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0.xml" ContentType="application/vnd.openxmlformats-officedocument.wordprocessingml.header+xml"/>
  <Override PartName="/word/footer16.xml" ContentType="application/vnd.openxmlformats-officedocument.wordprocessingml.footer+xml"/>
  <Override PartName="/word/header11.xml" ContentType="application/vnd.openxmlformats-officedocument.wordprocessingml.header+xml"/>
  <Override PartName="/word/footer17.xml" ContentType="application/vnd.openxmlformats-officedocument.wordprocessingml.footer+xml"/>
  <Override PartName="/word/header12.xml" ContentType="application/vnd.openxmlformats-officedocument.wordprocessingml.header+xml"/>
  <Override PartName="/word/footer18.xml" ContentType="application/vnd.openxmlformats-officedocument.wordprocessingml.footer+xml"/>
  <Override PartName="/word/header13.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4.xml" ContentType="application/vnd.openxmlformats-officedocument.wordprocessingml.header+xml"/>
  <Override PartName="/word/footer21.xml" ContentType="application/vnd.openxmlformats-officedocument.wordprocessingml.footer+xml"/>
  <Override PartName="/word/header15.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6.xml" ContentType="application/vnd.openxmlformats-officedocument.wordprocessingml.header+xml"/>
  <Override PartName="/word/footer30.xml" ContentType="application/vnd.openxmlformats-officedocument.wordprocessingml.footer+xml"/>
  <Override PartName="/word/header17.xml" ContentType="application/vnd.openxmlformats-officedocument.wordprocessingml.header+xml"/>
  <Override PartName="/word/footer31.xml" ContentType="application/vnd.openxmlformats-officedocument.wordprocessingml.footer+xml"/>
  <Override PartName="/word/header18.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22.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23.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24.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header25.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4.550003pt;margin-top:28.249985pt;width:485.95pt;height:21.7pt;mso-position-horizontal-relative:page;mso-position-vertical-relative:page;z-index:-920608" coordorigin="1091,565" coordsize="9719,434">
            <v:shape style="position:absolute;left:1091;top:565;width:1541;height:434" type="#_x0000_t75" stroked="false">
              <v:imagedata r:id="rId7" o:title=""/>
            </v:shape>
            <v:group style="position:absolute;left:1104;top:982;width:9698;height:2" coordorigin="1104,982" coordsize="9698,2">
              <v:shape style="position:absolute;left:1104;top:982;width:9698;height:2" coordorigin="1104,982" coordsize="9698,0" path="m1104,982l10802,982e" filled="false" stroked="true" strokeweight=".72pt" strokecolor="#000000">
                <v:path arrowok="t"/>
              </v:shape>
            </v:group>
            <w10:wrap type="none"/>
          </v:group>
        </w:pict>
      </w:r>
    </w:p>
    <w:p>
      <w:pPr>
        <w:spacing w:line="240" w:lineRule="auto" w:before="10"/>
        <w:rPr>
          <w:rFonts w:ascii="Times New Roman" w:hAnsi="Times New Roman" w:cs="Times New Roman" w:eastAsia="Times New Roman" w:hint="default"/>
          <w:sz w:val="20"/>
          <w:szCs w:val="20"/>
        </w:rPr>
      </w:pPr>
    </w:p>
    <w:p>
      <w:pPr>
        <w:spacing w:line="900" w:lineRule="exact"/>
        <w:ind w:left="48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7"/>
          <w:sz w:val="20"/>
          <w:szCs w:val="20"/>
        </w:rPr>
        <w:drawing>
          <wp:inline distT="0" distB="0" distL="0" distR="0">
            <wp:extent cx="2029016" cy="571500"/>
            <wp:effectExtent l="0" t="0" r="0" b="0"/>
            <wp:docPr id="1" name="image3.jpeg" descr=""/>
            <wp:cNvGraphicFramePr>
              <a:graphicFrameLocks noChangeAspect="1"/>
            </wp:cNvGraphicFramePr>
            <a:graphic>
              <a:graphicData uri="http://schemas.openxmlformats.org/drawingml/2006/picture">
                <pic:pic>
                  <pic:nvPicPr>
                    <pic:cNvPr id="2" name="image3.jpeg"/>
                    <pic:cNvPicPr/>
                  </pic:nvPicPr>
                  <pic:blipFill>
                    <a:blip r:embed="rId8" cstate="print"/>
                    <a:stretch>
                      <a:fillRect/>
                    </a:stretch>
                  </pic:blipFill>
                  <pic:spPr>
                    <a:xfrm>
                      <a:off x="0" y="0"/>
                      <a:ext cx="2029016" cy="571500"/>
                    </a:xfrm>
                    <a:prstGeom prst="rect">
                      <a:avLst/>
                    </a:prstGeom>
                  </pic:spPr>
                </pic:pic>
              </a:graphicData>
            </a:graphic>
          </wp:inline>
        </w:drawing>
      </w:r>
      <w:r>
        <w:rPr>
          <w:rFonts w:ascii="Times New Roman" w:hAnsi="Times New Roman" w:cs="Times New Roman" w:eastAsia="Times New Roman" w:hint="default"/>
          <w:position w:val="-17"/>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spacing w:line="460" w:lineRule="exact" w:before="0"/>
        <w:ind w:left="2601" w:right="3587" w:firstLine="0"/>
        <w:jc w:val="center"/>
        <w:rPr>
          <w:rFonts w:ascii="宋体" w:hAnsi="宋体" w:cs="宋体" w:eastAsia="宋体" w:hint="default"/>
          <w:sz w:val="36"/>
          <w:szCs w:val="36"/>
        </w:rPr>
      </w:pPr>
      <w:r>
        <w:rPr>
          <w:rFonts w:ascii="宋体" w:hAnsi="宋体" w:cs="宋体" w:eastAsia="宋体" w:hint="default"/>
          <w:b/>
          <w:bCs/>
          <w:sz w:val="36"/>
          <w:szCs w:val="36"/>
        </w:rPr>
        <w:t>深圳市惠程电气股份有限公司</w:t>
      </w:r>
      <w:r>
        <w:rPr>
          <w:rFonts w:ascii="宋体" w:hAnsi="宋体" w:cs="宋体" w:eastAsia="宋体" w:hint="default"/>
          <w:sz w:val="36"/>
          <w:szCs w:val="36"/>
        </w:rPr>
      </w:r>
    </w:p>
    <w:p>
      <w:pPr>
        <w:spacing w:line="240" w:lineRule="auto" w:before="12"/>
        <w:rPr>
          <w:rFonts w:ascii="宋体" w:hAnsi="宋体" w:cs="宋体" w:eastAsia="宋体" w:hint="default"/>
          <w:b/>
          <w:bCs/>
          <w:sz w:val="30"/>
          <w:szCs w:val="30"/>
        </w:rPr>
      </w:pPr>
    </w:p>
    <w:p>
      <w:pPr>
        <w:spacing w:before="0"/>
        <w:ind w:left="2601" w:right="3577"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2012</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31"/>
          <w:szCs w:val="31"/>
        </w:rPr>
      </w:pPr>
    </w:p>
    <w:p>
      <w:pPr>
        <w:spacing w:before="0"/>
        <w:ind w:left="2601" w:right="357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1340" w:top="1060" w:bottom="1540" w:left="980" w:right="0"/>
        </w:sectPr>
      </w:pPr>
    </w:p>
    <w:p>
      <w:pPr>
        <w:spacing w:line="240" w:lineRule="auto" w:before="0"/>
        <w:rPr>
          <w:rFonts w:ascii="宋体" w:hAnsi="宋体" w:cs="宋体" w:eastAsia="宋体" w:hint="default"/>
          <w:b/>
          <w:bCs/>
          <w:sz w:val="20"/>
          <w:szCs w:val="20"/>
        </w:rPr>
      </w:pPr>
      <w:r>
        <w:rPr/>
        <w:pict>
          <v:group style="position:absolute;margin-left:54.550003pt;margin-top:34.799988pt;width:485.95pt;height:21.7pt;mso-position-horizontal-relative:page;mso-position-vertical-relative:page;z-index:1048" coordorigin="1091,696" coordsize="9719,434">
            <v:shape style="position:absolute;left:1091;top:696;width:1541;height:434" type="#_x0000_t75" stroked="false">
              <v:imagedata r:id="rId8" o:title=""/>
            </v:shape>
            <v:group style="position:absolute;left:1104;top:1111;width:9698;height:2" coordorigin="1104,1111" coordsize="9698,2">
              <v:shape style="position:absolute;left:1104;top:1111;width:9698;height:2" coordorigin="1104,1111" coordsize="9698,0" path="m1104,1111l10802,1111e" filled="false" stroked="true" strokeweight=".72pt" strokecolor="#000000">
                <v:path arrowok="t"/>
              </v:shape>
            </v:group>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Heading1"/>
        <w:spacing w:line="240" w:lineRule="auto"/>
        <w:ind w:left="2803" w:right="0"/>
        <w:jc w:val="left"/>
        <w:rPr>
          <w:b w:val="0"/>
          <w:bCs w:val="0"/>
        </w:rPr>
      </w:pPr>
      <w:bookmarkStart w:name="_TOC_250010" w:id="1"/>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公司负责人任金生、主管会计工作负责人赵勇敏及会计机构负责人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刘立盛声明：保证年度报告中财务报告的真实、准确、完整。</w:t>
      </w:r>
      <w:r>
        <w:rPr>
          <w:rFonts w:ascii="宋体" w:hAnsi="宋体" w:cs="宋体" w:eastAsia="宋体" w:hint="default"/>
          <w:sz w:val="28"/>
          <w:szCs w:val="28"/>
        </w:rPr>
      </w:r>
    </w:p>
    <w:p>
      <w:pPr>
        <w:spacing w:line="408" w:lineRule="auto" w:before="148"/>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没有董事、监事、高级管理人员对本报告内容的真实性、准确性、完整性</w:t>
      </w:r>
      <w:r>
        <w:rPr>
          <w:rFonts w:ascii="宋体" w:hAnsi="宋体" w:cs="宋体" w:eastAsia="宋体" w:hint="default"/>
          <w:b/>
          <w:bCs/>
          <w:w w:val="99"/>
          <w:sz w:val="28"/>
          <w:szCs w:val="28"/>
        </w:rPr>
        <w:t> </w:t>
      </w:r>
      <w:r>
        <w:rPr>
          <w:rFonts w:ascii="宋体" w:hAnsi="宋体" w:cs="宋体" w:eastAsia="宋体" w:hint="default"/>
          <w:b/>
          <w:bCs/>
          <w:sz w:val="28"/>
          <w:szCs w:val="28"/>
        </w:rPr>
        <w:t>无法保证或存在异议。</w:t>
      </w:r>
      <w:r>
        <w:rPr>
          <w:rFonts w:ascii="宋体" w:hAnsi="宋体" w:cs="宋体" w:eastAsia="宋体" w:hint="default"/>
          <w:sz w:val="28"/>
          <w:szCs w:val="28"/>
        </w:rPr>
      </w:r>
    </w:p>
    <w:p>
      <w:pPr>
        <w:spacing w:before="160"/>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11"/>
        <w:rPr>
          <w:rFonts w:ascii="宋体" w:hAnsi="宋体" w:cs="宋体" w:eastAsia="宋体" w:hint="default"/>
          <w:b/>
          <w:bCs/>
          <w:sz w:val="20"/>
          <w:szCs w:val="20"/>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79"/>
              <w:jc w:val="right"/>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1"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潘成东</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77"/>
              <w:jc w:val="right"/>
              <w:rPr>
                <w:rFonts w:ascii="宋体" w:hAnsi="宋体" w:cs="宋体" w:eastAsia="宋体" w:hint="default"/>
                <w:sz w:val="18"/>
                <w:szCs w:val="18"/>
              </w:rPr>
            </w:pPr>
            <w:r>
              <w:rPr>
                <w:rFonts w:ascii="宋体" w:hAnsi="宋体" w:cs="宋体" w:eastAsia="宋体" w:hint="default"/>
                <w:sz w:val="18"/>
                <w:szCs w:val="18"/>
              </w:rPr>
              <w:t>因出差不能现场出席会议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詹伟哉</w:t>
            </w:r>
          </w:p>
        </w:tc>
      </w:tr>
    </w:tbl>
    <w:p>
      <w:pPr>
        <w:spacing w:line="240" w:lineRule="auto" w:before="2"/>
        <w:rPr>
          <w:rFonts w:ascii="宋体" w:hAnsi="宋体" w:cs="宋体" w:eastAsia="宋体" w:hint="default"/>
          <w:b/>
          <w:bCs/>
          <w:sz w:val="13"/>
          <w:szCs w:val="13"/>
        </w:rPr>
      </w:pPr>
    </w:p>
    <w:p>
      <w:pPr>
        <w:spacing w:before="14"/>
        <w:ind w:left="714"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公司经本次董事会审议通过的利润分配预案为：公司拟以</w:t>
      </w:r>
      <w:r>
        <w:rPr>
          <w:rFonts w:ascii="宋体" w:hAnsi="宋体" w:cs="宋体" w:eastAsia="宋体" w:hint="default"/>
          <w:b/>
          <w:bCs/>
          <w:spacing w:val="-63"/>
          <w:sz w:val="28"/>
          <w:szCs w:val="28"/>
        </w:rPr>
        <w:t> </w:t>
      </w:r>
      <w:r>
        <w:rPr>
          <w:rFonts w:ascii="Times New Roman" w:hAnsi="Times New Roman" w:cs="Times New Roman" w:eastAsia="Times New Roman" w:hint="default"/>
          <w:b/>
          <w:bCs/>
          <w:sz w:val="28"/>
          <w:szCs w:val="28"/>
        </w:rPr>
        <w:t>2012</w:t>
      </w:r>
      <w:r>
        <w:rPr>
          <w:rFonts w:ascii="Times New Roman" w:hAnsi="Times New Roman" w:cs="Times New Roman" w:eastAsia="Times New Roman" w:hint="default"/>
          <w:b/>
          <w:bCs/>
          <w:spacing w:val="6"/>
          <w:sz w:val="28"/>
          <w:szCs w:val="28"/>
        </w:rPr>
        <w:t> </w:t>
      </w:r>
      <w:r>
        <w:rPr>
          <w:rFonts w:ascii="宋体" w:hAnsi="宋体" w:cs="宋体" w:eastAsia="宋体" w:hint="default"/>
          <w:b/>
          <w:bCs/>
          <w:sz w:val="28"/>
          <w:szCs w:val="28"/>
        </w:rPr>
        <w:t>年末总股本</w:t>
      </w:r>
      <w:r>
        <w:rPr>
          <w:rFonts w:ascii="宋体" w:hAnsi="宋体" w:cs="宋体" w:eastAsia="宋体" w:hint="default"/>
          <w:sz w:val="28"/>
          <w:szCs w:val="28"/>
        </w:rPr>
      </w:r>
    </w:p>
    <w:p>
      <w:pPr>
        <w:spacing w:before="236"/>
        <w:ind w:left="152" w:right="0" w:firstLine="0"/>
        <w:jc w:val="left"/>
        <w:rPr>
          <w:rFonts w:ascii="宋体" w:hAnsi="宋体" w:cs="宋体" w:eastAsia="宋体" w:hint="default"/>
          <w:sz w:val="28"/>
          <w:szCs w:val="28"/>
        </w:rPr>
      </w:pPr>
      <w:r>
        <w:rPr>
          <w:rFonts w:ascii="Times New Roman" w:hAnsi="Times New Roman" w:cs="Times New Roman" w:eastAsia="Times New Roman" w:hint="default"/>
          <w:b/>
          <w:bCs/>
          <w:w w:val="100"/>
          <w:sz w:val="28"/>
          <w:szCs w:val="28"/>
        </w:rPr>
        <w:t>75</w:t>
      </w:r>
      <w:r>
        <w:rPr>
          <w:rFonts w:ascii="Times New Roman" w:hAnsi="Times New Roman" w:cs="Times New Roman" w:eastAsia="Times New Roman" w:hint="default"/>
          <w:b/>
          <w:bCs/>
          <w:spacing w:val="-4"/>
          <w:w w:val="100"/>
          <w:sz w:val="28"/>
          <w:szCs w:val="28"/>
        </w:rPr>
        <w:t>,</w:t>
      </w:r>
      <w:r>
        <w:rPr>
          <w:rFonts w:ascii="Times New Roman" w:hAnsi="Times New Roman" w:cs="Times New Roman" w:eastAsia="Times New Roman" w:hint="default"/>
          <w:b/>
          <w:bCs/>
          <w:w w:val="100"/>
          <w:sz w:val="28"/>
          <w:szCs w:val="28"/>
        </w:rPr>
        <w:t>7</w:t>
      </w:r>
      <w:r>
        <w:rPr>
          <w:rFonts w:ascii="Times New Roman" w:hAnsi="Times New Roman" w:cs="Times New Roman" w:eastAsia="Times New Roman" w:hint="default"/>
          <w:b/>
          <w:bCs/>
          <w:spacing w:val="-2"/>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4"/>
          <w:w w:val="100"/>
          <w:sz w:val="28"/>
          <w:szCs w:val="28"/>
        </w:rPr>
        <w:t>.</w:t>
      </w:r>
      <w:r>
        <w:rPr>
          <w:rFonts w:ascii="Times New Roman" w:hAnsi="Times New Roman" w:cs="Times New Roman" w:eastAsia="Times New Roman" w:hint="default"/>
          <w:b/>
          <w:bCs/>
          <w:w w:val="100"/>
          <w:sz w:val="28"/>
          <w:szCs w:val="28"/>
        </w:rPr>
        <w:t>4</w:t>
      </w:r>
      <w:r>
        <w:rPr>
          <w:rFonts w:ascii="Times New Roman" w:hAnsi="Times New Roman" w:cs="Times New Roman" w:eastAsia="Times New Roman" w:hint="default"/>
          <w:b/>
          <w:bCs/>
          <w:spacing w:val="-2"/>
          <w:w w:val="100"/>
          <w:sz w:val="28"/>
          <w:szCs w:val="28"/>
        </w:rPr>
        <w:t>76</w:t>
      </w:r>
      <w:r>
        <w:rPr>
          <w:rFonts w:ascii="Times New Roman" w:hAnsi="Times New Roman" w:cs="Times New Roman" w:eastAsia="Times New Roman" w:hint="default"/>
          <w:b/>
          <w:bCs/>
          <w:w w:val="100"/>
          <w:sz w:val="28"/>
          <w:szCs w:val="28"/>
        </w:rPr>
        <w:t>8</w:t>
      </w:r>
      <w:r>
        <w:rPr>
          <w:rFonts w:ascii="Times New Roman" w:hAnsi="Times New Roman" w:cs="Times New Roman" w:eastAsia="Times New Roman" w:hint="default"/>
          <w:b/>
          <w:bCs/>
          <w:sz w:val="28"/>
          <w:szCs w:val="28"/>
        </w:rPr>
        <w:t> </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万股为基数</w:t>
      </w:r>
      <w:r>
        <w:rPr>
          <w:rFonts w:ascii="宋体" w:hAnsi="宋体" w:cs="宋体" w:eastAsia="宋体" w:hint="default"/>
          <w:b/>
          <w:bCs/>
          <w:spacing w:val="-39"/>
          <w:w w:val="99"/>
          <w:sz w:val="28"/>
          <w:szCs w:val="28"/>
        </w:rPr>
        <w:t>，</w:t>
      </w:r>
      <w:r>
        <w:rPr>
          <w:rFonts w:ascii="宋体" w:hAnsi="宋体" w:cs="宋体" w:eastAsia="宋体" w:hint="default"/>
          <w:b/>
          <w:bCs/>
          <w:w w:val="99"/>
          <w:sz w:val="28"/>
          <w:szCs w:val="28"/>
        </w:rPr>
        <w:t>每</w:t>
      </w:r>
      <w:r>
        <w:rPr>
          <w:rFonts w:ascii="宋体" w:hAnsi="宋体" w:cs="宋体" w:eastAsia="宋体" w:hint="default"/>
          <w:b/>
          <w:bCs/>
          <w:spacing w:val="-2"/>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股利</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0.6</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元人民</w:t>
      </w:r>
      <w:r>
        <w:rPr>
          <w:rFonts w:ascii="宋体" w:hAnsi="宋体" w:cs="宋体" w:eastAsia="宋体" w:hint="default"/>
          <w:b/>
          <w:bCs/>
          <w:spacing w:val="-39"/>
          <w:w w:val="99"/>
          <w:sz w:val="28"/>
          <w:szCs w:val="28"/>
        </w:rPr>
        <w:t>币</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41"/>
          <w:w w:val="99"/>
          <w:sz w:val="28"/>
          <w:szCs w:val="28"/>
        </w:rPr>
        <w:t>，</w:t>
      </w:r>
      <w:r>
        <w:rPr>
          <w:rFonts w:ascii="宋体" w:hAnsi="宋体" w:cs="宋体" w:eastAsia="宋体" w:hint="default"/>
          <w:b/>
          <w:bCs/>
          <w:w w:val="99"/>
          <w:sz w:val="28"/>
          <w:szCs w:val="28"/>
        </w:rPr>
        <w:t>共计现</w:t>
      </w:r>
      <w:r>
        <w:rPr>
          <w:rFonts w:ascii="宋体" w:hAnsi="宋体" w:cs="宋体" w:eastAsia="宋体" w:hint="default"/>
          <w:sz w:val="28"/>
          <w:szCs w:val="28"/>
        </w:rPr>
      </w:r>
    </w:p>
    <w:p>
      <w:pPr>
        <w:spacing w:before="236"/>
        <w:ind w:left="152" w:right="0" w:firstLine="0"/>
        <w:jc w:val="left"/>
        <w:rPr>
          <w:rFonts w:ascii="宋体" w:hAnsi="宋体" w:cs="宋体" w:eastAsia="宋体" w:hint="default"/>
          <w:sz w:val="28"/>
          <w:szCs w:val="28"/>
        </w:rPr>
      </w:pPr>
      <w:r>
        <w:rPr>
          <w:rFonts w:ascii="宋体" w:hAnsi="宋体" w:cs="宋体" w:eastAsia="宋体" w:hint="default"/>
          <w:b/>
          <w:bCs/>
          <w:sz w:val="28"/>
          <w:szCs w:val="28"/>
        </w:rPr>
        <w:t>金分红 </w:t>
      </w:r>
      <w:r>
        <w:rPr>
          <w:rFonts w:ascii="Times New Roman" w:hAnsi="Times New Roman" w:cs="Times New Roman" w:eastAsia="Times New Roman" w:hint="default"/>
          <w:b/>
          <w:bCs/>
          <w:sz w:val="28"/>
          <w:szCs w:val="28"/>
        </w:rPr>
        <w:t>45,426,286.08 </w:t>
      </w:r>
      <w:r>
        <w:rPr>
          <w:rFonts w:ascii="宋体" w:hAnsi="宋体" w:cs="宋体" w:eastAsia="宋体" w:hint="default"/>
          <w:b/>
          <w:bCs/>
          <w:sz w:val="28"/>
          <w:szCs w:val="28"/>
        </w:rPr>
        <w:t>元，公司 </w:t>
      </w:r>
      <w:r>
        <w:rPr>
          <w:rFonts w:ascii="Times New Roman" w:hAnsi="Times New Roman" w:cs="Times New Roman" w:eastAsia="Times New Roman" w:hint="default"/>
          <w:b/>
          <w:bCs/>
          <w:sz w:val="28"/>
          <w:szCs w:val="28"/>
        </w:rPr>
        <w:t>2012</w:t>
      </w:r>
      <w:r>
        <w:rPr>
          <w:rFonts w:ascii="Times New Roman" w:hAnsi="Times New Roman" w:cs="Times New Roman" w:eastAsia="Times New Roman" w:hint="default"/>
          <w:b/>
          <w:bCs/>
          <w:spacing w:val="6"/>
          <w:sz w:val="28"/>
          <w:szCs w:val="28"/>
        </w:rPr>
        <w:t> </w:t>
      </w:r>
      <w:r>
        <w:rPr>
          <w:rFonts w:ascii="宋体" w:hAnsi="宋体" w:cs="宋体" w:eastAsia="宋体" w:hint="default"/>
          <w:b/>
          <w:bCs/>
          <w:sz w:val="28"/>
          <w:szCs w:val="28"/>
        </w:rPr>
        <w:t>年度不以资本公积金转增股本，不以未分</w:t>
      </w:r>
      <w:r>
        <w:rPr>
          <w:rFonts w:ascii="宋体" w:hAnsi="宋体" w:cs="宋体" w:eastAsia="宋体" w:hint="default"/>
          <w:sz w:val="28"/>
          <w:szCs w:val="28"/>
        </w:rPr>
      </w:r>
    </w:p>
    <w:p>
      <w:pPr>
        <w:spacing w:line="446" w:lineRule="auto" w:before="236"/>
        <w:ind w:left="714" w:right="0" w:hanging="563"/>
        <w:jc w:val="left"/>
        <w:rPr>
          <w:rFonts w:ascii="宋体" w:hAnsi="宋体" w:cs="宋体" w:eastAsia="宋体" w:hint="default"/>
          <w:sz w:val="28"/>
          <w:szCs w:val="28"/>
        </w:rPr>
      </w:pPr>
      <w:r>
        <w:rPr>
          <w:rFonts w:ascii="宋体" w:hAnsi="宋体" w:cs="宋体" w:eastAsia="宋体" w:hint="default"/>
          <w:b/>
          <w:bCs/>
          <w:spacing w:val="-12"/>
          <w:w w:val="99"/>
          <w:sz w:val="28"/>
          <w:szCs w:val="28"/>
        </w:rPr>
        <w:t>配利润送股。（该方案需经</w:t>
      </w:r>
      <w:r>
        <w:rPr>
          <w:rFonts w:ascii="宋体" w:hAnsi="宋体" w:cs="宋体" w:eastAsia="宋体" w:hint="default"/>
          <w:b/>
          <w:bCs/>
          <w:spacing w:val="-71"/>
          <w:w w:val="99"/>
          <w:sz w:val="28"/>
          <w:szCs w:val="28"/>
        </w:rPr>
        <w:t> </w:t>
      </w:r>
      <w:r>
        <w:rPr>
          <w:rFonts w:ascii="Times New Roman" w:hAnsi="Times New Roman" w:cs="Times New Roman" w:eastAsia="Times New Roman" w:hint="default"/>
          <w:b/>
          <w:bCs/>
          <w:spacing w:val="-1"/>
          <w:w w:val="100"/>
          <w:sz w:val="28"/>
          <w:szCs w:val="28"/>
        </w:rPr>
        <w:t>2012</w:t>
      </w:r>
      <w:r>
        <w:rPr>
          <w:rFonts w:ascii="Times New Roman" w:hAnsi="Times New Roman" w:cs="Times New Roman" w:eastAsia="Times New Roman" w:hint="default"/>
          <w:b/>
          <w:bCs/>
          <w:w w:val="100"/>
          <w:sz w:val="28"/>
          <w:szCs w:val="28"/>
        </w:rPr>
        <w:t> </w:t>
      </w:r>
      <w:r>
        <w:rPr>
          <w:rFonts w:ascii="宋体" w:hAnsi="宋体" w:cs="宋体" w:eastAsia="宋体" w:hint="default"/>
          <w:b/>
          <w:bCs/>
          <w:w w:val="99"/>
          <w:sz w:val="28"/>
          <w:szCs w:val="28"/>
        </w:rPr>
        <w:t>年年度股东大会审议通过）</w:t>
      </w:r>
      <w:r>
        <w:rPr>
          <w:rFonts w:ascii="宋体" w:hAnsi="宋体" w:cs="宋体" w:eastAsia="宋体" w:hint="default"/>
          <w:b/>
          <w:bCs/>
          <w:spacing w:val="-132"/>
          <w:w w:val="99"/>
          <w:sz w:val="28"/>
          <w:szCs w:val="28"/>
        </w:rPr>
        <w:t> </w:t>
      </w:r>
      <w:r>
        <w:rPr>
          <w:rFonts w:ascii="宋体" w:hAnsi="宋体" w:cs="宋体" w:eastAsia="宋体" w:hint="default"/>
          <w:b/>
          <w:bCs/>
          <w:spacing w:val="-132"/>
          <w:w w:val="99"/>
          <w:sz w:val="28"/>
          <w:szCs w:val="28"/>
        </w:rPr>
      </w:r>
      <w:r>
        <w:rPr>
          <w:rFonts w:ascii="宋体" w:hAnsi="宋体" w:cs="宋体" w:eastAsia="宋体" w:hint="default"/>
          <w:b/>
          <w:bCs/>
          <w:spacing w:val="2"/>
          <w:sz w:val="28"/>
          <w:szCs w:val="28"/>
        </w:rPr>
        <w:t>本年度报告涉及的经营计划、发展规划等前瞻性描述不构成公司对投资者</w:t>
      </w:r>
      <w:r>
        <w:rPr>
          <w:rFonts w:ascii="宋体" w:hAnsi="宋体" w:cs="宋体" w:eastAsia="宋体" w:hint="default"/>
          <w:spacing w:val="2"/>
          <w:sz w:val="28"/>
          <w:szCs w:val="28"/>
        </w:rPr>
      </w:r>
    </w:p>
    <w:p>
      <w:pPr>
        <w:spacing w:before="17"/>
        <w:ind w:left="152" w:right="0" w:firstLine="0"/>
        <w:jc w:val="left"/>
        <w:rPr>
          <w:rFonts w:ascii="宋体" w:hAnsi="宋体" w:cs="宋体" w:eastAsia="宋体" w:hint="default"/>
          <w:sz w:val="28"/>
          <w:szCs w:val="28"/>
        </w:rPr>
      </w:pPr>
      <w:r>
        <w:rPr>
          <w:rFonts w:ascii="宋体" w:hAnsi="宋体" w:cs="宋体" w:eastAsia="宋体" w:hint="default"/>
          <w:b/>
          <w:bCs/>
          <w:sz w:val="28"/>
          <w:szCs w:val="28"/>
        </w:rPr>
        <w:t>的实质承诺，敬请投资者注意投资风险。</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9"/>
          <w:pgSz w:w="11910" w:h="16840"/>
          <w:pgMar w:footer="1332" w:header="745" w:top="1060" w:bottom="1520" w:left="980" w:right="0"/>
          <w:pgNumType w:start="2"/>
        </w:sectPr>
      </w:pPr>
    </w:p>
    <w:p>
      <w:pPr>
        <w:spacing w:line="240" w:lineRule="auto" w:before="0"/>
        <w:rPr>
          <w:rFonts w:ascii="宋体" w:hAnsi="宋体" w:cs="宋体" w:eastAsia="宋体" w:hint="default"/>
          <w:b/>
          <w:bCs/>
          <w:sz w:val="20"/>
          <w:szCs w:val="20"/>
        </w:rPr>
      </w:pPr>
      <w:r>
        <w:rPr/>
        <w:pict>
          <v:group style="position:absolute;margin-left:54.550003pt;margin-top:34.799988pt;width:485.95pt;height:21.7pt;mso-position-horizontal-relative:page;mso-position-vertical-relative:page;z-index:1072" coordorigin="1091,696" coordsize="9719,434">
            <v:shape style="position:absolute;left:1091;top:696;width:1541;height:434" type="#_x0000_t75" stroked="false">
              <v:imagedata r:id="rId8" o:title=""/>
            </v:shape>
            <v:group style="position:absolute;left:1104;top:1111;width:9698;height:2" coordorigin="1104,1111" coordsize="9698,2">
              <v:shape style="position:absolute;left:1104;top:1111;width:9698;height:2" coordorigin="1104,1111" coordsize="9698,0" path="m1104,1111l10802,1111e" filled="false" stroked="true" strokeweight=".72pt" strokecolor="#000000">
                <v:path arrowok="t"/>
              </v:shape>
            </v:group>
            <w10:wrap type="none"/>
          </v:group>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5"/>
        <w:ind w:left="2601" w:right="357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0">
            <w:r>
              <w:rPr/>
              <w:t>第一节 重要提示、目录和释义</w:t>
            </w:r>
            <w:r>
              <w:rPr>
                <w:rFonts w:ascii="Times New Roman" w:hAnsi="Times New Roman" w:cs="Times New Roman" w:eastAsia="Times New Roman" w:hint="default"/>
              </w:rPr>
              <w:tab/>
              <w:t>2</w:t>
            </w:r>
          </w:hyperlink>
        </w:p>
        <w:p>
          <w:pPr>
            <w:pStyle w:val="TOC1"/>
            <w:tabs>
              <w:tab w:pos="9783" w:val="right" w:leader="dot"/>
            </w:tabs>
            <w:spacing w:line="240" w:lineRule="auto" w:before="21"/>
            <w:ind w:right="0"/>
            <w:jc w:val="left"/>
            <w:rPr>
              <w:rFonts w:ascii="Times New Roman" w:hAnsi="Times New Roman" w:cs="Times New Roman" w:eastAsia="Times New Roman" w:hint="default"/>
            </w:rPr>
          </w:pPr>
          <w:hyperlink w:history="true" w:anchor="_TOC_250009">
            <w:r>
              <w:rPr/>
              <w:t>第二节 公司简介</w:t>
            </w:r>
            <w:r>
              <w:rPr>
                <w:rFonts w:ascii="Times New Roman" w:hAnsi="Times New Roman" w:cs="Times New Roman" w:eastAsia="Times New Roman" w:hint="default"/>
              </w:rPr>
              <w:tab/>
              <w:t>6</w:t>
            </w:r>
          </w:hyperlink>
        </w:p>
        <w:p>
          <w:pPr>
            <w:pStyle w:val="TOC1"/>
            <w:tabs>
              <w:tab w:pos="9783" w:val="right" w:leader="dot"/>
            </w:tabs>
            <w:spacing w:line="240" w:lineRule="auto" w:before="18"/>
            <w:ind w:right="0"/>
            <w:jc w:val="left"/>
            <w:rPr>
              <w:rFonts w:ascii="Times New Roman" w:hAnsi="Times New Roman" w:cs="Times New Roman" w:eastAsia="Times New Roman" w:hint="default"/>
            </w:rPr>
          </w:pPr>
          <w:hyperlink w:history="true" w:anchor="_TOC_250008">
            <w:r>
              <w:rPr/>
              <w:t>第三节 会计数据和财务指标摘要</w:t>
            </w:r>
            <w:r>
              <w:rPr>
                <w:rFonts w:ascii="Times New Roman" w:hAnsi="Times New Roman" w:cs="Times New Roman" w:eastAsia="Times New Roman" w:hint="default"/>
              </w:rPr>
              <w:tab/>
              <w:t>8</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7">
            <w:r>
              <w:rPr/>
              <w:t>第四节 董事会报告</w:t>
            </w:r>
            <w:r>
              <w:rPr>
                <w:rFonts w:ascii="Times New Roman" w:hAnsi="Times New Roman" w:cs="Times New Roman" w:eastAsia="Times New Roman" w:hint="default"/>
              </w:rPr>
              <w:tab/>
              <w:t>10</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6">
            <w:r>
              <w:rPr/>
              <w:t>第五节 重要事项</w:t>
            </w:r>
            <w:r>
              <w:rPr>
                <w:rFonts w:ascii="Times New Roman" w:hAnsi="Times New Roman" w:cs="Times New Roman" w:eastAsia="Times New Roman" w:hint="default"/>
              </w:rPr>
              <w:tab/>
              <w:t>35</w:t>
            </w:r>
          </w:hyperlink>
        </w:p>
        <w:p>
          <w:pPr>
            <w:pStyle w:val="TOC1"/>
            <w:tabs>
              <w:tab w:pos="9783" w:val="right" w:leader="dot"/>
            </w:tabs>
            <w:spacing w:line="240" w:lineRule="auto" w:before="18"/>
            <w:ind w:right="0"/>
            <w:jc w:val="left"/>
            <w:rPr>
              <w:rFonts w:ascii="Times New Roman" w:hAnsi="Times New Roman" w:cs="Times New Roman" w:eastAsia="Times New Roman" w:hint="default"/>
            </w:rPr>
          </w:pPr>
          <w:hyperlink w:history="true" w:anchor="_TOC_250005">
            <w:r>
              <w:rPr/>
              <w:t>第六节 股份变动及股东情况</w:t>
            </w:r>
            <w:r>
              <w:rPr>
                <w:rFonts w:ascii="Times New Roman" w:hAnsi="Times New Roman" w:cs="Times New Roman" w:eastAsia="Times New Roman" w:hint="default"/>
              </w:rPr>
              <w:tab/>
              <w:t>42</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4">
            <w:r>
              <w:rPr/>
              <w:t>第七节 董事、监事、高级管理人员和员工情况</w:t>
            </w:r>
            <w:r>
              <w:rPr>
                <w:rFonts w:ascii="Times New Roman" w:hAnsi="Times New Roman" w:cs="Times New Roman" w:eastAsia="Times New Roman" w:hint="default"/>
              </w:rPr>
              <w:tab/>
              <w:t>47</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3">
            <w:r>
              <w:rPr/>
              <w:t>第八节 公司治理</w:t>
            </w:r>
            <w:r>
              <w:rPr>
                <w:rFonts w:ascii="Times New Roman" w:hAnsi="Times New Roman" w:cs="Times New Roman" w:eastAsia="Times New Roman" w:hint="default"/>
              </w:rPr>
              <w:tab/>
              <w:t>54</w:t>
            </w:r>
          </w:hyperlink>
        </w:p>
        <w:p>
          <w:pPr>
            <w:pStyle w:val="TOC1"/>
            <w:tabs>
              <w:tab w:pos="9783" w:val="right" w:leader="dot"/>
            </w:tabs>
            <w:spacing w:line="240" w:lineRule="auto" w:before="18"/>
            <w:ind w:right="0"/>
            <w:jc w:val="left"/>
            <w:rPr>
              <w:rFonts w:ascii="Times New Roman" w:hAnsi="Times New Roman" w:cs="Times New Roman" w:eastAsia="Times New Roman" w:hint="default"/>
            </w:rPr>
          </w:pPr>
          <w:hyperlink w:history="true" w:anchor="_TOC_250002">
            <w:r>
              <w:rPr/>
              <w:t>第九节 内部控制</w:t>
            </w:r>
            <w:r>
              <w:rPr>
                <w:rFonts w:ascii="Times New Roman" w:hAnsi="Times New Roman" w:cs="Times New Roman" w:eastAsia="Times New Roman" w:hint="default"/>
              </w:rPr>
              <w:tab/>
              <w:t>59</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1">
            <w:r>
              <w:rPr/>
              <w:t>第十节 财务报告</w:t>
            </w:r>
            <w:r>
              <w:rPr>
                <w:rFonts w:ascii="Times New Roman" w:hAnsi="Times New Roman" w:cs="Times New Roman" w:eastAsia="Times New Roman" w:hint="default"/>
              </w:rPr>
              <w:tab/>
              <w:t>61</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0">
            <w:r>
              <w:rPr/>
              <w:t>第十一节 备查文件目录</w:t>
            </w:r>
            <w:r>
              <w:rPr>
                <w:rFonts w:ascii="Times New Roman" w:hAnsi="Times New Roman" w:cs="Times New Roman" w:eastAsia="Times New Roman" w:hint="default"/>
              </w:rPr>
              <w:tab/>
              <w:t>167</w:t>
            </w:r>
          </w:hyperlink>
        </w:p>
        <w:p>
          <w:pPr/>
          <w:r>
            <w:fldChar w:fldCharType="end"/>
          </w:r>
        </w:p>
      </w:sdtContent>
    </w:sdt>
    <w:p>
      <w:pPr>
        <w:spacing w:after="0"/>
        <w:sectPr>
          <w:pgSz w:w="11910" w:h="16840"/>
          <w:pgMar w:header="745" w:footer="1332" w:top="1060" w:bottom="1540" w:left="980" w:right="0"/>
        </w:sectPr>
      </w:pPr>
    </w:p>
    <w:p>
      <w:pPr>
        <w:spacing w:before="882"/>
        <w:ind w:left="2601" w:right="357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835"/>
        <w:gridCol w:w="710"/>
        <w:gridCol w:w="6025"/>
      </w:tblGrid>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释义项</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w w:val="99"/>
                <w:sz w:val="20"/>
                <w:szCs w:val="20"/>
              </w:rPr>
              <w:t>指</w:t>
            </w:r>
            <w:r>
              <w:rPr>
                <w:rFonts w:ascii="宋体" w:hAnsi="宋体" w:cs="宋体" w:eastAsia="宋体" w:hint="default"/>
                <w:sz w:val="20"/>
                <w:szCs w:val="20"/>
              </w:rPr>
            </w:r>
          </w:p>
        </w:tc>
        <w:tc>
          <w:tcPr>
            <w:tcW w:w="6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释义内容</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3"/>
                <w:szCs w:val="23"/>
              </w:rPr>
            </w:pPr>
            <w:r>
              <w:rPr>
                <w:rFonts w:ascii="宋体" w:hAnsi="宋体" w:cs="宋体" w:eastAsia="宋体" w:hint="default"/>
                <w:sz w:val="23"/>
                <w:szCs w:val="23"/>
              </w:rPr>
              <w:t>公司、本公司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w w:val="99"/>
                <w:sz w:val="20"/>
                <w:szCs w:val="20"/>
              </w:rPr>
              <w:t>指</w:t>
            </w:r>
            <w:r>
              <w:rPr>
                <w:rFonts w:ascii="宋体" w:hAnsi="宋体" w:cs="宋体" w:eastAsia="宋体" w:hint="default"/>
                <w:sz w:val="20"/>
                <w:szCs w:val="20"/>
              </w:rPr>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23"/>
                <w:szCs w:val="23"/>
              </w:rPr>
            </w:pPr>
            <w:r>
              <w:rPr>
                <w:rFonts w:ascii="宋体" w:hAnsi="宋体" w:cs="宋体" w:eastAsia="宋体" w:hint="default"/>
                <w:sz w:val="23"/>
                <w:szCs w:val="23"/>
              </w:rPr>
              <w:t>深圳市惠程电气股份有限公司</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3"/>
                <w:szCs w:val="23"/>
              </w:rPr>
            </w:pPr>
            <w:r>
              <w:rPr>
                <w:rFonts w:ascii="宋体" w:hAnsi="宋体" w:cs="宋体" w:eastAsia="宋体" w:hint="default"/>
                <w:sz w:val="23"/>
                <w:szCs w:val="23"/>
              </w:rPr>
              <w:t>董事会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w w:val="99"/>
                <w:sz w:val="20"/>
                <w:szCs w:val="20"/>
              </w:rPr>
              <w:t>指</w:t>
            </w:r>
            <w:r>
              <w:rPr>
                <w:rFonts w:ascii="宋体" w:hAnsi="宋体" w:cs="宋体" w:eastAsia="宋体" w:hint="default"/>
                <w:sz w:val="20"/>
                <w:szCs w:val="20"/>
              </w:rPr>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23"/>
                <w:szCs w:val="23"/>
              </w:rPr>
            </w:pPr>
            <w:r>
              <w:rPr>
                <w:rFonts w:ascii="宋体" w:hAnsi="宋体" w:cs="宋体" w:eastAsia="宋体" w:hint="default"/>
                <w:sz w:val="23"/>
                <w:szCs w:val="23"/>
              </w:rPr>
              <w:t>深圳市惠程电气股份有限公司董事会</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3"/>
                <w:szCs w:val="23"/>
              </w:rPr>
            </w:pPr>
            <w:r>
              <w:rPr>
                <w:rFonts w:ascii="宋体" w:hAnsi="宋体" w:cs="宋体" w:eastAsia="宋体" w:hint="default"/>
                <w:sz w:val="23"/>
                <w:szCs w:val="23"/>
              </w:rPr>
              <w:t>监事会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w w:val="99"/>
                <w:sz w:val="20"/>
                <w:szCs w:val="20"/>
              </w:rPr>
              <w:t>指</w:t>
            </w:r>
            <w:r>
              <w:rPr>
                <w:rFonts w:ascii="宋体" w:hAnsi="宋体" w:cs="宋体" w:eastAsia="宋体" w:hint="default"/>
                <w:sz w:val="20"/>
                <w:szCs w:val="20"/>
              </w:rPr>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23"/>
                <w:szCs w:val="23"/>
              </w:rPr>
            </w:pPr>
            <w:r>
              <w:rPr>
                <w:rFonts w:ascii="宋体" w:hAnsi="宋体" w:cs="宋体" w:eastAsia="宋体" w:hint="default"/>
                <w:sz w:val="23"/>
                <w:szCs w:val="23"/>
              </w:rPr>
              <w:t>深圳市惠程电气股份有限公司监事会</w:t>
            </w:r>
          </w:p>
        </w:tc>
      </w:tr>
      <w:tr>
        <w:trPr>
          <w:trHeight w:val="1258"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49"/>
              <w:ind w:left="2" w:right="0"/>
              <w:jc w:val="center"/>
              <w:rPr>
                <w:rFonts w:ascii="宋体" w:hAnsi="宋体" w:cs="宋体" w:eastAsia="宋体" w:hint="default"/>
                <w:sz w:val="23"/>
                <w:szCs w:val="23"/>
              </w:rPr>
            </w:pPr>
            <w:r>
              <w:rPr>
                <w:rFonts w:ascii="宋体" w:hAnsi="宋体" w:cs="宋体" w:eastAsia="宋体" w:hint="default"/>
                <w:sz w:val="23"/>
                <w:szCs w:val="23"/>
              </w:rPr>
              <w:t>聚酰亚胺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w w:val="99"/>
                <w:sz w:val="20"/>
                <w:szCs w:val="20"/>
              </w:rPr>
              <w:t>指</w:t>
            </w:r>
            <w:r>
              <w:rPr>
                <w:rFonts w:ascii="宋体" w:hAnsi="宋体" w:cs="宋体" w:eastAsia="宋体" w:hint="default"/>
                <w:sz w:val="20"/>
                <w:szCs w:val="20"/>
              </w:rPr>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3" w:right="0"/>
              <w:jc w:val="left"/>
              <w:rPr>
                <w:rFonts w:ascii="宋体" w:hAnsi="宋体" w:cs="宋体" w:eastAsia="宋体" w:hint="default"/>
                <w:sz w:val="23"/>
                <w:szCs w:val="23"/>
              </w:rPr>
            </w:pPr>
            <w:r>
              <w:rPr>
                <w:rFonts w:ascii="宋体" w:hAnsi="宋体" w:cs="宋体" w:eastAsia="宋体" w:hint="default"/>
                <w:sz w:val="23"/>
                <w:szCs w:val="23"/>
              </w:rPr>
              <w:t>综合性能最佳的一种先进材料，是</w:t>
            </w:r>
            <w:r>
              <w:rPr>
                <w:rFonts w:ascii="宋体" w:hAnsi="宋体" w:cs="宋体" w:eastAsia="宋体" w:hint="default"/>
                <w:sz w:val="23"/>
                <w:szCs w:val="23"/>
              </w:rPr>
              <w:t>21</w:t>
            </w:r>
            <w:r>
              <w:rPr>
                <w:rFonts w:ascii="宋体" w:hAnsi="宋体" w:cs="宋体" w:eastAsia="宋体" w:hint="default"/>
                <w:sz w:val="23"/>
                <w:szCs w:val="23"/>
              </w:rPr>
              <w:t>世纪最有</w:t>
            </w:r>
            <w:hyperlink r:id="rId11">
              <w:r>
                <w:rPr>
                  <w:rFonts w:ascii="宋体" w:hAnsi="宋体" w:cs="宋体" w:eastAsia="宋体" w:hint="default"/>
                  <w:sz w:val="23"/>
                  <w:szCs w:val="23"/>
                </w:rPr>
                <w:t>希望的材料</w:t>
              </w:r>
            </w:hyperlink>
            <w:r>
              <w:rPr>
                <w:rFonts w:ascii="宋体" w:hAnsi="宋体" w:cs="宋体" w:eastAsia="宋体" w:hint="default"/>
                <w:sz w:val="23"/>
                <w:szCs w:val="23"/>
              </w:rPr>
              <w:t>之</w:t>
            </w:r>
          </w:p>
          <w:p>
            <w:pPr>
              <w:pStyle w:val="TableParagraph"/>
              <w:spacing w:line="249" w:lineRule="auto" w:before="11"/>
              <w:ind w:left="23" w:right="20"/>
              <w:jc w:val="left"/>
              <w:rPr>
                <w:rFonts w:ascii="宋体" w:hAnsi="宋体" w:cs="宋体" w:eastAsia="宋体" w:hint="default"/>
                <w:sz w:val="23"/>
                <w:szCs w:val="23"/>
              </w:rPr>
            </w:pPr>
            <w:r>
              <w:rPr>
                <w:rFonts w:ascii="宋体" w:hAnsi="宋体" w:cs="宋体" w:eastAsia="宋体" w:hint="default"/>
                <w:spacing w:val="-1"/>
                <w:sz w:val="23"/>
                <w:szCs w:val="23"/>
              </w:rPr>
              <w:t>一。聚酰亚胺，因其在性能和合成方面的突出特点，其巨大</w:t>
            </w:r>
            <w:r>
              <w:rPr>
                <w:rFonts w:ascii="宋体" w:hAnsi="宋体" w:cs="宋体" w:eastAsia="宋体" w:hint="default"/>
                <w:spacing w:val="-103"/>
                <w:sz w:val="23"/>
                <w:szCs w:val="23"/>
              </w:rPr>
              <w:t> </w:t>
            </w:r>
            <w:r>
              <w:rPr>
                <w:rFonts w:ascii="宋体" w:hAnsi="宋体" w:cs="宋体" w:eastAsia="宋体" w:hint="default"/>
                <w:spacing w:val="-103"/>
                <w:sz w:val="23"/>
                <w:szCs w:val="23"/>
              </w:rPr>
            </w:r>
            <w:r>
              <w:rPr>
                <w:rFonts w:ascii="宋体" w:hAnsi="宋体" w:cs="宋体" w:eastAsia="宋体" w:hint="default"/>
                <w:sz w:val="23"/>
                <w:szCs w:val="23"/>
              </w:rPr>
              <w:t>的应用前景已经得到充分的认识，被称为是</w:t>
            </w:r>
            <w:r>
              <w:rPr>
                <w:rFonts w:ascii="宋体" w:hAnsi="宋体" w:cs="宋体" w:eastAsia="宋体" w:hint="default"/>
                <w:sz w:val="23"/>
                <w:szCs w:val="23"/>
              </w:rPr>
              <w:t>"</w:t>
            </w:r>
            <w:r>
              <w:rPr>
                <w:rFonts w:ascii="宋体" w:hAnsi="宋体" w:cs="宋体" w:eastAsia="宋体" w:hint="default"/>
                <w:sz w:val="23"/>
                <w:szCs w:val="23"/>
              </w:rPr>
              <w:t>解决问题的能</w:t>
            </w:r>
            <w:r>
              <w:rPr>
                <w:rFonts w:ascii="宋体" w:hAnsi="宋体" w:cs="宋体" w:eastAsia="宋体" w:hint="default"/>
                <w:w w:val="100"/>
                <w:sz w:val="23"/>
                <w:szCs w:val="23"/>
              </w:rPr>
              <w:t> </w:t>
            </w:r>
            <w:r>
              <w:rPr>
                <w:rFonts w:ascii="宋体" w:hAnsi="宋体" w:cs="宋体" w:eastAsia="宋体" w:hint="default"/>
                <w:sz w:val="23"/>
                <w:szCs w:val="23"/>
              </w:rPr>
              <w:t>手</w:t>
            </w:r>
            <w:r>
              <w:rPr>
                <w:rFonts w:ascii="宋体" w:hAnsi="宋体" w:cs="宋体" w:eastAsia="宋体" w:hint="default"/>
                <w:sz w:val="23"/>
                <w:szCs w:val="23"/>
              </w:rPr>
              <w:t>"</w:t>
            </w:r>
            <w:r>
              <w:rPr>
                <w:rFonts w:ascii="宋体" w:hAnsi="宋体" w:cs="宋体" w:eastAsia="宋体" w:hint="default"/>
                <w:sz w:val="23"/>
                <w:szCs w:val="23"/>
              </w:rPr>
              <w:t>，并认为</w:t>
            </w:r>
            <w:r>
              <w:rPr>
                <w:rFonts w:ascii="宋体" w:hAnsi="宋体" w:cs="宋体" w:eastAsia="宋体" w:hint="default"/>
                <w:sz w:val="23"/>
                <w:szCs w:val="23"/>
              </w:rPr>
              <w:t>"</w:t>
            </w:r>
            <w:r>
              <w:rPr>
                <w:rFonts w:ascii="宋体" w:hAnsi="宋体" w:cs="宋体" w:eastAsia="宋体" w:hint="default"/>
                <w:sz w:val="23"/>
                <w:szCs w:val="23"/>
              </w:rPr>
              <w:t>没有聚酰亚胺就不会有今天的微电子技术</w:t>
            </w:r>
            <w:r>
              <w:rPr>
                <w:rFonts w:ascii="宋体" w:hAnsi="宋体" w:cs="宋体" w:eastAsia="宋体" w:hint="default"/>
                <w:sz w:val="23"/>
                <w:szCs w:val="23"/>
              </w:rPr>
              <w:t>"</w:t>
            </w:r>
            <w:r>
              <w:rPr>
                <w:rFonts w:ascii="宋体" w:hAnsi="宋体" w:cs="宋体" w:eastAsia="宋体" w:hint="default"/>
                <w:sz w:val="23"/>
                <w:szCs w:val="23"/>
              </w:rPr>
              <w:t>。</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3"/>
                <w:szCs w:val="23"/>
              </w:rPr>
            </w:pPr>
            <w:r>
              <w:rPr>
                <w:rFonts w:ascii="宋体" w:hAnsi="宋体" w:cs="宋体" w:eastAsia="宋体" w:hint="default"/>
                <w:sz w:val="23"/>
                <w:szCs w:val="23"/>
              </w:rPr>
              <w:t>长春高琦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99"/>
                <w:sz w:val="20"/>
                <w:szCs w:val="20"/>
              </w:rPr>
              <w:t>指</w:t>
            </w:r>
            <w:r>
              <w:rPr>
                <w:rFonts w:ascii="宋体" w:hAnsi="宋体" w:cs="宋体" w:eastAsia="宋体" w:hint="default"/>
                <w:sz w:val="20"/>
                <w:szCs w:val="20"/>
              </w:rPr>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23"/>
                <w:szCs w:val="23"/>
              </w:rPr>
            </w:pPr>
            <w:r>
              <w:rPr>
                <w:rFonts w:ascii="宋体" w:hAnsi="宋体" w:cs="宋体" w:eastAsia="宋体" w:hint="default"/>
                <w:sz w:val="23"/>
                <w:szCs w:val="23"/>
              </w:rPr>
              <w:t>长春高琦聚酰亚胺材料有限公司，本公司控股子公司</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7"/>
              <w:jc w:val="center"/>
              <w:rPr>
                <w:rFonts w:ascii="Calibri" w:hAnsi="Calibri" w:cs="Calibri" w:eastAsia="Calibri" w:hint="default"/>
                <w:sz w:val="10"/>
                <w:szCs w:val="10"/>
              </w:rPr>
            </w:pPr>
            <w:r>
              <w:rPr>
                <w:rFonts w:ascii="宋体" w:hAnsi="宋体" w:cs="宋体" w:eastAsia="宋体" w:hint="default"/>
                <w:w w:val="100"/>
                <w:sz w:val="23"/>
                <w:szCs w:val="23"/>
              </w:rPr>
              <w:t>轶纶</w:t>
            </w:r>
            <w:r>
              <w:rPr>
                <w:rFonts w:ascii="宋体" w:hAnsi="宋体" w:cs="宋体" w:eastAsia="宋体" w:hint="default"/>
                <w:spacing w:val="-87"/>
                <w:position w:val="12"/>
                <w:sz w:val="12"/>
                <w:szCs w:val="12"/>
              </w:rPr>
              <w:t>○</w:t>
            </w:r>
            <w:r>
              <w:rPr>
                <w:rFonts w:ascii="Calibri" w:hAnsi="Calibri" w:cs="Calibri" w:eastAsia="Calibri" w:hint="default"/>
                <w:w w:val="100"/>
                <w:position w:val="11"/>
                <w:sz w:val="10"/>
                <w:szCs w:val="10"/>
              </w:rPr>
              <w:t>R</w:t>
            </w:r>
            <w:r>
              <w:rPr>
                <w:rFonts w:ascii="Calibri" w:hAnsi="Calibri" w:cs="Calibri" w:eastAsia="Calibri" w:hint="default"/>
                <w:w w:val="100"/>
                <w:sz w:val="10"/>
                <w:szCs w:val="1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w w:val="99"/>
                <w:sz w:val="20"/>
                <w:szCs w:val="20"/>
              </w:rPr>
              <w:t>指</w:t>
            </w:r>
            <w:r>
              <w:rPr>
                <w:rFonts w:ascii="宋体" w:hAnsi="宋体" w:cs="宋体" w:eastAsia="宋体" w:hint="default"/>
                <w:sz w:val="20"/>
                <w:szCs w:val="20"/>
              </w:rPr>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23"/>
                <w:szCs w:val="23"/>
              </w:rPr>
            </w:pPr>
            <w:r>
              <w:rPr>
                <w:rFonts w:ascii="宋体" w:hAnsi="宋体" w:cs="宋体" w:eastAsia="宋体" w:hint="default"/>
                <w:sz w:val="23"/>
                <w:szCs w:val="23"/>
              </w:rPr>
              <w:t>长春高琦聚酰亚胺纤维的注册商标</w:t>
            </w:r>
          </w:p>
        </w:tc>
      </w:tr>
      <w:tr>
        <w:trPr>
          <w:trHeight w:val="32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3"/>
                <w:szCs w:val="23"/>
              </w:rPr>
            </w:pPr>
            <w:r>
              <w:rPr>
                <w:rFonts w:ascii="宋体" w:hAnsi="宋体" w:cs="宋体" w:eastAsia="宋体" w:hint="default"/>
                <w:sz w:val="23"/>
                <w:szCs w:val="23"/>
              </w:rPr>
              <w:t>吉林高琦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3"/>
                <w:szCs w:val="23"/>
              </w:rPr>
            </w:pPr>
            <w:r>
              <w:rPr>
                <w:rFonts w:ascii="宋体" w:hAnsi="宋体" w:cs="宋体" w:eastAsia="宋体" w:hint="default"/>
                <w:w w:val="100"/>
                <w:sz w:val="23"/>
                <w:szCs w:val="23"/>
              </w:rPr>
              <w:t>指</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 w:right="0"/>
              <w:jc w:val="left"/>
              <w:rPr>
                <w:rFonts w:ascii="宋体" w:hAnsi="宋体" w:cs="宋体" w:eastAsia="宋体" w:hint="default"/>
                <w:sz w:val="23"/>
                <w:szCs w:val="23"/>
              </w:rPr>
            </w:pPr>
            <w:r>
              <w:rPr>
                <w:rFonts w:ascii="宋体" w:hAnsi="宋体" w:cs="宋体" w:eastAsia="宋体" w:hint="default"/>
                <w:sz w:val="23"/>
                <w:szCs w:val="23"/>
              </w:rPr>
              <w:t>吉林高琦聚酰亚胺材料有限公司，本公司间接控股子公司</w:t>
            </w:r>
          </w:p>
        </w:tc>
      </w:tr>
      <w:tr>
        <w:trPr>
          <w:trHeight w:val="32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3"/>
                <w:szCs w:val="23"/>
              </w:rPr>
            </w:pPr>
            <w:r>
              <w:rPr>
                <w:rFonts w:ascii="宋体" w:hAnsi="宋体" w:cs="宋体" w:eastAsia="宋体" w:hint="default"/>
                <w:sz w:val="23"/>
                <w:szCs w:val="23"/>
              </w:rPr>
              <w:t>江西先材</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3"/>
                <w:szCs w:val="23"/>
              </w:rPr>
            </w:pPr>
            <w:r>
              <w:rPr>
                <w:rFonts w:ascii="宋体" w:hAnsi="宋体" w:cs="宋体" w:eastAsia="宋体" w:hint="default"/>
                <w:w w:val="100"/>
                <w:sz w:val="23"/>
                <w:szCs w:val="23"/>
              </w:rPr>
              <w:t>指</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3" w:right="0"/>
              <w:jc w:val="left"/>
              <w:rPr>
                <w:rFonts w:ascii="宋体" w:hAnsi="宋体" w:cs="宋体" w:eastAsia="宋体" w:hint="default"/>
                <w:sz w:val="23"/>
                <w:szCs w:val="23"/>
              </w:rPr>
            </w:pPr>
            <w:r>
              <w:rPr>
                <w:rFonts w:ascii="宋体" w:hAnsi="宋体" w:cs="宋体" w:eastAsia="宋体" w:hint="default"/>
                <w:sz w:val="23"/>
                <w:szCs w:val="23"/>
              </w:rPr>
              <w:t>江西先材纳米纤维科技有限公司，本公司控股子公司</w:t>
            </w:r>
          </w:p>
        </w:tc>
      </w:tr>
      <w:tr>
        <w:trPr>
          <w:trHeight w:val="32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3"/>
                <w:szCs w:val="23"/>
              </w:rPr>
            </w:pPr>
            <w:r>
              <w:rPr>
                <w:rFonts w:ascii="宋体" w:hAnsi="宋体" w:cs="宋体" w:eastAsia="宋体" w:hint="default"/>
                <w:sz w:val="23"/>
                <w:szCs w:val="23"/>
              </w:rPr>
              <w:t>惠程高能</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3"/>
                <w:szCs w:val="23"/>
              </w:rPr>
            </w:pPr>
            <w:r>
              <w:rPr>
                <w:rFonts w:ascii="宋体" w:hAnsi="宋体" w:cs="宋体" w:eastAsia="宋体" w:hint="default"/>
                <w:w w:val="100"/>
                <w:sz w:val="23"/>
                <w:szCs w:val="23"/>
              </w:rPr>
              <w:t>指</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3" w:right="0"/>
              <w:jc w:val="left"/>
              <w:rPr>
                <w:rFonts w:ascii="宋体" w:hAnsi="宋体" w:cs="宋体" w:eastAsia="宋体" w:hint="default"/>
                <w:sz w:val="23"/>
                <w:szCs w:val="23"/>
              </w:rPr>
            </w:pPr>
            <w:r>
              <w:rPr>
                <w:rFonts w:ascii="宋体" w:hAnsi="宋体" w:cs="宋体" w:eastAsia="宋体" w:hint="default"/>
                <w:sz w:val="23"/>
                <w:szCs w:val="23"/>
              </w:rPr>
              <w:t>深圳市惠程高能能源科技有限公司，本公司全资子公司</w:t>
            </w:r>
          </w:p>
        </w:tc>
      </w:tr>
      <w:tr>
        <w:trPr>
          <w:trHeight w:val="32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3"/>
                <w:szCs w:val="23"/>
              </w:rPr>
            </w:pPr>
            <w:r>
              <w:rPr>
                <w:rFonts w:ascii="宋体" w:hAnsi="宋体" w:cs="宋体" w:eastAsia="宋体" w:hint="default"/>
                <w:sz w:val="23"/>
                <w:szCs w:val="23"/>
              </w:rPr>
              <w:t>长春聚明</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3"/>
                <w:szCs w:val="23"/>
              </w:rPr>
            </w:pPr>
            <w:r>
              <w:rPr>
                <w:rFonts w:ascii="宋体" w:hAnsi="宋体" w:cs="宋体" w:eastAsia="宋体" w:hint="default"/>
                <w:w w:val="100"/>
                <w:sz w:val="23"/>
                <w:szCs w:val="23"/>
              </w:rPr>
              <w:t>指</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3" w:right="0"/>
              <w:jc w:val="left"/>
              <w:rPr>
                <w:rFonts w:ascii="宋体" w:hAnsi="宋体" w:cs="宋体" w:eastAsia="宋体" w:hint="default"/>
                <w:sz w:val="23"/>
                <w:szCs w:val="23"/>
              </w:rPr>
            </w:pPr>
            <w:r>
              <w:rPr>
                <w:rFonts w:ascii="宋体" w:hAnsi="宋体" w:cs="宋体" w:eastAsia="宋体" w:hint="default"/>
                <w:sz w:val="23"/>
                <w:szCs w:val="23"/>
              </w:rPr>
              <w:t>长春聚明光电材料有限公司，本公司间接控股子公司</w:t>
            </w:r>
          </w:p>
        </w:tc>
      </w:tr>
      <w:tr>
        <w:trPr>
          <w:trHeight w:val="32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3"/>
                <w:szCs w:val="23"/>
              </w:rPr>
            </w:pPr>
            <w:r>
              <w:rPr>
                <w:rFonts w:ascii="宋体" w:hAnsi="宋体" w:cs="宋体" w:eastAsia="宋体" w:hint="default"/>
                <w:sz w:val="23"/>
                <w:szCs w:val="23"/>
              </w:rPr>
              <w:t>吉林高航</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3"/>
                <w:szCs w:val="23"/>
              </w:rPr>
            </w:pPr>
            <w:r>
              <w:rPr>
                <w:rFonts w:ascii="宋体" w:hAnsi="宋体" w:cs="宋体" w:eastAsia="宋体" w:hint="default"/>
                <w:w w:val="100"/>
                <w:sz w:val="23"/>
                <w:szCs w:val="23"/>
              </w:rPr>
              <w:t>指</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3" w:right="0"/>
              <w:jc w:val="left"/>
              <w:rPr>
                <w:rFonts w:ascii="宋体" w:hAnsi="宋体" w:cs="宋体" w:eastAsia="宋体" w:hint="default"/>
                <w:sz w:val="23"/>
                <w:szCs w:val="23"/>
              </w:rPr>
            </w:pPr>
            <w:r>
              <w:rPr>
                <w:rFonts w:ascii="宋体" w:hAnsi="宋体" w:cs="宋体" w:eastAsia="宋体" w:hint="default"/>
                <w:sz w:val="23"/>
                <w:szCs w:val="23"/>
              </w:rPr>
              <w:t>吉林高航复合材料有限公司，本公司控股子公司</w:t>
            </w:r>
          </w:p>
        </w:tc>
      </w:tr>
      <w:tr>
        <w:trPr>
          <w:trHeight w:val="32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3"/>
                <w:szCs w:val="23"/>
              </w:rPr>
            </w:pPr>
            <w:r>
              <w:rPr>
                <w:rFonts w:ascii="宋体" w:hAnsi="宋体" w:cs="宋体" w:eastAsia="宋体" w:hint="default"/>
                <w:sz w:val="23"/>
                <w:szCs w:val="23"/>
              </w:rPr>
              <w:t>香港惠程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3"/>
                <w:szCs w:val="23"/>
              </w:rPr>
            </w:pPr>
            <w:r>
              <w:rPr>
                <w:rFonts w:ascii="宋体" w:hAnsi="宋体" w:cs="宋体" w:eastAsia="宋体" w:hint="default"/>
                <w:w w:val="100"/>
                <w:sz w:val="23"/>
                <w:szCs w:val="23"/>
              </w:rPr>
              <w:t>指</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3" w:right="0"/>
              <w:jc w:val="left"/>
              <w:rPr>
                <w:rFonts w:ascii="宋体" w:hAnsi="宋体" w:cs="宋体" w:eastAsia="宋体" w:hint="default"/>
                <w:sz w:val="23"/>
                <w:szCs w:val="23"/>
              </w:rPr>
            </w:pPr>
            <w:r>
              <w:rPr>
                <w:rFonts w:ascii="宋体" w:hAnsi="宋体" w:cs="宋体" w:eastAsia="宋体" w:hint="default"/>
                <w:sz w:val="23"/>
                <w:szCs w:val="23"/>
              </w:rPr>
              <w:t>香港惠程有限公司，本公司全资子公司</w:t>
            </w:r>
          </w:p>
        </w:tc>
      </w:tr>
      <w:tr>
        <w:trPr>
          <w:trHeight w:val="40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24"/>
                <w:szCs w:val="24"/>
              </w:rPr>
            </w:pPr>
            <w:r>
              <w:rPr>
                <w:rFonts w:ascii="宋体" w:hAnsi="宋体" w:cs="宋体" w:eastAsia="宋体" w:hint="default"/>
                <w:sz w:val="24"/>
                <w:szCs w:val="24"/>
              </w:rPr>
              <w:t>中国证监会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99"/>
                <w:sz w:val="20"/>
                <w:szCs w:val="20"/>
              </w:rPr>
              <w:t>指</w:t>
            </w:r>
            <w:r>
              <w:rPr>
                <w:rFonts w:ascii="宋体" w:hAnsi="宋体" w:cs="宋体" w:eastAsia="宋体" w:hint="default"/>
                <w:sz w:val="20"/>
                <w:szCs w:val="20"/>
              </w:rPr>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 w:right="0"/>
              <w:jc w:val="left"/>
              <w:rPr>
                <w:rFonts w:ascii="宋体" w:hAnsi="宋体" w:cs="宋体" w:eastAsia="宋体" w:hint="default"/>
                <w:sz w:val="24"/>
                <w:szCs w:val="24"/>
              </w:rPr>
            </w:pPr>
            <w:r>
              <w:rPr>
                <w:rFonts w:ascii="宋体" w:hAnsi="宋体" w:cs="宋体" w:eastAsia="宋体" w:hint="default"/>
                <w:sz w:val="24"/>
                <w:szCs w:val="24"/>
              </w:rPr>
              <w:t>中国证券监督管理委员会</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深圳证监局</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w w:val="99"/>
                <w:sz w:val="20"/>
                <w:szCs w:val="20"/>
              </w:rPr>
              <w:t>指</w:t>
            </w:r>
            <w:r>
              <w:rPr>
                <w:rFonts w:ascii="宋体" w:hAnsi="宋体" w:cs="宋体" w:eastAsia="宋体" w:hint="default"/>
                <w:sz w:val="20"/>
                <w:szCs w:val="20"/>
              </w:rPr>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中国证券监督管理委员会深圳监管局</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深交所</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99"/>
                <w:sz w:val="20"/>
                <w:szCs w:val="20"/>
              </w:rPr>
              <w:t>指</w:t>
            </w:r>
            <w:r>
              <w:rPr>
                <w:rFonts w:ascii="宋体" w:hAnsi="宋体" w:cs="宋体" w:eastAsia="宋体" w:hint="default"/>
                <w:sz w:val="20"/>
                <w:szCs w:val="20"/>
              </w:rPr>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深圳证券交易所</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《股票上市规则》</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w w:val="99"/>
                <w:sz w:val="20"/>
                <w:szCs w:val="20"/>
              </w:rPr>
              <w:t>指</w:t>
            </w:r>
            <w:r>
              <w:rPr>
                <w:rFonts w:ascii="宋体" w:hAnsi="宋体" w:cs="宋体" w:eastAsia="宋体" w:hint="default"/>
                <w:sz w:val="20"/>
                <w:szCs w:val="20"/>
              </w:rPr>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《深圳证券交易所股票上市规则》</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《规范运作指引》</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99"/>
                <w:sz w:val="20"/>
                <w:szCs w:val="20"/>
              </w:rPr>
              <w:t>指</w:t>
            </w:r>
            <w:r>
              <w:rPr>
                <w:rFonts w:ascii="宋体" w:hAnsi="宋体" w:cs="宋体" w:eastAsia="宋体" w:hint="default"/>
                <w:sz w:val="20"/>
                <w:szCs w:val="20"/>
              </w:rPr>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《深圳证券交易所中小企业板上市公司规范运作指引》</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国海证券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w w:val="99"/>
                <w:sz w:val="20"/>
                <w:szCs w:val="20"/>
              </w:rPr>
              <w:t>指</w:t>
            </w:r>
            <w:r>
              <w:rPr>
                <w:rFonts w:ascii="宋体" w:hAnsi="宋体" w:cs="宋体" w:eastAsia="宋体" w:hint="default"/>
                <w:sz w:val="20"/>
                <w:szCs w:val="20"/>
              </w:rPr>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23"/>
                <w:szCs w:val="23"/>
              </w:rPr>
            </w:pPr>
            <w:r>
              <w:rPr>
                <w:rFonts w:ascii="宋体" w:hAnsi="宋体" w:cs="宋体" w:eastAsia="宋体" w:hint="default"/>
                <w:sz w:val="23"/>
                <w:szCs w:val="23"/>
              </w:rPr>
              <w:t>国海证券股份有限公司，本公司保荐机构</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3"/>
                <w:szCs w:val="23"/>
              </w:rPr>
            </w:pPr>
            <w:r>
              <w:rPr>
                <w:rFonts w:ascii="宋体" w:hAnsi="宋体" w:cs="宋体" w:eastAsia="宋体" w:hint="default"/>
                <w:sz w:val="23"/>
                <w:szCs w:val="23"/>
              </w:rPr>
              <w:t>会计师</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99"/>
                <w:sz w:val="20"/>
                <w:szCs w:val="20"/>
              </w:rPr>
              <w:t>指</w:t>
            </w:r>
            <w:r>
              <w:rPr>
                <w:rFonts w:ascii="宋体" w:hAnsi="宋体" w:cs="宋体" w:eastAsia="宋体" w:hint="default"/>
                <w:sz w:val="20"/>
                <w:szCs w:val="20"/>
              </w:rPr>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23"/>
                <w:szCs w:val="23"/>
              </w:rPr>
            </w:pPr>
            <w:r>
              <w:rPr>
                <w:rFonts w:ascii="宋体" w:hAnsi="宋体" w:cs="宋体" w:eastAsia="宋体" w:hint="default"/>
                <w:sz w:val="23"/>
                <w:szCs w:val="23"/>
              </w:rPr>
              <w:t>立信会计师事务所，本公司所聘年审会计师事务所</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3"/>
                <w:szCs w:val="23"/>
              </w:rPr>
            </w:pPr>
            <w:r>
              <w:rPr>
                <w:rFonts w:ascii="宋体" w:hAnsi="宋体" w:cs="宋体" w:eastAsia="宋体" w:hint="default"/>
                <w:sz w:val="23"/>
                <w:szCs w:val="23"/>
              </w:rPr>
              <w:t>《公司法》</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w w:val="99"/>
                <w:sz w:val="20"/>
                <w:szCs w:val="20"/>
              </w:rPr>
              <w:t>指</w:t>
            </w:r>
            <w:r>
              <w:rPr>
                <w:rFonts w:ascii="宋体" w:hAnsi="宋体" w:cs="宋体" w:eastAsia="宋体" w:hint="default"/>
                <w:sz w:val="20"/>
                <w:szCs w:val="20"/>
              </w:rPr>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23"/>
                <w:szCs w:val="23"/>
              </w:rPr>
            </w:pPr>
            <w:r>
              <w:rPr>
                <w:rFonts w:ascii="宋体" w:hAnsi="宋体" w:cs="宋体" w:eastAsia="宋体" w:hint="default"/>
                <w:sz w:val="23"/>
                <w:szCs w:val="23"/>
              </w:rPr>
              <w:t>《中华人民共和共和国公司法》</w:t>
            </w:r>
          </w:p>
        </w:tc>
      </w:tr>
      <w:tr>
        <w:trPr>
          <w:trHeight w:val="40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3"/>
                <w:szCs w:val="23"/>
              </w:rPr>
            </w:pPr>
            <w:r>
              <w:rPr>
                <w:rFonts w:ascii="宋体" w:hAnsi="宋体" w:cs="宋体" w:eastAsia="宋体" w:hint="default"/>
                <w:sz w:val="23"/>
                <w:szCs w:val="23"/>
              </w:rPr>
              <w:t>《证券法》</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99"/>
                <w:sz w:val="20"/>
                <w:szCs w:val="20"/>
              </w:rPr>
              <w:t>指</w:t>
            </w:r>
            <w:r>
              <w:rPr>
                <w:rFonts w:ascii="宋体" w:hAnsi="宋体" w:cs="宋体" w:eastAsia="宋体" w:hint="default"/>
                <w:sz w:val="20"/>
                <w:szCs w:val="20"/>
              </w:rPr>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23"/>
                <w:szCs w:val="23"/>
              </w:rPr>
            </w:pPr>
            <w:r>
              <w:rPr>
                <w:rFonts w:ascii="宋体" w:hAnsi="宋体" w:cs="宋体" w:eastAsia="宋体" w:hint="default"/>
                <w:sz w:val="23"/>
                <w:szCs w:val="23"/>
              </w:rPr>
              <w:t>《中华人民共和国证券法》</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3"/>
                <w:szCs w:val="23"/>
              </w:rPr>
            </w:pPr>
            <w:r>
              <w:rPr>
                <w:rFonts w:ascii="宋体" w:hAnsi="宋体" w:cs="宋体" w:eastAsia="宋体" w:hint="default"/>
                <w:sz w:val="23"/>
                <w:szCs w:val="23"/>
              </w:rPr>
              <w:t>报告期</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w w:val="99"/>
                <w:sz w:val="20"/>
                <w:szCs w:val="20"/>
              </w:rPr>
              <w:t>指</w:t>
            </w:r>
            <w:r>
              <w:rPr>
                <w:rFonts w:ascii="宋体" w:hAnsi="宋体" w:cs="宋体" w:eastAsia="宋体" w:hint="default"/>
                <w:sz w:val="20"/>
                <w:szCs w:val="20"/>
              </w:rPr>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23"/>
                <w:szCs w:val="23"/>
              </w:rPr>
            </w:pPr>
            <w:r>
              <w:rPr>
                <w:rFonts w:ascii="宋体" w:hAnsi="宋体" w:cs="宋体" w:eastAsia="宋体" w:hint="default"/>
                <w:sz w:val="23"/>
                <w:szCs w:val="23"/>
              </w:rPr>
              <w:t>2012</w:t>
            </w:r>
            <w:r>
              <w:rPr>
                <w:rFonts w:ascii="宋体" w:hAnsi="宋体" w:cs="宋体" w:eastAsia="宋体" w:hint="default"/>
                <w:sz w:val="23"/>
                <w:szCs w:val="23"/>
              </w:rPr>
              <w:t>年</w:t>
            </w:r>
            <w:r>
              <w:rPr>
                <w:rFonts w:ascii="宋体" w:hAnsi="宋体" w:cs="宋体" w:eastAsia="宋体" w:hint="default"/>
                <w:sz w:val="23"/>
                <w:szCs w:val="23"/>
              </w:rPr>
              <w:t>1</w:t>
            </w:r>
            <w:r>
              <w:rPr>
                <w:rFonts w:ascii="宋体" w:hAnsi="宋体" w:cs="宋体" w:eastAsia="宋体" w:hint="default"/>
                <w:sz w:val="23"/>
                <w:szCs w:val="23"/>
              </w:rPr>
              <w:t>月</w:t>
            </w:r>
            <w:r>
              <w:rPr>
                <w:rFonts w:ascii="宋体" w:hAnsi="宋体" w:cs="宋体" w:eastAsia="宋体" w:hint="default"/>
                <w:sz w:val="23"/>
                <w:szCs w:val="23"/>
              </w:rPr>
              <w:t>1</w:t>
            </w:r>
            <w:r>
              <w:rPr>
                <w:rFonts w:ascii="宋体" w:hAnsi="宋体" w:cs="宋体" w:eastAsia="宋体" w:hint="default"/>
                <w:sz w:val="23"/>
                <w:szCs w:val="23"/>
              </w:rPr>
              <w:t>日至</w:t>
            </w:r>
            <w:r>
              <w:rPr>
                <w:rFonts w:ascii="宋体" w:hAnsi="宋体" w:cs="宋体" w:eastAsia="宋体" w:hint="default"/>
                <w:sz w:val="23"/>
                <w:szCs w:val="23"/>
              </w:rPr>
              <w:t>2012</w:t>
            </w:r>
            <w:r>
              <w:rPr>
                <w:rFonts w:ascii="宋体" w:hAnsi="宋体" w:cs="宋体" w:eastAsia="宋体" w:hint="default"/>
                <w:sz w:val="23"/>
                <w:szCs w:val="23"/>
              </w:rPr>
              <w:t>年</w:t>
            </w:r>
            <w:r>
              <w:rPr>
                <w:rFonts w:ascii="宋体" w:hAnsi="宋体" w:cs="宋体" w:eastAsia="宋体" w:hint="default"/>
                <w:sz w:val="23"/>
                <w:szCs w:val="23"/>
              </w:rPr>
              <w:t>12</w:t>
            </w:r>
            <w:r>
              <w:rPr>
                <w:rFonts w:ascii="宋体" w:hAnsi="宋体" w:cs="宋体" w:eastAsia="宋体" w:hint="default"/>
                <w:sz w:val="23"/>
                <w:szCs w:val="23"/>
              </w:rPr>
              <w:t>月</w:t>
            </w:r>
            <w:r>
              <w:rPr>
                <w:rFonts w:ascii="宋体" w:hAnsi="宋体" w:cs="宋体" w:eastAsia="宋体" w:hint="default"/>
                <w:sz w:val="23"/>
                <w:szCs w:val="23"/>
              </w:rPr>
              <w:t>31</w:t>
            </w:r>
            <w:r>
              <w:rPr>
                <w:rFonts w:ascii="宋体" w:hAnsi="宋体" w:cs="宋体" w:eastAsia="宋体" w:hint="default"/>
                <w:sz w:val="23"/>
                <w:szCs w:val="23"/>
              </w:rPr>
              <w:t>日</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报告期末</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99"/>
                <w:sz w:val="20"/>
                <w:szCs w:val="20"/>
              </w:rPr>
              <w:t>指</w:t>
            </w:r>
            <w:r>
              <w:rPr>
                <w:rFonts w:ascii="宋体" w:hAnsi="宋体" w:cs="宋体" w:eastAsia="宋体" w:hint="default"/>
                <w:sz w:val="20"/>
                <w:szCs w:val="20"/>
              </w:rPr>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23"/>
                <w:szCs w:val="23"/>
              </w:rPr>
            </w:pPr>
            <w:r>
              <w:rPr>
                <w:rFonts w:ascii="宋体" w:hAnsi="宋体" w:cs="宋体" w:eastAsia="宋体" w:hint="default"/>
                <w:sz w:val="23"/>
                <w:szCs w:val="23"/>
              </w:rPr>
              <w:t>2012</w:t>
            </w:r>
            <w:r>
              <w:rPr>
                <w:rFonts w:ascii="宋体" w:hAnsi="宋体" w:cs="宋体" w:eastAsia="宋体" w:hint="default"/>
                <w:sz w:val="23"/>
                <w:szCs w:val="23"/>
              </w:rPr>
              <w:t>年</w:t>
            </w:r>
            <w:r>
              <w:rPr>
                <w:rFonts w:ascii="宋体" w:hAnsi="宋体" w:cs="宋体" w:eastAsia="宋体" w:hint="default"/>
                <w:sz w:val="23"/>
                <w:szCs w:val="23"/>
              </w:rPr>
              <w:t>12</w:t>
            </w:r>
            <w:r>
              <w:rPr>
                <w:rFonts w:ascii="宋体" w:hAnsi="宋体" w:cs="宋体" w:eastAsia="宋体" w:hint="default"/>
                <w:sz w:val="23"/>
                <w:szCs w:val="23"/>
              </w:rPr>
              <w:t>月</w:t>
            </w:r>
            <w:r>
              <w:rPr>
                <w:rFonts w:ascii="宋体" w:hAnsi="宋体" w:cs="宋体" w:eastAsia="宋体" w:hint="default"/>
                <w:sz w:val="23"/>
                <w:szCs w:val="23"/>
              </w:rPr>
              <w:t>31</w:t>
            </w:r>
            <w:r>
              <w:rPr>
                <w:rFonts w:ascii="宋体" w:hAnsi="宋体" w:cs="宋体" w:eastAsia="宋体" w:hint="default"/>
                <w:sz w:val="23"/>
                <w:szCs w:val="23"/>
              </w:rPr>
              <w:t>日</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3"/>
                <w:szCs w:val="23"/>
              </w:rPr>
            </w:pPr>
            <w:r>
              <w:rPr>
                <w:rFonts w:ascii="宋体" w:hAnsi="宋体" w:cs="宋体" w:eastAsia="宋体" w:hint="default"/>
                <w:sz w:val="23"/>
                <w:szCs w:val="23"/>
              </w:rPr>
              <w:t>元、万元</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w w:val="99"/>
                <w:sz w:val="20"/>
                <w:szCs w:val="20"/>
              </w:rPr>
              <w:t>指</w:t>
            </w:r>
            <w:r>
              <w:rPr>
                <w:rFonts w:ascii="宋体" w:hAnsi="宋体" w:cs="宋体" w:eastAsia="宋体" w:hint="default"/>
                <w:sz w:val="20"/>
                <w:szCs w:val="20"/>
              </w:rPr>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23"/>
                <w:szCs w:val="23"/>
              </w:rPr>
            </w:pPr>
            <w:r>
              <w:rPr>
                <w:rFonts w:ascii="宋体" w:hAnsi="宋体" w:cs="宋体" w:eastAsia="宋体" w:hint="default"/>
                <w:sz w:val="23"/>
                <w:szCs w:val="23"/>
              </w:rPr>
              <w:t>人民币元、人民币万元</w:t>
            </w:r>
          </w:p>
        </w:tc>
      </w:tr>
    </w:tbl>
    <w:p>
      <w:pPr>
        <w:spacing w:after="0" w:line="240" w:lineRule="auto"/>
        <w:jc w:val="left"/>
        <w:rPr>
          <w:rFonts w:ascii="宋体" w:hAnsi="宋体" w:cs="宋体" w:eastAsia="宋体" w:hint="default"/>
          <w:sz w:val="23"/>
          <w:szCs w:val="23"/>
        </w:rPr>
        <w:sectPr>
          <w:headerReference w:type="default" r:id="rId10"/>
          <w:pgSz w:w="11910" w:h="16840"/>
          <w:pgMar w:header="696" w:footer="1332" w:top="1120" w:bottom="154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8"/>
          <w:szCs w:val="18"/>
        </w:rPr>
      </w:pPr>
    </w:p>
    <w:p>
      <w:pPr>
        <w:spacing w:before="0"/>
        <w:ind w:left="4008" w:right="0" w:firstLine="0"/>
        <w:jc w:val="left"/>
        <w:rPr>
          <w:rFonts w:ascii="宋体" w:hAnsi="宋体" w:cs="宋体" w:eastAsia="宋体" w:hint="default"/>
          <w:sz w:val="32"/>
          <w:szCs w:val="32"/>
        </w:rPr>
      </w:pPr>
      <w:r>
        <w:rPr>
          <w:rFonts w:ascii="宋体" w:hAnsi="宋体" w:cs="宋体" w:eastAsia="宋体" w:hint="default"/>
          <w:b/>
          <w:bCs/>
          <w:spacing w:val="2"/>
          <w:sz w:val="32"/>
          <w:szCs w:val="32"/>
        </w:rPr>
        <w:t>重大风险提示</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12"/>
        <w:rPr>
          <w:rFonts w:ascii="宋体" w:hAnsi="宋体" w:cs="宋体" w:eastAsia="宋体" w:hint="default"/>
          <w:b/>
          <w:bCs/>
          <w:sz w:val="39"/>
          <w:szCs w:val="39"/>
        </w:rPr>
      </w:pPr>
    </w:p>
    <w:p>
      <w:pPr>
        <w:spacing w:line="408" w:lineRule="auto" w:before="0"/>
        <w:ind w:left="152" w:right="1212" w:firstLine="559"/>
        <w:jc w:val="both"/>
        <w:rPr>
          <w:rFonts w:ascii="宋体" w:hAnsi="宋体" w:cs="宋体" w:eastAsia="宋体" w:hint="default"/>
          <w:sz w:val="28"/>
          <w:szCs w:val="28"/>
        </w:rPr>
      </w:pPr>
      <w:r>
        <w:rPr>
          <w:rFonts w:ascii="宋体" w:hAnsi="宋体" w:cs="宋体" w:eastAsia="宋体" w:hint="default"/>
          <w:b/>
          <w:bCs/>
          <w:sz w:val="28"/>
          <w:szCs w:val="28"/>
        </w:rPr>
        <w:t>随着未来市场经营环境的变化，公司或将面临产业政策、销售市场及经营</w:t>
      </w:r>
      <w:r>
        <w:rPr>
          <w:rFonts w:ascii="宋体" w:hAnsi="宋体" w:cs="宋体" w:eastAsia="宋体" w:hint="default"/>
          <w:b/>
          <w:bCs/>
          <w:w w:val="99"/>
          <w:sz w:val="28"/>
          <w:szCs w:val="28"/>
        </w:rPr>
        <w:t> </w:t>
      </w:r>
      <w:r>
        <w:rPr>
          <w:rFonts w:ascii="宋体" w:hAnsi="宋体" w:cs="宋体" w:eastAsia="宋体" w:hint="default"/>
          <w:b/>
          <w:bCs/>
          <w:sz w:val="28"/>
          <w:szCs w:val="28"/>
        </w:rPr>
        <w:t>压力增加等方面的风险。公司面对风险严格执行国家政策，紧抓机遇、内挖潜</w:t>
      </w:r>
      <w:r>
        <w:rPr>
          <w:rFonts w:ascii="宋体" w:hAnsi="宋体" w:cs="宋体" w:eastAsia="宋体" w:hint="default"/>
          <w:b/>
          <w:bCs/>
          <w:w w:val="99"/>
          <w:sz w:val="28"/>
          <w:szCs w:val="28"/>
        </w:rPr>
        <w:t> </w:t>
      </w:r>
      <w:r>
        <w:rPr>
          <w:rFonts w:ascii="宋体" w:hAnsi="宋体" w:cs="宋体" w:eastAsia="宋体" w:hint="default"/>
          <w:b/>
          <w:bCs/>
          <w:sz w:val="28"/>
          <w:szCs w:val="28"/>
        </w:rPr>
        <w:t>力，降低成本，以提高盈利能力，同时还将继续加大先进材料的投入力度，提</w:t>
      </w:r>
      <w:r>
        <w:rPr>
          <w:rFonts w:ascii="宋体" w:hAnsi="宋体" w:cs="宋体" w:eastAsia="宋体" w:hint="default"/>
          <w:b/>
          <w:bCs/>
          <w:w w:val="99"/>
          <w:sz w:val="28"/>
          <w:szCs w:val="28"/>
        </w:rPr>
        <w:t> </w:t>
      </w:r>
      <w:r>
        <w:rPr>
          <w:rFonts w:ascii="宋体" w:hAnsi="宋体" w:cs="宋体" w:eastAsia="宋体" w:hint="default"/>
          <w:b/>
          <w:bCs/>
          <w:sz w:val="28"/>
          <w:szCs w:val="28"/>
        </w:rPr>
        <w:t>升公司治理水平，实现公司的可持续发展。</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pgSz w:w="11910" w:h="16840"/>
          <w:pgMar w:header="696" w:footer="1332" w:top="1120" w:bottom="154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p>
      <w:pPr>
        <w:pStyle w:val="Heading1"/>
        <w:spacing w:line="240" w:lineRule="auto"/>
        <w:ind w:right="3577"/>
        <w:jc w:val="center"/>
        <w:rPr>
          <w:b w:val="0"/>
          <w:bCs w:val="0"/>
        </w:rPr>
      </w:pPr>
      <w:bookmarkStart w:name="_TOC_250009" w:id="2"/>
      <w:r>
        <w:rPr/>
        <w:t>第二节</w:t>
      </w:r>
      <w:r>
        <w:rPr>
          <w:spacing w:val="-2"/>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pict>
          <v:shape style="position:absolute;margin-left:155.899994pt;margin-top:114.681595pt;width:377.95pt;height:19.75pt;mso-position-horizontal-relative:page;mso-position-vertical-relative:paragraph;z-index:-920536" type="#_x0000_t202" filled="false" stroked="false">
            <v:textbox inset="0,0,0,0">
              <w:txbxContent>
                <w:p>
                  <w:pPr>
                    <w:pStyle w:val="BodyText"/>
                    <w:spacing w:line="240" w:lineRule="auto" w:before="49"/>
                    <w:ind w:left="0" w:right="0"/>
                    <w:jc w:val="left"/>
                  </w:pPr>
                  <w:r>
                    <w:rPr/>
                    <w:t>有）</w:t>
                  </w:r>
                </w:p>
              </w:txbxContent>
            </v:textbox>
            <w10:wrap type="none"/>
          </v:shape>
        </w:pict>
      </w:r>
      <w:r>
        <w:rPr/>
        <w:pict>
          <v:group style="position:absolute;margin-left:171.020004pt;margin-top:114.081596pt;width:362.85pt;height:20.95pt;mso-position-horizontal-relative:page;mso-position-vertical-relative:paragraph;z-index:-920512" coordorigin="3420,2282" coordsize="7257,419">
            <v:group style="position:absolute;left:3432;top:2294;width:2;height:395" coordorigin="3432,2294" coordsize="2,395">
              <v:shape style="position:absolute;left:3432;top:2294;width:2;height:395" coordorigin="3432,2294" coordsize="0,395" path="m3432,2294l3432,2688e" filled="false" stroked="true" strokeweight="1.2pt" strokecolor="#ffffff">
                <v:path arrowok="t"/>
              </v:shape>
            </v:group>
            <v:group style="position:absolute;left:3444;top:2294;width:7233;height:395" coordorigin="3444,2294" coordsize="7233,395">
              <v:shape style="position:absolute;left:3444;top:2294;width:7233;height:395" coordorigin="3444,2294" coordsize="7233,395" path="m3444,2688l10677,2688,10677,2294,3444,2294,3444,2688xe" filled="true" fillcolor="#ffffff" stroked="false">
                <v:path arrowok="t"/>
                <v:fill type="solid"/>
              </v:shape>
            </v:group>
            <w10:wrap type="none"/>
          </v:group>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0"/>
        <w:gridCol w:w="2976"/>
        <w:gridCol w:w="2135"/>
        <w:gridCol w:w="2188"/>
      </w:tblGrid>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深圳惠程</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002168</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深圳市惠程电气股份有限公司</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SHENZHEN HIFUTURE ELECTRIC CO.,</w:t>
            </w:r>
            <w:r>
              <w:rPr>
                <w:rFonts w:ascii="Times New Roman"/>
                <w:spacing w:val="-4"/>
                <w:sz w:val="18"/>
              </w:rPr>
              <w:t> </w:t>
            </w:r>
            <w:r>
              <w:rPr>
                <w:rFonts w:ascii="Times New Roman"/>
                <w:spacing w:val="-7"/>
                <w:sz w:val="18"/>
              </w:rPr>
              <w:t>LTD</w:t>
            </w:r>
          </w:p>
        </w:tc>
      </w:tr>
      <w:tr>
        <w:trPr>
          <w:trHeight w:val="404"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公司的外文名称缩写（如</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HIFUTURE</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任金生</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深圳市龙岗区大工业区兰景路以东、锦绣路以南惠程科技工业厂区</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518118</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深圳市龙岗区大工业区兰景路以东、锦绣路以南惠程科技工业厂区</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518118</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2">
              <w:r>
                <w:rPr>
                  <w:rFonts w:ascii="Times New Roman"/>
                  <w:sz w:val="18"/>
                </w:rPr>
                <w:t>www.hifuture.com</w:t>
              </w:r>
            </w:hyperlink>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3">
              <w:r>
                <w:rPr>
                  <w:rFonts w:ascii="Times New Roman"/>
                  <w:sz w:val="18"/>
                </w:rPr>
                <w:t>info@hifuture.com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张国刚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刘婷</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49"/>
              <w:ind w:left="17" w:right="94"/>
              <w:jc w:val="left"/>
              <w:rPr>
                <w:rFonts w:ascii="宋体" w:hAnsi="宋体" w:cs="宋体" w:eastAsia="宋体" w:hint="default"/>
                <w:sz w:val="18"/>
                <w:szCs w:val="18"/>
              </w:rPr>
            </w:pPr>
            <w:r>
              <w:rPr>
                <w:rFonts w:ascii="宋体" w:hAnsi="宋体" w:cs="宋体" w:eastAsia="宋体" w:hint="default"/>
                <w:sz w:val="18"/>
                <w:szCs w:val="18"/>
              </w:rPr>
              <w:t>深圳市龙岗区大工业区兰景路以东、锦 绣路以南惠程科技工业厂区</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深圳市龙岗区大工业区兰景路以东、锦 绣路以南惠程科技工业厂区</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0755-89921086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0755-89921022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0755-89921082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0755-89921082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hyperlink r:id="rId14">
              <w:r>
                <w:rPr>
                  <w:rFonts w:ascii="Times New Roman"/>
                  <w:sz w:val="18"/>
                </w:rPr>
                <w:t>zgg@hifuture.com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5">
              <w:r>
                <w:rPr>
                  <w:rFonts w:ascii="Times New Roman"/>
                  <w:sz w:val="18"/>
                </w:rPr>
                <w:t>stella47520@hotmail.com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7"/>
        <w:gridCol w:w="5843"/>
      </w:tblGrid>
      <w:tr>
        <w:trPr>
          <w:trHeight w:val="401"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6">
              <w:r>
                <w:rPr>
                  <w:rFonts w:ascii="Times New Roman"/>
                  <w:sz w:val="18"/>
                </w:rPr>
                <w:t>www.cninfo.com.cn</w:t>
              </w:r>
            </w:hyperlink>
          </w:p>
        </w:tc>
      </w:tr>
      <w:tr>
        <w:trPr>
          <w:trHeight w:val="401"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深圳市惠程电气股份有限公司董事会办公室</w:t>
            </w:r>
          </w:p>
        </w:tc>
      </w:tr>
    </w:tbl>
    <w:p>
      <w:pPr>
        <w:spacing w:after="0" w:line="240" w:lineRule="auto"/>
        <w:jc w:val="left"/>
        <w:rPr>
          <w:rFonts w:ascii="宋体" w:hAnsi="宋体" w:cs="宋体" w:eastAsia="宋体" w:hint="default"/>
          <w:sz w:val="18"/>
          <w:szCs w:val="18"/>
        </w:rPr>
        <w:sectPr>
          <w:pgSz w:w="11910" w:h="16840"/>
          <w:pgMar w:header="696" w:footer="1332" w:top="1120" w:bottom="1540" w:left="980" w:right="0"/>
        </w:sectPr>
      </w:pPr>
    </w:p>
    <w:p>
      <w:pPr>
        <w:spacing w:line="240" w:lineRule="auto" w:before="11"/>
        <w:rPr>
          <w:rFonts w:ascii="宋体" w:hAnsi="宋体" w:cs="宋体" w:eastAsia="宋体" w:hint="default"/>
          <w:b/>
          <w:bCs/>
          <w:sz w:val="18"/>
          <w:szCs w:val="18"/>
        </w:rPr>
      </w:pPr>
    </w:p>
    <w:p>
      <w:pPr>
        <w:pStyle w:val="Heading2"/>
        <w:spacing w:line="240" w:lineRule="auto" w:before="26"/>
        <w:ind w:right="0"/>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584"/>
        <w:gridCol w:w="1594"/>
        <w:gridCol w:w="1594"/>
        <w:gridCol w:w="1596"/>
        <w:gridCol w:w="1594"/>
        <w:gridCol w:w="1594"/>
      </w:tblGrid>
      <w:tr>
        <w:trPr>
          <w:trHeight w:val="161" w:hRule="exact"/>
        </w:trPr>
        <w:tc>
          <w:tcPr>
            <w:tcW w:w="1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深圳市工商行政管 理局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4403012026376</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440301715211901</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71521190-1</w:t>
            </w:r>
          </w:p>
        </w:tc>
      </w:tr>
      <w:tr>
        <w:trPr>
          <w:trHeight w:val="394"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1" w:hRule="exact"/>
        </w:trPr>
        <w:tc>
          <w:tcPr>
            <w:tcW w:w="1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深圳市工商行政管 理局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440301102994546</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440301715211901</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71521190-1</w:t>
            </w:r>
          </w:p>
        </w:tc>
      </w:tr>
      <w:tr>
        <w:trPr>
          <w:trHeight w:val="391"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409" w:hRule="exact"/>
        </w:trPr>
        <w:tc>
          <w:tcPr>
            <w:tcW w:w="317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78" w:type="dxa"/>
            <w:gridSpan w:val="4"/>
            <w:vMerge w:val="restart"/>
            <w:tcBorders>
              <w:top w:val="single" w:sz="4" w:space="0" w:color="000000"/>
              <w:left w:val="single" w:sz="10" w:space="0" w:color="D2D2D2"/>
              <w:right w:val="single" w:sz="4" w:space="0" w:color="000000"/>
            </w:tcBorders>
          </w:tcPr>
          <w:p>
            <w:pPr>
              <w:pStyle w:val="TableParagraph"/>
              <w:spacing w:line="312" w:lineRule="auto" w:before="49"/>
              <w:ind w:left="16" w:right="25"/>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日，公司主营业务：电缆分支箱、环网柜等 相关电力配网设备、电力电缆附件等高分子绝缘材料及相关制品的生产；高分子 </w:t>
            </w:r>
            <w:r>
              <w:rPr>
                <w:rFonts w:ascii="宋体" w:hAnsi="宋体" w:cs="宋体" w:eastAsia="宋体" w:hint="default"/>
                <w:spacing w:val="-5"/>
                <w:sz w:val="18"/>
                <w:szCs w:val="18"/>
              </w:rPr>
              <w:t>绝缘材料，电工器材的购销（不含专营、专控、专卖商品及限制项目）；经营进口</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业务（具体按商贸管准证字第</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2003-525</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号文执行）；自有产品的售后服务。</w:t>
            </w:r>
            <w:r>
              <w:rPr>
                <w:rFonts w:ascii="Times New Roman" w:hAnsi="Times New Roman" w:cs="Times New Roman" w:eastAsia="Times New Roman" w:hint="default"/>
                <w:spacing w:val="-5"/>
                <w:sz w:val="18"/>
                <w:szCs w:val="18"/>
              </w:rPr>
              <w:t>2002</w:t>
            </w:r>
          </w:p>
          <w:p>
            <w:pPr>
              <w:pStyle w:val="TableParagraph"/>
              <w:spacing w:line="312" w:lineRule="auto" w:before="3"/>
              <w:ind w:left="16" w:right="2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日至今，公司主营业务：电缆分支箱、环网柜、电力电缆附件等高分子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绝缘制品及相关材料、高低压电器、高低压成套开关设备、箱式变电站、电力自 动化产品、跌落式熔断器、柱上开关、柱上断路器、管母线等相关电力配网设备 的生产、销售及施工服务；高分子绝缘材料、聚酰亚胺纤维、纳米纤维、薄膜、</w:t>
            </w:r>
            <w:r>
              <w:rPr>
                <w:rFonts w:ascii="宋体" w:hAnsi="宋体" w:cs="宋体" w:eastAsia="宋体" w:hint="default"/>
                <w:sz w:val="18"/>
                <w:szCs w:val="18"/>
              </w:rPr>
              <w:t> 树脂及复合材料的综合研究开发及相关材料购销；电工器材的购销（不含专营、 </w:t>
            </w:r>
            <w:r>
              <w:rPr>
                <w:rFonts w:ascii="宋体" w:hAnsi="宋体" w:cs="宋体" w:eastAsia="宋体" w:hint="default"/>
                <w:spacing w:val="-6"/>
                <w:sz w:val="18"/>
                <w:szCs w:val="18"/>
              </w:rPr>
              <w:t>专控、专卖产品及限制项目）；经营进出口业务（具体按商贸管准证字第</w:t>
            </w:r>
            <w:r>
              <w:rPr>
                <w:rFonts w:ascii="宋体" w:hAnsi="宋体" w:cs="宋体" w:eastAsia="宋体" w:hint="default"/>
                <w:spacing w:val="-32"/>
                <w:sz w:val="18"/>
                <w:szCs w:val="18"/>
              </w:rPr>
              <w:t> </w:t>
            </w:r>
            <w:r>
              <w:rPr>
                <w:rFonts w:ascii="Times New Roman" w:hAnsi="Times New Roman" w:cs="Times New Roman" w:eastAsia="Times New Roman" w:hint="default"/>
                <w:spacing w:val="-1"/>
                <w:sz w:val="18"/>
                <w:szCs w:val="18"/>
              </w:rPr>
              <w:t>2003-525</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宋体" w:hAnsi="宋体" w:cs="宋体" w:eastAsia="宋体" w:hint="default"/>
                <w:spacing w:val="-6"/>
                <w:sz w:val="18"/>
                <w:szCs w:val="18"/>
              </w:rPr>
              <w:t>号文执行）；自由产品的售后服务。</w:t>
            </w:r>
          </w:p>
        </w:tc>
      </w:tr>
      <w:tr>
        <w:trPr>
          <w:trHeight w:val="706" w:hRule="exact"/>
        </w:trPr>
        <w:tc>
          <w:tcPr>
            <w:tcW w:w="317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vMerge/>
            <w:tcBorders>
              <w:left w:val="single" w:sz="10" w:space="0" w:color="D2D2D2"/>
              <w:right w:val="single" w:sz="4" w:space="0" w:color="000000"/>
            </w:tcBorders>
          </w:tcPr>
          <w:p>
            <w:pPr/>
          </w:p>
        </w:tc>
      </w:tr>
      <w:tr>
        <w:trPr>
          <w:trHeight w:val="1409" w:hRule="exact"/>
        </w:trPr>
        <w:tc>
          <w:tcPr>
            <w:tcW w:w="317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78" w:type="dxa"/>
            <w:gridSpan w:val="4"/>
            <w:vMerge/>
            <w:tcBorders>
              <w:left w:val="single" w:sz="10" w:space="0" w:color="D2D2D2"/>
              <w:bottom w:val="single" w:sz="4" w:space="0" w:color="000000"/>
              <w:right w:val="single" w:sz="4" w:space="0" w:color="000000"/>
            </w:tcBorders>
          </w:tcPr>
          <w:p>
            <w:pPr/>
          </w:p>
        </w:tc>
      </w:tr>
      <w:tr>
        <w:trPr>
          <w:trHeight w:val="401" w:hRule="exact"/>
        </w:trPr>
        <w:tc>
          <w:tcPr>
            <w:tcW w:w="31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2" w:right="0"/>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深圳市福田区香梅路中投国际商务中心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邹军梅、康跃华</w:t>
            </w:r>
          </w:p>
        </w:tc>
      </w:tr>
    </w:tbl>
    <w:p>
      <w:pPr>
        <w:pStyle w:val="BodyText"/>
        <w:spacing w:line="240" w:lineRule="auto" w:before="49"/>
        <w:ind w:left="152" w:right="0"/>
        <w:jc w:val="left"/>
      </w:pPr>
      <w:r>
        <w:rPr/>
        <w:t>公司聘请的报告期内履行持续督导职责的保荐机构</w:t>
      </w:r>
    </w:p>
    <w:p>
      <w:pPr>
        <w:pStyle w:val="BodyText"/>
        <w:spacing w:line="240" w:lineRule="auto" w:before="115"/>
        <w:ind w:left="1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国海证券股份有限公司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5"/>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深圳市福田区竹子林四路光 大银行大厦</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3F</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覃辉、李金海</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49"/>
        <w:ind w:left="152" w:right="0"/>
        <w:jc w:val="left"/>
      </w:pPr>
      <w:r>
        <w:rPr/>
        <w:t>公司聘请的报告期内履行持续督导职责的财务顾问</w:t>
      </w:r>
    </w:p>
    <w:p>
      <w:pPr>
        <w:pStyle w:val="BodyText"/>
        <w:spacing w:line="240" w:lineRule="auto" w:before="117"/>
        <w:ind w:left="1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696" w:footer="1332" w:top="112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1"/>
        <w:spacing w:line="240" w:lineRule="auto"/>
        <w:ind w:left="2642" w:right="0"/>
        <w:jc w:val="left"/>
        <w:rPr>
          <w:b w:val="0"/>
          <w:bCs w:val="0"/>
        </w:rPr>
      </w:pPr>
      <w:bookmarkStart w:name="_TOC_250008" w:id="3"/>
      <w:r>
        <w:rPr/>
        <w:t>第三节</w:t>
      </w:r>
      <w:r>
        <w:rPr>
          <w:spacing w:val="-5"/>
        </w:rPr>
        <w:t> </w:t>
      </w:r>
      <w:r>
        <w:rPr/>
        <w:t>会计数据和财务指标摘要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152" w:right="0"/>
        <w:jc w:val="left"/>
      </w:pPr>
      <w:r>
        <w:rPr/>
        <w:t>公司是否因会计政策变更及会计差错更正等追溯调整或重述以前年度会计数据</w:t>
      </w:r>
    </w:p>
    <w:p>
      <w:pPr>
        <w:pStyle w:val="BodyText"/>
        <w:spacing w:line="240" w:lineRule="auto" w:before="117"/>
        <w:ind w:left="152"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6"/>
        <w:gridCol w:w="1749"/>
        <w:gridCol w:w="1740"/>
        <w:gridCol w:w="1738"/>
        <w:gridCol w:w="1735"/>
      </w:tblGrid>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376,966,907.11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370,142,507.50</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352,977,268.97</w:t>
            </w:r>
          </w:p>
        </w:tc>
      </w:tr>
      <w:tr>
        <w:trPr>
          <w:trHeight w:val="716"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64,202,521.84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70,590,817.47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70,257,925.69</w:t>
            </w:r>
          </w:p>
        </w:tc>
      </w:tr>
      <w:tr>
        <w:trPr>
          <w:trHeight w:val="71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53,010,470.02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48,333,021.65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73,477,496.38</w:t>
            </w:r>
          </w:p>
        </w:tc>
      </w:tr>
      <w:tr>
        <w:trPr>
          <w:trHeight w:val="715"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14,317,174.07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107,808,671.43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-86.72%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50,970,688.55</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0.0848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0.0932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0.0928</w:t>
            </w:r>
          </w:p>
        </w:tc>
      </w:tr>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0.0848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0.0932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-9.01%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0.0928</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12.97%</w:t>
            </w:r>
          </w:p>
        </w:tc>
      </w:tr>
      <w:tr>
        <w:trPr>
          <w:trHeight w:val="162" w:hRule="exact"/>
        </w:trPr>
        <w:tc>
          <w:tcPr>
            <w:tcW w:w="2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596" w:type="dxa"/>
            <w:tcBorders>
              <w:top w:val="nil" w:sz="6" w:space="0" w:color="auto"/>
              <w:left w:val="single" w:sz="4" w:space="0" w:color="000000"/>
              <w:bottom w:val="nil" w:sz="6" w:space="0" w:color="auto"/>
              <w:right w:val="single" w:sz="4" w:space="0" w:color="000000"/>
            </w:tcBorders>
            <w:shd w:val="clear" w:color="auto" w:fill="D2D2D2"/>
          </w:tcPr>
          <w:p>
            <w:pPr/>
          </w:p>
        </w:tc>
        <w:tc>
          <w:tcPr>
            <w:tcW w:w="17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1,397,337,933.57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1,384,069,164.31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1,360,279,571.07</w:t>
            </w:r>
          </w:p>
        </w:tc>
      </w:tr>
      <w:tr>
        <w:trPr>
          <w:trHeight w:val="1027"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316" w:lineRule="auto" w:before="74"/>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（归属于上市公司股东的所有者 </w:t>
            </w:r>
            <w:r>
              <w:rPr>
                <w:rFonts w:ascii="宋体" w:hAnsi="宋体" w:cs="宋体" w:eastAsia="宋体" w:hint="default"/>
                <w:spacing w:val="-16"/>
                <w:sz w:val="18"/>
                <w:szCs w:val="18"/>
              </w:rPr>
              <w:t>权益）（元）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1,129,756,907.88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1,067,736,211.32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1,003,785,868.55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26"/>
        <w:ind w:right="0"/>
        <w:jc w:val="left"/>
        <w:rPr>
          <w:b w:val="0"/>
          <w:bCs w:val="0"/>
        </w:rPr>
      </w:pPr>
      <w:r>
        <w:rPr/>
        <w:t>二、非经常性损益项目及金额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-27,716.85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-329,030.18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-28,495.25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14,992,795.64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25,716,594.98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3,389,885.02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369,301.36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1,293,630.97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-6,179,757.34</w:t>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96" w:footer="1332" w:top="1120" w:bottom="1540" w:left="980" w:right="0"/>
        </w:sectPr>
      </w:pPr>
    </w:p>
    <w:p>
      <w:pPr>
        <w:spacing w:line="240" w:lineRule="auto" w:before="9"/>
        <w:rPr>
          <w:rFonts w:ascii="宋体" w:hAnsi="宋体" w:cs="宋体" w:eastAsia="宋体" w:hint="default"/>
          <w:sz w:val="23"/>
          <w:szCs w:val="23"/>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675"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20"/>
              <w:jc w:val="left"/>
              <w:rPr>
                <w:rFonts w:ascii="宋体" w:hAnsi="宋体" w:cs="宋体" w:eastAsia="宋体" w:hint="default"/>
                <w:sz w:val="18"/>
                <w:szCs w:val="18"/>
              </w:rPr>
            </w:pPr>
            <w:r>
              <w:rPr>
                <w:rFonts w:ascii="宋体" w:hAnsi="宋体" w:cs="宋体" w:eastAsia="宋体" w:hint="default"/>
                <w:sz w:val="18"/>
                <w:szCs w:val="18"/>
              </w:rPr>
              <w:t>处置交易性金融资产、交易性金融负债和 可供出售金融资产取得的投资收益</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399,326.08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1,998,058.25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193,750.23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2,472,442.68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4,503,362.21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-170,547.15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2,069,211.73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1,918,095.99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765,500.50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11,192,051.82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22,257,795.82</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-3,219,570.69</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152"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left="152"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696" w:footer="1332" w:top="112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1"/>
        <w:spacing w:line="240" w:lineRule="auto"/>
        <w:ind w:left="3650" w:right="4571"/>
        <w:jc w:val="center"/>
        <w:rPr>
          <w:b w:val="0"/>
          <w:bCs w:val="0"/>
        </w:rPr>
      </w:pPr>
      <w:bookmarkStart w:name="_TOC_250007"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left="212" w:right="1034"/>
        <w:jc w:val="left"/>
        <w:rPr>
          <w:b w:val="0"/>
          <w:bCs w:val="0"/>
        </w:rPr>
      </w:pPr>
      <w:r>
        <w:rPr/>
        <w:t>一、</w:t>
      </w:r>
      <w:r>
        <w:rPr>
          <w:spacing w:val="-90"/>
        </w:rPr>
        <w:t> </w:t>
      </w:r>
      <w:r>
        <w:rPr/>
        <w:t>概述</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573" w:right="1034"/>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6"/>
        </w:rPr>
        <w:t> </w:t>
      </w:r>
      <w:r>
        <w:rPr/>
        <w:t>年是我国电网投资建设十二五规划实施的第二年，国家电网和南方电网投资总额为</w:t>
      </w:r>
      <w:r>
        <w:rPr>
          <w:spacing w:val="-55"/>
        </w:rPr>
        <w:t> </w:t>
      </w:r>
      <w:r>
        <w:rPr>
          <w:rFonts w:ascii="Times New Roman" w:hAnsi="Times New Roman" w:cs="Times New Roman" w:eastAsia="Times New Roman" w:hint="default"/>
        </w:rPr>
        <w:t>3700</w:t>
      </w:r>
      <w:r>
        <w:rPr>
          <w:rFonts w:ascii="Times New Roman" w:hAnsi="Times New Roman" w:cs="Times New Roman" w:eastAsia="Times New Roman" w:hint="default"/>
          <w:spacing w:val="-9"/>
        </w:rPr>
        <w:t> </w:t>
      </w:r>
      <w:r>
        <w:rPr>
          <w:spacing w:val="-4"/>
        </w:rPr>
        <w:t>亿元左右，其中国家电网</w:t>
      </w:r>
    </w:p>
    <w:p>
      <w:pPr>
        <w:pStyle w:val="BodyText"/>
        <w:spacing w:line="309" w:lineRule="auto" w:before="63"/>
        <w:ind w:left="212" w:right="1034"/>
        <w:jc w:val="left"/>
      </w:pPr>
      <w:r>
        <w:rPr/>
        <w:t>投资</w:t>
      </w:r>
      <w:r>
        <w:rPr>
          <w:spacing w:val="3"/>
        </w:rPr>
        <w:t> </w:t>
      </w:r>
      <w:r>
        <w:rPr>
          <w:rFonts w:ascii="Times New Roman" w:hAnsi="Times New Roman" w:cs="Times New Roman" w:eastAsia="Times New Roman" w:hint="default"/>
        </w:rPr>
        <w:t>3059</w:t>
      </w:r>
      <w:r>
        <w:rPr>
          <w:rFonts w:ascii="Times New Roman" w:hAnsi="Times New Roman" w:cs="Times New Roman" w:eastAsia="Times New Roman" w:hint="default"/>
          <w:spacing w:val="2"/>
        </w:rPr>
        <w:t> </w:t>
      </w:r>
      <w:r>
        <w:rPr>
          <w:spacing w:val="-2"/>
        </w:rPr>
        <w:t>亿元（较年初计划少投资</w:t>
      </w:r>
      <w:r>
        <w:rPr>
          <w:spacing w:val="3"/>
        </w:rPr>
        <w:t> </w:t>
      </w:r>
      <w:r>
        <w:rPr>
          <w:rFonts w:ascii="Times New Roman" w:hAnsi="Times New Roman" w:cs="Times New Roman" w:eastAsia="Times New Roman" w:hint="default"/>
        </w:rPr>
        <w:t>43</w:t>
      </w:r>
      <w:r>
        <w:rPr>
          <w:rFonts w:ascii="Times New Roman" w:hAnsi="Times New Roman" w:cs="Times New Roman" w:eastAsia="Times New Roman" w:hint="default"/>
          <w:spacing w:val="2"/>
        </w:rPr>
        <w:t> </w:t>
      </w:r>
      <w:r>
        <w:rPr>
          <w:spacing w:val="-27"/>
        </w:rPr>
        <w:t>亿），较</w:t>
      </w:r>
      <w:r>
        <w:rPr>
          <w:spacing w:val="3"/>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2"/>
        </w:rPr>
        <w:t> </w:t>
      </w:r>
      <w:r>
        <w:rPr>
          <w:spacing w:val="-2"/>
        </w:rPr>
        <w:t>年略有增长；南方电网投资</w:t>
      </w:r>
      <w:r>
        <w:rPr>
          <w:spacing w:val="3"/>
        </w:rPr>
        <w:t> </w:t>
      </w:r>
      <w:r>
        <w:rPr>
          <w:rFonts w:ascii="Times New Roman" w:hAnsi="Times New Roman" w:cs="Times New Roman" w:eastAsia="Times New Roman" w:hint="default"/>
          <w:spacing w:val="-1"/>
        </w:rPr>
        <w:t>656</w:t>
      </w:r>
      <w:r>
        <w:rPr>
          <w:rFonts w:ascii="Times New Roman" w:hAnsi="Times New Roman" w:cs="Times New Roman" w:eastAsia="Times New Roman" w:hint="default"/>
          <w:spacing w:val="4"/>
        </w:rPr>
        <w:t> </w:t>
      </w:r>
      <w:r>
        <w:rPr>
          <w:spacing w:val="-5"/>
        </w:rPr>
        <w:t>亿元，较</w:t>
      </w:r>
      <w:r>
        <w:rPr>
          <w:spacing w:val="3"/>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4"/>
        </w:rPr>
        <w:t> </w:t>
      </w:r>
      <w:r>
        <w:rPr>
          <w:spacing w:val="-3"/>
        </w:rPr>
        <w:t>年有所下降。在内</w:t>
      </w:r>
      <w:r>
        <w:rPr>
          <w:spacing w:val="-88"/>
        </w:rPr>
        <w:t> </w:t>
      </w:r>
      <w:r>
        <w:rPr>
          <w:spacing w:val="-88"/>
        </w:rPr>
      </w:r>
      <w:r>
        <w:rPr/>
        <w:t>外经济环境持续低迷的形势下，公司大力、大胆推动技术创新、提升公司整体运营效率。面对国内很多大的投资项目延后、</w:t>
      </w:r>
      <w:r>
        <w:rPr/>
        <w:t> 建设速度减缓等因素，公司来自电力行业的营业收入基本保持稳定态势。新产品取得了市场广泛认可，销售额稳步提升。</w:t>
      </w:r>
    </w:p>
    <w:p>
      <w:pPr>
        <w:pStyle w:val="BodyText"/>
        <w:spacing w:line="316" w:lineRule="auto" w:before="65"/>
        <w:ind w:left="212" w:right="1126" w:firstLine="360"/>
        <w:jc w:val="left"/>
      </w:pPr>
      <w:r>
        <w:rPr>
          <w:spacing w:val="-2"/>
        </w:rPr>
        <w:t>材料工业是国民经济的基础产业，新材料是材料工业发展的先导，是重要的战略性新兴产业。虽然中国新材料行业发展</w:t>
      </w:r>
      <w:r>
        <w:rPr/>
        <w:t> </w:t>
      </w:r>
      <w:r>
        <w:rPr>
          <w:spacing w:val="-4"/>
        </w:rPr>
        <w:t>迅速，但跟发达国家相比还有很大的差距，发展仍存在不少缺陷。根据《新材料产业“十二五”发展规划》，我国</w:t>
      </w:r>
      <w:r>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7"/>
        </w:rPr>
        <w:t> </w:t>
      </w:r>
      <w:r>
        <w:rPr/>
        <w:t>年新</w:t>
      </w:r>
    </w:p>
    <w:p>
      <w:pPr>
        <w:pStyle w:val="BodyText"/>
        <w:spacing w:line="314" w:lineRule="auto" w:before="0"/>
        <w:ind w:left="212" w:right="1034"/>
        <w:jc w:val="left"/>
      </w:pPr>
      <w:r>
        <w:rPr/>
        <w:t>材料产业规模约 </w:t>
      </w:r>
      <w:r>
        <w:rPr>
          <w:rFonts w:ascii="Times New Roman" w:hAnsi="Times New Roman" w:cs="Times New Roman" w:eastAsia="Times New Roman" w:hint="default"/>
        </w:rPr>
        <w:t>8000</w:t>
      </w:r>
      <w:r>
        <w:rPr>
          <w:rFonts w:ascii="Times New Roman" w:hAnsi="Times New Roman" w:cs="Times New Roman" w:eastAsia="Times New Roman" w:hint="default"/>
          <w:spacing w:val="-23"/>
        </w:rPr>
        <w:t> </w:t>
      </w:r>
      <w:r>
        <w:rPr/>
        <w:t>亿元。报告期内公司在聚酰亚胺纤维、树脂、泡沫以及纳米纤维等各个领域均取得了进一步的重大突 </w:t>
      </w:r>
      <w:r>
        <w:rPr>
          <w:spacing w:val="-2"/>
        </w:rPr>
        <w:t>破，工业化生产路线得到进一步验证，纤维、树脂及纳米纤维工艺路线得以进一步改善，大大提升了良品率。聚酰亚胺纤维</w:t>
      </w:r>
      <w:r>
        <w:rPr>
          <w:spacing w:val="-67"/>
        </w:rPr>
        <w:t> </w:t>
      </w:r>
      <w:r>
        <w:rPr>
          <w:spacing w:val="-67"/>
        </w:rPr>
      </w:r>
      <w:r>
        <w:rPr>
          <w:spacing w:val="-2"/>
        </w:rPr>
        <w:t>制品不仅取得原有工业方向的突破，同时又在服装领域取得重大突破，用其生产的产品系列在各方面指标均优于目前的同级</w:t>
      </w:r>
      <w:r>
        <w:rPr>
          <w:spacing w:val="-64"/>
        </w:rPr>
        <w:t> </w:t>
      </w:r>
      <w:r>
        <w:rPr>
          <w:spacing w:val="-64"/>
        </w:rPr>
      </w:r>
      <w:r>
        <w:rPr>
          <w:spacing w:val="-4"/>
        </w:rPr>
        <w:t>别产品，已经形成销售业绩；同时在聚酰亚胺绝缘纸、活性过滤、复合材料等方面的研发也有新的突破，并已经建成中试线，</w:t>
      </w:r>
      <w:r>
        <w:rPr>
          <w:spacing w:val="-43"/>
        </w:rPr>
        <w:t> </w:t>
      </w:r>
      <w:r>
        <w:rPr>
          <w:spacing w:val="-43"/>
        </w:rPr>
      </w:r>
      <w:r>
        <w:rPr/>
        <w:t>形成小批量试样；以聚酰亚胺为基础材料的产品系列越来越丰富、彰显出其作为基础材料的巨大市场价值。</w:t>
      </w:r>
    </w:p>
    <w:p>
      <w:pPr>
        <w:spacing w:line="240" w:lineRule="auto" w:before="10"/>
        <w:rPr>
          <w:rFonts w:ascii="宋体" w:hAnsi="宋体" w:cs="宋体" w:eastAsia="宋体" w:hint="default"/>
          <w:sz w:val="20"/>
          <w:szCs w:val="20"/>
        </w:rPr>
      </w:pPr>
    </w:p>
    <w:p>
      <w:pPr>
        <w:pStyle w:val="Heading2"/>
        <w:spacing w:line="240" w:lineRule="auto"/>
        <w:ind w:left="212" w:right="1034"/>
        <w:jc w:val="left"/>
        <w:rPr>
          <w:b w:val="0"/>
          <w:bCs w:val="0"/>
        </w:rPr>
      </w:pPr>
      <w:r>
        <w:rPr/>
        <w:t>二、</w:t>
      </w:r>
      <w:r>
        <w:rPr>
          <w:spacing w:val="-94"/>
        </w:rPr>
        <w:t> </w:t>
      </w:r>
      <w:r>
        <w:rPr/>
        <w:t>主营业务分析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212" w:right="1034"/>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4"/>
        <w:rPr>
          <w:rFonts w:ascii="宋体" w:hAnsi="宋体" w:cs="宋体" w:eastAsia="宋体" w:hint="default"/>
          <w:b/>
          <w:bCs/>
          <w:sz w:val="26"/>
          <w:szCs w:val="26"/>
        </w:rPr>
      </w:pPr>
    </w:p>
    <w:p>
      <w:pPr>
        <w:pStyle w:val="BodyText"/>
        <w:spacing w:line="314" w:lineRule="auto" w:before="0"/>
        <w:ind w:left="212" w:right="1034" w:firstLine="360"/>
        <w:jc w:val="left"/>
      </w:pPr>
      <w:r>
        <w:rPr/>
        <w:t>报告期内，主要受电网公司统一招标和产品销售结构的影响，部分产品的毛利率出现不同程度的下降。针对上述情况， </w:t>
      </w:r>
      <w:r>
        <w:rPr>
          <w:spacing w:val="-2"/>
        </w:rPr>
        <w:t>公司管理层在董事会的领导下，继续稳定电力产品产销规模，更深层次推进精益生产管理，降低制造成本。公司通过进一步</w:t>
      </w:r>
      <w:r>
        <w:rPr>
          <w:spacing w:val="-64"/>
        </w:rPr>
        <w:t> </w:t>
      </w:r>
      <w:r>
        <w:rPr>
          <w:spacing w:val="-64"/>
        </w:rPr>
      </w:r>
      <w:r>
        <w:rPr>
          <w:spacing w:val="-2"/>
        </w:rPr>
        <w:t>降低采购成本、优化产品设计、加大优势产品的推广力度等措施，缓解了公司综合毛利率下降的压力。国家电网、南方电网</w:t>
      </w:r>
      <w:r>
        <w:rPr>
          <w:spacing w:val="-67"/>
        </w:rPr>
        <w:t> </w:t>
      </w:r>
      <w:r>
        <w:rPr>
          <w:spacing w:val="-67"/>
        </w:rPr>
      </w:r>
      <w:r>
        <w:rPr/>
        <w:t>投资规模综合投资较上年略有下降，在加上</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年不少大型项目建设期调整、房地产市场建设速度放缓等因素导致公司电 </w:t>
      </w:r>
      <w:r>
        <w:rPr>
          <w:spacing w:val="-2"/>
        </w:rPr>
        <w:t>力产品在非电网的用户领域市场销售业绩有所下降。面临开拓新市场、推广新产品，需增加管理费用和销售费用，控股子公</w:t>
      </w:r>
      <w:r>
        <w:rPr>
          <w:spacing w:val="-64"/>
        </w:rPr>
        <w:t> </w:t>
      </w:r>
      <w:r>
        <w:rPr>
          <w:spacing w:val="-64"/>
        </w:rPr>
      </w:r>
      <w:r>
        <w:rPr/>
        <w:t>司增加计划外研发项目的情况下。公司细化各方面的运营流程、提升内部运营效率，全员参与改善活动、全方位降低成本， </w:t>
      </w:r>
      <w:r>
        <w:rPr>
          <w:spacing w:val="-4"/>
        </w:rPr>
        <w:t>经过公司全体员工的共同努力，公司全年实现营业收入</w:t>
      </w:r>
      <w:r>
        <w:rPr>
          <w:spacing w:val="-51"/>
        </w:rPr>
        <w:t> </w:t>
      </w:r>
      <w:r>
        <w:rPr>
          <w:rFonts w:ascii="Times New Roman" w:hAnsi="Times New Roman" w:cs="Times New Roman" w:eastAsia="Times New Roman" w:hint="default"/>
        </w:rPr>
        <w:t>3.7697</w:t>
      </w:r>
      <w:r>
        <w:rPr>
          <w:rFonts w:ascii="Times New Roman" w:hAnsi="Times New Roman" w:cs="Times New Roman" w:eastAsia="Times New Roman" w:hint="default"/>
          <w:spacing w:val="-7"/>
        </w:rPr>
        <w:t> </w:t>
      </w:r>
      <w:r>
        <w:rPr>
          <w:spacing w:val="-14"/>
        </w:rPr>
        <w:t>亿元，同比增长</w:t>
      </w:r>
      <w:r>
        <w:rPr>
          <w:spacing w:val="-51"/>
        </w:rPr>
        <w:t> </w:t>
      </w:r>
      <w:r>
        <w:rPr>
          <w:rFonts w:ascii="Times New Roman" w:hAnsi="Times New Roman" w:cs="Times New Roman" w:eastAsia="Times New Roman" w:hint="default"/>
          <w:spacing w:val="-9"/>
        </w:rPr>
        <w:t>1.84%</w:t>
      </w:r>
      <w:r>
        <w:rPr>
          <w:spacing w:val="-9"/>
        </w:rPr>
        <w:t>。实现净利润</w:t>
      </w:r>
      <w:r>
        <w:rPr>
          <w:spacing w:val="-52"/>
        </w:rPr>
        <w:t> </w:t>
      </w:r>
      <w:r>
        <w:rPr>
          <w:rFonts w:ascii="Times New Roman" w:hAnsi="Times New Roman" w:cs="Times New Roman" w:eastAsia="Times New Roman" w:hint="default"/>
        </w:rPr>
        <w:t>6420</w:t>
      </w:r>
      <w:r>
        <w:rPr>
          <w:rFonts w:ascii="Times New Roman" w:hAnsi="Times New Roman" w:cs="Times New Roman" w:eastAsia="Times New Roman" w:hint="default"/>
          <w:spacing w:val="-5"/>
        </w:rPr>
        <w:t> </w:t>
      </w:r>
      <w:r>
        <w:rPr>
          <w:spacing w:val="-14"/>
        </w:rPr>
        <w:t>万元，同比降低</w:t>
      </w:r>
      <w:r>
        <w:rPr>
          <w:spacing w:val="-52"/>
        </w:rPr>
        <w:t> </w:t>
      </w:r>
      <w:r>
        <w:rPr>
          <w:rFonts w:ascii="Times New Roman" w:hAnsi="Times New Roman" w:cs="Times New Roman" w:eastAsia="Times New Roman" w:hint="default"/>
          <w:spacing w:val="-1"/>
        </w:rPr>
        <w:t>9.05%</w:t>
      </w:r>
      <w:r>
        <w:rPr>
          <w:spacing w:val="-1"/>
        </w:rPr>
        <w:t>。</w:t>
      </w:r>
    </w:p>
    <w:p>
      <w:pPr>
        <w:spacing w:line="240" w:lineRule="auto" w:before="5"/>
        <w:rPr>
          <w:rFonts w:ascii="宋体" w:hAnsi="宋体" w:cs="宋体" w:eastAsia="宋体" w:hint="default"/>
          <w:sz w:val="29"/>
          <w:szCs w:val="29"/>
        </w:rPr>
      </w:pPr>
    </w:p>
    <w:tbl>
      <w:tblPr>
        <w:tblW w:w="0" w:type="auto"/>
        <w:jc w:val="left"/>
        <w:tblInd w:w="100" w:type="dxa"/>
        <w:tblLayout w:type="fixed"/>
        <w:tblCellMar>
          <w:top w:w="0" w:type="dxa"/>
          <w:left w:w="0" w:type="dxa"/>
          <w:bottom w:w="0" w:type="dxa"/>
          <w:right w:w="0" w:type="dxa"/>
        </w:tblCellMar>
        <w:tblLook w:val="01E0"/>
      </w:tblPr>
      <w:tblGrid>
        <w:gridCol w:w="2660"/>
        <w:gridCol w:w="2269"/>
        <w:gridCol w:w="2463"/>
        <w:gridCol w:w="2465"/>
      </w:tblGrid>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年（万元）</w:t>
            </w:r>
          </w:p>
        </w:tc>
        <w:tc>
          <w:tcPr>
            <w:tcW w:w="24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年（万元）</w:t>
            </w:r>
          </w:p>
        </w:tc>
        <w:tc>
          <w:tcPr>
            <w:tcW w:w="24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37,696.69</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37,014.25</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1.84%</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20,713.20</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20,506.96</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1.01%</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4,645.17</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4,752.37</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-2.26%</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5,781.10</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5,783.27</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-0.04%</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-67.53</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231.87</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-129.12%</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研发支出</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3,159.43</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2,691.02</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17.41%</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1,431.72</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10,780.87</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-86.72%</w:t>
            </w:r>
          </w:p>
        </w:tc>
      </w:tr>
    </w:tbl>
    <w:p>
      <w:pPr>
        <w:pStyle w:val="BodyText"/>
        <w:tabs>
          <w:tab w:pos="933" w:val="left" w:leader="none"/>
        </w:tabs>
        <w:spacing w:line="240" w:lineRule="auto" w:before="49"/>
        <w:ind w:left="212" w:right="1034"/>
        <w:jc w:val="left"/>
      </w:pPr>
      <w:r>
        <w:rPr/>
        <w:t>（</w:t>
      </w:r>
      <w:r>
        <w:rPr>
          <w:rFonts w:ascii="Times New Roman" w:hAnsi="Times New Roman" w:cs="Times New Roman" w:eastAsia="Times New Roman" w:hint="default"/>
        </w:rPr>
        <w:t>1</w:t>
      </w:r>
      <w:r>
        <w:rPr/>
        <w:t>）</w:t>
        <w:tab/>
        <w:t>财务费用：报告期财务费用较上年减少</w:t>
      </w:r>
      <w:r>
        <w:rPr>
          <w:rFonts w:ascii="Times New Roman" w:hAnsi="Times New Roman" w:cs="Times New Roman" w:eastAsia="Times New Roman" w:hint="default"/>
        </w:rPr>
        <w:t>-129.12%</w:t>
      </w:r>
      <w:r>
        <w:rPr/>
        <w:t>，主要原因系本年度银行借款大幅减少所致。</w:t>
      </w:r>
    </w:p>
    <w:p>
      <w:pPr>
        <w:pStyle w:val="BodyText"/>
        <w:tabs>
          <w:tab w:pos="933" w:val="left" w:leader="none"/>
        </w:tabs>
        <w:spacing w:line="300" w:lineRule="auto" w:before="103"/>
        <w:ind w:left="933" w:right="1184" w:hanging="721"/>
        <w:jc w:val="left"/>
      </w:pPr>
      <w:r>
        <w:rPr/>
        <w:t>（</w:t>
      </w:r>
      <w:r>
        <w:rPr>
          <w:rFonts w:ascii="Times New Roman" w:hAnsi="Times New Roman" w:cs="Times New Roman" w:eastAsia="Times New Roman" w:hint="default"/>
        </w:rPr>
        <w:t>2</w:t>
      </w:r>
      <w:r>
        <w:rPr/>
        <w:t>）</w:t>
        <w:tab/>
        <w:t>经营活动产生的现金流量净额：报告期内经营活动产生的现金流量净额较上年减少</w:t>
      </w:r>
      <w:r>
        <w:rPr>
          <w:spacing w:val="-47"/>
        </w:rPr>
        <w:t> </w:t>
      </w:r>
      <w:r>
        <w:rPr>
          <w:rFonts w:ascii="宋体" w:hAnsi="宋体" w:cs="宋体" w:eastAsia="宋体" w:hint="default"/>
        </w:rPr>
        <w:t>86.72%</w:t>
      </w:r>
      <w:r>
        <w:rPr/>
        <w:t>，主要原因系期内销货 款收入减少，原料支出增加，投标保证金增加影响所致。</w:t>
      </w:r>
    </w:p>
    <w:p>
      <w:pPr>
        <w:spacing w:after="0" w:line="300" w:lineRule="auto"/>
        <w:jc w:val="left"/>
        <w:sectPr>
          <w:pgSz w:w="11910" w:h="16840"/>
          <w:pgMar w:header="696" w:footer="1332" w:top="1120" w:bottom="1540" w:left="92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BodyText"/>
        <w:spacing w:line="240" w:lineRule="auto"/>
        <w:ind w:left="513" w:right="0"/>
        <w:jc w:val="left"/>
      </w:pPr>
      <w:r>
        <w:rPr/>
        <w:t>公司回顾总结前期披露的发展战略和经营计划在报告期内的进展情况</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before="0"/>
        <w:ind w:left="2812"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年实际经营指标与计划的对比情况</w:t>
      </w:r>
    </w:p>
    <w:p>
      <w:pPr>
        <w:pStyle w:val="BodyText"/>
        <w:spacing w:line="240" w:lineRule="auto" w:before="103"/>
        <w:ind w:left="0" w:right="2091"/>
        <w:jc w:val="right"/>
      </w:pPr>
      <w:r>
        <w:rPr/>
        <w:t>单位：万元</w:t>
      </w:r>
    </w:p>
    <w:p>
      <w:pPr>
        <w:spacing w:line="240" w:lineRule="auto" w:before="2"/>
        <w:rPr>
          <w:rFonts w:ascii="宋体" w:hAnsi="宋体" w:cs="宋体" w:eastAsia="宋体" w:hint="default"/>
          <w:sz w:val="8"/>
          <w:szCs w:val="8"/>
        </w:rPr>
      </w:pPr>
    </w:p>
    <w:tbl>
      <w:tblPr>
        <w:tblW w:w="0" w:type="auto"/>
        <w:jc w:val="left"/>
        <w:tblInd w:w="431" w:type="dxa"/>
        <w:tblLayout w:type="fixed"/>
        <w:tblCellMar>
          <w:top w:w="0" w:type="dxa"/>
          <w:left w:w="0" w:type="dxa"/>
          <w:bottom w:w="0" w:type="dxa"/>
          <w:right w:w="0" w:type="dxa"/>
        </w:tblCellMar>
        <w:tblLook w:val="01E0"/>
      </w:tblPr>
      <w:tblGrid>
        <w:gridCol w:w="1843"/>
        <w:gridCol w:w="1702"/>
        <w:gridCol w:w="1702"/>
        <w:gridCol w:w="1558"/>
        <w:gridCol w:w="1702"/>
      </w:tblGrid>
      <w:tr>
        <w:trPr>
          <w:trHeight w:val="403" w:hRule="exact"/>
        </w:trPr>
        <w:tc>
          <w:tcPr>
            <w:tcW w:w="184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年实际</w:t>
            </w:r>
          </w:p>
        </w:tc>
        <w:tc>
          <w:tcPr>
            <w:tcW w:w="170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年计划</w:t>
            </w:r>
          </w:p>
        </w:tc>
        <w:tc>
          <w:tcPr>
            <w:tcW w:w="326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增减差异</w:t>
            </w:r>
          </w:p>
        </w:tc>
      </w:tr>
      <w:tr>
        <w:trPr>
          <w:trHeight w:val="401" w:hRule="exact"/>
        </w:trPr>
        <w:tc>
          <w:tcPr>
            <w:tcW w:w="1843" w:type="dxa"/>
            <w:vMerge/>
            <w:tcBorders>
              <w:left w:val="single" w:sz="4" w:space="0" w:color="000000"/>
              <w:bottom w:val="single" w:sz="4" w:space="0" w:color="000000"/>
              <w:right w:val="single" w:sz="4" w:space="0" w:color="000000"/>
            </w:tcBorders>
            <w:shd w:val="clear" w:color="auto" w:fill="D9D9D9"/>
          </w:tcPr>
          <w:p>
            <w:pPr/>
          </w:p>
        </w:tc>
        <w:tc>
          <w:tcPr>
            <w:tcW w:w="1702" w:type="dxa"/>
            <w:vMerge/>
            <w:tcBorders>
              <w:left w:val="single" w:sz="4" w:space="0" w:color="000000"/>
              <w:bottom w:val="single" w:sz="4" w:space="0" w:color="000000"/>
              <w:right w:val="single" w:sz="4" w:space="0" w:color="000000"/>
            </w:tcBorders>
            <w:shd w:val="clear" w:color="auto" w:fill="D9D9D9"/>
          </w:tcPr>
          <w:p>
            <w:pPr/>
          </w:p>
        </w:tc>
        <w:tc>
          <w:tcPr>
            <w:tcW w:w="1702" w:type="dxa"/>
            <w:vMerge/>
            <w:tcBorders>
              <w:left w:val="single" w:sz="4" w:space="0" w:color="000000"/>
              <w:bottom w:val="single" w:sz="4" w:space="0" w:color="000000"/>
              <w:right w:val="single" w:sz="4" w:space="0" w:color="000000"/>
            </w:tcBorders>
            <w:shd w:val="clear" w:color="auto" w:fill="D9D9D9"/>
          </w:tcPr>
          <w:p>
            <w:pPr/>
          </w:p>
        </w:tc>
        <w:tc>
          <w:tcPr>
            <w:tcW w:w="15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37,697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40,700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-3,003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78"/>
              <w:jc w:val="right"/>
              <w:rPr>
                <w:rFonts w:ascii="Times New Roman" w:hAnsi="Times New Roman" w:cs="Times New Roman" w:eastAsia="Times New Roman" w:hint="default"/>
                <w:sz w:val="18"/>
                <w:szCs w:val="18"/>
              </w:rPr>
            </w:pPr>
            <w:r>
              <w:rPr>
                <w:rFonts w:ascii="Times New Roman"/>
                <w:sz w:val="18"/>
              </w:rPr>
              <w:t>-7.38%</w:t>
            </w:r>
          </w:p>
        </w:tc>
      </w:tr>
      <w:tr>
        <w:trPr>
          <w:trHeight w:val="401" w:hRule="exact"/>
        </w:trPr>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20,713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24,500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-3,787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32"/>
              <w:jc w:val="right"/>
              <w:rPr>
                <w:rFonts w:ascii="Times New Roman" w:hAnsi="Times New Roman" w:cs="Times New Roman" w:eastAsia="Times New Roman" w:hint="default"/>
                <w:sz w:val="18"/>
                <w:szCs w:val="18"/>
              </w:rPr>
            </w:pPr>
            <w:r>
              <w:rPr>
                <w:rFonts w:ascii="Times New Roman"/>
                <w:sz w:val="18"/>
              </w:rPr>
              <w:t>-15.46%</w:t>
            </w: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营业税费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315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-135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32"/>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4,645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4,400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5.57%</w:t>
            </w: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5,781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1,071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1"/>
              <w:jc w:val="right"/>
              <w:rPr>
                <w:rFonts w:ascii="Times New Roman" w:hAnsi="Times New Roman" w:cs="Times New Roman" w:eastAsia="Times New Roman" w:hint="default"/>
                <w:sz w:val="18"/>
                <w:szCs w:val="18"/>
              </w:rPr>
            </w:pPr>
            <w:r>
              <w:rPr>
                <w:rFonts w:ascii="Times New Roman"/>
                <w:sz w:val="18"/>
              </w:rPr>
              <w:t>22.74%</w:t>
            </w:r>
          </w:p>
        </w:tc>
      </w:tr>
      <w:tr>
        <w:trPr>
          <w:trHeight w:val="401" w:hRule="exact"/>
        </w:trPr>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90"/>
              <w:jc w:val="right"/>
              <w:rPr>
                <w:rFonts w:ascii="Times New Roman" w:hAnsi="Times New Roman" w:cs="Times New Roman" w:eastAsia="Times New Roman" w:hint="default"/>
                <w:sz w:val="18"/>
                <w:szCs w:val="18"/>
              </w:rPr>
            </w:pPr>
            <w:r>
              <w:rPr>
                <w:rFonts w:ascii="Times New Roman"/>
                <w:spacing w:val="-1"/>
                <w:sz w:val="18"/>
              </w:rPr>
              <w:t>-140.00%</w:t>
            </w: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sz w:val="18"/>
              </w:rPr>
              <w:t>5,961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6,470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-509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78"/>
              <w:jc w:val="right"/>
              <w:rPr>
                <w:rFonts w:ascii="Times New Roman" w:hAnsi="Times New Roman" w:cs="Times New Roman" w:eastAsia="Times New Roman" w:hint="default"/>
                <w:sz w:val="18"/>
                <w:szCs w:val="18"/>
              </w:rPr>
            </w:pPr>
            <w:r>
              <w:rPr>
                <w:rFonts w:ascii="Times New Roman"/>
                <w:sz w:val="18"/>
              </w:rPr>
              <w:t>-7.87%</w:t>
            </w:r>
          </w:p>
        </w:tc>
      </w:tr>
      <w:tr>
        <w:trPr>
          <w:trHeight w:val="401" w:hRule="exact"/>
        </w:trPr>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sz w:val="18"/>
              </w:rPr>
              <w:t>7,497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8,600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-1,103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32"/>
              <w:jc w:val="right"/>
              <w:rPr>
                <w:rFonts w:ascii="Times New Roman" w:hAnsi="Times New Roman" w:cs="Times New Roman" w:eastAsia="Times New Roman" w:hint="default"/>
                <w:sz w:val="18"/>
                <w:szCs w:val="18"/>
              </w:rPr>
            </w:pPr>
            <w:r>
              <w:rPr>
                <w:rFonts w:ascii="Times New Roman"/>
                <w:sz w:val="18"/>
              </w:rPr>
              <w:t>-12.83%</w:t>
            </w: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sz w:val="18"/>
              </w:rPr>
              <w:t>1,179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1,290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-111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78"/>
              <w:jc w:val="right"/>
              <w:rPr>
                <w:rFonts w:ascii="Times New Roman" w:hAnsi="Times New Roman" w:cs="Times New Roman" w:eastAsia="Times New Roman" w:hint="default"/>
                <w:sz w:val="18"/>
                <w:szCs w:val="18"/>
              </w:rPr>
            </w:pPr>
            <w:r>
              <w:rPr>
                <w:rFonts w:ascii="Times New Roman"/>
                <w:sz w:val="18"/>
              </w:rPr>
              <w:t>-8.60%</w:t>
            </w:r>
          </w:p>
        </w:tc>
      </w:tr>
      <w:tr>
        <w:trPr>
          <w:trHeight w:val="401" w:hRule="exact"/>
        </w:trPr>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sz w:val="18"/>
              </w:rPr>
              <w:t>6,420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7,310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-890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32"/>
              <w:jc w:val="right"/>
              <w:rPr>
                <w:rFonts w:ascii="Times New Roman" w:hAnsi="Times New Roman" w:cs="Times New Roman" w:eastAsia="Times New Roman" w:hint="default"/>
                <w:sz w:val="18"/>
                <w:szCs w:val="18"/>
              </w:rPr>
            </w:pPr>
            <w:r>
              <w:rPr>
                <w:rFonts w:ascii="Times New Roman"/>
                <w:sz w:val="18"/>
              </w:rPr>
              <w:t>-12.18%</w:t>
            </w:r>
          </w:p>
        </w:tc>
      </w:tr>
    </w:tbl>
    <w:p>
      <w:pPr>
        <w:pStyle w:val="BodyText"/>
        <w:spacing w:line="240" w:lineRule="auto" w:before="49"/>
        <w:ind w:left="513" w:right="0"/>
        <w:jc w:val="left"/>
      </w:pPr>
      <w:r>
        <w:rPr/>
        <w:t>报告期内，在先进材料的开发和应用方面，公司各产品线全面推进，取得了系统性、决定性的全方位突破。具体如下：</w:t>
      </w:r>
    </w:p>
    <w:p>
      <w:pPr>
        <w:pStyle w:val="BodyText"/>
        <w:spacing w:line="340" w:lineRule="auto" w:before="117"/>
        <w:ind w:left="513" w:right="0" w:firstLine="120"/>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）聚酰亚胺纤维：</w:t>
      </w:r>
      <w:r>
        <w:rPr>
          <w:rFonts w:ascii="宋体" w:hAnsi="宋体" w:cs="宋体" w:eastAsia="宋体" w:hint="default"/>
          <w:b/>
          <w:bCs/>
          <w:w w:val="99"/>
        </w:rPr>
        <w:t> </w:t>
      </w:r>
      <w:r>
        <w:rPr>
          <w:spacing w:val="-2"/>
        </w:rPr>
        <w:t>公司</w:t>
      </w:r>
      <w:r>
        <w:rPr>
          <w:rFonts w:ascii="Times New Roman" w:hAnsi="Times New Roman" w:cs="Times New Roman" w:eastAsia="Times New Roman" w:hint="default"/>
          <w:spacing w:val="-2"/>
        </w:rPr>
        <w:t>2010</w:t>
      </w:r>
      <w:r>
        <w:rPr>
          <w:spacing w:val="-2"/>
        </w:rPr>
        <w:t>年定向增发建设先进材料投资项目“高性能耐热聚酰亚胺纤维产业化项目”在吉林高琦实施，目前在各个应用</w:t>
      </w:r>
    </w:p>
    <w:p>
      <w:pPr>
        <w:pStyle w:val="BodyText"/>
        <w:spacing w:line="212" w:lineRule="exact" w:before="0"/>
        <w:ind w:left="152" w:right="0"/>
        <w:jc w:val="left"/>
      </w:pPr>
      <w:r>
        <w:rPr/>
        <w:t>领域均做了大量的研发和市场工作，成效卓著。</w:t>
      </w:r>
    </w:p>
    <w:p>
      <w:pPr>
        <w:pStyle w:val="BodyText"/>
        <w:spacing w:line="309" w:lineRule="auto" w:before="117"/>
        <w:ind w:left="152" w:right="0" w:firstLine="360"/>
        <w:jc w:val="left"/>
      </w:pPr>
      <w:r>
        <w:rPr>
          <w:spacing w:val="-2"/>
        </w:rPr>
        <w:t>轶纶</w:t>
      </w:r>
      <w:r>
        <w:rPr>
          <w:rFonts w:ascii="Times New Roman" w:hAnsi="Times New Roman" w:cs="Times New Roman" w:eastAsia="Times New Roman" w:hint="default"/>
          <w:spacing w:val="-2"/>
          <w:position w:val="8"/>
          <w:sz w:val="12"/>
          <w:szCs w:val="12"/>
        </w:rPr>
        <w:t>®</w:t>
      </w:r>
      <w:r>
        <w:rPr>
          <w:spacing w:val="-2"/>
        </w:rPr>
        <w:t>纤维已经完全具备大批量生产能力，形成规模化生产条件。报告期内对局部生产设备进行了改造，提升工艺水平，</w:t>
      </w:r>
      <w:r>
        <w:rPr/>
        <w:t> </w:t>
      </w:r>
      <w:r>
        <w:rPr>
          <w:spacing w:val="-2"/>
        </w:rPr>
        <w:t>改善了前期试产中的问题。纤维项目建设（厂房、厂区道路、及绿化工程）于</w:t>
      </w:r>
      <w:r>
        <w:rPr>
          <w:rFonts w:ascii="Times New Roman" w:hAnsi="Times New Roman" w:cs="Times New Roman" w:eastAsia="Times New Roman" w:hint="default"/>
          <w:spacing w:val="-2"/>
        </w:rPr>
        <w:t>6</w:t>
      </w:r>
      <w:r>
        <w:rPr>
          <w:spacing w:val="-2"/>
        </w:rPr>
        <w:t>月底全面竣工，并于</w:t>
      </w:r>
      <w:r>
        <w:rPr>
          <w:rFonts w:ascii="Times New Roman" w:hAnsi="Times New Roman" w:cs="Times New Roman" w:eastAsia="Times New Roman" w:hint="default"/>
          <w:spacing w:val="-2"/>
        </w:rPr>
        <w:t>8</w:t>
      </w:r>
      <w:r>
        <w:rPr>
          <w:spacing w:val="-2"/>
        </w:rPr>
        <w:t>月初生产线全部试产通</w:t>
      </w:r>
      <w:r>
        <w:rPr>
          <w:spacing w:val="-65"/>
        </w:rPr>
        <w:t> </w:t>
      </w:r>
      <w:r>
        <w:rPr/>
        <w:t>车投产，产能可达到 </w:t>
      </w:r>
      <w:r>
        <w:rPr>
          <w:rFonts w:ascii="Times New Roman" w:hAnsi="Times New Roman" w:cs="Times New Roman" w:eastAsia="Times New Roman" w:hint="default"/>
        </w:rPr>
        <w:t>1000 </w:t>
      </w:r>
      <w:r>
        <w:rPr>
          <w:rFonts w:ascii="Times New Roman" w:hAnsi="Times New Roman" w:cs="Times New Roman" w:eastAsia="Times New Roman" w:hint="default"/>
          <w:spacing w:val="1"/>
        </w:rPr>
        <w:t> </w:t>
      </w:r>
      <w:r>
        <w:rPr>
          <w:spacing w:val="-3"/>
        </w:rPr>
        <w:t>吨。</w:t>
      </w:r>
      <w:r>
        <w:rPr/>
      </w:r>
    </w:p>
    <w:p>
      <w:pPr>
        <w:spacing w:line="240" w:lineRule="auto" w:before="11"/>
        <w:rPr>
          <w:rFonts w:ascii="宋体" w:hAnsi="宋体" w:cs="宋体" w:eastAsia="宋体" w:hint="default"/>
          <w:sz w:val="2"/>
          <w:szCs w:val="2"/>
        </w:rPr>
      </w:pPr>
    </w:p>
    <w:tbl>
      <w:tblPr>
        <w:tblW w:w="0" w:type="auto"/>
        <w:jc w:val="left"/>
        <w:tblInd w:w="174" w:type="dxa"/>
        <w:tblLayout w:type="fixed"/>
        <w:tblCellMar>
          <w:top w:w="0" w:type="dxa"/>
          <w:left w:w="0" w:type="dxa"/>
          <w:bottom w:w="0" w:type="dxa"/>
          <w:right w:w="0" w:type="dxa"/>
        </w:tblCellMar>
        <w:tblLook w:val="01E0"/>
      </w:tblPr>
      <w:tblGrid>
        <w:gridCol w:w="581"/>
        <w:gridCol w:w="1519"/>
        <w:gridCol w:w="7374"/>
      </w:tblGrid>
      <w:tr>
        <w:trPr>
          <w:trHeight w:val="3833" w:hRule="exact"/>
        </w:trPr>
        <w:tc>
          <w:tcPr>
            <w:tcW w:w="58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106" w:right="103"/>
              <w:jc w:val="left"/>
              <w:rPr>
                <w:rFonts w:ascii="宋体" w:hAnsi="宋体" w:cs="宋体" w:eastAsia="宋体" w:hint="default"/>
                <w:sz w:val="18"/>
                <w:szCs w:val="18"/>
              </w:rPr>
            </w:pPr>
            <w:r>
              <w:rPr>
                <w:rFonts w:ascii="宋体" w:hAnsi="宋体" w:cs="宋体" w:eastAsia="宋体" w:hint="default"/>
                <w:sz w:val="18"/>
                <w:szCs w:val="18"/>
              </w:rPr>
              <w:t>纤维 原料</w:t>
            </w:r>
          </w:p>
        </w:tc>
        <w:tc>
          <w:tcPr>
            <w:tcW w:w="15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57" w:lineRule="auto"/>
              <w:ind w:left="103" w:right="864"/>
              <w:jc w:val="left"/>
              <w:rPr>
                <w:rFonts w:ascii="宋体" w:hAnsi="宋体" w:cs="宋体" w:eastAsia="宋体" w:hint="default"/>
                <w:sz w:val="18"/>
                <w:szCs w:val="18"/>
              </w:rPr>
            </w:pPr>
            <w:r>
              <w:rPr>
                <w:rFonts w:ascii="宋体" w:hAnsi="宋体" w:cs="宋体" w:eastAsia="宋体" w:hint="default"/>
                <w:sz w:val="18"/>
                <w:szCs w:val="18"/>
              </w:rPr>
              <w:t>耐热 短纤维</w:t>
            </w:r>
          </w:p>
        </w:tc>
        <w:tc>
          <w:tcPr>
            <w:tcW w:w="7374" w:type="dxa"/>
            <w:tcBorders>
              <w:top w:val="single" w:sz="4" w:space="0" w:color="000000"/>
              <w:left w:val="single" w:sz="4" w:space="0" w:color="000000"/>
              <w:bottom w:val="single" w:sz="4" w:space="0" w:color="000000"/>
              <w:right w:val="single" w:sz="4" w:space="0" w:color="000000"/>
            </w:tcBorders>
          </w:tcPr>
          <w:p>
            <w:pPr>
              <w:pStyle w:val="TableParagraph"/>
              <w:tabs>
                <w:tab w:pos="526" w:val="left" w:leader="none"/>
              </w:tabs>
              <w:spacing w:line="240" w:lineRule="auto" w:before="8"/>
              <w:ind w:left="105"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通过纤维的环保部鉴定，实现了纤维对于环保烟道气过滤的使用认可。</w:t>
            </w:r>
          </w:p>
          <w:p>
            <w:pPr>
              <w:pStyle w:val="TableParagraph"/>
              <w:tabs>
                <w:tab w:pos="526" w:val="left" w:leader="none"/>
              </w:tabs>
              <w:spacing w:line="240" w:lineRule="auto" w:before="68"/>
              <w:ind w:left="105"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成功开发型材厂用高温隔热滚筒，并实现试用。</w:t>
            </w:r>
          </w:p>
          <w:p>
            <w:pPr>
              <w:pStyle w:val="TableParagraph"/>
              <w:spacing w:line="307" w:lineRule="auto" w:before="109"/>
              <w:ind w:left="526" w:right="97" w:hanging="421"/>
              <w:jc w:val="both"/>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r>
            <w:r>
              <w:rPr>
                <w:rFonts w:ascii="宋体" w:hAnsi="宋体" w:cs="宋体" w:eastAsia="宋体" w:hint="default"/>
                <w:sz w:val="18"/>
                <w:szCs w:val="18"/>
              </w:rPr>
              <w:t>2012</w:t>
            </w:r>
            <w:r>
              <w:rPr>
                <w:rFonts w:ascii="宋体" w:hAnsi="宋体" w:cs="宋体" w:eastAsia="宋体" w:hint="default"/>
                <w:spacing w:val="84"/>
                <w:sz w:val="18"/>
                <w:szCs w:val="18"/>
              </w:rPr>
              <w:t> </w:t>
            </w:r>
            <w:r>
              <w:rPr>
                <w:rFonts w:ascii="宋体" w:hAnsi="宋体" w:cs="宋体" w:eastAsia="宋体" w:hint="default"/>
                <w:sz w:val="18"/>
                <w:szCs w:val="18"/>
              </w:rPr>
              <w:t>年以市场为主导，经过数次的实验与改进，成功开发了以轶纶纤维为原材料的服 装系列，用其生产的保暖抓绒、絮片等系列产品性能优于同类材料的产品，使得轶纶</w:t>
            </w:r>
          </w:p>
          <w:p>
            <w:pPr>
              <w:pStyle w:val="TableParagraph"/>
              <w:spacing w:line="240" w:lineRule="auto" w:before="26"/>
              <w:ind w:left="526" w:right="0"/>
              <w:jc w:val="left"/>
              <w:rPr>
                <w:rFonts w:ascii="宋体" w:hAnsi="宋体" w:cs="宋体" w:eastAsia="宋体" w:hint="default"/>
                <w:sz w:val="18"/>
                <w:szCs w:val="18"/>
              </w:rPr>
            </w:pPr>
            <w:r>
              <w:rPr>
                <w:rFonts w:ascii="宋体" w:hAnsi="宋体" w:cs="宋体" w:eastAsia="宋体" w:hint="default"/>
                <w:sz w:val="18"/>
                <w:szCs w:val="18"/>
              </w:rPr>
              <w:t>拓宽了一个新的应用领域。目前世界上首款聚酰亚胺絮片和抓绒防寒服已经批量供货。</w:t>
            </w:r>
          </w:p>
          <w:p>
            <w:pPr>
              <w:pStyle w:val="TableParagraph"/>
              <w:spacing w:line="312" w:lineRule="auto" w:before="115"/>
              <w:ind w:left="526" w:right="93" w:hanging="421"/>
              <w:jc w:val="both"/>
              <w:rPr>
                <w:rFonts w:ascii="宋体" w:hAnsi="宋体" w:cs="宋体" w:eastAsia="宋体" w:hint="default"/>
                <w:sz w:val="18"/>
                <w:szCs w:val="18"/>
              </w:rPr>
            </w:pPr>
            <w:r>
              <w:rPr>
                <w:rFonts w:ascii="Wingdings" w:hAnsi="Wingdings" w:cs="Wingdings" w:eastAsia="Wingdings" w:hint="default"/>
                <w:w w:val="100"/>
                <w:sz w:val="16"/>
                <w:szCs w:val="16"/>
              </w:rPr>
              <w:t></w:t>
            </w:r>
            <w:r>
              <w:rPr>
                <w:rFonts w:ascii="Wingdings" w:hAnsi="Wingdings" w:cs="Wingdings" w:eastAsia="Wingdings" w:hint="default"/>
                <w:spacing w:val="118"/>
                <w:w w:val="100"/>
                <w:sz w:val="16"/>
                <w:szCs w:val="16"/>
              </w:rPr>
              <w:t></w:t>
            </w:r>
            <w:r>
              <w:rPr>
                <w:rFonts w:ascii="Times New Roman" w:hAnsi="Times New Roman" w:cs="Times New Roman" w:eastAsia="Times New Roman" w:hint="default"/>
                <w:spacing w:val="118"/>
                <w:w w:val="100"/>
                <w:sz w:val="16"/>
                <w:szCs w:val="16"/>
              </w:rPr>
            </w:r>
            <w:r>
              <w:rPr>
                <w:rFonts w:ascii="宋体" w:hAnsi="宋体" w:cs="宋体" w:eastAsia="宋体" w:hint="default"/>
                <w:spacing w:val="1"/>
                <w:sz w:val="18"/>
                <w:szCs w:val="18"/>
              </w:rPr>
              <w:t>聚酰亚胺纤维及织物取得“国际环保纺织协会”的“信心纺织品</w:t>
            </w:r>
            <w:r>
              <w:rPr>
                <w:rFonts w:ascii="宋体" w:hAnsi="宋体" w:cs="宋体" w:eastAsia="宋体" w:hint="default"/>
                <w:spacing w:val="12"/>
                <w:sz w:val="18"/>
                <w:szCs w:val="18"/>
              </w:rPr>
              <w:t> </w:t>
            </w:r>
            <w:r>
              <w:rPr>
                <w:rFonts w:ascii="宋体" w:hAnsi="宋体" w:cs="宋体" w:eastAsia="宋体" w:hint="default"/>
                <w:spacing w:val="-8"/>
                <w:w w:val="100"/>
                <w:sz w:val="18"/>
                <w:szCs w:val="18"/>
              </w:rPr>
              <w:t>Oeko-Tex</w:t>
            </w:r>
            <w:r>
              <w:rPr>
                <w:rFonts w:ascii="宋体" w:hAnsi="宋体" w:cs="宋体" w:eastAsia="宋体" w:hint="default"/>
                <w:spacing w:val="-8"/>
                <w:w w:val="100"/>
                <w:position w:val="9"/>
                <w:sz w:val="9"/>
                <w:szCs w:val="9"/>
              </w:rPr>
              <w:t>○</w:t>
            </w:r>
            <w:r>
              <w:rPr>
                <w:rFonts w:ascii="宋体" w:hAnsi="宋体" w:cs="宋体" w:eastAsia="宋体" w:hint="default"/>
                <w:spacing w:val="-8"/>
                <w:w w:val="100"/>
                <w:position w:val="9"/>
                <w:sz w:val="9"/>
                <w:szCs w:val="9"/>
              </w:rPr>
              <w:t>R</w:t>
            </w:r>
            <w:r>
              <w:rPr>
                <w:rFonts w:ascii="宋体" w:hAnsi="宋体" w:cs="宋体" w:eastAsia="宋体" w:hint="default"/>
                <w:spacing w:val="-18"/>
                <w:w w:val="100"/>
                <w:position w:val="9"/>
                <w:sz w:val="9"/>
                <w:szCs w:val="9"/>
              </w:rPr>
              <w:t> </w:t>
            </w:r>
            <w:r>
              <w:rPr>
                <w:rFonts w:ascii="宋体" w:hAnsi="宋体" w:cs="宋体" w:eastAsia="宋体" w:hint="default"/>
                <w:spacing w:val="2"/>
                <w:sz w:val="18"/>
                <w:szCs w:val="18"/>
              </w:rPr>
              <w:t>”认证证</w:t>
            </w:r>
            <w:r>
              <w:rPr>
                <w:rFonts w:ascii="宋体" w:hAnsi="宋体" w:cs="宋体" w:eastAsia="宋体" w:hint="default"/>
                <w:spacing w:val="-88"/>
                <w:sz w:val="18"/>
                <w:szCs w:val="18"/>
              </w:rPr>
              <w:t> </w:t>
            </w:r>
            <w:r>
              <w:rPr>
                <w:rFonts w:ascii="宋体" w:hAnsi="宋体" w:cs="宋体" w:eastAsia="宋体" w:hint="default"/>
                <w:sz w:val="18"/>
                <w:szCs w:val="18"/>
              </w:rPr>
              <w:t>书。</w:t>
            </w:r>
            <w:r>
              <w:rPr>
                <w:rFonts w:ascii="宋体" w:hAnsi="宋体" w:cs="宋体" w:eastAsia="宋体" w:hint="default"/>
                <w:sz w:val="18"/>
                <w:szCs w:val="18"/>
              </w:rPr>
              <w:t>Oeko-tex</w:t>
            </w:r>
            <w:r>
              <w:rPr>
                <w:rFonts w:ascii="宋体" w:hAnsi="宋体" w:cs="宋体" w:eastAsia="宋体" w:hint="default"/>
                <w:spacing w:val="-50"/>
                <w:sz w:val="18"/>
                <w:szCs w:val="18"/>
              </w:rPr>
              <w:t> </w:t>
            </w:r>
            <w:r>
              <w:rPr>
                <w:rFonts w:ascii="宋体" w:hAnsi="宋体" w:cs="宋体" w:eastAsia="宋体" w:hint="default"/>
                <w:sz w:val="18"/>
                <w:szCs w:val="18"/>
              </w:rPr>
              <w:t>100</w:t>
            </w:r>
            <w:r>
              <w:rPr>
                <w:rFonts w:ascii="宋体" w:hAnsi="宋体" w:cs="宋体" w:eastAsia="宋体" w:hint="default"/>
                <w:spacing w:val="-47"/>
                <w:sz w:val="18"/>
                <w:szCs w:val="18"/>
              </w:rPr>
              <w:t> </w:t>
            </w:r>
            <w:r>
              <w:rPr>
                <w:rFonts w:ascii="宋体" w:hAnsi="宋体" w:cs="宋体" w:eastAsia="宋体" w:hint="default"/>
                <w:sz w:val="18"/>
                <w:szCs w:val="18"/>
              </w:rPr>
              <w:t>是国际市场使用广泛的生态环保认证，分成</w:t>
            </w:r>
            <w:r>
              <w:rPr>
                <w:rFonts w:ascii="宋体" w:hAnsi="宋体" w:cs="宋体" w:eastAsia="宋体" w:hint="default"/>
                <w:spacing w:val="-6"/>
                <w:sz w:val="18"/>
                <w:szCs w:val="18"/>
              </w:rPr>
              <w:t> </w:t>
            </w:r>
            <w:r>
              <w:rPr>
                <w:rFonts w:ascii="宋体" w:hAnsi="宋体" w:cs="宋体" w:eastAsia="宋体" w:hint="default"/>
                <w:sz w:val="18"/>
                <w:szCs w:val="18"/>
              </w:rPr>
              <w:t>4</w:t>
            </w:r>
            <w:r>
              <w:rPr>
                <w:rFonts w:ascii="宋体" w:hAnsi="宋体" w:cs="宋体" w:eastAsia="宋体" w:hint="default"/>
                <w:spacing w:val="-5"/>
                <w:sz w:val="18"/>
                <w:szCs w:val="18"/>
              </w:rPr>
              <w:t> </w:t>
            </w:r>
            <w:r>
              <w:rPr>
                <w:rFonts w:ascii="宋体" w:hAnsi="宋体" w:cs="宋体" w:eastAsia="宋体" w:hint="default"/>
                <w:sz w:val="18"/>
                <w:szCs w:val="18"/>
              </w:rPr>
              <w:t>个等级，本次公司通 </w:t>
            </w:r>
            <w:r>
              <w:rPr>
                <w:rFonts w:ascii="宋体" w:hAnsi="宋体" w:cs="宋体" w:eastAsia="宋体" w:hint="default"/>
                <w:spacing w:val="7"/>
                <w:sz w:val="18"/>
                <w:szCs w:val="18"/>
              </w:rPr>
              <w:t>过第一级（婴儿级）为最高级。根据抗菌测试发现：聚酰亚胺纤维及织物具备抗菌</w:t>
            </w:r>
            <w:r>
              <w:rPr>
                <w:rFonts w:ascii="宋体" w:hAnsi="宋体" w:cs="宋体" w:eastAsia="宋体" w:hint="default"/>
                <w:sz w:val="18"/>
                <w:szCs w:val="18"/>
              </w:rPr>
            </w:r>
          </w:p>
          <w:p>
            <w:pPr>
              <w:pStyle w:val="TableParagraph"/>
              <w:spacing w:line="316" w:lineRule="auto" w:before="22"/>
              <w:ind w:left="526" w:right="99"/>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&gt;99%</w:t>
            </w:r>
            <w:r>
              <w:rPr>
                <w:rFonts w:ascii="宋体" w:hAnsi="宋体" w:cs="宋体" w:eastAsia="宋体" w:hint="default"/>
                <w:spacing w:val="-2"/>
                <w:sz w:val="18"/>
                <w:szCs w:val="18"/>
              </w:rPr>
              <w:t>）、抑菌</w:t>
            </w:r>
            <w:r>
              <w:rPr>
                <w:rFonts w:ascii="宋体" w:hAnsi="宋体" w:cs="宋体" w:eastAsia="宋体" w:hint="default"/>
                <w:spacing w:val="-2"/>
                <w:sz w:val="18"/>
                <w:szCs w:val="18"/>
              </w:rPr>
              <w:t>(&gt;99%)</w:t>
            </w:r>
            <w:r>
              <w:rPr>
                <w:rFonts w:ascii="宋体" w:hAnsi="宋体" w:cs="宋体" w:eastAsia="宋体" w:hint="default"/>
                <w:spacing w:val="-2"/>
                <w:sz w:val="18"/>
                <w:szCs w:val="18"/>
              </w:rPr>
              <w:t>及防霉功能（</w:t>
            </w:r>
            <w:r>
              <w:rPr>
                <w:rFonts w:ascii="宋体" w:hAnsi="宋体" w:cs="宋体" w:eastAsia="宋体" w:hint="default"/>
                <w:spacing w:val="-2"/>
                <w:sz w:val="18"/>
                <w:szCs w:val="18"/>
              </w:rPr>
              <w:t>I</w:t>
            </w:r>
            <w:r>
              <w:rPr>
                <w:rFonts w:ascii="宋体" w:hAnsi="宋体" w:cs="宋体" w:eastAsia="宋体" w:hint="default"/>
                <w:spacing w:val="-32"/>
                <w:sz w:val="18"/>
                <w:szCs w:val="18"/>
              </w:rPr>
              <w:t> </w:t>
            </w:r>
            <w:r>
              <w:rPr>
                <w:rFonts w:ascii="宋体" w:hAnsi="宋体" w:cs="宋体" w:eastAsia="宋体" w:hint="default"/>
                <w:spacing w:val="-2"/>
                <w:sz w:val="18"/>
                <w:szCs w:val="18"/>
              </w:rPr>
              <w:t>级）。根据阻燃性能测试，该纤维及织物为不燃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材料，为婴儿级细分市场打开了广阔空间。</w:t>
            </w:r>
          </w:p>
          <w:p>
            <w:pPr>
              <w:pStyle w:val="TableParagraph"/>
              <w:spacing w:line="307" w:lineRule="auto" w:before="19"/>
              <w:ind w:left="526" w:right="98" w:hanging="421"/>
              <w:jc w:val="both"/>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r>
            <w:r>
              <w:rPr>
                <w:rFonts w:ascii="宋体" w:hAnsi="宋体" w:cs="宋体" w:eastAsia="宋体" w:hint="default"/>
                <w:sz w:val="18"/>
                <w:szCs w:val="18"/>
              </w:rPr>
              <w:t>聚酰亚胺纤维及面料与常用纤维面料相比已经具备在功能、生态、安全和环保方面的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多重优势，该产品在纺织面料领域的应用提供了广阔的空间。</w:t>
            </w:r>
          </w:p>
        </w:tc>
      </w:tr>
      <w:tr>
        <w:trPr>
          <w:trHeight w:val="938" w:hRule="exact"/>
        </w:trPr>
        <w:tc>
          <w:tcPr>
            <w:tcW w:w="581" w:type="dxa"/>
            <w:vMerge/>
            <w:tcBorders>
              <w:left w:val="single" w:sz="4" w:space="0" w:color="000000"/>
              <w:bottom w:val="single" w:sz="4" w:space="0" w:color="000000"/>
              <w:right w:val="single" w:sz="4" w:space="0" w:color="000000"/>
            </w:tcBorders>
            <w:shd w:val="clear" w:color="auto" w:fill="D9D9D9"/>
          </w:tcPr>
          <w:p>
            <w:pPr/>
          </w:p>
        </w:tc>
        <w:tc>
          <w:tcPr>
            <w:tcW w:w="15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长纤维</w:t>
            </w:r>
          </w:p>
        </w:tc>
        <w:tc>
          <w:tcPr>
            <w:tcW w:w="7374" w:type="dxa"/>
            <w:tcBorders>
              <w:top w:val="single" w:sz="4" w:space="0" w:color="000000"/>
              <w:left w:val="single" w:sz="4" w:space="0" w:color="000000"/>
              <w:bottom w:val="single" w:sz="4" w:space="0" w:color="000000"/>
              <w:right w:val="single" w:sz="4" w:space="0" w:color="000000"/>
            </w:tcBorders>
          </w:tcPr>
          <w:p>
            <w:pPr>
              <w:pStyle w:val="TableParagraph"/>
              <w:tabs>
                <w:tab w:pos="526" w:val="left" w:leader="none"/>
              </w:tabs>
              <w:spacing w:line="307" w:lineRule="auto" w:before="161"/>
              <w:ind w:left="526" w:right="97" w:hanging="421"/>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同时，轶纶长丝初试销售，主要应用于航空、航天耐高温、耐辐射环境，客户反馈使</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用效果良好。</w:t>
            </w:r>
          </w:p>
        </w:tc>
      </w:tr>
    </w:tbl>
    <w:p>
      <w:pPr>
        <w:spacing w:after="0" w:line="307" w:lineRule="auto"/>
        <w:jc w:val="left"/>
        <w:rPr>
          <w:rFonts w:ascii="宋体" w:hAnsi="宋体" w:cs="宋体" w:eastAsia="宋体" w:hint="default"/>
          <w:sz w:val="18"/>
          <w:szCs w:val="18"/>
        </w:rPr>
        <w:sectPr>
          <w:pgSz w:w="11910" w:h="16840"/>
          <w:pgMar w:header="696" w:footer="1332" w:top="1120" w:bottom="1540" w:left="980" w:right="0"/>
        </w:sectPr>
      </w:pPr>
    </w:p>
    <w:p>
      <w:pPr>
        <w:spacing w:line="240" w:lineRule="auto" w:before="9"/>
        <w:rPr>
          <w:rFonts w:ascii="宋体" w:hAnsi="宋体" w:cs="宋体" w:eastAsia="宋体" w:hint="default"/>
          <w:sz w:val="23"/>
          <w:szCs w:val="23"/>
        </w:rPr>
      </w:pPr>
    </w:p>
    <w:tbl>
      <w:tblPr>
        <w:tblW w:w="0" w:type="auto"/>
        <w:jc w:val="left"/>
        <w:tblInd w:w="174" w:type="dxa"/>
        <w:tblLayout w:type="fixed"/>
        <w:tblCellMar>
          <w:top w:w="0" w:type="dxa"/>
          <w:left w:w="0" w:type="dxa"/>
          <w:bottom w:w="0" w:type="dxa"/>
          <w:right w:w="0" w:type="dxa"/>
        </w:tblCellMar>
        <w:tblLook w:val="01E0"/>
      </w:tblPr>
      <w:tblGrid>
        <w:gridCol w:w="581"/>
        <w:gridCol w:w="1519"/>
        <w:gridCol w:w="7374"/>
      </w:tblGrid>
      <w:tr>
        <w:trPr>
          <w:trHeight w:val="1961" w:hRule="exact"/>
        </w:trPr>
        <w:tc>
          <w:tcPr>
            <w:tcW w:w="581"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5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高强高模纤维</w:t>
            </w:r>
          </w:p>
        </w:tc>
        <w:tc>
          <w:tcPr>
            <w:tcW w:w="737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526" w:right="98" w:hanging="421"/>
              <w:jc w:val="both"/>
              <w:rPr>
                <w:rFonts w:ascii="宋体" w:hAnsi="宋体" w:cs="宋体" w:eastAsia="宋体" w:hint="default"/>
                <w:sz w:val="18"/>
                <w:szCs w:val="18"/>
              </w:rPr>
            </w:pPr>
            <w:r>
              <w:rPr>
                <w:rFonts w:ascii="Wingdings" w:hAnsi="Wingdings" w:cs="Wingdings" w:eastAsia="Wingdings" w:hint="default"/>
                <w:sz w:val="16"/>
                <w:szCs w:val="16"/>
              </w:rPr>
              <w:t></w:t>
            </w:r>
            <w:r>
              <w:rPr>
                <w:rFonts w:ascii="Wingdings" w:hAnsi="Wingdings" w:cs="Wingdings" w:eastAsia="Wingdings" w:hint="default"/>
                <w:spacing w:val="123"/>
                <w:sz w:val="16"/>
                <w:szCs w:val="16"/>
              </w:rPr>
              <w:t></w:t>
            </w:r>
            <w:r>
              <w:rPr>
                <w:rFonts w:ascii="Times New Roman" w:hAnsi="Times New Roman" w:cs="Times New Roman" w:eastAsia="Times New Roman" w:hint="default"/>
                <w:spacing w:val="123"/>
                <w:sz w:val="16"/>
                <w:szCs w:val="16"/>
              </w:rPr>
            </w:r>
            <w:r>
              <w:rPr>
                <w:rFonts w:ascii="宋体" w:hAnsi="宋体" w:cs="宋体" w:eastAsia="宋体" w:hint="default"/>
                <w:sz w:val="18"/>
                <w:szCs w:val="18"/>
              </w:rPr>
              <w:t>高强纤维在试验线上多次达到了</w:t>
            </w:r>
            <w:r>
              <w:rPr>
                <w:rFonts w:ascii="宋体" w:hAnsi="宋体" w:cs="宋体" w:eastAsia="宋体" w:hint="default"/>
                <w:spacing w:val="-41"/>
                <w:sz w:val="18"/>
                <w:szCs w:val="18"/>
              </w:rPr>
              <w:t> </w:t>
            </w:r>
            <w:r>
              <w:rPr>
                <w:rFonts w:ascii="宋体" w:hAnsi="宋体" w:cs="宋体" w:eastAsia="宋体" w:hint="default"/>
                <w:spacing w:val="-3"/>
                <w:sz w:val="18"/>
                <w:szCs w:val="18"/>
              </w:rPr>
              <w:t>22cN/dtex(3.2GPa)</w:t>
            </w:r>
            <w:r>
              <w:rPr>
                <w:rFonts w:ascii="宋体" w:hAnsi="宋体" w:cs="宋体" w:eastAsia="宋体" w:hint="default"/>
                <w:spacing w:val="-3"/>
                <w:sz w:val="18"/>
                <w:szCs w:val="18"/>
              </w:rPr>
              <w:t>，但因设备局限性，采取对已经比</w:t>
            </w:r>
            <w:r>
              <w:rPr>
                <w:rFonts w:ascii="宋体" w:hAnsi="宋体" w:cs="宋体" w:eastAsia="宋体" w:hint="default"/>
                <w:sz w:val="18"/>
                <w:szCs w:val="18"/>
              </w:rPr>
              <w:t> 较稳定的强度</w:t>
            </w:r>
            <w:r>
              <w:rPr>
                <w:rFonts w:ascii="宋体" w:hAnsi="宋体" w:cs="宋体" w:eastAsia="宋体" w:hint="default"/>
                <w:spacing w:val="-29"/>
                <w:sz w:val="18"/>
                <w:szCs w:val="18"/>
              </w:rPr>
              <w:t> </w:t>
            </w:r>
            <w:r>
              <w:rPr>
                <w:rFonts w:ascii="宋体" w:hAnsi="宋体" w:cs="宋体" w:eastAsia="宋体" w:hint="default"/>
                <w:sz w:val="18"/>
                <w:szCs w:val="18"/>
              </w:rPr>
              <w:t>2.5GPa</w:t>
            </w:r>
            <w:r>
              <w:rPr>
                <w:rFonts w:ascii="宋体" w:hAnsi="宋体" w:cs="宋体" w:eastAsia="宋体" w:hint="default"/>
                <w:spacing w:val="-27"/>
                <w:sz w:val="18"/>
                <w:szCs w:val="18"/>
              </w:rPr>
              <w:t> </w:t>
            </w:r>
            <w:r>
              <w:rPr>
                <w:rFonts w:ascii="宋体" w:hAnsi="宋体" w:cs="宋体" w:eastAsia="宋体" w:hint="default"/>
                <w:sz w:val="18"/>
                <w:szCs w:val="18"/>
              </w:rPr>
              <w:t>的阶段性成果，鉴于进行</w:t>
            </w:r>
            <w:r>
              <w:rPr>
                <w:rFonts w:ascii="宋体" w:hAnsi="宋体" w:cs="宋体" w:eastAsia="宋体" w:hint="default"/>
                <w:spacing w:val="-28"/>
                <w:sz w:val="18"/>
                <w:szCs w:val="18"/>
              </w:rPr>
              <w:t> </w:t>
            </w:r>
            <w:r>
              <w:rPr>
                <w:rFonts w:ascii="宋体" w:hAnsi="宋体" w:cs="宋体" w:eastAsia="宋体" w:hint="default"/>
                <w:sz w:val="18"/>
                <w:szCs w:val="18"/>
              </w:rPr>
              <w:t>500L</w:t>
            </w:r>
            <w:r>
              <w:rPr>
                <w:rFonts w:ascii="宋体" w:hAnsi="宋体" w:cs="宋体" w:eastAsia="宋体" w:hint="default"/>
                <w:spacing w:val="-27"/>
                <w:sz w:val="18"/>
                <w:szCs w:val="18"/>
              </w:rPr>
              <w:t> </w:t>
            </w:r>
            <w:r>
              <w:rPr>
                <w:rFonts w:ascii="宋体" w:hAnsi="宋体" w:cs="宋体" w:eastAsia="宋体" w:hint="default"/>
                <w:sz w:val="18"/>
                <w:szCs w:val="18"/>
              </w:rPr>
              <w:t>放大，在长丝线上用稳定的条件 做出批量产品。对高强纤维的耐光性和耐热性进行了初步评价，结果都高于</w:t>
            </w:r>
            <w:r>
              <w:rPr>
                <w:rFonts w:ascii="宋体" w:hAnsi="宋体" w:cs="宋体" w:eastAsia="宋体" w:hint="default"/>
                <w:spacing w:val="-53"/>
                <w:sz w:val="18"/>
                <w:szCs w:val="18"/>
              </w:rPr>
              <w:t> </w:t>
            </w:r>
            <w:r>
              <w:rPr>
                <w:rFonts w:ascii="宋体" w:hAnsi="宋体" w:cs="宋体" w:eastAsia="宋体" w:hint="default"/>
                <w:sz w:val="18"/>
                <w:szCs w:val="18"/>
              </w:rPr>
              <w:t>Kevlar</w:t>
            </w:r>
            <w:r>
              <w:rPr>
                <w:rFonts w:ascii="宋体" w:hAnsi="宋体" w:cs="宋体" w:eastAsia="宋体" w:hint="default"/>
                <w:spacing w:val="-52"/>
                <w:sz w:val="18"/>
                <w:szCs w:val="18"/>
              </w:rPr>
              <w:t> </w:t>
            </w:r>
            <w:r>
              <w:rPr>
                <w:rFonts w:ascii="宋体" w:hAnsi="宋体" w:cs="宋体" w:eastAsia="宋体" w:hint="default"/>
                <w:sz w:val="18"/>
                <w:szCs w:val="18"/>
              </w:rPr>
              <w:t>类 纤维。</w:t>
            </w:r>
          </w:p>
          <w:p>
            <w:pPr>
              <w:pStyle w:val="TableParagraph"/>
              <w:spacing w:line="307" w:lineRule="auto" w:before="59"/>
              <w:ind w:left="526" w:right="91" w:hanging="421"/>
              <w:jc w:val="both"/>
              <w:rPr>
                <w:rFonts w:ascii="宋体" w:hAnsi="宋体" w:cs="宋体" w:eastAsia="宋体" w:hint="default"/>
                <w:sz w:val="18"/>
                <w:szCs w:val="18"/>
              </w:rPr>
            </w:pPr>
            <w:r>
              <w:rPr>
                <w:rFonts w:ascii="Wingdings" w:hAnsi="Wingdings" w:cs="Wingdings" w:eastAsia="Wingdings" w:hint="default"/>
                <w:sz w:val="16"/>
                <w:szCs w:val="16"/>
              </w:rPr>
              <w:t></w:t>
            </w:r>
            <w:r>
              <w:rPr>
                <w:rFonts w:ascii="Wingdings" w:hAnsi="Wingdings" w:cs="Wingdings" w:eastAsia="Wingdings" w:hint="default"/>
                <w:spacing w:val="107"/>
                <w:sz w:val="16"/>
                <w:szCs w:val="16"/>
              </w:rPr>
              <w:t></w:t>
            </w:r>
            <w:r>
              <w:rPr>
                <w:rFonts w:ascii="Times New Roman" w:hAnsi="Times New Roman" w:cs="Times New Roman" w:eastAsia="Times New Roman" w:hint="default"/>
                <w:spacing w:val="107"/>
                <w:sz w:val="16"/>
                <w:szCs w:val="16"/>
              </w:rPr>
            </w:r>
            <w:r>
              <w:rPr>
                <w:rFonts w:ascii="宋体" w:hAnsi="宋体" w:cs="宋体" w:eastAsia="宋体" w:hint="default"/>
                <w:spacing w:val="7"/>
                <w:sz w:val="18"/>
                <w:szCs w:val="18"/>
              </w:rPr>
              <w:t>目前我们已经得到的高强聚酰亚胺纤维是目前世界上唯一的高强度聚酰亚胺纤维产 </w:t>
            </w:r>
            <w:r>
              <w:rPr>
                <w:rFonts w:ascii="宋体" w:hAnsi="宋体" w:cs="宋体" w:eastAsia="宋体" w:hint="default"/>
                <w:sz w:val="18"/>
                <w:szCs w:val="18"/>
              </w:rPr>
              <w:t>品。</w:t>
            </w:r>
          </w:p>
        </w:tc>
      </w:tr>
      <w:tr>
        <w:trPr>
          <w:trHeight w:val="1572" w:hRule="exact"/>
        </w:trPr>
        <w:tc>
          <w:tcPr>
            <w:tcW w:w="58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4" w:lineRule="auto"/>
              <w:ind w:left="106" w:right="103"/>
              <w:jc w:val="left"/>
              <w:rPr>
                <w:rFonts w:ascii="宋体" w:hAnsi="宋体" w:cs="宋体" w:eastAsia="宋体" w:hint="default"/>
                <w:sz w:val="18"/>
                <w:szCs w:val="18"/>
              </w:rPr>
            </w:pPr>
            <w:r>
              <w:rPr>
                <w:rFonts w:ascii="宋体" w:hAnsi="宋体" w:cs="宋体" w:eastAsia="宋体" w:hint="default"/>
                <w:sz w:val="18"/>
                <w:szCs w:val="18"/>
              </w:rPr>
              <w:t>应用 产品</w:t>
            </w:r>
          </w:p>
        </w:tc>
        <w:tc>
          <w:tcPr>
            <w:tcW w:w="15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高温滤材</w:t>
            </w:r>
          </w:p>
        </w:tc>
        <w:tc>
          <w:tcPr>
            <w:tcW w:w="7374" w:type="dxa"/>
            <w:tcBorders>
              <w:top w:val="single" w:sz="4" w:space="0" w:color="000000"/>
              <w:left w:val="single" w:sz="4" w:space="0" w:color="000000"/>
              <w:bottom w:val="single" w:sz="4" w:space="0" w:color="000000"/>
              <w:right w:val="single" w:sz="4" w:space="0" w:color="000000"/>
            </w:tcBorders>
          </w:tcPr>
          <w:p>
            <w:pPr>
              <w:pStyle w:val="TableParagraph"/>
              <w:tabs>
                <w:tab w:pos="526" w:val="left" w:leader="none"/>
              </w:tabs>
              <w:spacing w:line="283" w:lineRule="auto" w:before="10"/>
              <w:ind w:left="526" w:right="102" w:hanging="421"/>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pacing w:val="-1"/>
                <w:sz w:val="18"/>
                <w:szCs w:val="18"/>
              </w:rPr>
              <w:t>纯轶纶</w:t>
            </w:r>
            <w:r>
              <w:rPr>
                <w:rFonts w:ascii="Courier New" w:hAnsi="Courier New" w:cs="Courier New" w:eastAsia="Courier New" w:hint="default"/>
                <w:spacing w:val="-1"/>
                <w:sz w:val="18"/>
                <w:szCs w:val="18"/>
              </w:rPr>
              <w:t>®</w:t>
            </w:r>
            <w:r>
              <w:rPr>
                <w:rFonts w:ascii="宋体" w:hAnsi="宋体" w:cs="宋体" w:eastAsia="宋体" w:hint="default"/>
                <w:spacing w:val="-1"/>
                <w:sz w:val="18"/>
                <w:szCs w:val="18"/>
              </w:rPr>
              <w:t>纤维滤袋和混合纤维滤袋已批量应用于国内外钢厂、水泥厂的大规模生产线除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尘系统，客户反馈良好，尤其国外客户表现更加积极。</w:t>
            </w:r>
          </w:p>
          <w:p>
            <w:pPr>
              <w:pStyle w:val="TableParagraph"/>
              <w:tabs>
                <w:tab w:pos="526" w:val="left" w:leader="none"/>
              </w:tabs>
              <w:spacing w:line="307" w:lineRule="auto" w:before="44"/>
              <w:ind w:left="526" w:right="97" w:hanging="421"/>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受经济环境影响，下游电改袋改造项目尚未启动，年初合同暂缓执行甚至不执行等，</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而这种影响至少将延续到</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w:t>
            </w:r>
          </w:p>
          <w:p>
            <w:pPr>
              <w:pStyle w:val="TableParagraph"/>
              <w:tabs>
                <w:tab w:pos="526" w:val="left" w:leader="none"/>
              </w:tabs>
              <w:spacing w:line="240" w:lineRule="auto" w:before="26"/>
              <w:ind w:left="105"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通过纤维的环保部鉴定，实现了纤维对于环保烟道气过滤的使用认可。</w:t>
            </w:r>
          </w:p>
        </w:tc>
      </w:tr>
      <w:tr>
        <w:trPr>
          <w:trHeight w:val="3289" w:hRule="exact"/>
        </w:trPr>
        <w:tc>
          <w:tcPr>
            <w:tcW w:w="581" w:type="dxa"/>
            <w:vMerge/>
            <w:tcBorders>
              <w:left w:val="single" w:sz="4" w:space="0" w:color="000000"/>
              <w:right w:val="single" w:sz="4" w:space="0" w:color="000000"/>
            </w:tcBorders>
            <w:shd w:val="clear" w:color="auto" w:fill="D9D9D9"/>
          </w:tcPr>
          <w:p>
            <w:pPr/>
          </w:p>
        </w:tc>
        <w:tc>
          <w:tcPr>
            <w:tcW w:w="15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特种防护</w:t>
            </w:r>
          </w:p>
        </w:tc>
        <w:tc>
          <w:tcPr>
            <w:tcW w:w="7374" w:type="dxa"/>
            <w:tcBorders>
              <w:top w:val="single" w:sz="4" w:space="0" w:color="000000"/>
              <w:left w:val="single" w:sz="4" w:space="0" w:color="000000"/>
              <w:bottom w:val="single" w:sz="4" w:space="0" w:color="000000"/>
              <w:right w:val="single" w:sz="4" w:space="0" w:color="000000"/>
            </w:tcBorders>
          </w:tcPr>
          <w:p>
            <w:pPr>
              <w:pStyle w:val="TableParagraph"/>
              <w:tabs>
                <w:tab w:pos="526" w:val="left" w:leader="none"/>
              </w:tabs>
              <w:spacing w:line="240" w:lineRule="auto" w:before="8"/>
              <w:ind w:left="105"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继续推进在特种防护产品方面的试制及推广工作；</w:t>
            </w:r>
          </w:p>
          <w:p>
            <w:pPr>
              <w:pStyle w:val="TableParagraph"/>
              <w:tabs>
                <w:tab w:pos="526" w:val="left" w:leader="none"/>
              </w:tabs>
              <w:spacing w:line="307" w:lineRule="auto" w:before="68"/>
              <w:ind w:left="526" w:right="97" w:hanging="421"/>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实验证明，聚酰亚胺纤维具有更好的热防护性能、阻燃性能，紫外条件下长期的稳定</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性，在该领域意义重大；</w:t>
            </w:r>
          </w:p>
          <w:p>
            <w:pPr>
              <w:pStyle w:val="TableParagraph"/>
              <w:tabs>
                <w:tab w:pos="526" w:val="left" w:leader="none"/>
              </w:tabs>
              <w:spacing w:line="240" w:lineRule="auto" w:before="26"/>
              <w:ind w:left="105"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首创聚酰亚胺抓绒面料，兼具特种防护性能及可以媲美羊绒的舒适度的双重性能；</w:t>
            </w:r>
          </w:p>
          <w:p>
            <w:pPr>
              <w:pStyle w:val="TableParagraph"/>
              <w:tabs>
                <w:tab w:pos="526" w:val="left" w:leader="none"/>
              </w:tabs>
              <w:spacing w:line="331" w:lineRule="auto" w:before="68"/>
              <w:ind w:left="526" w:right="99" w:hanging="421"/>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应用于家纺产品， </w:t>
            </w:r>
            <w:r>
              <w:rPr>
                <w:rFonts w:ascii="宋体" w:hAnsi="宋体" w:cs="宋体" w:eastAsia="宋体" w:hint="default"/>
                <w:spacing w:val="-1"/>
                <w:sz w:val="18"/>
                <w:szCs w:val="18"/>
              </w:rPr>
              <w:t>利用轶纶</w:t>
            </w:r>
            <w:r>
              <w:rPr>
                <w:rFonts w:ascii="Times New Roman" w:hAnsi="Times New Roman" w:cs="Times New Roman" w:eastAsia="Times New Roman" w:hint="default"/>
                <w:spacing w:val="-1"/>
                <w:position w:val="8"/>
                <w:sz w:val="12"/>
                <w:szCs w:val="12"/>
              </w:rPr>
              <w:t>®</w:t>
            </w:r>
            <w:r>
              <w:rPr>
                <w:rFonts w:ascii="宋体" w:hAnsi="宋体" w:cs="宋体" w:eastAsia="宋体" w:hint="default"/>
                <w:spacing w:val="-1"/>
                <w:sz w:val="18"/>
                <w:szCs w:val="18"/>
              </w:rPr>
              <w:t>纤维阻燃和防止烟雾扩散的特性，应用于高等级的保暖被、褥垫、床垫等产</w:t>
            </w:r>
            <w:r>
              <w:rPr>
                <w:rFonts w:ascii="宋体" w:hAnsi="宋体" w:cs="宋体" w:eastAsia="宋体" w:hint="default"/>
                <w:sz w:val="18"/>
                <w:szCs w:val="18"/>
              </w:rPr>
              <w:t> 品，成为超保暖且具防火阻燃的特种家纺产品；</w:t>
            </w:r>
          </w:p>
          <w:p>
            <w:pPr>
              <w:pStyle w:val="TableParagraph"/>
              <w:tabs>
                <w:tab w:pos="526" w:val="left" w:leader="none"/>
              </w:tabs>
              <w:spacing w:line="333" w:lineRule="auto" w:before="49"/>
              <w:ind w:left="526" w:right="85" w:hanging="421"/>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应用于户外装备、装具 轶纶</w:t>
            </w:r>
            <w:r>
              <w:rPr>
                <w:rFonts w:ascii="Times New Roman" w:hAnsi="Times New Roman" w:cs="Times New Roman" w:eastAsia="Times New Roman" w:hint="default"/>
                <w:position w:val="8"/>
                <w:sz w:val="12"/>
                <w:szCs w:val="12"/>
              </w:rPr>
              <w:t>®</w:t>
            </w:r>
            <w:r>
              <w:rPr>
                <w:rFonts w:ascii="宋体" w:hAnsi="宋体" w:cs="宋体" w:eastAsia="宋体" w:hint="default"/>
                <w:sz w:val="18"/>
                <w:szCs w:val="18"/>
              </w:rPr>
              <w:t>纤维具备优异的保暖、阻燃及抗磨洗性能，用于制备特种户外用品：保暖服装、 阻燃保暖睡袋、阻燃帐篷、袜子、手套等。</w:t>
            </w:r>
          </w:p>
        </w:tc>
      </w:tr>
      <w:tr>
        <w:trPr>
          <w:trHeight w:val="1260" w:hRule="exact"/>
        </w:trPr>
        <w:tc>
          <w:tcPr>
            <w:tcW w:w="581" w:type="dxa"/>
            <w:vMerge/>
            <w:tcBorders>
              <w:left w:val="single" w:sz="4" w:space="0" w:color="000000"/>
              <w:right w:val="single" w:sz="4" w:space="0" w:color="000000"/>
            </w:tcBorders>
            <w:shd w:val="clear" w:color="auto" w:fill="D9D9D9"/>
          </w:tcPr>
          <w:p>
            <w:pPr/>
          </w:p>
        </w:tc>
        <w:tc>
          <w:tcPr>
            <w:tcW w:w="15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特种纸</w:t>
            </w:r>
          </w:p>
        </w:tc>
        <w:tc>
          <w:tcPr>
            <w:tcW w:w="737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526" w:right="97" w:hanging="421"/>
              <w:jc w:val="both"/>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r>
            <w:r>
              <w:rPr>
                <w:rFonts w:ascii="宋体" w:hAnsi="宋体" w:cs="宋体" w:eastAsia="宋体" w:hint="default"/>
                <w:sz w:val="18"/>
                <w:szCs w:val="18"/>
              </w:rPr>
              <w:t>已经建成中试线，且完成中试工作，产品性能参数远远优于同类产品。聚酰亚胺做绝</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缘纸属于世界上的创新性工作，必须有对聚酰亚胺材料性能的根本把握才能在此基础</w:t>
            </w:r>
            <w:r>
              <w:rPr>
                <w:rFonts w:ascii="宋体" w:hAnsi="宋体" w:cs="宋体" w:eastAsia="宋体" w:hint="default"/>
                <w:spacing w:val="2"/>
                <w:sz w:val="18"/>
                <w:szCs w:val="18"/>
              </w:rPr>
              <w:t> </w:t>
            </w:r>
            <w:r>
              <w:rPr>
                <w:rFonts w:ascii="宋体" w:hAnsi="宋体" w:cs="宋体" w:eastAsia="宋体" w:hint="default"/>
                <w:sz w:val="18"/>
                <w:szCs w:val="18"/>
              </w:rPr>
              <w:t>上改进和完善传统的工艺设备和流程，本项工作在中试运行中对相关的问题的解决做</w:t>
            </w:r>
            <w:r>
              <w:rPr>
                <w:rFonts w:ascii="宋体" w:hAnsi="宋体" w:cs="宋体" w:eastAsia="宋体" w:hint="default"/>
                <w:sz w:val="18"/>
                <w:szCs w:val="18"/>
              </w:rPr>
              <w:t> 了大量改进，在后续运行中还要做许多重大调整。</w:t>
            </w:r>
          </w:p>
        </w:tc>
      </w:tr>
      <w:tr>
        <w:trPr>
          <w:trHeight w:val="1258" w:hRule="exact"/>
        </w:trPr>
        <w:tc>
          <w:tcPr>
            <w:tcW w:w="581" w:type="dxa"/>
            <w:vMerge/>
            <w:tcBorders>
              <w:left w:val="single" w:sz="4" w:space="0" w:color="000000"/>
              <w:right w:val="single" w:sz="4" w:space="0" w:color="000000"/>
            </w:tcBorders>
            <w:shd w:val="clear" w:color="auto" w:fill="D9D9D9"/>
          </w:tcPr>
          <w:p>
            <w:pPr/>
          </w:p>
        </w:tc>
        <w:tc>
          <w:tcPr>
            <w:tcW w:w="15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22"/>
                <w:szCs w:val="22"/>
              </w:rPr>
            </w:pPr>
          </w:p>
          <w:p>
            <w:pPr>
              <w:pStyle w:val="TableParagraph"/>
              <w:spacing w:line="357" w:lineRule="auto"/>
              <w:ind w:left="103" w:right="864"/>
              <w:jc w:val="left"/>
              <w:rPr>
                <w:rFonts w:ascii="宋体" w:hAnsi="宋体" w:cs="宋体" w:eastAsia="宋体" w:hint="default"/>
                <w:sz w:val="18"/>
                <w:szCs w:val="18"/>
              </w:rPr>
            </w:pPr>
            <w:r>
              <w:rPr>
                <w:rFonts w:ascii="宋体" w:hAnsi="宋体" w:cs="宋体" w:eastAsia="宋体" w:hint="default"/>
                <w:sz w:val="18"/>
                <w:szCs w:val="18"/>
              </w:rPr>
              <w:t>活性炭 纤维</w:t>
            </w:r>
          </w:p>
        </w:tc>
        <w:tc>
          <w:tcPr>
            <w:tcW w:w="7374" w:type="dxa"/>
            <w:tcBorders>
              <w:top w:val="single" w:sz="4" w:space="0" w:color="000000"/>
              <w:left w:val="single" w:sz="4" w:space="0" w:color="000000"/>
              <w:bottom w:val="single" w:sz="4" w:space="0" w:color="000000"/>
              <w:right w:val="single" w:sz="4" w:space="0" w:color="000000"/>
            </w:tcBorders>
          </w:tcPr>
          <w:p>
            <w:pPr>
              <w:pStyle w:val="TableParagraph"/>
              <w:tabs>
                <w:tab w:pos="526" w:val="left" w:leader="none"/>
              </w:tabs>
              <w:spacing w:line="240" w:lineRule="auto" w:before="8"/>
              <w:ind w:left="105"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成功试制了高强度活性炭纤维。</w:t>
            </w:r>
          </w:p>
          <w:p>
            <w:pPr>
              <w:pStyle w:val="TableParagraph"/>
              <w:tabs>
                <w:tab w:pos="526" w:val="left" w:leader="none"/>
              </w:tabs>
              <w:spacing w:line="300" w:lineRule="auto" w:before="68"/>
              <w:ind w:left="526" w:right="101" w:hanging="421"/>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试验结果表明，产品强度是一般活性炭纤维的</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倍左右，比表面积等其他主要性能指 标也优于市场现有材料。</w:t>
            </w:r>
          </w:p>
          <w:p>
            <w:pPr>
              <w:pStyle w:val="TableParagraph"/>
              <w:tabs>
                <w:tab w:pos="526" w:val="left" w:leader="none"/>
              </w:tabs>
              <w:spacing w:line="240" w:lineRule="auto" w:before="31"/>
              <w:ind w:left="105"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完成了中试论证工作，启动中试线项目。</w:t>
            </w:r>
          </w:p>
        </w:tc>
      </w:tr>
      <w:tr>
        <w:trPr>
          <w:trHeight w:val="2818" w:hRule="exact"/>
        </w:trPr>
        <w:tc>
          <w:tcPr>
            <w:tcW w:w="581" w:type="dxa"/>
            <w:vMerge/>
            <w:tcBorders>
              <w:left w:val="single" w:sz="4" w:space="0" w:color="000000"/>
              <w:bottom w:val="single" w:sz="4" w:space="0" w:color="000000"/>
              <w:right w:val="single" w:sz="4" w:space="0" w:color="000000"/>
            </w:tcBorders>
            <w:shd w:val="clear" w:color="auto" w:fill="D9D9D9"/>
          </w:tcPr>
          <w:p>
            <w:pPr/>
          </w:p>
        </w:tc>
        <w:tc>
          <w:tcPr>
            <w:tcW w:w="15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复合材料</w:t>
            </w:r>
          </w:p>
        </w:tc>
        <w:tc>
          <w:tcPr>
            <w:tcW w:w="7374" w:type="dxa"/>
            <w:tcBorders>
              <w:top w:val="single" w:sz="4" w:space="0" w:color="000000"/>
              <w:left w:val="single" w:sz="4" w:space="0" w:color="000000"/>
              <w:bottom w:val="single" w:sz="4" w:space="0" w:color="000000"/>
              <w:right w:val="single" w:sz="4" w:space="0" w:color="000000"/>
            </w:tcBorders>
          </w:tcPr>
          <w:p>
            <w:pPr>
              <w:pStyle w:val="TableParagraph"/>
              <w:tabs>
                <w:tab w:pos="526" w:val="left" w:leader="none"/>
              </w:tabs>
              <w:spacing w:line="240" w:lineRule="auto" w:before="8"/>
              <w:ind w:left="105"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已经建成聚酰亚胺复合材料中试生产基地，大部分设备已经调试安装完成。</w:t>
            </w:r>
          </w:p>
          <w:p>
            <w:pPr>
              <w:pStyle w:val="TableParagraph"/>
              <w:tabs>
                <w:tab w:pos="526" w:val="left" w:leader="none"/>
              </w:tabs>
              <w:spacing w:line="240" w:lineRule="auto" w:before="68"/>
              <w:ind w:left="105"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试验室已经被列为深圳市重点实验室，深圳市发改委给予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万资金支持。</w:t>
            </w:r>
          </w:p>
          <w:p>
            <w:pPr>
              <w:pStyle w:val="TableParagraph"/>
              <w:tabs>
                <w:tab w:pos="526" w:val="left" w:leader="none"/>
              </w:tabs>
              <w:spacing w:line="240" w:lineRule="auto" w:before="63"/>
              <w:ind w:left="105"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主要方向：</w:t>
            </w:r>
          </w:p>
          <w:p>
            <w:pPr>
              <w:pStyle w:val="TableParagraph"/>
              <w:tabs>
                <w:tab w:pos="946" w:val="left" w:leader="none"/>
              </w:tabs>
              <w:spacing w:line="300" w:lineRule="auto" w:before="68"/>
              <w:ind w:left="946" w:right="104" w:hanging="4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a)</w:t>
              <w:tab/>
            </w:r>
            <w:r>
              <w:rPr>
                <w:rFonts w:ascii="宋体" w:hAnsi="宋体" w:cs="宋体" w:eastAsia="宋体" w:hint="default"/>
                <w:sz w:val="18"/>
                <w:szCs w:val="18"/>
              </w:rPr>
              <w:t>以聚酰亚胺长丝为基材与其它材料结合，生产出高强轻质、外观优美的材料，可</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用于高端渔具、自行车骨架、高端电子产品保护罩、高档箱包外壳等。</w:t>
            </w:r>
          </w:p>
          <w:p>
            <w:pPr>
              <w:pStyle w:val="TableParagraph"/>
              <w:tabs>
                <w:tab w:pos="946" w:val="left" w:leader="none"/>
              </w:tabs>
              <w:spacing w:line="309" w:lineRule="auto" w:before="32"/>
              <w:ind w:left="946" w:right="13" w:hanging="42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tab/>
            </w:r>
            <w:r>
              <w:rPr>
                <w:rFonts w:ascii="宋体" w:hAnsi="宋体" w:cs="宋体" w:eastAsia="宋体" w:hint="default"/>
                <w:sz w:val="18"/>
                <w:szCs w:val="18"/>
              </w:rPr>
              <w:t>聚酰亚胺长丝因其良好的编织性能及良好地绝缘性能等特性可生产出高端防护套</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等产品，用于航空、航天等特殊环境下使用的电缆、线缆的护套；可编织成平面、</w:t>
            </w:r>
            <w:r>
              <w:rPr>
                <w:rFonts w:ascii="宋体" w:hAnsi="宋体" w:cs="宋体" w:eastAsia="宋体" w:hint="default"/>
                <w:w w:val="99"/>
                <w:sz w:val="18"/>
                <w:szCs w:val="18"/>
              </w:rPr>
              <w:t> </w:t>
            </w:r>
            <w:r>
              <w:rPr>
                <w:rFonts w:ascii="宋体" w:hAnsi="宋体" w:cs="宋体" w:eastAsia="宋体" w:hint="default"/>
                <w:sz w:val="18"/>
                <w:szCs w:val="18"/>
              </w:rPr>
              <w:t>三维状的各种布料，其使用领域广阔无比。</w:t>
            </w:r>
          </w:p>
          <w:p>
            <w:pPr>
              <w:pStyle w:val="TableParagraph"/>
              <w:tabs>
                <w:tab w:pos="946" w:val="left" w:leader="none"/>
              </w:tabs>
              <w:spacing w:line="240" w:lineRule="auto" w:before="24"/>
              <w:ind w:left="526"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c)</w:t>
              <w:tab/>
            </w:r>
            <w:r>
              <w:rPr>
                <w:rFonts w:ascii="宋体" w:hAnsi="宋体" w:cs="宋体" w:eastAsia="宋体" w:hint="default"/>
                <w:sz w:val="18"/>
                <w:szCs w:val="18"/>
              </w:rPr>
              <w:t>研制轻质蜂窝复合材料，可用于飞机夹层材料、特殊墙体保温材料等；</w:t>
            </w:r>
          </w:p>
        </w:tc>
      </w:tr>
      <w:tr>
        <w:trPr>
          <w:trHeight w:val="946" w:hRule="exact"/>
        </w:trPr>
        <w:tc>
          <w:tcPr>
            <w:tcW w:w="210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结论</w:t>
            </w:r>
          </w:p>
        </w:tc>
        <w:tc>
          <w:tcPr>
            <w:tcW w:w="737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526" w:right="97" w:hanging="421"/>
              <w:jc w:val="both"/>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r>
            <w:r>
              <w:rPr>
                <w:rFonts w:ascii="宋体" w:hAnsi="宋体" w:cs="宋体" w:eastAsia="宋体" w:hint="default"/>
                <w:sz w:val="18"/>
                <w:szCs w:val="18"/>
              </w:rPr>
              <w:t>中国人创造了颠覆性聚酰亚胺纤维工业化应用时代。目前为止，还没有哪个国家全面</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掌握其综合技术；还没有哪种纤维可与聚酰亚胺纤维综合优势所比，所有其他纤维之</w:t>
            </w:r>
            <w:r>
              <w:rPr>
                <w:rFonts w:ascii="宋体" w:hAnsi="宋体" w:cs="宋体" w:eastAsia="宋体" w:hint="default"/>
                <w:spacing w:val="2"/>
                <w:sz w:val="18"/>
                <w:szCs w:val="18"/>
              </w:rPr>
              <w:t> </w:t>
            </w:r>
            <w:r>
              <w:rPr>
                <w:rFonts w:ascii="宋体" w:hAnsi="宋体" w:cs="宋体" w:eastAsia="宋体" w:hint="default"/>
                <w:sz w:val="18"/>
                <w:szCs w:val="18"/>
              </w:rPr>
              <w:t>弱势、缺点都是聚酰亚胺纤维之强势与优点。</w:t>
            </w:r>
          </w:p>
        </w:tc>
      </w:tr>
    </w:tbl>
    <w:p>
      <w:pPr>
        <w:spacing w:line="240" w:lineRule="auto" w:before="4"/>
        <w:rPr>
          <w:rFonts w:ascii="宋体" w:hAnsi="宋体" w:cs="宋体" w:eastAsia="宋体" w:hint="default"/>
          <w:sz w:val="27"/>
          <w:szCs w:val="27"/>
        </w:rPr>
      </w:pPr>
    </w:p>
    <w:p>
      <w:pPr>
        <w:pStyle w:val="Heading6"/>
        <w:spacing w:line="240" w:lineRule="auto" w:before="44"/>
        <w:ind w:right="0"/>
        <w:jc w:val="left"/>
        <w:rPr>
          <w:b w:val="0"/>
          <w:bCs w:val="0"/>
        </w:rPr>
      </w:pPr>
      <w:r>
        <w:rPr/>
        <w:t>（</w:t>
      </w:r>
      <w:r>
        <w:rPr>
          <w:rFonts w:ascii="Times New Roman" w:hAnsi="Times New Roman" w:cs="Times New Roman" w:eastAsia="Times New Roman" w:hint="default"/>
        </w:rPr>
        <w:t>2</w:t>
      </w:r>
      <w:r>
        <w:rPr/>
        <w:t>）聚酰亚胺树脂：</w:t>
      </w:r>
      <w:r>
        <w:rPr>
          <w:b w:val="0"/>
          <w:bCs w:val="0"/>
        </w:rPr>
      </w:r>
    </w:p>
    <w:p>
      <w:pPr>
        <w:spacing w:after="0" w:line="240" w:lineRule="auto"/>
        <w:jc w:val="left"/>
        <w:sectPr>
          <w:pgSz w:w="11910" w:h="16840"/>
          <w:pgMar w:header="696" w:footer="1332" w:top="1120" w:bottom="1540" w:left="980" w:right="0"/>
        </w:sectPr>
      </w:pPr>
    </w:p>
    <w:p>
      <w:pPr>
        <w:spacing w:line="240" w:lineRule="auto" w:before="12"/>
        <w:rPr>
          <w:rFonts w:ascii="宋体" w:hAnsi="宋体" w:cs="宋体" w:eastAsia="宋体" w:hint="default"/>
          <w:b/>
          <w:bCs/>
          <w:sz w:val="20"/>
          <w:szCs w:val="20"/>
        </w:rPr>
      </w:pPr>
    </w:p>
    <w:p>
      <w:pPr>
        <w:pStyle w:val="BodyText"/>
        <w:spacing w:line="319" w:lineRule="auto"/>
        <w:ind w:left="152" w:right="0" w:firstLine="360"/>
        <w:jc w:val="left"/>
      </w:pPr>
      <w:r>
        <w:rPr>
          <w:spacing w:val="-2"/>
        </w:rPr>
        <w:t>氯代苯酐生产线在上半年再次进行了大范围的工艺改造和设备检修，解决了氯化、氯化蒸馏、精馏、前处理及酐精馏等</w:t>
      </w:r>
      <w:r>
        <w:rPr/>
        <w:t> </w:t>
      </w:r>
      <w:r>
        <w:rPr>
          <w:spacing w:val="-4"/>
        </w:rPr>
        <w:t>工段设备能力、设备腐蚀及工艺参数、检验方法诸多问题，基本上满足了生产及安全的需要。收成率及良品率得以大幅提升。</w:t>
      </w:r>
    </w:p>
    <w:p>
      <w:pPr>
        <w:pStyle w:val="BodyText"/>
        <w:spacing w:line="338" w:lineRule="auto" w:before="58"/>
        <w:ind w:left="513" w:right="0"/>
        <w:jc w:val="left"/>
      </w:pPr>
      <w:r>
        <w:rPr/>
        <w:t>二酐项目进行扩产，新增产能</w:t>
      </w:r>
      <w:r>
        <w:rPr>
          <w:rFonts w:ascii="Times New Roman" w:hAnsi="Times New Roman" w:cs="Times New Roman" w:eastAsia="Times New Roman" w:hint="default"/>
        </w:rPr>
        <w:t>50T</w:t>
      </w:r>
      <w:r>
        <w:rPr/>
        <w:t>。同时经过工艺改善，大幅提升了收成率，有效缓解了纤维原材料的供货瓶颈。 </w:t>
      </w:r>
      <w:r>
        <w:rPr>
          <w:spacing w:val="-2"/>
        </w:rPr>
        <w:t>结论：几年的工业化过程中，发现并做出的多种二酐，降低聚酰亚胺树脂成本，提高树脂易加工性能，为树脂的发展提</w:t>
      </w:r>
    </w:p>
    <w:p>
      <w:pPr>
        <w:pStyle w:val="BodyText"/>
        <w:spacing w:line="240" w:lineRule="auto" w:before="2"/>
        <w:ind w:left="152" w:right="0"/>
        <w:jc w:val="left"/>
      </w:pPr>
      <w:r>
        <w:rPr/>
        <w:t>供了更广阔空间和后劲。</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）聚酰亚胺泡沫：</w:t>
      </w:r>
      <w:r>
        <w:rPr>
          <w:b w:val="0"/>
          <w:bCs w:val="0"/>
        </w:rPr>
      </w:r>
    </w:p>
    <w:p>
      <w:pPr>
        <w:pStyle w:val="BodyText"/>
        <w:spacing w:line="297" w:lineRule="auto" w:before="103"/>
        <w:ind w:left="152" w:right="0" w:firstLine="360"/>
        <w:jc w:val="left"/>
      </w:pPr>
      <w:r>
        <w:rPr/>
        <w:t>原北京高航的聚酰亚胺泡沫项目 </w:t>
      </w:r>
      <w:r>
        <w:rPr>
          <w:rFonts w:ascii="Times New Roman" w:hAnsi="Times New Roman" w:cs="Times New Roman" w:eastAsia="Times New Roman" w:hint="default"/>
        </w:rPr>
        <w:t>2 </w:t>
      </w:r>
      <w:r>
        <w:rPr/>
        <w:t>月末从北京搬入吉林高琦，并于 </w:t>
      </w:r>
      <w:r>
        <w:rPr>
          <w:rFonts w:ascii="Times New Roman" w:hAnsi="Times New Roman" w:cs="Times New Roman" w:eastAsia="Times New Roman" w:hint="default"/>
        </w:rPr>
        <w:t>4 </w:t>
      </w:r>
      <w:r>
        <w:rPr/>
        <w:t>月安装完毕，经过设备调试及工艺摸索、改善。 目前泡沫中试工艺参数现已确立，中试泡沫品质重现性良好，中试样品各项技术指标稳定。</w:t>
      </w:r>
    </w:p>
    <w:p>
      <w:pPr>
        <w:spacing w:line="240" w:lineRule="auto" w:before="11"/>
        <w:rPr>
          <w:rFonts w:ascii="宋体" w:hAnsi="宋体" w:cs="宋体" w:eastAsia="宋体" w:hint="default"/>
          <w:sz w:val="28"/>
          <w:szCs w:val="28"/>
        </w:rPr>
      </w:pPr>
    </w:p>
    <w:tbl>
      <w:tblPr>
        <w:tblW w:w="0" w:type="auto"/>
        <w:jc w:val="left"/>
        <w:tblInd w:w="169" w:type="dxa"/>
        <w:tblLayout w:type="fixed"/>
        <w:tblCellMar>
          <w:top w:w="0" w:type="dxa"/>
          <w:left w:w="0" w:type="dxa"/>
          <w:bottom w:w="0" w:type="dxa"/>
          <w:right w:w="0" w:type="dxa"/>
        </w:tblCellMar>
        <w:tblLook w:val="01E0"/>
      </w:tblPr>
      <w:tblGrid>
        <w:gridCol w:w="1532"/>
        <w:gridCol w:w="7250"/>
      </w:tblGrid>
      <w:tr>
        <w:trPr>
          <w:trHeight w:val="946"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398"/>
              <w:jc w:val="right"/>
              <w:rPr>
                <w:rFonts w:ascii="宋体" w:hAnsi="宋体" w:cs="宋体" w:eastAsia="宋体" w:hint="default"/>
                <w:sz w:val="18"/>
                <w:szCs w:val="18"/>
              </w:rPr>
            </w:pPr>
            <w:r>
              <w:rPr>
                <w:rFonts w:ascii="宋体" w:hAnsi="宋体" w:cs="宋体" w:eastAsia="宋体" w:hint="default"/>
                <w:sz w:val="18"/>
                <w:szCs w:val="18"/>
              </w:rPr>
              <w:t>产品性能</w:t>
            </w:r>
          </w:p>
        </w:tc>
        <w:tc>
          <w:tcPr>
            <w:tcW w:w="7250" w:type="dxa"/>
            <w:tcBorders>
              <w:top w:val="single" w:sz="4" w:space="0" w:color="000000"/>
              <w:left w:val="single" w:sz="4" w:space="0" w:color="000000"/>
              <w:bottom w:val="single" w:sz="4" w:space="0" w:color="000000"/>
              <w:right w:val="single" w:sz="4" w:space="0" w:color="000000"/>
            </w:tcBorders>
          </w:tcPr>
          <w:p>
            <w:pPr>
              <w:pStyle w:val="TableParagraph"/>
              <w:tabs>
                <w:tab w:pos="523" w:val="left" w:leader="none"/>
              </w:tabs>
              <w:spacing w:line="240" w:lineRule="auto" w:before="8"/>
              <w:ind w:left="103"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密度 </w:t>
            </w:r>
            <w:r>
              <w:rPr>
                <w:rFonts w:ascii="宋体" w:hAnsi="宋体" w:cs="宋体" w:eastAsia="宋体" w:hint="default"/>
                <w:sz w:val="18"/>
                <w:szCs w:val="18"/>
              </w:rPr>
              <w:t>7</w:t>
            </w:r>
            <w:r>
              <w:rPr>
                <w:rFonts w:ascii="宋体" w:hAnsi="宋体" w:cs="宋体" w:eastAsia="宋体" w:hint="default"/>
                <w:sz w:val="18"/>
                <w:szCs w:val="18"/>
              </w:rPr>
              <w:t>—</w:t>
            </w:r>
            <w:r>
              <w:rPr>
                <w:rFonts w:ascii="宋体" w:hAnsi="宋体" w:cs="宋体" w:eastAsia="宋体" w:hint="default"/>
                <w:sz w:val="18"/>
                <w:szCs w:val="18"/>
              </w:rPr>
              <w:t>8kg/m</w:t>
            </w:r>
            <w:r>
              <w:rPr>
                <w:rFonts w:ascii="宋体" w:hAnsi="宋体" w:cs="宋体" w:eastAsia="宋体" w:hint="default"/>
                <w:position w:val="9"/>
                <w:sz w:val="9"/>
                <w:szCs w:val="9"/>
              </w:rPr>
              <w:t>3</w:t>
            </w:r>
            <w:r>
              <w:rPr>
                <w:rFonts w:ascii="宋体" w:hAnsi="宋体" w:cs="宋体" w:eastAsia="宋体" w:hint="default"/>
                <w:sz w:val="18"/>
                <w:szCs w:val="18"/>
              </w:rPr>
              <w:t>，耐高温</w:t>
            </w:r>
            <w:r>
              <w:rPr>
                <w:rFonts w:ascii="宋体" w:hAnsi="宋体" w:cs="宋体" w:eastAsia="宋体" w:hint="default"/>
                <w:spacing w:val="-9"/>
                <w:sz w:val="18"/>
                <w:szCs w:val="18"/>
              </w:rPr>
              <w:t> </w:t>
            </w:r>
            <w:r>
              <w:rPr>
                <w:rFonts w:ascii="宋体" w:hAnsi="宋体" w:cs="宋体" w:eastAsia="宋体" w:hint="default"/>
                <w:sz w:val="18"/>
                <w:szCs w:val="18"/>
              </w:rPr>
              <w:t>250</w:t>
            </w:r>
            <w:r>
              <w:rPr>
                <w:rFonts w:ascii="宋体" w:hAnsi="宋体" w:cs="宋体" w:eastAsia="宋体" w:hint="default"/>
                <w:sz w:val="18"/>
                <w:szCs w:val="18"/>
              </w:rPr>
              <w:t>℃以上，阻燃、隔热、耐溶剂、耐辐射性能优异，吸声</w:t>
            </w:r>
          </w:p>
          <w:p>
            <w:pPr>
              <w:pStyle w:val="TableParagraph"/>
              <w:spacing w:line="240" w:lineRule="auto" w:before="68"/>
              <w:ind w:left="523" w:right="0"/>
              <w:jc w:val="left"/>
              <w:rPr>
                <w:rFonts w:ascii="宋体" w:hAnsi="宋体" w:cs="宋体" w:eastAsia="宋体" w:hint="default"/>
                <w:sz w:val="18"/>
                <w:szCs w:val="18"/>
              </w:rPr>
            </w:pPr>
            <w:r>
              <w:rPr>
                <w:rFonts w:ascii="宋体" w:hAnsi="宋体" w:cs="宋体" w:eastAsia="宋体" w:hint="default"/>
                <w:sz w:val="18"/>
                <w:szCs w:val="18"/>
              </w:rPr>
              <w:t>（降噪）系数达到</w:t>
            </w:r>
            <w:r>
              <w:rPr>
                <w:rFonts w:ascii="宋体" w:hAnsi="宋体" w:cs="宋体" w:eastAsia="宋体" w:hint="default"/>
                <w:spacing w:val="-46"/>
                <w:sz w:val="18"/>
                <w:szCs w:val="18"/>
              </w:rPr>
              <w:t> </w:t>
            </w:r>
            <w:r>
              <w:rPr>
                <w:rFonts w:ascii="宋体" w:hAnsi="宋体" w:cs="宋体" w:eastAsia="宋体" w:hint="default"/>
                <w:sz w:val="18"/>
                <w:szCs w:val="18"/>
              </w:rPr>
              <w:t>0.4sabins/m</w:t>
            </w:r>
            <w:r>
              <w:rPr>
                <w:rFonts w:ascii="宋体" w:hAnsi="宋体" w:cs="宋体" w:eastAsia="宋体" w:hint="default"/>
                <w:position w:val="9"/>
                <w:sz w:val="9"/>
                <w:szCs w:val="9"/>
              </w:rPr>
              <w:t>2</w:t>
            </w:r>
            <w:r>
              <w:rPr>
                <w:rFonts w:ascii="宋体" w:hAnsi="宋体" w:cs="宋体" w:eastAsia="宋体" w:hint="default"/>
                <w:spacing w:val="-25"/>
                <w:position w:val="9"/>
                <w:sz w:val="9"/>
                <w:szCs w:val="9"/>
              </w:rPr>
              <w:t> </w:t>
            </w:r>
            <w:r>
              <w:rPr>
                <w:rFonts w:ascii="宋体" w:hAnsi="宋体" w:cs="宋体" w:eastAsia="宋体" w:hint="default"/>
                <w:sz w:val="18"/>
                <w:szCs w:val="18"/>
              </w:rPr>
              <w:t>以上。</w:t>
            </w:r>
          </w:p>
          <w:p>
            <w:pPr>
              <w:pStyle w:val="TableParagraph"/>
              <w:tabs>
                <w:tab w:pos="523" w:val="left" w:leader="none"/>
              </w:tabs>
              <w:spacing w:line="240" w:lineRule="auto" w:before="77"/>
              <w:ind w:left="103"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得到了国防军工部门的初步认可，将进行全面的综合测试。</w:t>
            </w:r>
          </w:p>
        </w:tc>
      </w:tr>
      <w:tr>
        <w:trPr>
          <w:trHeight w:val="946"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398"/>
              <w:jc w:val="right"/>
              <w:rPr>
                <w:rFonts w:ascii="宋体" w:hAnsi="宋体" w:cs="宋体" w:eastAsia="宋体" w:hint="default"/>
                <w:sz w:val="18"/>
                <w:szCs w:val="18"/>
              </w:rPr>
            </w:pPr>
            <w:r>
              <w:rPr>
                <w:rFonts w:ascii="宋体" w:hAnsi="宋体" w:cs="宋体" w:eastAsia="宋体" w:hint="default"/>
                <w:sz w:val="18"/>
                <w:szCs w:val="18"/>
              </w:rPr>
              <w:t>生产能力</w:t>
            </w:r>
          </w:p>
        </w:tc>
        <w:tc>
          <w:tcPr>
            <w:tcW w:w="7250" w:type="dxa"/>
            <w:tcBorders>
              <w:top w:val="single" w:sz="4" w:space="0" w:color="000000"/>
              <w:left w:val="single" w:sz="4" w:space="0" w:color="000000"/>
              <w:bottom w:val="single" w:sz="4" w:space="0" w:color="000000"/>
              <w:right w:val="single" w:sz="4" w:space="0" w:color="000000"/>
            </w:tcBorders>
          </w:tcPr>
          <w:p>
            <w:pPr>
              <w:pStyle w:val="TableParagraph"/>
              <w:tabs>
                <w:tab w:pos="523" w:val="left" w:leader="none"/>
              </w:tabs>
              <w:spacing w:line="240" w:lineRule="auto" w:before="8"/>
              <w:ind w:left="103"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已形成柔性开孔泡沫的持续批量生产能力。</w:t>
            </w:r>
          </w:p>
          <w:p>
            <w:pPr>
              <w:pStyle w:val="TableParagraph"/>
              <w:tabs>
                <w:tab w:pos="523" w:val="left" w:leader="none"/>
              </w:tabs>
              <w:spacing w:line="307" w:lineRule="auto" w:before="68"/>
              <w:ind w:left="523" w:right="98" w:hanging="42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样件尺寸可达</w:t>
            </w:r>
            <w:r>
              <w:rPr>
                <w:rFonts w:ascii="宋体" w:hAnsi="宋体" w:cs="宋体" w:eastAsia="宋体" w:hint="default"/>
                <w:spacing w:val="-52"/>
                <w:sz w:val="18"/>
                <w:szCs w:val="18"/>
              </w:rPr>
              <w:t> </w:t>
            </w:r>
            <w:r>
              <w:rPr>
                <w:rFonts w:ascii="宋体" w:hAnsi="宋体" w:cs="宋体" w:eastAsia="宋体" w:hint="default"/>
                <w:sz w:val="18"/>
                <w:szCs w:val="18"/>
              </w:rPr>
              <w:t>1900*1000*400mm</w:t>
            </w:r>
            <w:r>
              <w:rPr>
                <w:rFonts w:ascii="宋体" w:hAnsi="宋体" w:cs="宋体" w:eastAsia="宋体" w:hint="default"/>
                <w:sz w:val="18"/>
                <w:szCs w:val="18"/>
              </w:rPr>
              <w:t>，达到国际最高水平，而且可以根据客户需求生产更 大尺寸的制品。</w:t>
            </w:r>
          </w:p>
        </w:tc>
      </w:tr>
      <w:tr>
        <w:trPr>
          <w:trHeight w:val="403"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98"/>
              <w:jc w:val="right"/>
              <w:rPr>
                <w:rFonts w:ascii="宋体" w:hAnsi="宋体" w:cs="宋体" w:eastAsia="宋体" w:hint="default"/>
                <w:sz w:val="18"/>
                <w:szCs w:val="18"/>
              </w:rPr>
            </w:pPr>
            <w:r>
              <w:rPr>
                <w:rFonts w:ascii="宋体" w:hAnsi="宋体" w:cs="宋体" w:eastAsia="宋体" w:hint="default"/>
                <w:sz w:val="18"/>
                <w:szCs w:val="18"/>
              </w:rPr>
              <w:t>市场应用</w:t>
            </w:r>
          </w:p>
        </w:tc>
        <w:tc>
          <w:tcPr>
            <w:tcW w:w="7250" w:type="dxa"/>
            <w:tcBorders>
              <w:top w:val="single" w:sz="4" w:space="0" w:color="000000"/>
              <w:left w:val="single" w:sz="4" w:space="0" w:color="000000"/>
              <w:bottom w:val="single" w:sz="4" w:space="0" w:color="000000"/>
              <w:right w:val="single" w:sz="4" w:space="0" w:color="000000"/>
            </w:tcBorders>
          </w:tcPr>
          <w:p>
            <w:pPr>
              <w:pStyle w:val="TableParagraph"/>
              <w:tabs>
                <w:tab w:pos="523" w:val="left" w:leader="none"/>
              </w:tabs>
              <w:spacing w:line="240" w:lineRule="auto" w:before="8"/>
              <w:ind w:left="103"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已开始市场销售，获得了航天领域客户的认可，认为可以替代进口产品</w:t>
            </w:r>
          </w:p>
        </w:tc>
      </w:tr>
    </w:tbl>
    <w:p>
      <w:pPr>
        <w:spacing w:line="240" w:lineRule="auto" w:before="2"/>
        <w:rPr>
          <w:rFonts w:ascii="宋体" w:hAnsi="宋体" w:cs="宋体" w:eastAsia="宋体" w:hint="default"/>
          <w:sz w:val="27"/>
          <w:szCs w:val="27"/>
        </w:rPr>
      </w:pPr>
    </w:p>
    <w:p>
      <w:pPr>
        <w:pStyle w:val="BodyText"/>
        <w:spacing w:line="340" w:lineRule="auto"/>
        <w:ind w:left="513" w:right="0" w:firstLine="120"/>
        <w:jc w:val="left"/>
      </w:pPr>
      <w:r>
        <w:rPr/>
        <w:t>（</w:t>
      </w:r>
      <w:r>
        <w:rPr>
          <w:rFonts w:ascii="Times New Roman" w:hAnsi="Times New Roman" w:cs="Times New Roman" w:eastAsia="Times New Roman" w:hint="default"/>
        </w:rPr>
        <w:t>4</w:t>
      </w:r>
      <w:r>
        <w:rPr/>
        <w:t>）</w:t>
      </w:r>
      <w:r>
        <w:rPr>
          <w:rFonts w:ascii="宋体" w:hAnsi="宋体" w:cs="宋体" w:eastAsia="宋体" w:hint="default"/>
          <w:b/>
          <w:bCs/>
        </w:rPr>
        <w:t>聚酰亚胺薄膜</w:t>
      </w:r>
      <w:r>
        <w:rPr/>
        <w:t>： </w:t>
      </w:r>
      <w:r>
        <w:rPr>
          <w:spacing w:val="-2"/>
        </w:rPr>
        <w:t>掌握了多种配方的透明薄膜专用树脂的合成方法，树脂胶液的制备方法和胶液的精细过滤方法，确定了树脂与胶液连续</w:t>
      </w:r>
    </w:p>
    <w:p>
      <w:pPr>
        <w:pStyle w:val="BodyText"/>
        <w:spacing w:line="340" w:lineRule="auto" w:before="1"/>
        <w:ind w:left="513" w:right="0" w:hanging="361"/>
        <w:jc w:val="left"/>
      </w:pPr>
      <w:r>
        <w:rPr/>
        <w:t>制备的工艺路线，且薄膜样品在</w:t>
      </w:r>
      <w:r>
        <w:rPr>
          <w:rFonts w:ascii="Times New Roman" w:hAnsi="Times New Roman" w:cs="Times New Roman" w:eastAsia="Times New Roman" w:hint="default"/>
        </w:rPr>
        <w:t>LED</w:t>
      </w:r>
      <w:r>
        <w:rPr/>
        <w:t>照明等电子产业试用良好。 </w:t>
      </w:r>
      <w:r>
        <w:rPr>
          <w:spacing w:val="-2"/>
        </w:rPr>
        <w:t>结论：透明聚酰亚胺薄膜在电子产业应用广泛，公司突破了专用树脂和薄膜连续制备工艺技术，大大降低薄膜成本，在</w:t>
      </w:r>
    </w:p>
    <w:p>
      <w:pPr>
        <w:pStyle w:val="BodyText"/>
        <w:spacing w:line="240" w:lineRule="auto" w:before="1"/>
        <w:ind w:left="152" w:right="0"/>
        <w:jc w:val="left"/>
      </w:pPr>
      <w:r>
        <w:rPr/>
        <w:t>应用市场上有着绝对竞争力。</w:t>
      </w:r>
    </w:p>
    <w:p>
      <w:pPr>
        <w:pStyle w:val="BodyText"/>
        <w:spacing w:line="340" w:lineRule="auto" w:before="115"/>
        <w:ind w:left="515" w:right="2471" w:firstLine="117"/>
        <w:jc w:val="left"/>
      </w:pPr>
      <w:r>
        <w:rPr/>
        <w:t>（</w:t>
      </w:r>
      <w:r>
        <w:rPr>
          <w:rFonts w:ascii="Times New Roman" w:hAnsi="Times New Roman" w:cs="Times New Roman" w:eastAsia="Times New Roman" w:hint="default"/>
        </w:rPr>
        <w:t>5</w:t>
      </w:r>
      <w:r>
        <w:rPr/>
        <w:t>）</w:t>
      </w:r>
      <w:r>
        <w:rPr>
          <w:rFonts w:ascii="宋体" w:hAnsi="宋体" w:cs="宋体" w:eastAsia="宋体" w:hint="default"/>
          <w:b/>
          <w:bCs/>
        </w:rPr>
        <w:t>纳米纤维材料及制品</w:t>
      </w:r>
      <w:r>
        <w:rPr/>
        <w:t>： 均为原创性技术，工业化生产的瓶颈已得到重大突破，显示出强大的技术生命力及巨大的商业价值。</w:t>
      </w:r>
    </w:p>
    <w:p>
      <w:pPr>
        <w:spacing w:line="240" w:lineRule="auto" w:before="7"/>
        <w:rPr>
          <w:rFonts w:ascii="宋体" w:hAnsi="宋体" w:cs="宋体" w:eastAsia="宋体" w:hint="default"/>
          <w:sz w:val="2"/>
          <w:szCs w:val="2"/>
        </w:rPr>
      </w:pPr>
    </w:p>
    <w:tbl>
      <w:tblPr>
        <w:tblW w:w="0" w:type="auto"/>
        <w:jc w:val="left"/>
        <w:tblInd w:w="169" w:type="dxa"/>
        <w:tblLayout w:type="fixed"/>
        <w:tblCellMar>
          <w:top w:w="0" w:type="dxa"/>
          <w:left w:w="0" w:type="dxa"/>
          <w:bottom w:w="0" w:type="dxa"/>
          <w:right w:w="0" w:type="dxa"/>
        </w:tblCellMar>
        <w:tblLook w:val="01E0"/>
      </w:tblPr>
      <w:tblGrid>
        <w:gridCol w:w="1532"/>
        <w:gridCol w:w="7804"/>
      </w:tblGrid>
      <w:tr>
        <w:trPr>
          <w:trHeight w:val="4690"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电池隔膜</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tabs>
                <w:tab w:pos="523" w:val="left" w:leader="none"/>
              </w:tabs>
              <w:spacing w:line="307" w:lineRule="auto" w:before="8"/>
              <w:ind w:left="523" w:right="102" w:hanging="42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pacing w:val="-1"/>
                <w:sz w:val="18"/>
                <w:szCs w:val="18"/>
              </w:rPr>
              <w:t>经过公司内外各方面，包括国家权威机构的测试，公司制备的聚酰亚胺纳米纤维隔膜非常适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合用于锂离子动力电池。</w:t>
            </w:r>
          </w:p>
          <w:p>
            <w:pPr>
              <w:pStyle w:val="TableParagraph"/>
              <w:tabs>
                <w:tab w:pos="523" w:val="left" w:leader="none"/>
              </w:tabs>
              <w:spacing w:line="307" w:lineRule="auto" w:before="26"/>
              <w:ind w:left="523" w:right="69" w:hanging="42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具有高孔隙率、低阻抗、高耐压、高低温特性好等优点，可以有效地改善锂电的安全特性， 改善锂离子电池倍率充放电特性，有效地提高锂离子电池和超级电容器的循环特性。</w:t>
            </w:r>
          </w:p>
          <w:p>
            <w:pPr>
              <w:pStyle w:val="TableParagraph"/>
              <w:tabs>
                <w:tab w:pos="523" w:val="left" w:leader="none"/>
              </w:tabs>
              <w:spacing w:line="300" w:lineRule="auto" w:before="26"/>
              <w:ind w:left="523" w:right="99" w:hanging="42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pacing w:val="-2"/>
                <w:sz w:val="18"/>
                <w:szCs w:val="18"/>
              </w:rPr>
              <w:t>符合耐高温、低电阻、三维（</w:t>
            </w:r>
            <w:r>
              <w:rPr>
                <w:rFonts w:ascii="Times New Roman" w:hAnsi="Times New Roman" w:cs="Times New Roman" w:eastAsia="Times New Roman" w:hint="default"/>
                <w:spacing w:val="-2"/>
                <w:sz w:val="18"/>
                <w:szCs w:val="18"/>
              </w:rPr>
              <w:t>3D</w:t>
            </w:r>
            <w:r>
              <w:rPr>
                <w:rFonts w:ascii="宋体" w:hAnsi="宋体" w:cs="宋体" w:eastAsia="宋体" w:hint="default"/>
                <w:spacing w:val="-2"/>
                <w:sz w:val="18"/>
                <w:szCs w:val="18"/>
              </w:rPr>
              <w:t>）结构的国际电池隔膜发展趋势，将带来突破性的革命，目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前公司的产品水平已经大大领先国际同业，走在了前面。</w:t>
            </w:r>
          </w:p>
          <w:p>
            <w:pPr>
              <w:pStyle w:val="TableParagraph"/>
              <w:tabs>
                <w:tab w:pos="523" w:val="left" w:leader="none"/>
              </w:tabs>
              <w:spacing w:line="307" w:lineRule="auto" w:before="31"/>
              <w:ind w:left="523" w:right="100" w:hanging="42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pacing w:val="-1"/>
                <w:sz w:val="18"/>
                <w:szCs w:val="18"/>
              </w:rPr>
              <w:t>动力电池隔膜瓶颈问题的解决，将同时促进正负极、电解液等其他关键材料的提升，必将带</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来电池整体性能的极大突破。</w:t>
            </w:r>
          </w:p>
          <w:p>
            <w:pPr>
              <w:pStyle w:val="TableParagraph"/>
              <w:tabs>
                <w:tab w:pos="523" w:val="left" w:leader="none"/>
              </w:tabs>
              <w:spacing w:line="300" w:lineRule="auto" w:before="26"/>
              <w:ind w:left="523" w:right="7" w:hanging="42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聚酰亚胺</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z w:val="18"/>
                <w:szCs w:val="18"/>
              </w:rPr>
              <w:t>PI</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隔膜镍钴锰锂离子电池近日通过北方汽车质量监督鉴定试验所的检测。检测项</w:t>
            </w:r>
            <w:r>
              <w:rPr>
                <w:rFonts w:ascii="宋体" w:hAnsi="宋体" w:cs="宋体" w:eastAsia="宋体" w:hint="default"/>
                <w:w w:val="99"/>
                <w:sz w:val="18"/>
                <w:szCs w:val="18"/>
              </w:rPr>
              <w:t> </w:t>
            </w:r>
            <w:r>
              <w:rPr>
                <w:rFonts w:ascii="宋体" w:hAnsi="宋体" w:cs="宋体" w:eastAsia="宋体" w:hint="default"/>
                <w:sz w:val="18"/>
                <w:szCs w:val="18"/>
              </w:rPr>
              <w:t>目共进行了 </w:t>
            </w:r>
            <w:r>
              <w:rPr>
                <w:rFonts w:ascii="Times New Roman" w:hAnsi="Times New Roman" w:cs="Times New Roman" w:eastAsia="Times New Roman" w:hint="default"/>
                <w:sz w:val="18"/>
                <w:szCs w:val="18"/>
              </w:rPr>
              <w:t>19 </w:t>
            </w:r>
            <w:r>
              <w:rPr>
                <w:rFonts w:ascii="宋体" w:hAnsi="宋体" w:cs="宋体" w:eastAsia="宋体" w:hint="default"/>
                <w:sz w:val="18"/>
                <w:szCs w:val="18"/>
              </w:rPr>
              <w:t>项试验，全部符合。其中，有效改善动力电池的循环性能方面，常规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层</w:t>
            </w:r>
            <w:r>
              <w:rPr>
                <w:rFonts w:ascii="宋体" w:hAnsi="宋体" w:cs="宋体" w:eastAsia="宋体" w:hint="default"/>
                <w:w w:val="99"/>
                <w:sz w:val="18"/>
                <w:szCs w:val="18"/>
              </w:rPr>
              <w:t> </w:t>
            </w:r>
            <w:r>
              <w:rPr>
                <w:rFonts w:ascii="宋体" w:hAnsi="宋体" w:cs="宋体" w:eastAsia="宋体" w:hint="default"/>
                <w:sz w:val="18"/>
                <w:szCs w:val="18"/>
              </w:rPr>
              <w:t>隔膜电池 </w:t>
            </w:r>
            <w:r>
              <w:rPr>
                <w:rFonts w:ascii="Times New Roman" w:hAnsi="Times New Roman" w:cs="Times New Roman" w:eastAsia="Times New Roman" w:hint="default"/>
                <w:sz w:val="18"/>
                <w:szCs w:val="18"/>
              </w:rPr>
              <w:t>4C </w:t>
            </w:r>
            <w:r>
              <w:rPr>
                <w:rFonts w:ascii="宋体" w:hAnsi="宋体" w:cs="宋体" w:eastAsia="宋体" w:hint="default"/>
                <w:sz w:val="18"/>
                <w:szCs w:val="18"/>
              </w:rPr>
              <w:t>循环约 </w:t>
            </w:r>
            <w:r>
              <w:rPr>
                <w:rFonts w:ascii="Times New Roman" w:hAnsi="Times New Roman" w:cs="Times New Roman" w:eastAsia="Times New Roman" w:hint="default"/>
                <w:sz w:val="18"/>
                <w:szCs w:val="18"/>
              </w:rPr>
              <w:t>1000 </w:t>
            </w:r>
            <w:r>
              <w:rPr>
                <w:rFonts w:ascii="宋体" w:hAnsi="宋体" w:cs="宋体" w:eastAsia="宋体" w:hint="default"/>
                <w:spacing w:val="-3"/>
                <w:sz w:val="18"/>
                <w:szCs w:val="18"/>
              </w:rPr>
              <w:t>次，本次公司送样聚酰亚胺</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PI )</w:t>
            </w:r>
            <w:r>
              <w:rPr>
                <w:rFonts w:ascii="宋体" w:hAnsi="宋体" w:cs="宋体" w:eastAsia="宋体" w:hint="default"/>
                <w:sz w:val="18"/>
                <w:szCs w:val="18"/>
              </w:rPr>
              <w:t>隔膜将 </w:t>
            </w:r>
            <w:r>
              <w:rPr>
                <w:rFonts w:ascii="Times New Roman" w:hAnsi="Times New Roman" w:cs="Times New Roman" w:eastAsia="Times New Roman" w:hint="default"/>
                <w:sz w:val="18"/>
                <w:szCs w:val="18"/>
              </w:rPr>
              <w:t>4C </w:t>
            </w:r>
            <w:r>
              <w:rPr>
                <w:rFonts w:ascii="宋体" w:hAnsi="宋体" w:cs="宋体" w:eastAsia="宋体" w:hint="default"/>
                <w:sz w:val="18"/>
                <w:szCs w:val="18"/>
              </w:rPr>
              <w:t>循环提升到 </w:t>
            </w: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宋体" w:hAnsi="宋体" w:cs="宋体" w:eastAsia="宋体" w:hint="default"/>
                <w:w w:val="99"/>
                <w:sz w:val="18"/>
                <w:szCs w:val="18"/>
              </w:rPr>
              <w:t> </w:t>
            </w:r>
            <w:r>
              <w:rPr>
                <w:rFonts w:ascii="宋体" w:hAnsi="宋体" w:cs="宋体" w:eastAsia="宋体" w:hint="default"/>
                <w:sz w:val="18"/>
                <w:szCs w:val="18"/>
              </w:rPr>
              <w:t>超过 </w:t>
            </w:r>
            <w:r>
              <w:rPr>
                <w:rFonts w:ascii="Times New Roman" w:hAnsi="Times New Roman" w:cs="Times New Roman" w:eastAsia="Times New Roman" w:hint="default"/>
                <w:sz w:val="18"/>
                <w:szCs w:val="18"/>
              </w:rPr>
              <w:t>4000 </w:t>
            </w:r>
            <w:r>
              <w:rPr>
                <w:rFonts w:ascii="宋体" w:hAnsi="宋体" w:cs="宋体" w:eastAsia="宋体" w:hint="default"/>
                <w:sz w:val="18"/>
                <w:szCs w:val="18"/>
              </w:rPr>
              <w:t>次。同时再次验证了 </w:t>
            </w:r>
            <w:r>
              <w:rPr>
                <w:rFonts w:ascii="Times New Roman" w:hAnsi="Times New Roman" w:cs="Times New Roman" w:eastAsia="Times New Roman" w:hint="default"/>
                <w:sz w:val="18"/>
                <w:szCs w:val="18"/>
              </w:rPr>
              <w:t>PI</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隔膜具有良好的耐受高、低温温度特性；可有效提高锂</w:t>
            </w:r>
            <w:r>
              <w:rPr>
                <w:rFonts w:ascii="宋体" w:hAnsi="宋体" w:cs="宋体" w:eastAsia="宋体" w:hint="default"/>
                <w:w w:val="99"/>
                <w:sz w:val="18"/>
                <w:szCs w:val="18"/>
              </w:rPr>
              <w:t> 电的安全特性；改善锂电的倍率放电特性（由常规 </w:t>
            </w:r>
            <w:r>
              <w:rPr>
                <w:rFonts w:ascii="Times New Roman" w:hAnsi="Times New Roman" w:cs="Times New Roman" w:eastAsia="Times New Roman" w:hint="default"/>
                <w:w w:val="99"/>
                <w:sz w:val="18"/>
                <w:szCs w:val="18"/>
              </w:rPr>
              <w:t>1C </w:t>
            </w:r>
            <w:r>
              <w:rPr>
                <w:rFonts w:ascii="宋体" w:hAnsi="宋体" w:cs="宋体" w:eastAsia="宋体" w:hint="default"/>
                <w:w w:val="99"/>
                <w:sz w:val="18"/>
                <w:szCs w:val="18"/>
              </w:rPr>
              <w:t>放电提升到 </w:t>
            </w:r>
            <w:r>
              <w:rPr>
                <w:rFonts w:ascii="Times New Roman" w:hAnsi="Times New Roman" w:cs="Times New Roman" w:eastAsia="Times New Roman" w:hint="default"/>
                <w:w w:val="99"/>
                <w:sz w:val="18"/>
                <w:szCs w:val="18"/>
              </w:rPr>
              <w:t>4C</w:t>
            </w:r>
            <w:r>
              <w:rPr>
                <w:rFonts w:ascii="Times New Roman" w:hAnsi="Times New Roman" w:cs="Times New Roman" w:eastAsia="Times New Roman" w:hint="default"/>
                <w:spacing w:val="3"/>
                <w:w w:val="99"/>
                <w:sz w:val="18"/>
                <w:szCs w:val="18"/>
              </w:rPr>
              <w:t> </w:t>
            </w:r>
            <w:r>
              <w:rPr>
                <w:rFonts w:ascii="宋体" w:hAnsi="宋体" w:cs="宋体" w:eastAsia="宋体" w:hint="default"/>
                <w:spacing w:val="-11"/>
                <w:w w:val="99"/>
                <w:sz w:val="18"/>
                <w:szCs w:val="18"/>
              </w:rPr>
              <w:t>放电）。本次检测结</w:t>
            </w:r>
            <w:r>
              <w:rPr>
                <w:rFonts w:ascii="宋体" w:hAnsi="宋体" w:cs="宋体" w:eastAsia="宋体" w:hint="default"/>
                <w:w w:val="99"/>
                <w:sz w:val="18"/>
                <w:szCs w:val="18"/>
              </w:rPr>
              <w:t> </w:t>
            </w:r>
            <w:r>
              <w:rPr>
                <w:rFonts w:ascii="宋体" w:hAnsi="宋体" w:cs="宋体" w:eastAsia="宋体" w:hint="default"/>
                <w:sz w:val="18"/>
                <w:szCs w:val="18"/>
              </w:rPr>
              <w:t>果显示聚酰亚胺</w:t>
            </w:r>
            <w:r>
              <w:rPr>
                <w:rFonts w:ascii="Times New Roman" w:hAnsi="Times New Roman" w:cs="Times New Roman" w:eastAsia="Times New Roman" w:hint="default"/>
                <w:sz w:val="18"/>
                <w:szCs w:val="18"/>
              </w:rPr>
              <w:t>(PI)</w:t>
            </w:r>
            <w:r>
              <w:rPr>
                <w:rFonts w:ascii="宋体" w:hAnsi="宋体" w:cs="宋体" w:eastAsia="宋体" w:hint="default"/>
                <w:sz w:val="18"/>
                <w:szCs w:val="18"/>
              </w:rPr>
              <w:t>隔膜在动力电池及储能电站方面具有广阔的应用空间。</w:t>
            </w:r>
          </w:p>
          <w:p>
            <w:pPr>
              <w:pStyle w:val="TableParagraph"/>
              <w:tabs>
                <w:tab w:pos="523" w:val="left" w:leader="none"/>
              </w:tabs>
              <w:spacing w:line="240" w:lineRule="auto" w:before="13"/>
              <w:ind w:left="103"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聚酰亚胺隔膜目前可以小批量供应市场。</w:t>
            </w:r>
          </w:p>
        </w:tc>
      </w:tr>
      <w:tr>
        <w:trPr>
          <w:trHeight w:val="634"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纳米纤维束</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tabs>
                <w:tab w:pos="523" w:val="left" w:leader="none"/>
              </w:tabs>
              <w:spacing w:line="307" w:lineRule="auto" w:before="8"/>
              <w:ind w:left="523" w:right="102" w:hanging="42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pacing w:val="-1"/>
                <w:sz w:val="18"/>
                <w:szCs w:val="18"/>
              </w:rPr>
              <w:t>成功开发以聚酰亚胺为基体材料，经多重加工形成的高强度纳米纤维束，世界首条中试规模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生产线已成功试车。</w:t>
            </w:r>
          </w:p>
        </w:tc>
      </w:tr>
    </w:tbl>
    <w:p>
      <w:pPr>
        <w:spacing w:after="0" w:line="307" w:lineRule="auto"/>
        <w:jc w:val="left"/>
        <w:rPr>
          <w:rFonts w:ascii="宋体" w:hAnsi="宋体" w:cs="宋体" w:eastAsia="宋体" w:hint="default"/>
          <w:sz w:val="18"/>
          <w:szCs w:val="18"/>
        </w:rPr>
        <w:sectPr>
          <w:pgSz w:w="11910" w:h="16840"/>
          <w:pgMar w:header="696" w:footer="1332" w:top="1120" w:bottom="1540" w:left="980" w:right="0"/>
        </w:sectPr>
      </w:pPr>
    </w:p>
    <w:p>
      <w:pPr>
        <w:spacing w:line="240" w:lineRule="auto" w:before="9"/>
        <w:rPr>
          <w:rFonts w:ascii="宋体" w:hAnsi="宋体" w:cs="宋体" w:eastAsia="宋体" w:hint="default"/>
          <w:sz w:val="23"/>
          <w:szCs w:val="23"/>
        </w:rPr>
      </w:pPr>
    </w:p>
    <w:tbl>
      <w:tblPr>
        <w:tblW w:w="0" w:type="auto"/>
        <w:jc w:val="left"/>
        <w:tblInd w:w="229" w:type="dxa"/>
        <w:tblLayout w:type="fixed"/>
        <w:tblCellMar>
          <w:top w:w="0" w:type="dxa"/>
          <w:left w:w="0" w:type="dxa"/>
          <w:bottom w:w="0" w:type="dxa"/>
          <w:right w:w="0" w:type="dxa"/>
        </w:tblCellMar>
        <w:tblLook w:val="01E0"/>
      </w:tblPr>
      <w:tblGrid>
        <w:gridCol w:w="1532"/>
        <w:gridCol w:w="7804"/>
      </w:tblGrid>
      <w:tr>
        <w:trPr>
          <w:trHeight w:val="1882" w:hRule="exact"/>
        </w:trPr>
        <w:tc>
          <w:tcPr>
            <w:tcW w:w="1532" w:type="dxa"/>
            <w:tcBorders>
              <w:top w:val="single" w:sz="4" w:space="0" w:color="000000"/>
              <w:left w:val="single" w:sz="4" w:space="0" w:color="000000"/>
              <w:bottom w:val="single" w:sz="4" w:space="0" w:color="000000"/>
              <w:right w:val="single" w:sz="4" w:space="0" w:color="000000"/>
            </w:tcBorders>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tabs>
                <w:tab w:pos="523" w:val="left" w:leader="none"/>
              </w:tabs>
              <w:spacing w:line="300" w:lineRule="auto" w:before="8"/>
              <w:ind w:left="523" w:right="99" w:hanging="42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直径</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微米、抗拉强度达</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3GPa</w:t>
            </w:r>
            <w:r>
              <w:rPr>
                <w:rFonts w:ascii="宋体" w:hAnsi="宋体" w:cs="宋体" w:eastAsia="宋体" w:hint="default"/>
                <w:sz w:val="18"/>
                <w:szCs w:val="18"/>
              </w:rPr>
              <w:t>、韧性达</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230MPa</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以上，具有耐高低温、与基体树脂结合 好、高强度、高韧性、抗冲击能力强等特点。</w:t>
            </w:r>
          </w:p>
          <w:p>
            <w:pPr>
              <w:pStyle w:val="TableParagraph"/>
              <w:tabs>
                <w:tab w:pos="523" w:val="left" w:leader="none"/>
              </w:tabs>
              <w:spacing w:line="307" w:lineRule="auto" w:before="31"/>
              <w:ind w:left="523" w:right="100" w:hanging="42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pacing w:val="-6"/>
                <w:sz w:val="18"/>
                <w:szCs w:val="18"/>
              </w:rPr>
              <w:t>适合于用来制造抗冲击强度高的复合材料，可用于高端轮胎用帘子线、缆绳、高压输电线（替</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代钢芯铝绞线中的钢芯）、高档汽车外壳以及防弹背心等军事防护领域。</w:t>
            </w:r>
          </w:p>
          <w:p>
            <w:pPr>
              <w:pStyle w:val="TableParagraph"/>
              <w:tabs>
                <w:tab w:pos="523" w:val="left" w:leader="none"/>
              </w:tabs>
              <w:spacing w:line="307" w:lineRule="auto" w:before="26"/>
              <w:ind w:left="523" w:right="96" w:hanging="42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pacing w:val="-1"/>
                <w:sz w:val="18"/>
                <w:szCs w:val="18"/>
              </w:rPr>
              <w:t>随着中试装备的不断完善，各项指标还会大幅度提高，为发展低成本、高比强和耐冲击复合</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材料奠定坚实基础。</w:t>
            </w:r>
          </w:p>
        </w:tc>
      </w:tr>
      <w:tr>
        <w:trPr>
          <w:trHeight w:val="2818"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398"/>
              <w:jc w:val="right"/>
              <w:rPr>
                <w:rFonts w:ascii="宋体" w:hAnsi="宋体" w:cs="宋体" w:eastAsia="宋体" w:hint="default"/>
                <w:sz w:val="18"/>
                <w:szCs w:val="18"/>
              </w:rPr>
            </w:pPr>
            <w:r>
              <w:rPr>
                <w:rFonts w:ascii="宋体" w:hAnsi="宋体" w:cs="宋体" w:eastAsia="宋体" w:hint="default"/>
                <w:sz w:val="18"/>
                <w:szCs w:val="18"/>
              </w:rPr>
              <w:t>环保过滤</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tabs>
                <w:tab w:pos="523" w:val="left" w:leader="none"/>
              </w:tabs>
              <w:spacing w:line="240" w:lineRule="auto" w:before="8"/>
              <w:ind w:left="103"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成功开发高孔隙率三维立体纳米纤维曲孔滤膜。</w:t>
            </w:r>
          </w:p>
          <w:p>
            <w:pPr>
              <w:pStyle w:val="TableParagraph"/>
              <w:tabs>
                <w:tab w:pos="523" w:val="left" w:leader="none"/>
              </w:tabs>
              <w:spacing w:line="307" w:lineRule="auto" w:before="68"/>
              <w:ind w:left="523" w:right="100" w:hanging="42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pacing w:val="-1"/>
                <w:sz w:val="18"/>
                <w:szCs w:val="18"/>
              </w:rPr>
              <w:t>具有耐高低温、高强度、高孔隙率、纳米纤维互穿形成曲孔、孔径分布均匀等特点，使其具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有较低的跨膜压力、较高的膜通量和较高的过滤效率及较好的高低温环境适应性。</w:t>
            </w:r>
          </w:p>
          <w:p>
            <w:pPr>
              <w:pStyle w:val="TableParagraph"/>
              <w:tabs>
                <w:tab w:pos="523" w:val="left" w:leader="none"/>
              </w:tabs>
              <w:spacing w:line="240" w:lineRule="auto" w:before="26"/>
              <w:ind w:left="103"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抗张强度达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MPa</w:t>
            </w:r>
            <w:r>
              <w:rPr>
                <w:rFonts w:ascii="宋体" w:hAnsi="宋体" w:cs="宋体" w:eastAsia="宋体" w:hint="default"/>
                <w:sz w:val="18"/>
                <w:szCs w:val="18"/>
              </w:rPr>
              <w:t>、使用温度</w:t>
            </w:r>
            <w:r>
              <w:rPr>
                <w:rFonts w:ascii="Times New Roman" w:hAnsi="Times New Roman" w:cs="Times New Roman" w:eastAsia="Times New Roman" w:hint="default"/>
                <w:sz w:val="18"/>
                <w:szCs w:val="18"/>
              </w:rPr>
              <w:t>-150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宋体" w:hAnsi="宋体" w:cs="宋体" w:eastAsia="宋体" w:hint="default"/>
                <w:sz w:val="18"/>
                <w:szCs w:val="18"/>
              </w:rPr>
              <w:t>℃、孔隙率达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％、孔径平均值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微米。</w:t>
            </w:r>
          </w:p>
          <w:p>
            <w:pPr>
              <w:pStyle w:val="TableParagraph"/>
              <w:tabs>
                <w:tab w:pos="523" w:val="left" w:leader="none"/>
              </w:tabs>
              <w:spacing w:line="240" w:lineRule="auto" w:before="63"/>
              <w:ind w:left="103" w:right="0"/>
              <w:jc w:val="left"/>
              <w:rPr>
                <w:rFonts w:ascii="Times New Roman" w:hAnsi="Times New Roman" w:cs="Times New Roman" w:eastAsia="Times New Roman"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pacing w:val="-10"/>
                <w:sz w:val="18"/>
                <w:szCs w:val="18"/>
              </w:rPr>
              <w:t>用于液体和气体微滤，以及超滤、纳滤、反渗透膜的基膜，包括中药纯化、水处理、针对</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PM2.5</w:t>
            </w:r>
          </w:p>
          <w:p>
            <w:pPr>
              <w:pStyle w:val="TableParagraph"/>
              <w:spacing w:line="240" w:lineRule="auto" w:before="63"/>
              <w:ind w:left="523" w:right="0"/>
              <w:jc w:val="left"/>
              <w:rPr>
                <w:rFonts w:ascii="宋体" w:hAnsi="宋体" w:cs="宋体" w:eastAsia="宋体" w:hint="default"/>
                <w:sz w:val="18"/>
                <w:szCs w:val="18"/>
              </w:rPr>
            </w:pPr>
            <w:r>
              <w:rPr>
                <w:rFonts w:ascii="宋体" w:hAnsi="宋体" w:cs="宋体" w:eastAsia="宋体" w:hint="default"/>
                <w:sz w:val="18"/>
                <w:szCs w:val="18"/>
              </w:rPr>
              <w:t>的空气精细过滤等。</w:t>
            </w:r>
          </w:p>
          <w:p>
            <w:pPr>
              <w:pStyle w:val="TableParagraph"/>
              <w:tabs>
                <w:tab w:pos="523" w:val="left" w:leader="none"/>
              </w:tabs>
              <w:spacing w:line="300" w:lineRule="auto" w:before="77"/>
              <w:ind w:left="523" w:right="99" w:hanging="42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pacing w:val="-2"/>
                <w:sz w:val="18"/>
                <w:szCs w:val="18"/>
              </w:rPr>
              <w:t>已进行了超滤膜的成功试验，在同等跨膜压力下，通量提高</w:t>
            </w:r>
            <w:r>
              <w:rPr>
                <w:rFonts w:ascii="宋体" w:hAnsi="宋体" w:cs="宋体" w:eastAsia="宋体" w:hint="default"/>
                <w:spacing w:val="-11"/>
                <w:sz w:val="18"/>
                <w:szCs w:val="18"/>
              </w:rPr>
              <w:t> </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以上，纳滤和反渗透膜的相</w:t>
            </w:r>
            <w:r>
              <w:rPr>
                <w:rFonts w:ascii="宋体" w:hAnsi="宋体" w:cs="宋体" w:eastAsia="宋体" w:hint="default"/>
                <w:sz w:val="18"/>
                <w:szCs w:val="18"/>
              </w:rPr>
              <w:t> 关工作还在继续开展。</w:t>
            </w:r>
          </w:p>
          <w:p>
            <w:pPr>
              <w:pStyle w:val="TableParagraph"/>
              <w:tabs>
                <w:tab w:pos="523" w:val="left" w:leader="none"/>
              </w:tabs>
              <w:spacing w:line="240" w:lineRule="auto" w:before="31"/>
              <w:ind w:left="103"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目前已有来自国外的小批量订货。</w:t>
            </w:r>
          </w:p>
        </w:tc>
      </w:tr>
      <w:tr>
        <w:trPr>
          <w:trHeight w:val="324"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40" w:lineRule="auto" w:before="8"/>
              <w:ind w:right="396"/>
              <w:jc w:val="right"/>
              <w:rPr>
                <w:rFonts w:ascii="宋体" w:hAnsi="宋体" w:cs="宋体" w:eastAsia="宋体" w:hint="default"/>
                <w:sz w:val="18"/>
                <w:szCs w:val="18"/>
              </w:rPr>
            </w:pPr>
            <w:r>
              <w:rPr>
                <w:rFonts w:ascii="宋体" w:hAnsi="宋体" w:cs="宋体" w:eastAsia="宋体" w:hint="default"/>
                <w:sz w:val="18"/>
                <w:szCs w:val="18"/>
              </w:rPr>
              <w:t>结</w:t>
              <w:tab/>
              <w:t>论</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tabs>
                <w:tab w:pos="523" w:val="left" w:leader="none"/>
              </w:tabs>
              <w:spacing w:line="240" w:lineRule="auto" w:before="8"/>
              <w:ind w:left="103"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中国人率先实现了电纺工业化，其产品应用于市场急需之趋势。</w:t>
            </w:r>
          </w:p>
        </w:tc>
      </w:tr>
    </w:tbl>
    <w:p>
      <w:pPr>
        <w:pStyle w:val="BodyText"/>
        <w:spacing w:line="240" w:lineRule="auto" w:before="49"/>
        <w:ind w:left="573" w:right="1034"/>
        <w:jc w:val="left"/>
      </w:pPr>
      <w:r>
        <w:rPr/>
        <w:t>在配网装备新产品方面，公司加大投入力度，产品研发按计划稳步进行，投放市场后取得了积极效果。</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360" w:lineRule="auto" w:before="0"/>
        <w:ind w:left="573" w:right="1123" w:firstLine="120"/>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）真空开关设备：</w:t>
      </w:r>
      <w:r>
        <w:rPr>
          <w:rFonts w:ascii="宋体" w:hAnsi="宋体" w:cs="宋体" w:eastAsia="宋体" w:hint="default"/>
          <w:b/>
          <w:bCs/>
          <w:w w:val="99"/>
        </w:rPr>
        <w:t> </w:t>
      </w:r>
      <w:r>
        <w:rPr/>
        <w:t>公司顺应节能减排的未来产品发展趋势，依托高分子复合绝缘材料技术优势，结合公司在</w:t>
      </w:r>
      <w:r>
        <w:rPr>
          <w:rFonts w:ascii="宋体" w:hAnsi="宋体" w:cs="宋体" w:eastAsia="宋体" w:hint="default"/>
        </w:rPr>
        <w:t>SF6</w:t>
      </w:r>
      <w:r>
        <w:rPr/>
        <w:t>金属全密闭开关生产上积</w:t>
      </w:r>
    </w:p>
    <w:p>
      <w:pPr>
        <w:pStyle w:val="BodyText"/>
        <w:spacing w:line="220" w:lineRule="exact" w:before="0"/>
        <w:ind w:left="212" w:right="0"/>
        <w:jc w:val="left"/>
      </w:pPr>
      <w:r>
        <w:rPr/>
        <w:t>累的丰富经验，成功研制出新型全绝缘、全密闭、小型化的真空开关产品系列，内部结构紧凑、体积小，满足户外特别恶劣</w:t>
      </w:r>
    </w:p>
    <w:p>
      <w:pPr>
        <w:pStyle w:val="BodyText"/>
        <w:spacing w:line="240" w:lineRule="auto" w:before="76"/>
        <w:ind w:left="212" w:right="1034"/>
        <w:jc w:val="left"/>
      </w:pPr>
      <w:r>
        <w:rPr/>
        <w:t>环境的使用要求，通过了国家权威部门的检测，达到国外产品技术水平，目前已经开始批量供货。</w:t>
      </w: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2060"/>
        <w:gridCol w:w="7406"/>
      </w:tblGrid>
      <w:tr>
        <w:trPr>
          <w:trHeight w:val="94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754" w:right="98" w:hanging="651"/>
              <w:jc w:val="left"/>
              <w:rPr>
                <w:rFonts w:ascii="宋体" w:hAnsi="宋体" w:cs="宋体" w:eastAsia="宋体" w:hint="default"/>
                <w:sz w:val="18"/>
                <w:szCs w:val="18"/>
              </w:rPr>
            </w:pPr>
            <w:r>
              <w:rPr>
                <w:rFonts w:ascii="宋体" w:hAnsi="宋体" w:cs="宋体" w:eastAsia="宋体" w:hint="default"/>
                <w:sz w:val="18"/>
                <w:szCs w:val="18"/>
              </w:rPr>
              <w:t>12kV</w:t>
            </w:r>
            <w:r>
              <w:rPr>
                <w:rFonts w:ascii="宋体" w:hAnsi="宋体" w:cs="宋体" w:eastAsia="宋体" w:hint="default"/>
                <w:spacing w:val="-45"/>
                <w:sz w:val="18"/>
                <w:szCs w:val="18"/>
              </w:rPr>
              <w:t> </w:t>
            </w:r>
            <w:r>
              <w:rPr>
                <w:rFonts w:ascii="宋体" w:hAnsi="宋体" w:cs="宋体" w:eastAsia="宋体" w:hint="default"/>
                <w:sz w:val="18"/>
                <w:szCs w:val="18"/>
              </w:rPr>
              <w:t>真空负荷开关柜系 列产品</w:t>
            </w:r>
          </w:p>
        </w:tc>
        <w:tc>
          <w:tcPr>
            <w:tcW w:w="7406"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307" w:lineRule="auto" w:before="8"/>
              <w:ind w:left="525" w:right="100" w:hanging="42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pacing w:val="-2"/>
                <w:sz w:val="18"/>
                <w:szCs w:val="18"/>
              </w:rPr>
              <w:t>包括单体负荷开关、二至五单元共箱式负荷开关、多种进出线及并柜模式的负荷开关产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品、电动操作负荷开关等。</w:t>
            </w:r>
          </w:p>
          <w:p>
            <w:pPr>
              <w:pStyle w:val="TableParagraph"/>
              <w:tabs>
                <w:tab w:pos="525" w:val="left" w:leader="none"/>
              </w:tabs>
              <w:spacing w:line="240" w:lineRule="auto" w:before="26"/>
              <w:ind w:left="105"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已通过国家高压电器质量监督检验中心（西高所）检测</w:t>
            </w:r>
          </w:p>
        </w:tc>
      </w:tr>
      <w:tr>
        <w:trPr>
          <w:trHeight w:val="94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4" w:lineRule="auto"/>
              <w:ind w:left="665" w:right="98" w:hanging="563"/>
              <w:jc w:val="left"/>
              <w:rPr>
                <w:rFonts w:ascii="宋体" w:hAnsi="宋体" w:cs="宋体" w:eastAsia="宋体" w:hint="default"/>
                <w:sz w:val="18"/>
                <w:szCs w:val="18"/>
              </w:rPr>
            </w:pPr>
            <w:r>
              <w:rPr>
                <w:rFonts w:ascii="宋体" w:hAnsi="宋体" w:cs="宋体" w:eastAsia="宋体" w:hint="default"/>
                <w:sz w:val="18"/>
                <w:szCs w:val="18"/>
              </w:rPr>
              <w:t>12kV</w:t>
            </w:r>
            <w:r>
              <w:rPr>
                <w:rFonts w:ascii="宋体" w:hAnsi="宋体" w:cs="宋体" w:eastAsia="宋体" w:hint="default"/>
                <w:spacing w:val="-45"/>
                <w:sz w:val="18"/>
                <w:szCs w:val="18"/>
              </w:rPr>
              <w:t> </w:t>
            </w:r>
            <w:r>
              <w:rPr>
                <w:rFonts w:ascii="宋体" w:hAnsi="宋体" w:cs="宋体" w:eastAsia="宋体" w:hint="default"/>
                <w:sz w:val="18"/>
                <w:szCs w:val="18"/>
              </w:rPr>
              <w:t>真空断路器开关柜 系列产品</w:t>
            </w:r>
          </w:p>
        </w:tc>
        <w:tc>
          <w:tcPr>
            <w:tcW w:w="7406"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307" w:lineRule="auto" w:before="8"/>
              <w:ind w:left="525" w:right="100" w:hanging="42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pacing w:val="-2"/>
                <w:sz w:val="18"/>
                <w:szCs w:val="18"/>
              </w:rPr>
              <w:t>包括单体断路器、二至五单元共箱式断路器、多种进出线及并柜模式的断路器产品、可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实现电动操作的断路器产品等。</w:t>
            </w:r>
          </w:p>
          <w:p>
            <w:pPr>
              <w:pStyle w:val="TableParagraph"/>
              <w:tabs>
                <w:tab w:pos="525" w:val="left" w:leader="none"/>
              </w:tabs>
              <w:spacing w:line="240" w:lineRule="auto" w:before="26"/>
              <w:ind w:left="105"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已通过绝大部分项目测试，设备特性优异。</w:t>
            </w: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05" w:right="98" w:hanging="203"/>
              <w:jc w:val="left"/>
              <w:rPr>
                <w:rFonts w:ascii="宋体" w:hAnsi="宋体" w:cs="宋体" w:eastAsia="宋体" w:hint="default"/>
                <w:sz w:val="18"/>
                <w:szCs w:val="18"/>
              </w:rPr>
            </w:pPr>
            <w:r>
              <w:rPr>
                <w:rFonts w:ascii="宋体" w:hAnsi="宋体" w:cs="宋体" w:eastAsia="宋体" w:hint="default"/>
                <w:sz w:val="18"/>
                <w:szCs w:val="18"/>
              </w:rPr>
              <w:t>12kV</w:t>
            </w:r>
            <w:r>
              <w:rPr>
                <w:rFonts w:ascii="宋体" w:hAnsi="宋体" w:cs="宋体" w:eastAsia="宋体" w:hint="default"/>
                <w:spacing w:val="-45"/>
                <w:sz w:val="18"/>
                <w:szCs w:val="18"/>
              </w:rPr>
              <w:t> </w:t>
            </w:r>
            <w:r>
              <w:rPr>
                <w:rFonts w:ascii="宋体" w:hAnsi="宋体" w:cs="宋体" w:eastAsia="宋体" w:hint="default"/>
                <w:sz w:val="18"/>
                <w:szCs w:val="18"/>
              </w:rPr>
              <w:t>真空熔断器组合电 器开关柜系列产品</w:t>
            </w:r>
          </w:p>
        </w:tc>
        <w:tc>
          <w:tcPr>
            <w:tcW w:w="7406"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0" w:lineRule="auto" w:before="8"/>
              <w:ind w:left="105"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已完成设计，即将进入测试阶段。</w:t>
            </w:r>
          </w:p>
        </w:tc>
      </w:tr>
    </w:tbl>
    <w:p>
      <w:pPr>
        <w:pStyle w:val="BodyText"/>
        <w:spacing w:line="340" w:lineRule="auto" w:before="8"/>
        <w:ind w:left="573" w:right="1034" w:firstLine="120"/>
        <w:jc w:val="left"/>
      </w:pPr>
      <w:r>
        <w:rPr/>
        <w:t>（</w:t>
      </w:r>
      <w:r>
        <w:rPr>
          <w:rFonts w:ascii="Times New Roman" w:hAnsi="Times New Roman" w:cs="Times New Roman" w:eastAsia="Times New Roman" w:hint="default"/>
        </w:rPr>
        <w:t>2</w:t>
      </w:r>
      <w:r>
        <w:rPr/>
        <w:t>）</w:t>
      </w:r>
      <w:r>
        <w:rPr>
          <w:rFonts w:ascii="宋体" w:hAnsi="宋体" w:cs="宋体" w:eastAsia="宋体" w:hint="default"/>
          <w:b/>
          <w:bCs/>
        </w:rPr>
        <w:t>复合绝缘管母线</w:t>
      </w:r>
      <w:r>
        <w:rPr/>
        <w:t>： </w:t>
      </w:r>
      <w:r>
        <w:rPr>
          <w:spacing w:val="-2"/>
        </w:rPr>
        <w:t>公司以高分子材料领域的领先技术为依托，结合自身多年行业经验，成功开发出系列新型复合绝缘管状母线，利用自主</w:t>
      </w:r>
    </w:p>
    <w:p>
      <w:pPr>
        <w:pStyle w:val="BodyText"/>
        <w:spacing w:line="312" w:lineRule="auto" w:before="1"/>
        <w:ind w:left="212" w:right="1130"/>
        <w:jc w:val="both"/>
      </w:pPr>
      <w:r>
        <w:rPr>
          <w:spacing w:val="-2"/>
        </w:rPr>
        <w:t>研发的技术和设备，在国内率先实现了连续自动化生产，最大程度地减少了传统手工缠绕、非连续生产方式制造的产品所存</w:t>
      </w:r>
      <w:r>
        <w:rPr>
          <w:spacing w:val="-63"/>
        </w:rPr>
        <w:t> </w:t>
      </w:r>
      <w:r>
        <w:rPr>
          <w:spacing w:val="-63"/>
        </w:rPr>
      </w:r>
      <w:r>
        <w:rPr/>
        <w:t>在的质量隐患，产品性能优异、品质稳定。</w:t>
      </w:r>
      <w:r>
        <w:rPr>
          <w:rFonts w:ascii="Times New Roman" w:hAnsi="Times New Roman" w:cs="Times New Roman" w:eastAsia="Times New Roman" w:hint="default"/>
        </w:rPr>
        <w:t>12kV</w:t>
      </w:r>
      <w:r>
        <w:rPr/>
        <w:t>、</w:t>
      </w:r>
      <w:r>
        <w:rPr>
          <w:rFonts w:ascii="Times New Roman" w:hAnsi="Times New Roman" w:cs="Times New Roman" w:eastAsia="Times New Roman" w:hint="default"/>
        </w:rPr>
        <w:t>24kV</w:t>
      </w:r>
      <w:r>
        <w:rPr/>
        <w:t>、</w:t>
      </w:r>
      <w:r>
        <w:rPr>
          <w:rFonts w:ascii="Times New Roman" w:hAnsi="Times New Roman" w:cs="Times New Roman" w:eastAsia="Times New Roman" w:hint="default"/>
        </w:rPr>
        <w:t>40.5kV</w:t>
      </w:r>
      <w:r>
        <w:rPr/>
        <w:t>三类电压等级的新型复合绝缘管状母线系列产品，全部通</w:t>
      </w:r>
      <w:r>
        <w:rPr>
          <w:spacing w:val="-75"/>
        </w:rPr>
        <w:t> </w:t>
      </w:r>
      <w:r>
        <w:rPr>
          <w:spacing w:val="-75"/>
        </w:rPr>
      </w:r>
      <w:r>
        <w:rPr>
          <w:spacing w:val="-2"/>
        </w:rPr>
        <w:t>过国家高压电器质量监督检验中心（西高所）、国家中低压输配电质量监督检验中心（广安所）等权威部门检测，处于国内</w:t>
      </w:r>
      <w:r>
        <w:rPr>
          <w:spacing w:val="-65"/>
        </w:rPr>
        <w:t> </w:t>
      </w:r>
      <w:r>
        <w:rPr>
          <w:spacing w:val="-65"/>
        </w:rPr>
      </w:r>
      <w:r>
        <w:rPr/>
        <w:t>领先水平，已经开始批量供应市场，反应良好。</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BodyText"/>
        <w:spacing w:line="240" w:lineRule="auto" w:before="0"/>
        <w:ind w:left="212" w:right="0"/>
        <w:jc w:val="both"/>
      </w:pPr>
      <w:r>
        <w:rPr/>
        <w:t>公司实际经营业绩较曾公开披露过的本年度盈利预测低于或高于</w:t>
      </w:r>
      <w:r>
        <w:rPr>
          <w:spacing w:val="-43"/>
        </w:rPr>
        <w:t> </w:t>
      </w:r>
      <w:r>
        <w:rPr>
          <w:rFonts w:ascii="Times New Roman" w:hAnsi="Times New Roman" w:cs="Times New Roman" w:eastAsia="Times New Roman" w:hint="default"/>
        </w:rPr>
        <w:t>20%</w:t>
      </w:r>
      <w:r>
        <w:rPr/>
        <w:t>以上的差异原因</w:t>
      </w:r>
    </w:p>
    <w:p>
      <w:pPr>
        <w:pStyle w:val="BodyText"/>
        <w:spacing w:line="240" w:lineRule="auto" w:before="103"/>
        <w:ind w:left="212"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left="212" w:right="0"/>
        <w:jc w:val="both"/>
        <w:rPr>
          <w:b w:val="0"/>
          <w:bCs w:val="0"/>
        </w:rPr>
      </w:pPr>
      <w:r>
        <w:rPr>
          <w:rFonts w:ascii="Times New Roman" w:hAnsi="Times New Roman" w:cs="Times New Roman" w:eastAsia="Times New Roman" w:hint="default"/>
        </w:rPr>
        <w:t>2</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212" w:right="0"/>
        <w:jc w:val="both"/>
      </w:pPr>
      <w:r>
        <w:rPr/>
        <w:t>说明</w:t>
      </w:r>
    </w:p>
    <w:p>
      <w:pPr>
        <w:spacing w:after="0" w:line="240" w:lineRule="auto"/>
        <w:jc w:val="both"/>
        <w:sectPr>
          <w:pgSz w:w="11910" w:h="16840"/>
          <w:pgMar w:header="696" w:footer="1332" w:top="1120" w:bottom="1520" w:left="920" w:right="0"/>
        </w:sectPr>
      </w:pPr>
    </w:p>
    <w:p>
      <w:pPr>
        <w:spacing w:line="240" w:lineRule="auto" w:before="9"/>
        <w:rPr>
          <w:rFonts w:ascii="宋体" w:hAnsi="宋体" w:cs="宋体" w:eastAsia="宋体" w:hint="default"/>
          <w:sz w:val="23"/>
          <w:szCs w:val="23"/>
        </w:rPr>
      </w:pPr>
    </w:p>
    <w:tbl>
      <w:tblPr>
        <w:tblW w:w="0" w:type="auto"/>
        <w:jc w:val="left"/>
        <w:tblInd w:w="145" w:type="dxa"/>
        <w:tblLayout w:type="fixed"/>
        <w:tblCellMar>
          <w:top w:w="0" w:type="dxa"/>
          <w:left w:w="0" w:type="dxa"/>
          <w:bottom w:w="0" w:type="dxa"/>
          <w:right w:w="0" w:type="dxa"/>
        </w:tblCellMar>
        <w:tblLook w:val="01E0"/>
      </w:tblPr>
      <w:tblGrid>
        <w:gridCol w:w="2393"/>
        <w:gridCol w:w="2391"/>
        <w:gridCol w:w="2393"/>
        <w:gridCol w:w="2393"/>
      </w:tblGrid>
      <w:tr>
        <w:trPr>
          <w:trHeight w:val="428" w:hRule="exact"/>
        </w:trPr>
        <w:tc>
          <w:tcPr>
            <w:tcW w:w="23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23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c>
        <w:tc>
          <w:tcPr>
            <w:tcW w:w="23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651"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27" w:hRule="exact"/>
        </w:trPr>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中压电缆分支箱</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132,507,133.13</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113,770,576.02</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16.47%</w:t>
            </w:r>
          </w:p>
        </w:tc>
      </w:tr>
      <w:tr>
        <w:trPr>
          <w:trHeight w:val="427" w:hRule="exact"/>
        </w:trPr>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中压电缆对接箱</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6,206,370.16</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5,735,998.44</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8.20%</w:t>
            </w:r>
          </w:p>
        </w:tc>
      </w:tr>
      <w:tr>
        <w:trPr>
          <w:trHeight w:val="427" w:hRule="exact"/>
        </w:trPr>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低压电缆分支箱</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86,115,971.81</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108,685,740.06</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-20.77%</w:t>
            </w:r>
          </w:p>
        </w:tc>
      </w:tr>
      <w:tr>
        <w:trPr>
          <w:trHeight w:val="427" w:hRule="exact"/>
        </w:trPr>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电气设备箱体</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22,307,518.29</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28,296,731.87</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-21.17%</w:t>
            </w:r>
          </w:p>
        </w:tc>
      </w:tr>
      <w:tr>
        <w:trPr>
          <w:trHeight w:val="425" w:hRule="exact"/>
        </w:trPr>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电缆附件及插头</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29,901,472.72</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29,602,725.21</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1.01%</w:t>
            </w:r>
          </w:p>
        </w:tc>
      </w:tr>
      <w:tr>
        <w:trPr>
          <w:trHeight w:val="427" w:hRule="exact"/>
        </w:trPr>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绝缘母线和管母线</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14,614,596.07</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7,397,064.72</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97.57%</w:t>
            </w:r>
          </w:p>
        </w:tc>
      </w:tr>
      <w:tr>
        <w:trPr>
          <w:trHeight w:val="427" w:hRule="exact"/>
        </w:trPr>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开关</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21,206,782.47</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17,459,879.76</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21.46%</w:t>
            </w:r>
          </w:p>
        </w:tc>
      </w:tr>
      <w:tr>
        <w:trPr>
          <w:trHeight w:val="427" w:hRule="exact"/>
        </w:trPr>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真空开关</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18,469,211.55</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16,130,390.38</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14.50%</w:t>
            </w:r>
          </w:p>
        </w:tc>
      </w:tr>
      <w:tr>
        <w:trPr>
          <w:trHeight w:val="428" w:hRule="exact"/>
        </w:trPr>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特种工程材料</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5,384,789.90</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2,756,817.05</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95.33%</w:t>
            </w:r>
          </w:p>
        </w:tc>
      </w:tr>
      <w:tr>
        <w:trPr>
          <w:trHeight w:val="427" w:hRule="exact"/>
        </w:trPr>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聚酰材料</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9,007,430.42</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2,860,854.73</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214.85%</w:t>
            </w:r>
          </w:p>
        </w:tc>
      </w:tr>
      <w:tr>
        <w:trPr>
          <w:trHeight w:val="427" w:hRule="exact"/>
        </w:trPr>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29,003,210.39</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32,955,913.81</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-11.99%</w:t>
            </w:r>
          </w:p>
        </w:tc>
      </w:tr>
      <w:tr>
        <w:trPr>
          <w:trHeight w:val="427" w:hRule="exact"/>
        </w:trPr>
        <w:tc>
          <w:tcPr>
            <w:tcW w:w="23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374,724,486.91</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365,652,692.05</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2.48%</w:t>
            </w:r>
          </w:p>
        </w:tc>
      </w:tr>
    </w:tbl>
    <w:p>
      <w:pPr>
        <w:pStyle w:val="BodyText"/>
        <w:spacing w:line="307" w:lineRule="auto" w:before="49"/>
        <w:ind w:left="152" w:right="0" w:firstLine="360"/>
        <w:jc w:val="left"/>
      </w:pPr>
      <w:r>
        <w:rPr/>
        <w:t>说明：</w:t>
      </w:r>
      <w:r>
        <w:rPr>
          <w:rFonts w:ascii="Times New Roman" w:hAnsi="Times New Roman" w:cs="Times New Roman" w:eastAsia="Times New Roman" w:hint="default"/>
        </w:rPr>
        <w:t>2012</w:t>
      </w:r>
      <w:r>
        <w:rPr/>
        <w:t>年度公司主营业务收入为</w:t>
      </w:r>
      <w:r>
        <w:rPr>
          <w:rFonts w:ascii="Times New Roman" w:hAnsi="Times New Roman" w:cs="Times New Roman" w:eastAsia="Times New Roman" w:hint="default"/>
        </w:rPr>
        <w:t>37,472.45</w:t>
      </w:r>
      <w:r>
        <w:rPr/>
        <w:t>万元，较去年同期增长</w:t>
      </w:r>
      <w:r>
        <w:rPr>
          <w:rFonts w:ascii="Times New Roman" w:hAnsi="Times New Roman" w:cs="Times New Roman" w:eastAsia="Times New Roman" w:hint="default"/>
        </w:rPr>
        <w:t>2.48</w:t>
      </w:r>
      <w:r>
        <w:rPr>
          <w:rFonts w:ascii="Times New Roman" w:hAnsi="Times New Roman" w:cs="Times New Roman" w:eastAsia="Times New Roman" w:hint="default"/>
          <w:spacing w:val="-22"/>
        </w:rPr>
        <w:t> </w:t>
      </w:r>
      <w:r>
        <w:rPr>
          <w:rFonts w:ascii="Times New Roman" w:hAnsi="Times New Roman" w:cs="Times New Roman" w:eastAsia="Times New Roman" w:hint="default"/>
        </w:rPr>
        <w:t>%</w:t>
      </w:r>
      <w:r>
        <w:rPr/>
        <w:t>。公司主营业务范围未发生重大变化，仍以 电气设备（中压电缆分支箱、电气设备</w:t>
      </w:r>
      <w:r>
        <w:rPr>
          <w:rFonts w:ascii="Times New Roman" w:hAnsi="Times New Roman" w:cs="Times New Roman" w:eastAsia="Times New Roman" w:hint="default"/>
        </w:rPr>
        <w:t>SMC</w:t>
      </w:r>
      <w:r>
        <w:rPr/>
        <w:t>箱体、中压电缆对接箱、低压分支箱、电缆插头及附件）、特种工程塑料、聚 </w:t>
      </w:r>
      <w:r>
        <w:rPr>
          <w:spacing w:val="-4"/>
        </w:rPr>
        <w:t>酰材料为主营业务。在结构上，中压电缆分支箱、绝缘母线及管母线、开关保持稳定增长，而复合材料领域的特种工程材料、</w:t>
      </w:r>
      <w:r>
        <w:rPr>
          <w:spacing w:val="-45"/>
        </w:rPr>
        <w:t> </w:t>
      </w:r>
      <w:r>
        <w:rPr>
          <w:spacing w:val="-45"/>
        </w:rPr>
      </w:r>
      <w:r>
        <w:rPr/>
        <w:t>聚酰材料保持较快增长，低压分支箱及箱体需求有所下降，主要原因系产品销售结构调整所致。</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3"/>
          <w:szCs w:val="13"/>
        </w:rPr>
      </w:pPr>
    </w:p>
    <w:p>
      <w:pPr>
        <w:pStyle w:val="BodyText"/>
        <w:spacing w:line="240" w:lineRule="auto" w:before="0"/>
        <w:ind w:left="152" w:right="0"/>
        <w:jc w:val="left"/>
      </w:pPr>
      <w:r>
        <w:rPr/>
        <w:t>公司实物销售收入是否大于劳务收入</w:t>
      </w:r>
    </w:p>
    <w:p>
      <w:pPr>
        <w:pStyle w:val="BodyText"/>
        <w:spacing w:line="240" w:lineRule="auto" w:before="117"/>
        <w:ind w:left="152"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28"/>
        <w:gridCol w:w="1891"/>
        <w:gridCol w:w="1926"/>
        <w:gridCol w:w="1913"/>
        <w:gridCol w:w="1916"/>
      </w:tblGrid>
      <w:tr>
        <w:trPr>
          <w:trHeight w:val="403" w:hRule="exact"/>
        </w:trPr>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192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83,975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-8.51%</w:t>
            </w:r>
          </w:p>
        </w:tc>
      </w:tr>
      <w:tr>
        <w:trPr>
          <w:trHeight w:val="403" w:hRule="exact"/>
        </w:trPr>
        <w:tc>
          <w:tcPr>
            <w:tcW w:w="1928" w:type="dxa"/>
            <w:vMerge/>
            <w:tcBorders>
              <w:left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79,925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89,258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-10.46%</w:t>
            </w:r>
          </w:p>
        </w:tc>
      </w:tr>
      <w:tr>
        <w:trPr>
          <w:trHeight w:val="403" w:hRule="exact"/>
        </w:trPr>
        <w:tc>
          <w:tcPr>
            <w:tcW w:w="1928" w:type="dxa"/>
            <w:vMerge/>
            <w:tcBorders>
              <w:left w:val="single" w:sz="4" w:space="0" w:color="000000"/>
              <w:bottom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7,750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39.95%</w:t>
            </w:r>
          </w:p>
        </w:tc>
      </w:tr>
    </w:tbl>
    <w:p>
      <w:pPr>
        <w:pStyle w:val="BodyText"/>
        <w:spacing w:line="240" w:lineRule="auto" w:before="49"/>
        <w:ind w:left="152" w:right="0"/>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40" w:lineRule="auto" w:before="101"/>
        <w:ind w:left="152" w:right="4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库存量同比增长</w:t>
      </w:r>
      <w:r>
        <w:rPr>
          <w:rFonts w:ascii="Times New Roman" w:hAnsi="Times New Roman" w:cs="Times New Roman" w:eastAsia="Times New Roman" w:hint="default"/>
        </w:rPr>
        <w:t>39.95</w:t>
      </w:r>
      <w:r>
        <w:rPr/>
        <w:t>％，主要原因系预测来年销售增长而对部份产品做的库存储备。</w:t>
      </w:r>
    </w:p>
    <w:p>
      <w:pPr>
        <w:spacing w:line="240" w:lineRule="auto" w:before="0"/>
        <w:rPr>
          <w:rFonts w:ascii="宋体" w:hAnsi="宋体" w:cs="宋体" w:eastAsia="宋体" w:hint="default"/>
          <w:sz w:val="18"/>
          <w:szCs w:val="18"/>
        </w:rPr>
      </w:pPr>
    </w:p>
    <w:p>
      <w:pPr>
        <w:pStyle w:val="BodyText"/>
        <w:spacing w:line="240" w:lineRule="auto" w:before="135"/>
        <w:ind w:left="152" w:right="0"/>
        <w:jc w:val="left"/>
      </w:pPr>
      <w:r>
        <w:rPr/>
        <w:t>公司重大的在手订单情况</w:t>
      </w:r>
    </w:p>
    <w:p>
      <w:pPr>
        <w:pStyle w:val="BodyText"/>
        <w:spacing w:line="240" w:lineRule="auto" w:before="117"/>
        <w:ind w:left="152" w:right="0"/>
        <w:jc w:val="left"/>
      </w:pPr>
      <w:r>
        <w:rPr/>
        <w:pict>
          <v:shape style="position:absolute;margin-left:247.369995pt;margin-top:24.281725pt;width:198.8pt;height:19.6pt;mso-position-horizontal-relative:page;mso-position-vertical-relative:paragraph;z-index:-920488" type="#_x0000_t202" filled="false" stroked="false">
            <v:textbox inset="0,0,0,0">
              <w:txbxContent>
                <w:p>
                  <w:pPr>
                    <w:pStyle w:val="BodyText"/>
                    <w:spacing w:line="240" w:lineRule="auto" w:before="49"/>
                    <w:ind w:left="0" w:right="0"/>
                    <w:jc w:val="left"/>
                  </w:pPr>
                  <w:r>
                    <w:rPr/>
                    <w:t>年签订金额（万元）</w:t>
                  </w:r>
                </w:p>
              </w:txbxContent>
            </v:textbox>
            <w10:wrap type="none"/>
          </v:shape>
        </w:pict>
      </w:r>
      <w:r>
        <w:rPr/>
        <w:pict>
          <v:shape style="position:absolute;margin-left:441.579987pt;margin-top:24.281725pt;width:89.65pt;height:19.6pt;mso-position-horizontal-relative:page;mso-position-vertical-relative:paragraph;z-index:-920464" type="#_x0000_t202" filled="false" stroked="false">
            <v:textbox inset="0,0,0,0">
              <w:txbxContent>
                <w:p>
                  <w:pPr>
                    <w:pStyle w:val="BodyText"/>
                    <w:spacing w:line="240" w:lineRule="auto" w:before="49"/>
                    <w:ind w:left="0" w:right="0"/>
                    <w:jc w:val="left"/>
                  </w:pPr>
                  <w:r>
                    <w:rPr/>
                    <w:t>）</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1277"/>
        <w:gridCol w:w="2127"/>
        <w:gridCol w:w="1985"/>
        <w:gridCol w:w="2410"/>
        <w:gridCol w:w="194"/>
        <w:gridCol w:w="1507"/>
      </w:tblGrid>
      <w:tr>
        <w:trPr>
          <w:trHeight w:val="427" w:hRule="exact"/>
        </w:trPr>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21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年签订金额（万元）</w:t>
            </w:r>
          </w:p>
        </w:tc>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2011</w:t>
            </w:r>
          </w:p>
        </w:tc>
        <w:tc>
          <w:tcPr>
            <w:tcW w:w="24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88"/>
              <w:jc w:val="center"/>
              <w:rPr>
                <w:rFonts w:ascii="Times New Roman" w:hAnsi="Times New Roman" w:cs="Times New Roman" w:eastAsia="Times New Roman" w:hint="default"/>
                <w:sz w:val="18"/>
                <w:szCs w:val="18"/>
              </w:rPr>
            </w:pPr>
            <w:r>
              <w:rPr>
                <w:rFonts w:ascii="宋体" w:hAnsi="宋体" w:cs="宋体" w:eastAsia="宋体" w:hint="default"/>
                <w:spacing w:val="-1"/>
                <w:sz w:val="18"/>
                <w:szCs w:val="18"/>
              </w:rPr>
              <w:t>本年比上年订单增减幅度（</w:t>
            </w:r>
            <w:r>
              <w:rPr>
                <w:rFonts w:ascii="Times New Roman" w:hAnsi="Times New Roman" w:cs="Times New Roman" w:eastAsia="Times New Roman" w:hint="default"/>
                <w:spacing w:val="-1"/>
                <w:sz w:val="18"/>
                <w:szCs w:val="18"/>
              </w:rPr>
              <w:t>%</w:t>
            </w:r>
          </w:p>
        </w:tc>
        <w:tc>
          <w:tcPr>
            <w:tcW w:w="194" w:type="dxa"/>
            <w:tcBorders>
              <w:top w:val="single" w:sz="6" w:space="0" w:color="000000"/>
              <w:left w:val="single" w:sz="6" w:space="0" w:color="000000"/>
              <w:bottom w:val="single" w:sz="6" w:space="0" w:color="000000"/>
              <w:right w:val="nil" w:sz="6" w:space="0" w:color="auto"/>
            </w:tcBorders>
            <w:shd w:val="clear" w:color="auto" w:fill="D9D9D9"/>
          </w:tcPr>
          <w:p>
            <w:pPr/>
          </w:p>
        </w:tc>
        <w:tc>
          <w:tcPr>
            <w:tcW w:w="1507" w:type="dxa"/>
            <w:tcBorders>
              <w:top w:val="single" w:sz="6" w:space="0" w:color="000000"/>
              <w:left w:val="nil" w:sz="6" w:space="0" w:color="auto"/>
              <w:bottom w:val="single" w:sz="6" w:space="0" w:color="000000"/>
              <w:right w:val="single" w:sz="6" w:space="0" w:color="000000"/>
            </w:tcBorders>
            <w:shd w:val="clear" w:color="auto" w:fill="D9D9D9"/>
          </w:tcPr>
          <w:p>
            <w:pPr>
              <w:pStyle w:val="TableParagraph"/>
              <w:spacing w:line="240" w:lineRule="auto" w:before="61"/>
              <w:ind w:left="115" w:right="0"/>
              <w:jc w:val="left"/>
              <w:rPr>
                <w:rFonts w:ascii="宋体" w:hAnsi="宋体" w:cs="宋体" w:eastAsia="宋体" w:hint="default"/>
                <w:sz w:val="18"/>
                <w:szCs w:val="18"/>
              </w:rPr>
            </w:pPr>
            <w:r>
              <w:rPr>
                <w:rFonts w:ascii="宋体" w:hAnsi="宋体" w:cs="宋体" w:eastAsia="宋体" w:hint="default"/>
                <w:sz w:val="18"/>
                <w:szCs w:val="18"/>
              </w:rPr>
              <w:t>订单执行情况</w:t>
            </w:r>
          </w:p>
        </w:tc>
      </w:tr>
      <w:tr>
        <w:trPr>
          <w:trHeight w:val="780"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主营电力行业</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40552.4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647" w:right="0"/>
              <w:jc w:val="left"/>
              <w:rPr>
                <w:rFonts w:ascii="Times New Roman" w:hAnsi="Times New Roman" w:cs="Times New Roman" w:eastAsia="Times New Roman" w:hint="default"/>
                <w:sz w:val="18"/>
                <w:szCs w:val="18"/>
              </w:rPr>
            </w:pPr>
            <w:r>
              <w:rPr>
                <w:rFonts w:ascii="Times New Roman"/>
                <w:sz w:val="18"/>
              </w:rPr>
              <w:t>45141.62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-10.17%</w:t>
            </w:r>
          </w:p>
        </w:tc>
        <w:tc>
          <w:tcPr>
            <w:tcW w:w="1702" w:type="dxa"/>
            <w:gridSpan w:val="2"/>
            <w:tcBorders>
              <w:top w:val="single" w:sz="6" w:space="0" w:color="000000"/>
              <w:left w:val="single" w:sz="6" w:space="0" w:color="000000"/>
              <w:bottom w:val="single" w:sz="6" w:space="0" w:color="000000"/>
              <w:right w:val="single" w:sz="6" w:space="0" w:color="000000"/>
            </w:tcBorders>
          </w:tcPr>
          <w:p>
            <w:pPr>
              <w:pStyle w:val="TableParagraph"/>
              <w:spacing w:line="338" w:lineRule="auto" w:before="61"/>
              <w:ind w:left="2" w:right="196"/>
              <w:jc w:val="left"/>
              <w:rPr>
                <w:rFonts w:ascii="Times New Roman" w:hAnsi="Times New Roman" w:cs="Times New Roman" w:eastAsia="Times New Roman" w:hint="default"/>
                <w:sz w:val="18"/>
                <w:szCs w:val="18"/>
              </w:rPr>
            </w:pPr>
            <w:r>
              <w:rPr>
                <w:rFonts w:ascii="宋体" w:hAnsi="宋体" w:cs="宋体" w:eastAsia="宋体" w:hint="default"/>
                <w:sz w:val="18"/>
                <w:szCs w:val="18"/>
              </w:rPr>
              <w:t>当期新签：</w:t>
            </w:r>
            <w:r>
              <w:rPr>
                <w:rFonts w:ascii="Times New Roman" w:hAnsi="Times New Roman" w:cs="Times New Roman" w:eastAsia="Times New Roman" w:hint="default"/>
                <w:sz w:val="18"/>
                <w:szCs w:val="18"/>
              </w:rPr>
              <w:t>40552.4 </w:t>
            </w:r>
            <w:r>
              <w:rPr>
                <w:rFonts w:ascii="宋体" w:hAnsi="宋体" w:cs="宋体" w:eastAsia="宋体" w:hint="default"/>
                <w:sz w:val="18"/>
                <w:szCs w:val="18"/>
              </w:rPr>
              <w:t>当期履约：</w:t>
            </w:r>
            <w:r>
              <w:rPr>
                <w:rFonts w:ascii="Times New Roman" w:hAnsi="Times New Roman" w:cs="Times New Roman" w:eastAsia="Times New Roman" w:hint="default"/>
                <w:sz w:val="18"/>
                <w:szCs w:val="18"/>
              </w:rPr>
              <w:t>37138.1</w:t>
            </w:r>
          </w:p>
        </w:tc>
      </w:tr>
    </w:tbl>
    <w:p>
      <w:pPr>
        <w:spacing w:line="240" w:lineRule="auto" w:before="2"/>
        <w:rPr>
          <w:rFonts w:ascii="宋体" w:hAnsi="宋体" w:cs="宋体" w:eastAsia="宋体" w:hint="default"/>
          <w:sz w:val="27"/>
          <w:szCs w:val="27"/>
        </w:rPr>
      </w:pPr>
    </w:p>
    <w:p>
      <w:pPr>
        <w:pStyle w:val="BodyText"/>
        <w:spacing w:line="240" w:lineRule="auto"/>
        <w:ind w:left="152" w:right="0"/>
        <w:jc w:val="left"/>
      </w:pPr>
      <w:r>
        <w:rPr/>
        <w:t>公司报告期内产品或服务发生重大变化或调整有关情况</w:t>
      </w:r>
    </w:p>
    <w:p>
      <w:pPr>
        <w:pStyle w:val="BodyText"/>
        <w:spacing w:line="240" w:lineRule="auto" w:before="117"/>
        <w:ind w:left="1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footerReference w:type="default" r:id="rId17"/>
          <w:pgSz w:w="11910" w:h="16840"/>
          <w:pgMar w:footer="1238" w:header="696" w:top="1120" w:bottom="1420" w:left="980" w:right="0"/>
          <w:pgNumType w:start="15"/>
        </w:sectPr>
      </w:pPr>
    </w:p>
    <w:p>
      <w:pPr>
        <w:spacing w:line="240" w:lineRule="auto" w:before="12"/>
        <w:rPr>
          <w:rFonts w:ascii="宋体" w:hAnsi="宋体" w:cs="宋体" w:eastAsia="宋体" w:hint="default"/>
          <w:sz w:val="20"/>
          <w:szCs w:val="20"/>
        </w:rPr>
      </w:pPr>
    </w:p>
    <w:p>
      <w:pPr>
        <w:pStyle w:val="BodyText"/>
        <w:spacing w:line="240" w:lineRule="auto"/>
        <w:ind w:left="152" w:right="0"/>
        <w:jc w:val="left"/>
      </w:pPr>
      <w:r>
        <w:rPr/>
        <w:t>公司主要销售客户情况</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164,168,535.95</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43.54%</w:t>
            </w:r>
          </w:p>
        </w:tc>
      </w:tr>
    </w:tbl>
    <w:p>
      <w:pPr>
        <w:pStyle w:val="BodyText"/>
        <w:spacing w:line="240" w:lineRule="auto" w:before="49"/>
        <w:ind w:left="152"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1"/>
        <w:ind w:left="1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6"/>
        <w:gridCol w:w="3317"/>
        <w:gridCol w:w="2321"/>
        <w:gridCol w:w="3145"/>
      </w:tblGrid>
      <w:tr>
        <w:trPr>
          <w:trHeight w:val="401"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70,017,993.21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18.57%</w:t>
            </w:r>
          </w:p>
        </w:tc>
      </w:tr>
      <w:tr>
        <w:trPr>
          <w:trHeight w:val="401"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59,953,366.15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w:t>
            </w:r>
          </w:p>
        </w:tc>
      </w:tr>
      <w:tr>
        <w:trPr>
          <w:trHeight w:val="403"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18,002,240.23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4.78%</w:t>
            </w:r>
          </w:p>
        </w:tc>
      </w:tr>
      <w:tr>
        <w:trPr>
          <w:trHeight w:val="401"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8,831,483.57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2.34%</w:t>
            </w:r>
          </w:p>
        </w:tc>
      </w:tr>
      <w:tr>
        <w:trPr>
          <w:trHeight w:val="403"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7,363,452.79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w:t>
            </w:r>
          </w:p>
        </w:tc>
      </w:tr>
      <w:tr>
        <w:trPr>
          <w:trHeight w:val="401"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164,168,535.95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43.54%</w:t>
            </w:r>
          </w:p>
        </w:tc>
      </w:tr>
    </w:tbl>
    <w:p>
      <w:pPr>
        <w:spacing w:line="240" w:lineRule="auto" w:before="3"/>
        <w:rPr>
          <w:rFonts w:ascii="宋体" w:hAnsi="宋体" w:cs="宋体" w:eastAsia="宋体" w:hint="default"/>
          <w:sz w:val="19"/>
          <w:szCs w:val="19"/>
        </w:rPr>
      </w:pPr>
    </w:p>
    <w:p>
      <w:pPr>
        <w:pStyle w:val="Heading4"/>
        <w:spacing w:line="240" w:lineRule="auto" w:before="36"/>
        <w:ind w:left="152" w:right="0"/>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152" w:right="0"/>
        <w:jc w:val="left"/>
      </w:pPr>
      <w:r>
        <w:rPr/>
        <w:t>行业分类</w:t>
      </w:r>
    </w:p>
    <w:p>
      <w:pPr>
        <w:pStyle w:val="BodyText"/>
        <w:spacing w:line="240" w:lineRule="auto" w:before="117"/>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1177"/>
        <w:gridCol w:w="1368"/>
        <w:gridCol w:w="1366"/>
        <w:gridCol w:w="1368"/>
        <w:gridCol w:w="1366"/>
        <w:gridCol w:w="1368"/>
      </w:tblGrid>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3"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177"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center"/>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195,543,457.68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198,952,159.73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97.34%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-1.71%</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化工行业</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8"/>
              <w:jc w:val="center"/>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10,944,317.02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5,437,537.62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101.27%</w:t>
            </w:r>
          </w:p>
        </w:tc>
      </w:tr>
    </w:tbl>
    <w:p>
      <w:pPr>
        <w:spacing w:line="240" w:lineRule="auto" w:before="2"/>
        <w:rPr>
          <w:rFonts w:ascii="宋体" w:hAnsi="宋体" w:cs="宋体" w:eastAsia="宋体" w:hint="default"/>
          <w:sz w:val="27"/>
          <w:szCs w:val="27"/>
        </w:rPr>
      </w:pPr>
    </w:p>
    <w:p>
      <w:pPr>
        <w:pStyle w:val="BodyText"/>
        <w:spacing w:line="240" w:lineRule="auto"/>
        <w:ind w:left="152" w:right="0"/>
        <w:jc w:val="left"/>
      </w:pPr>
      <w:r>
        <w:rPr/>
        <w:t>产品分类</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1177"/>
        <w:gridCol w:w="1368"/>
        <w:gridCol w:w="1366"/>
        <w:gridCol w:w="1368"/>
        <w:gridCol w:w="1366"/>
        <w:gridCol w:w="1368"/>
      </w:tblGrid>
      <w:tr>
        <w:trPr>
          <w:trHeight w:val="403"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3"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177"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中压电缆分支箱</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8"/>
              <w:jc w:val="center"/>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58,564,996.10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52,351,839.17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11.87%</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中压电缆对接箱</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8"/>
              <w:jc w:val="center"/>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2,510,048.01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2,470,562.08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低压电缆分支箱</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8"/>
              <w:jc w:val="center"/>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62,277,418.18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72,588,907.68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-14.21%</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电气设备箱体</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8"/>
              <w:jc w:val="center"/>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12,986,380.48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18,726,235.13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-30.65%</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电缆附件及插头</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8"/>
              <w:jc w:val="center"/>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14,719,092.61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14,615,751.16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0.71%</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绝缘母线和管母线</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8"/>
              <w:jc w:val="center"/>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10,131,095.85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4,782,624.31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111.83%</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开关</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8"/>
              <w:jc w:val="center"/>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9,250,542.54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8,046,530.01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14.96%</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真空开关</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8"/>
              <w:jc w:val="center"/>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8,163,391.51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7,421,592.61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r>
    </w:tbl>
    <w:p>
      <w:pPr>
        <w:spacing w:after="0" w:line="240" w:lineRule="auto"/>
        <w:jc w:val="right"/>
        <w:rPr>
          <w:rFonts w:ascii="Times New Roman" w:hAnsi="Times New Roman" w:cs="Times New Roman" w:eastAsia="Times New Roman" w:hint="default"/>
          <w:sz w:val="18"/>
          <w:szCs w:val="18"/>
        </w:rPr>
        <w:sectPr>
          <w:pgSz w:w="11910" w:h="16840"/>
          <w:pgMar w:header="696" w:footer="1238" w:top="1120" w:bottom="1420" w:left="980" w:right="0"/>
        </w:sectPr>
      </w:pPr>
    </w:p>
    <w:p>
      <w:pPr>
        <w:spacing w:line="240" w:lineRule="auto" w:before="9"/>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1560"/>
        <w:gridCol w:w="1177"/>
        <w:gridCol w:w="1368"/>
        <w:gridCol w:w="1366"/>
        <w:gridCol w:w="1368"/>
        <w:gridCol w:w="1366"/>
        <w:gridCol w:w="1368"/>
      </w:tblGrid>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特种工程材料</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8"/>
              <w:jc w:val="center"/>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2,677,989.92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2,576,206.98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3.95%</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聚酰材料</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center"/>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8,316,908.31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2,861,330.64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190.67%</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8"/>
              <w:jc w:val="center"/>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16,889,911.19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17,948,117.58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w:t>
            </w:r>
          </w:p>
        </w:tc>
      </w:tr>
    </w:tbl>
    <w:p>
      <w:pPr>
        <w:pStyle w:val="BodyText"/>
        <w:spacing w:line="357" w:lineRule="auto" w:before="49"/>
        <w:ind w:left="152" w:right="8414"/>
        <w:jc w:val="left"/>
      </w:pPr>
      <w:r>
        <w:rPr/>
        <w:t>说明 公司产品成本未发生重大变化 公司主要供应商情况</w:t>
      </w: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46,558,778.97</w:t>
            </w:r>
          </w:p>
        </w:tc>
      </w:tr>
      <w:tr>
        <w:trPr>
          <w:trHeight w:val="401" w:hRule="exact"/>
        </w:trPr>
        <w:tc>
          <w:tcPr>
            <w:tcW w:w="425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23.92%</w:t>
            </w:r>
          </w:p>
        </w:tc>
      </w:tr>
    </w:tbl>
    <w:p>
      <w:pPr>
        <w:pStyle w:val="BodyText"/>
        <w:spacing w:line="240" w:lineRule="auto" w:before="67"/>
        <w:ind w:left="152" w:right="0"/>
        <w:jc w:val="left"/>
      </w:pPr>
      <w:r>
        <w:rPr/>
        <w:pict>
          <v:shape style="position:absolute;margin-left:263.570007pt;margin-top:-19.138269pt;width:270.2pt;height:19.6pt;mso-position-horizontal-relative:page;mso-position-vertical-relative:paragraph;z-index:-920440"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271.010010pt;margin-top:-19.138269pt;width:262.75pt;height:19.6pt;mso-position-horizontal-relative:page;mso-position-vertical-relative:paragraph;z-index:-920416" coordorigin="5420,-383" coordsize="5255,392">
            <v:shape style="position:absolute;left:5420;top:-383;width:5255;height:392" coordorigin="5420,-383" coordsize="5255,392" path="m5420,8l10675,8,10675,-383,5420,-383,5420,8xe" filled="true" fillcolor="#ffffff" stroked="false">
              <v:path arrowok="t"/>
              <v:fill type="solid"/>
            </v:shape>
            <w10:wrap type="none"/>
          </v:group>
        </w:pict>
      </w: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3"/>
        <w:ind w:left="1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16,799,567.20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9,396,117.50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4.83%</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7,202,685.30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6,876,959.21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3.53%</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6,283,449.78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46,558,778.97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23.92%</w:t>
            </w:r>
          </w:p>
        </w:tc>
      </w:tr>
    </w:tbl>
    <w:p>
      <w:pPr>
        <w:spacing w:line="240" w:lineRule="auto" w:before="3"/>
        <w:rPr>
          <w:rFonts w:ascii="宋体" w:hAnsi="宋体" w:cs="宋体" w:eastAsia="宋体" w:hint="default"/>
          <w:sz w:val="19"/>
          <w:szCs w:val="19"/>
        </w:rPr>
      </w:pPr>
    </w:p>
    <w:p>
      <w:pPr>
        <w:pStyle w:val="Heading4"/>
        <w:spacing w:line="240" w:lineRule="auto" w:before="36"/>
        <w:ind w:left="152" w:right="0"/>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1858"/>
        <w:gridCol w:w="1844"/>
        <w:gridCol w:w="1844"/>
        <w:gridCol w:w="1687"/>
        <w:gridCol w:w="1983"/>
      </w:tblGrid>
      <w:tr>
        <w:trPr>
          <w:trHeight w:val="408" w:hRule="exact"/>
        </w:trPr>
        <w:tc>
          <w:tcPr>
            <w:tcW w:w="18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费用项目</w:t>
            </w:r>
          </w:p>
        </w:tc>
        <w:tc>
          <w:tcPr>
            <w:tcW w:w="18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18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c>
        <w:tc>
          <w:tcPr>
            <w:tcW w:w="16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117" w:right="0"/>
              <w:jc w:val="left"/>
              <w:rPr>
                <w:rFonts w:ascii="宋体" w:hAnsi="宋体" w:cs="宋体" w:eastAsia="宋体" w:hint="default"/>
                <w:sz w:val="18"/>
                <w:szCs w:val="18"/>
              </w:rPr>
            </w:pPr>
            <w:r>
              <w:rPr>
                <w:rFonts w:ascii="宋体" w:hAnsi="宋体" w:cs="宋体" w:eastAsia="宋体" w:hint="default"/>
                <w:sz w:val="18"/>
                <w:szCs w:val="18"/>
              </w:rPr>
              <w:t>本年度比上年增减</w:t>
            </w:r>
          </w:p>
        </w:tc>
        <w:tc>
          <w:tcPr>
            <w:tcW w:w="19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p>
        </w:tc>
      </w:tr>
      <w:tr>
        <w:trPr>
          <w:trHeight w:val="446" w:hRule="exact"/>
        </w:trPr>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46,451,697.88</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47,523,744.14</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
              <w:jc w:val="right"/>
              <w:rPr>
                <w:rFonts w:ascii="Times New Roman" w:hAnsi="Times New Roman" w:cs="Times New Roman" w:eastAsia="Times New Roman" w:hint="default"/>
                <w:sz w:val="18"/>
                <w:szCs w:val="18"/>
              </w:rPr>
            </w:pPr>
            <w:r>
              <w:rPr>
                <w:rFonts w:ascii="Times New Roman"/>
                <w:sz w:val="18"/>
              </w:rPr>
              <w:t>-2.26%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32,694,245.27</w:t>
            </w:r>
          </w:p>
        </w:tc>
      </w:tr>
      <w:tr>
        <w:trPr>
          <w:trHeight w:val="425" w:hRule="exact"/>
        </w:trPr>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57,811,019.36</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57,832,690.87</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-0.04%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45,137,506.63</w:t>
            </w:r>
          </w:p>
        </w:tc>
      </w:tr>
      <w:tr>
        <w:trPr>
          <w:trHeight w:val="427" w:hRule="exact"/>
        </w:trPr>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-675,318.74</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2,318,705.99</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-129.12%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8,284,698.83</w:t>
            </w:r>
          </w:p>
        </w:tc>
      </w:tr>
      <w:tr>
        <w:trPr>
          <w:trHeight w:val="427" w:hRule="exact"/>
        </w:trPr>
        <w:tc>
          <w:tcPr>
            <w:tcW w:w="1858" w:type="dxa"/>
            <w:tcBorders>
              <w:top w:val="single" w:sz="6" w:space="0" w:color="000000"/>
              <w:left w:val="single" w:sz="6" w:space="0" w:color="000000"/>
              <w:bottom w:val="single" w:sz="11"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11,788,661.97</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11,984,652.35</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-1.64%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12,296,351.74</w:t>
            </w:r>
          </w:p>
        </w:tc>
      </w:tr>
      <w:tr>
        <w:trPr>
          <w:trHeight w:val="427" w:hRule="exact"/>
        </w:trPr>
        <w:tc>
          <w:tcPr>
            <w:tcW w:w="18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115,376,060.47</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119,659,793.35</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-3.58%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98,412,802.47</w:t>
            </w:r>
          </w:p>
        </w:tc>
      </w:tr>
    </w:tbl>
    <w:p>
      <w:pPr>
        <w:pStyle w:val="BodyText"/>
        <w:spacing w:line="300" w:lineRule="auto" w:before="49"/>
        <w:ind w:left="152" w:right="0" w:firstLine="360"/>
        <w:jc w:val="left"/>
      </w:pPr>
      <w:r>
        <w:rPr>
          <w:spacing w:val="-1"/>
        </w:rPr>
        <w:t>销售费用、管理费用、所得税费用保持平稳，同比略有下降。财务费用同比下降</w:t>
      </w:r>
      <w:r>
        <w:rPr>
          <w:rFonts w:ascii="Times New Roman" w:hAnsi="Times New Roman" w:cs="Times New Roman" w:eastAsia="Times New Roman" w:hint="default"/>
          <w:spacing w:val="-1"/>
        </w:rPr>
        <w:t>129.12</w:t>
      </w:r>
      <w:r>
        <w:rPr>
          <w:spacing w:val="-1"/>
        </w:rPr>
        <w:t>％，主要原因系本年度银行借款</w:t>
      </w:r>
      <w:r>
        <w:rPr/>
        <w:t> 大幅减少所致。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left="152" w:right="0"/>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7"/>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2132"/>
        <w:gridCol w:w="2129"/>
        <w:gridCol w:w="2132"/>
        <w:gridCol w:w="2132"/>
      </w:tblGrid>
      <w:tr>
        <w:trPr>
          <w:trHeight w:val="427" w:hRule="exact"/>
        </w:trPr>
        <w:tc>
          <w:tcPr>
            <w:tcW w:w="8524" w:type="dxa"/>
            <w:gridSpan w:val="4"/>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公司研发费用投入及成果分析</w:t>
            </w:r>
          </w:p>
        </w:tc>
      </w:tr>
      <w:tr>
        <w:trPr>
          <w:trHeight w:val="427" w:hRule="exact"/>
        </w:trPr>
        <w:tc>
          <w:tcPr>
            <w:tcW w:w="852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hAnsi="宋体" w:cs="宋体" w:eastAsia="宋体" w:hint="default"/>
                <w:sz w:val="18"/>
                <w:szCs w:val="18"/>
              </w:rPr>
              <w:t>单位：万元</w:t>
            </w:r>
          </w:p>
        </w:tc>
      </w:tr>
      <w:tr>
        <w:trPr>
          <w:trHeight w:val="427" w:hRule="exact"/>
        </w:trPr>
        <w:tc>
          <w:tcPr>
            <w:tcW w:w="21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6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年度</w:t>
            </w:r>
          </w:p>
        </w:tc>
        <w:tc>
          <w:tcPr>
            <w:tcW w:w="21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7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w:t>
            </w:r>
          </w:p>
        </w:tc>
        <w:tc>
          <w:tcPr>
            <w:tcW w:w="21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7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年度</w:t>
            </w:r>
          </w:p>
        </w:tc>
      </w:tr>
      <w:tr>
        <w:trPr>
          <w:trHeight w:val="427"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3,159.43</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2,691.02</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1,782.54</w:t>
            </w:r>
          </w:p>
        </w:tc>
      </w:tr>
    </w:tbl>
    <w:p>
      <w:pPr>
        <w:spacing w:after="0" w:line="240" w:lineRule="auto"/>
        <w:jc w:val="left"/>
        <w:rPr>
          <w:rFonts w:ascii="Times New Roman" w:hAnsi="Times New Roman" w:cs="Times New Roman" w:eastAsia="Times New Roman" w:hint="default"/>
          <w:sz w:val="18"/>
          <w:szCs w:val="18"/>
        </w:rPr>
        <w:sectPr>
          <w:footerReference w:type="default" r:id="rId18"/>
          <w:pgSz w:w="11910" w:h="16840"/>
          <w:pgMar w:footer="1340" w:header="696" w:top="1120" w:bottom="1540" w:left="980" w:right="0"/>
          <w:pgNumType w:start="17"/>
        </w:sectPr>
      </w:pPr>
    </w:p>
    <w:p>
      <w:pPr>
        <w:spacing w:line="240" w:lineRule="auto" w:before="9"/>
        <w:rPr>
          <w:rFonts w:ascii="宋体" w:hAnsi="宋体" w:cs="宋体" w:eastAsia="宋体" w:hint="default"/>
          <w:b/>
          <w:bCs/>
          <w:sz w:val="23"/>
          <w:szCs w:val="23"/>
        </w:rPr>
      </w:pPr>
    </w:p>
    <w:tbl>
      <w:tblPr>
        <w:tblW w:w="0" w:type="auto"/>
        <w:jc w:val="left"/>
        <w:tblInd w:w="145" w:type="dxa"/>
        <w:tblLayout w:type="fixed"/>
        <w:tblCellMar>
          <w:top w:w="0" w:type="dxa"/>
          <w:left w:w="0" w:type="dxa"/>
          <w:bottom w:w="0" w:type="dxa"/>
          <w:right w:w="0" w:type="dxa"/>
        </w:tblCellMar>
        <w:tblLook w:val="01E0"/>
      </w:tblPr>
      <w:tblGrid>
        <w:gridCol w:w="2132"/>
        <w:gridCol w:w="2129"/>
        <w:gridCol w:w="2132"/>
        <w:gridCol w:w="2132"/>
      </w:tblGrid>
      <w:tr>
        <w:trPr>
          <w:trHeight w:val="428"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37,696.70</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37,014.25</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35,297.73</w:t>
            </w:r>
          </w:p>
        </w:tc>
      </w:tr>
      <w:tr>
        <w:trPr>
          <w:trHeight w:val="427"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占营业收入比重</w:t>
            </w:r>
            <w:r>
              <w:rPr>
                <w:rFonts w:ascii="Times New Roman" w:hAnsi="Times New Roman" w:cs="Times New Roman" w:eastAsia="Times New Roman" w:hint="default"/>
                <w:sz w:val="18"/>
                <w:szCs w:val="18"/>
              </w:rPr>
              <w:t>%</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8.38%</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7.27%</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5.05%</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6"/>
          <w:szCs w:val="26"/>
        </w:rPr>
      </w:pPr>
    </w:p>
    <w:p>
      <w:pPr>
        <w:pStyle w:val="Heading4"/>
        <w:spacing w:line="240" w:lineRule="auto" w:before="36"/>
        <w:ind w:left="152" w:right="0"/>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22"/>
        <w:gridCol w:w="2422"/>
        <w:gridCol w:w="2127"/>
        <w:gridCol w:w="1488"/>
      </w:tblGrid>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469,083,576.62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477,459,050.51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454,766,402.55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369,650,379.08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23.03%</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14,317,174.07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107,808,671.43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-86.72%</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83,808,743.67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172,341,445.74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-51.37%</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159,083,807.55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329,045,971.12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-51.65%</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-75,275,063.88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-156,704,525.38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51.96%</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30,929,848.72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146,865,000.00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-78.94%</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95,241,714.45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243,758,312.99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-60.93%</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-64,311,865.73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-96,893,312.99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33.63%</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-125,269,734.97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-145,811,924.80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14.09%</w:t>
            </w:r>
          </w:p>
        </w:tc>
      </w:tr>
    </w:tbl>
    <w:p>
      <w:pPr>
        <w:pStyle w:val="BodyText"/>
        <w:spacing w:line="240" w:lineRule="auto" w:before="49"/>
        <w:ind w:left="152" w:right="0"/>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4"/>
        <w:ind w:left="1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16" w:lineRule="auto" w:before="101"/>
        <w:ind w:left="152" w:right="1119"/>
        <w:jc w:val="left"/>
      </w:pPr>
      <w:r>
        <w:rPr>
          <w:spacing w:val="-2"/>
        </w:rPr>
        <w:t>（</w:t>
      </w:r>
      <w:r>
        <w:rPr>
          <w:rFonts w:ascii="宋体" w:hAnsi="宋体" w:cs="宋体" w:eastAsia="宋体" w:hint="default"/>
          <w:spacing w:val="-2"/>
        </w:rPr>
        <w:t>1</w:t>
      </w:r>
      <w:r>
        <w:rPr>
          <w:spacing w:val="-2"/>
        </w:rPr>
        <w:t>）经营活动产生的现金流量净额同比下降</w:t>
      </w:r>
      <w:r>
        <w:rPr>
          <w:rFonts w:ascii="宋体" w:hAnsi="宋体" w:cs="宋体" w:eastAsia="宋体" w:hint="default"/>
          <w:spacing w:val="-2"/>
        </w:rPr>
        <w:t>86.72</w:t>
      </w:r>
      <w:r>
        <w:rPr>
          <w:spacing w:val="-2"/>
        </w:rPr>
        <w:t>％，主要原因系期内销货款收入减少，原料支出增加，投标保证金增加影</w:t>
      </w:r>
      <w:r>
        <w:rPr>
          <w:spacing w:val="-60"/>
        </w:rPr>
        <w:t> </w:t>
      </w:r>
      <w:r>
        <w:rPr>
          <w:spacing w:val="-60"/>
        </w:rPr>
      </w:r>
      <w:r>
        <w:rPr/>
        <w:t>响所致。</w:t>
      </w:r>
    </w:p>
    <w:p>
      <w:pPr>
        <w:pStyle w:val="BodyText"/>
        <w:spacing w:line="316" w:lineRule="auto" w:before="19"/>
        <w:ind w:left="152" w:right="1304"/>
        <w:jc w:val="left"/>
      </w:pPr>
      <w:r>
        <w:rPr/>
        <w:t>（</w:t>
      </w:r>
      <w:r>
        <w:rPr>
          <w:rFonts w:ascii="宋体" w:hAnsi="宋体" w:cs="宋体" w:eastAsia="宋体" w:hint="default"/>
        </w:rPr>
        <w:t>2</w:t>
      </w:r>
      <w:r>
        <w:rPr/>
        <w:t>）投资活动现金流入同比下降</w:t>
      </w:r>
      <w:r>
        <w:rPr>
          <w:rFonts w:ascii="宋体" w:hAnsi="宋体" w:cs="宋体" w:eastAsia="宋体" w:hint="default"/>
        </w:rPr>
        <w:t>51.37</w:t>
      </w:r>
      <w:r>
        <w:rPr/>
        <w:t>％，投资活动现金流出同比下降</w:t>
      </w:r>
      <w:r>
        <w:rPr>
          <w:rFonts w:ascii="宋体" w:hAnsi="宋体" w:cs="宋体" w:eastAsia="宋体" w:hint="default"/>
        </w:rPr>
        <w:t>51.65</w:t>
      </w:r>
      <w:r>
        <w:rPr/>
        <w:t>％；投资活动产生的现金流量净额同比增加 </w:t>
      </w:r>
      <w:r>
        <w:rPr>
          <w:rFonts w:ascii="宋体" w:hAnsi="宋体" w:cs="宋体" w:eastAsia="宋体" w:hint="default"/>
        </w:rPr>
        <w:t>51.96</w:t>
      </w:r>
      <w:r>
        <w:rPr/>
        <w:t>％，主要原因系期内购建固定资产支出减少所致；</w:t>
      </w:r>
    </w:p>
    <w:p>
      <w:pPr>
        <w:pStyle w:val="BodyText"/>
        <w:spacing w:line="316" w:lineRule="auto" w:before="19"/>
        <w:ind w:left="152" w:right="1304"/>
        <w:jc w:val="left"/>
      </w:pPr>
      <w:r>
        <w:rPr/>
        <w:t>（</w:t>
      </w:r>
      <w:r>
        <w:rPr>
          <w:rFonts w:ascii="宋体" w:hAnsi="宋体" w:cs="宋体" w:eastAsia="宋体" w:hint="default"/>
        </w:rPr>
        <w:t>3</w:t>
      </w:r>
      <w:r>
        <w:rPr/>
        <w:t>）筹资活动现金流入同比下降</w:t>
      </w:r>
      <w:r>
        <w:rPr>
          <w:rFonts w:ascii="宋体" w:hAnsi="宋体" w:cs="宋体" w:eastAsia="宋体" w:hint="default"/>
        </w:rPr>
        <w:t>78.94</w:t>
      </w:r>
      <w:r>
        <w:rPr/>
        <w:t>％，筹资活动现金流出同比下降</w:t>
      </w:r>
      <w:r>
        <w:rPr>
          <w:rFonts w:ascii="宋体" w:hAnsi="宋体" w:cs="宋体" w:eastAsia="宋体" w:hint="default"/>
        </w:rPr>
        <w:t>60.93</w:t>
      </w:r>
      <w:r>
        <w:rPr/>
        <w:t>％，筹资活动产生的现金流量净额同比增加 </w:t>
      </w:r>
      <w:r>
        <w:rPr>
          <w:rFonts w:ascii="宋体" w:hAnsi="宋体" w:cs="宋体" w:eastAsia="宋体" w:hint="default"/>
        </w:rPr>
        <w:t>33.63</w:t>
      </w:r>
      <w:r>
        <w:rPr/>
        <w:t>％，</w:t>
      </w:r>
      <w:r>
        <w:rPr>
          <w:spacing w:val="-2"/>
        </w:rPr>
        <w:t> </w:t>
      </w:r>
      <w:r>
        <w:rPr/>
        <w:t>主要原因系期内偿还银行借款减少所致；</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240" w:lineRule="auto" w:before="0"/>
        <w:ind w:left="152" w:right="0"/>
        <w:jc w:val="left"/>
      </w:pPr>
      <w:r>
        <w:rPr/>
        <w:t>报告期内公司经营活动的现金流量与本年度净利润存在重大差异的原因说明</w:t>
      </w:r>
    </w:p>
    <w:p>
      <w:pPr>
        <w:pStyle w:val="BodyText"/>
        <w:spacing w:line="240" w:lineRule="auto" w:before="115"/>
        <w:ind w:left="1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三、主营业务构成情况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8"/>
        <w:gridCol w:w="1316"/>
        <w:gridCol w:w="1366"/>
        <w:gridCol w:w="1368"/>
        <w:gridCol w:w="1366"/>
        <w:gridCol w:w="1369"/>
        <w:gridCol w:w="1370"/>
      </w:tblGrid>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2" w:right="47"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2" w:right="48"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55"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）电力行业</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center"/>
              <w:rPr>
                <w:rFonts w:ascii="Times New Roman" w:hAnsi="Times New Roman" w:cs="Times New Roman" w:eastAsia="Times New Roman" w:hint="default"/>
                <w:sz w:val="18"/>
                <w:szCs w:val="18"/>
              </w:rPr>
            </w:pPr>
            <w:r>
              <w:rPr>
                <w:rFonts w:ascii="Times New Roman"/>
                <w:sz w:val="18"/>
              </w:rPr>
              <w:t>360,332,266.59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195,543,457.68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45.73%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8" w:right="0"/>
              <w:jc w:val="left"/>
              <w:rPr>
                <w:rFonts w:ascii="Times New Roman" w:hAnsi="Times New Roman" w:cs="Times New Roman" w:eastAsia="Times New Roman" w:hint="default"/>
                <w:sz w:val="18"/>
                <w:szCs w:val="18"/>
              </w:rPr>
            </w:pPr>
            <w:r>
              <w:rPr>
                <w:rFonts w:ascii="Times New Roman"/>
                <w:sz w:val="18"/>
              </w:rPr>
              <w:t>0.08%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8" w:right="0"/>
              <w:jc w:val="left"/>
              <w:rPr>
                <w:rFonts w:ascii="Times New Roman" w:hAnsi="Times New Roman" w:cs="Times New Roman" w:eastAsia="Times New Roman" w:hint="default"/>
                <w:sz w:val="18"/>
                <w:szCs w:val="18"/>
              </w:rPr>
            </w:pPr>
            <w:r>
              <w:rPr>
                <w:rFonts w:ascii="Times New Roman"/>
                <w:sz w:val="18"/>
              </w:rPr>
              <w:t>-1.71%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3" w:right="0"/>
              <w:jc w:val="left"/>
              <w:rPr>
                <w:rFonts w:ascii="Times New Roman" w:hAnsi="Times New Roman" w:cs="Times New Roman" w:eastAsia="Times New Roman" w:hint="default"/>
                <w:sz w:val="18"/>
                <w:szCs w:val="18"/>
              </w:rPr>
            </w:pPr>
            <w:r>
              <w:rPr>
                <w:rFonts w:ascii="Times New Roman"/>
                <w:sz w:val="18"/>
              </w:rPr>
              <w:t>0.99%</w:t>
            </w:r>
          </w:p>
        </w:tc>
      </w:tr>
    </w:tbl>
    <w:p>
      <w:pPr>
        <w:spacing w:after="0" w:line="240" w:lineRule="auto"/>
        <w:jc w:val="left"/>
        <w:rPr>
          <w:rFonts w:ascii="Times New Roman" w:hAnsi="Times New Roman" w:cs="Times New Roman" w:eastAsia="Times New Roman" w:hint="default"/>
          <w:sz w:val="18"/>
          <w:szCs w:val="18"/>
        </w:rPr>
        <w:sectPr>
          <w:pgSz w:w="11910" w:h="16840"/>
          <w:pgMar w:header="696" w:footer="1340" w:top="1120" w:bottom="1540" w:left="980" w:right="0"/>
        </w:sectPr>
      </w:pPr>
    </w:p>
    <w:p>
      <w:pPr>
        <w:spacing w:line="240" w:lineRule="auto" w:before="9"/>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1419"/>
        <w:gridCol w:w="1316"/>
        <w:gridCol w:w="1366"/>
        <w:gridCol w:w="1368"/>
        <w:gridCol w:w="1366"/>
        <w:gridCol w:w="1369"/>
        <w:gridCol w:w="1370"/>
      </w:tblGrid>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）化工行业</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14,392,220.32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10,944,317.02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101.27%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20.75%</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中压电缆分支箱</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132,507,133.13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58,564,996.10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中压电缆对接箱</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6,206,370.16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2,510,048.01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59.56%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2.63%</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低压电缆分支箱</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86,115,971.81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62,277,418.18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-5.53%</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电气设备箱体</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22,307,518.29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12,986,380.48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41.78%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7.96%</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电缆附件及插头</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29,901,472.72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14,719,092.61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0.15%</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3"/>
              <w:jc w:val="left"/>
              <w:rPr>
                <w:rFonts w:ascii="宋体" w:hAnsi="宋体" w:cs="宋体" w:eastAsia="宋体" w:hint="default"/>
                <w:sz w:val="18"/>
                <w:szCs w:val="18"/>
              </w:rPr>
            </w:pPr>
            <w:r>
              <w:rPr>
                <w:rFonts w:ascii="宋体" w:hAnsi="宋体" w:cs="宋体" w:eastAsia="宋体" w:hint="default"/>
                <w:sz w:val="18"/>
                <w:szCs w:val="18"/>
              </w:rPr>
              <w:t>绝缘母线和管母 线</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14,614,596.07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10,131,095.85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111.83%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-4.67%</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开关</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21,206,782.47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9,250,542.54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真空开关</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18,469,211.55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8,163,391.51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1.81%</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特种工程材料</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5,384,789.90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2,677,989.92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43.72%</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聚酰材料</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9,007,430.42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8,316,908.31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7.68%</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29,003,210.39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16,889,911.19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27,872,189.75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15,358,661.20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0.56%</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103,847,870.91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57,224,218.11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-27.48%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-28.21%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0.56%</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33,474,522.35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18,445,764.48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0.56%</w:t>
            </w:r>
          </w:p>
        </w:tc>
      </w:tr>
      <w:tr>
        <w:trPr>
          <w:trHeight w:val="40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9,380,955.03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5,169,271.28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-36.79%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-43.3%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6.33%</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146,297,003.55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80,615,342.11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0.56%</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西南及西北地区</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50,157,303.10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27,638,625.88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-5.21%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0.56%</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3,694,642.22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2,035,891.64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0.56%</w:t>
            </w:r>
          </w:p>
        </w:tc>
      </w:tr>
    </w:tbl>
    <w:p>
      <w:pPr>
        <w:pStyle w:val="BodyText"/>
        <w:spacing w:line="240" w:lineRule="auto" w:before="49"/>
        <w:ind w:left="152"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left="1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四、资产、负债状况分析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152" w:right="0"/>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79"/>
        <w:gridCol w:w="1571"/>
        <w:gridCol w:w="1416"/>
        <w:gridCol w:w="1419"/>
        <w:gridCol w:w="1274"/>
        <w:gridCol w:w="853"/>
        <w:gridCol w:w="1346"/>
      </w:tblGrid>
      <w:tr>
        <w:trPr>
          <w:trHeight w:val="206" w:hRule="exact"/>
        </w:trPr>
        <w:tc>
          <w:tcPr>
            <w:tcW w:w="1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9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6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8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4"/>
              <w:ind w:right="2"/>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679" w:type="dxa"/>
            <w:vMerge w:val="restart"/>
            <w:tcBorders>
              <w:top w:val="nil" w:sz="6" w:space="0" w:color="auto"/>
              <w:left w:val="single" w:sz="4" w:space="0" w:color="000000"/>
              <w:right w:val="single" w:sz="4" w:space="0" w:color="000000"/>
            </w:tcBorders>
            <w:shd w:val="clear" w:color="auto" w:fill="D2D2D2"/>
          </w:tcPr>
          <w:p>
            <w:pPr/>
          </w:p>
        </w:tc>
        <w:tc>
          <w:tcPr>
            <w:tcW w:w="2987" w:type="dxa"/>
            <w:gridSpan w:val="2"/>
            <w:vMerge/>
            <w:tcBorders>
              <w:left w:val="single" w:sz="4" w:space="0" w:color="000000"/>
              <w:bottom w:val="single" w:sz="4" w:space="0" w:color="000000"/>
              <w:right w:val="single" w:sz="4" w:space="0" w:color="000000"/>
            </w:tcBorders>
            <w:shd w:val="clear" w:color="auto" w:fill="D2D2D2"/>
          </w:tcPr>
          <w:p>
            <w:pPr/>
          </w:p>
        </w:tc>
        <w:tc>
          <w:tcPr>
            <w:tcW w:w="2693" w:type="dxa"/>
            <w:gridSpan w:val="2"/>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202" w:hRule="exact"/>
        </w:trPr>
        <w:tc>
          <w:tcPr>
            <w:tcW w:w="1679" w:type="dxa"/>
            <w:vMerge/>
            <w:tcBorders>
              <w:left w:val="single" w:sz="4" w:space="0" w:color="000000"/>
              <w:bottom w:val="nil" w:sz="6" w:space="0" w:color="auto"/>
              <w:right w:val="single" w:sz="4" w:space="0" w:color="000000"/>
            </w:tcBorders>
            <w:shd w:val="clear" w:color="auto" w:fill="D2D2D2"/>
          </w:tcPr>
          <w:p>
            <w:pPr/>
          </w:p>
        </w:tc>
        <w:tc>
          <w:tcPr>
            <w:tcW w:w="15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853" w:type="dxa"/>
            <w:vMerge/>
            <w:tcBorders>
              <w:left w:val="single" w:sz="4" w:space="0" w:color="000000"/>
              <w:right w:val="single" w:sz="4" w:space="0" w:color="000000"/>
            </w:tcBorders>
            <w:shd w:val="clear" w:color="auto" w:fill="D2D2D2"/>
          </w:tcPr>
          <w:p>
            <w:pPr/>
          </w:p>
        </w:tc>
        <w:tc>
          <w:tcPr>
            <w:tcW w:w="134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1"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382,944,918.39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27.41%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489,144,502.08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35.34%</w:t>
            </w:r>
          </w:p>
        </w:tc>
        <w:tc>
          <w:tcPr>
            <w:tcW w:w="853"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8"/>
                <w:szCs w:val="18"/>
              </w:rPr>
            </w:pPr>
            <w:r>
              <w:rPr>
                <w:rFonts w:ascii="Times New Roman"/>
                <w:sz w:val="18"/>
              </w:rPr>
              <w:t>-7.93%</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185,975,182.95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13.31%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174,847,378.38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12.63%</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0.68%</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144,131,031.84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10.31%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114,511,623.24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7,220,261.65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7,720,727.05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0.56%</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w:t>
            </w:r>
          </w:p>
        </w:tc>
        <w:tc>
          <w:tcPr>
            <w:tcW w:w="13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96" w:footer="1340" w:top="1120" w:bottom="1540" w:left="980" w:right="0"/>
        </w:sectPr>
      </w:pPr>
    </w:p>
    <w:p>
      <w:pPr>
        <w:spacing w:line="240" w:lineRule="auto" w:before="9"/>
        <w:rPr>
          <w:rFonts w:ascii="宋体" w:hAnsi="宋体" w:cs="宋体" w:eastAsia="宋体" w:hint="default"/>
          <w:sz w:val="23"/>
          <w:szCs w:val="23"/>
        </w:rPr>
      </w:pPr>
    </w:p>
    <w:tbl>
      <w:tblPr>
        <w:tblW w:w="0" w:type="auto"/>
        <w:jc w:val="left"/>
        <w:tblInd w:w="149" w:type="dxa"/>
        <w:tblLayout w:type="fixed"/>
        <w:tblCellMar>
          <w:top w:w="0" w:type="dxa"/>
          <w:left w:w="0" w:type="dxa"/>
          <w:bottom w:w="0" w:type="dxa"/>
          <w:right w:w="0" w:type="dxa"/>
        </w:tblCellMar>
        <w:tblLook w:val="01E0"/>
      </w:tblPr>
      <w:tblGrid>
        <w:gridCol w:w="1701"/>
        <w:gridCol w:w="1561"/>
        <w:gridCol w:w="1416"/>
        <w:gridCol w:w="1419"/>
        <w:gridCol w:w="1274"/>
        <w:gridCol w:w="853"/>
        <w:gridCol w:w="1346"/>
      </w:tblGrid>
      <w:tr>
        <w:trPr>
          <w:trHeight w:val="401"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478,977,704.77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34.28%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306,810,853.06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22.17%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20,192,000.19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79,752,727.01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5.76%</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-4.31%</w:t>
            </w:r>
          </w:p>
        </w:tc>
        <w:tc>
          <w:tcPr>
            <w:tcW w:w="13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left="152" w:right="0"/>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8"/>
        <w:gridCol w:w="1163"/>
        <w:gridCol w:w="1298"/>
        <w:gridCol w:w="1273"/>
        <w:gridCol w:w="1278"/>
        <w:gridCol w:w="839"/>
        <w:gridCol w:w="2350"/>
      </w:tblGrid>
      <w:tr>
        <w:trPr>
          <w:trHeight w:val="206" w:hRule="exact"/>
        </w:trPr>
        <w:tc>
          <w:tcPr>
            <w:tcW w:w="1358" w:type="dxa"/>
            <w:tcBorders>
              <w:top w:val="single" w:sz="4" w:space="0" w:color="000000"/>
              <w:left w:val="single" w:sz="4" w:space="0" w:color="000000"/>
              <w:bottom w:val="nil" w:sz="6" w:space="0" w:color="auto"/>
              <w:right w:val="single" w:sz="4" w:space="0" w:color="000000"/>
            </w:tcBorders>
            <w:shd w:val="clear" w:color="auto" w:fill="D2D2D2"/>
          </w:tcPr>
          <w:p>
            <w:pPr/>
          </w:p>
        </w:tc>
        <w:tc>
          <w:tcPr>
            <w:tcW w:w="246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5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8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4"/>
              <w:ind w:left="8"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left="8"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35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58" w:type="dxa"/>
            <w:vMerge w:val="restart"/>
            <w:tcBorders>
              <w:top w:val="nil" w:sz="6" w:space="0" w:color="auto"/>
              <w:left w:val="single" w:sz="4" w:space="0" w:color="000000"/>
              <w:right w:val="single" w:sz="4" w:space="0" w:color="000000"/>
            </w:tcBorders>
            <w:shd w:val="clear" w:color="auto" w:fill="D2D2D2"/>
          </w:tcPr>
          <w:p>
            <w:pPr/>
          </w:p>
        </w:tc>
        <w:tc>
          <w:tcPr>
            <w:tcW w:w="2461" w:type="dxa"/>
            <w:gridSpan w:val="2"/>
            <w:vMerge/>
            <w:tcBorders>
              <w:left w:val="single" w:sz="4" w:space="0" w:color="000000"/>
              <w:bottom w:val="single" w:sz="4" w:space="0" w:color="000000"/>
              <w:right w:val="single" w:sz="4" w:space="0" w:color="000000"/>
            </w:tcBorders>
            <w:shd w:val="clear" w:color="auto" w:fill="D2D2D2"/>
          </w:tcPr>
          <w:p>
            <w:pPr/>
          </w:p>
        </w:tc>
        <w:tc>
          <w:tcPr>
            <w:tcW w:w="2552" w:type="dxa"/>
            <w:gridSpan w:val="2"/>
            <w:vMerge/>
            <w:tcBorders>
              <w:left w:val="single" w:sz="4" w:space="0" w:color="000000"/>
              <w:bottom w:val="single" w:sz="4" w:space="0" w:color="000000"/>
              <w:right w:val="single" w:sz="4" w:space="0" w:color="000000"/>
            </w:tcBorders>
            <w:shd w:val="clear" w:color="auto" w:fill="D2D2D2"/>
          </w:tcPr>
          <w:p>
            <w:pPr/>
          </w:p>
        </w:tc>
        <w:tc>
          <w:tcPr>
            <w:tcW w:w="839" w:type="dxa"/>
            <w:vMerge/>
            <w:tcBorders>
              <w:left w:val="single" w:sz="4" w:space="0" w:color="000000"/>
              <w:right w:val="single" w:sz="4" w:space="0" w:color="000000"/>
            </w:tcBorders>
            <w:shd w:val="clear" w:color="auto" w:fill="D2D2D2"/>
          </w:tcPr>
          <w:p>
            <w:pPr/>
          </w:p>
        </w:tc>
        <w:tc>
          <w:tcPr>
            <w:tcW w:w="23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202" w:hRule="exact"/>
        </w:trPr>
        <w:tc>
          <w:tcPr>
            <w:tcW w:w="1358" w:type="dxa"/>
            <w:vMerge/>
            <w:tcBorders>
              <w:left w:val="single" w:sz="4" w:space="0" w:color="000000"/>
              <w:bottom w:val="nil" w:sz="6" w:space="0" w:color="auto"/>
              <w:right w:val="single" w:sz="4" w:space="0" w:color="000000"/>
            </w:tcBorders>
            <w:shd w:val="clear" w:color="auto" w:fill="D2D2D2"/>
          </w:tcPr>
          <w:p>
            <w:pPr/>
          </w:p>
        </w:tc>
        <w:tc>
          <w:tcPr>
            <w:tcW w:w="11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2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839" w:type="dxa"/>
            <w:vMerge/>
            <w:tcBorders>
              <w:left w:val="single" w:sz="4" w:space="0" w:color="000000"/>
              <w:right w:val="single" w:sz="4" w:space="0" w:color="000000"/>
            </w:tcBorders>
            <w:shd w:val="clear" w:color="auto" w:fill="D2D2D2"/>
          </w:tcPr>
          <w:p>
            <w:pPr/>
          </w:p>
        </w:tc>
        <w:tc>
          <w:tcPr>
            <w:tcW w:w="2350"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3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3" w:type="dxa"/>
            <w:vMerge/>
            <w:tcBorders>
              <w:left w:val="single" w:sz="4" w:space="0" w:color="000000"/>
              <w:bottom w:val="single" w:sz="4" w:space="0" w:color="000000"/>
              <w:right w:val="single" w:sz="4" w:space="0" w:color="000000"/>
            </w:tcBorders>
            <w:shd w:val="clear" w:color="auto" w:fill="D2D2D2"/>
          </w:tcPr>
          <w:p>
            <w:pPr/>
          </w:p>
        </w:tc>
        <w:tc>
          <w:tcPr>
            <w:tcW w:w="1298" w:type="dxa"/>
            <w:vMerge/>
            <w:tcBorders>
              <w:left w:val="single" w:sz="4" w:space="0" w:color="000000"/>
              <w:bottom w:val="single" w:sz="4" w:space="0" w:color="000000"/>
              <w:right w:val="single" w:sz="4" w:space="0" w:color="000000"/>
            </w:tcBorders>
            <w:shd w:val="clear" w:color="auto" w:fill="D2D2D2"/>
          </w:tcPr>
          <w:p>
            <w:pPr/>
          </w:p>
        </w:tc>
        <w:tc>
          <w:tcPr>
            <w:tcW w:w="1273" w:type="dxa"/>
            <w:vMerge/>
            <w:tcBorders>
              <w:left w:val="single" w:sz="4" w:space="0" w:color="000000"/>
              <w:bottom w:val="single" w:sz="4" w:space="0" w:color="000000"/>
              <w:right w:val="single" w:sz="4" w:space="0" w:color="000000"/>
            </w:tcBorders>
            <w:shd w:val="clear" w:color="auto" w:fill="D2D2D2"/>
          </w:tcPr>
          <w:p>
            <w:pPr/>
          </w:p>
        </w:tc>
        <w:tc>
          <w:tcPr>
            <w:tcW w:w="1278" w:type="dxa"/>
            <w:vMerge/>
            <w:tcBorders>
              <w:left w:val="single" w:sz="4" w:space="0" w:color="000000"/>
              <w:bottom w:val="single" w:sz="4" w:space="0" w:color="000000"/>
              <w:right w:val="single" w:sz="4" w:space="0" w:color="000000"/>
            </w:tcBorders>
            <w:shd w:val="clear" w:color="auto" w:fill="D2D2D2"/>
          </w:tcPr>
          <w:p>
            <w:pPr/>
          </w:p>
        </w:tc>
        <w:tc>
          <w:tcPr>
            <w:tcW w:w="839" w:type="dxa"/>
            <w:vMerge/>
            <w:tcBorders>
              <w:left w:val="single" w:sz="4" w:space="0" w:color="000000"/>
              <w:bottom w:val="single" w:sz="4" w:space="0" w:color="000000"/>
              <w:right w:val="single" w:sz="4" w:space="0" w:color="000000"/>
            </w:tcBorders>
            <w:shd w:val="clear" w:color="auto" w:fill="D2D2D2"/>
          </w:tcPr>
          <w:p>
            <w:pPr/>
          </w:p>
        </w:tc>
        <w:tc>
          <w:tcPr>
            <w:tcW w:w="235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20,000,000.00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9" w:right="0"/>
              <w:jc w:val="left"/>
              <w:rPr>
                <w:rFonts w:ascii="Times New Roman" w:hAnsi="Times New Roman" w:cs="Times New Roman" w:eastAsia="Times New Roman" w:hint="default"/>
                <w:sz w:val="18"/>
                <w:szCs w:val="18"/>
              </w:rPr>
            </w:pPr>
            <w:r>
              <w:rPr>
                <w:rFonts w:ascii="Times New Roman"/>
                <w:sz w:val="18"/>
              </w:rPr>
              <w:t>1.43%</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7" w:right="0"/>
              <w:jc w:val="left"/>
              <w:rPr>
                <w:rFonts w:ascii="Times New Roman" w:hAnsi="Times New Roman" w:cs="Times New Roman" w:eastAsia="Times New Roman" w:hint="default"/>
                <w:sz w:val="18"/>
                <w:szCs w:val="18"/>
              </w:rPr>
            </w:pPr>
            <w:r>
              <w:rPr>
                <w:rFonts w:ascii="Times New Roman"/>
                <w:sz w:val="18"/>
              </w:rPr>
              <w:t>60,000,000.00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7" w:right="0"/>
              <w:jc w:val="left"/>
              <w:rPr>
                <w:rFonts w:ascii="Times New Roman" w:hAnsi="Times New Roman" w:cs="Times New Roman" w:eastAsia="Times New Roman" w:hint="default"/>
                <w:sz w:val="18"/>
                <w:szCs w:val="18"/>
              </w:rPr>
            </w:pPr>
            <w:r>
              <w:rPr>
                <w:rFonts w:ascii="Times New Roman"/>
                <w:sz w:val="18"/>
              </w:rPr>
              <w:t>4.34%</w:t>
            </w:r>
          </w:p>
        </w:tc>
        <w:tc>
          <w:tcPr>
            <w:tcW w:w="839" w:type="dxa"/>
            <w:tcBorders>
              <w:top w:val="single" w:sz="21" w:space="0" w:color="D2D2D2"/>
              <w:left w:val="single" w:sz="4" w:space="0" w:color="000000"/>
              <w:bottom w:val="single" w:sz="4" w:space="0" w:color="000000"/>
              <w:right w:val="single" w:sz="4" w:space="0" w:color="000000"/>
            </w:tcBorders>
          </w:tcPr>
          <w:p>
            <w:pPr>
              <w:pStyle w:val="TableParagraph"/>
              <w:spacing w:line="240" w:lineRule="auto" w:before="72"/>
              <w:ind w:left="291" w:right="0"/>
              <w:jc w:val="left"/>
              <w:rPr>
                <w:rFonts w:ascii="Times New Roman" w:hAnsi="Times New Roman" w:cs="Times New Roman" w:eastAsia="Times New Roman" w:hint="default"/>
                <w:sz w:val="18"/>
                <w:szCs w:val="18"/>
              </w:rPr>
            </w:pPr>
            <w:r>
              <w:rPr>
                <w:rFonts w:ascii="Times New Roman"/>
                <w:sz w:val="18"/>
              </w:rPr>
              <w:t>-2.91%</w:t>
            </w:r>
          </w:p>
        </w:tc>
        <w:tc>
          <w:tcPr>
            <w:tcW w:w="235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left="152" w:right="0"/>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1198"/>
        <w:gridCol w:w="1196"/>
        <w:gridCol w:w="1195"/>
        <w:gridCol w:w="1198"/>
        <w:gridCol w:w="1195"/>
        <w:gridCol w:w="1196"/>
        <w:gridCol w:w="1195"/>
      </w:tblGrid>
      <w:tr>
        <w:trPr>
          <w:trHeight w:val="1027"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2" w:right="5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4" w:right="53" w:hanging="452"/>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2"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2"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73"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152" w:right="0"/>
        <w:jc w:val="left"/>
      </w:pPr>
      <w:r>
        <w:rPr/>
        <w:t>报告期内公司主要资产计量属性是否发生重大变化</w:t>
      </w:r>
    </w:p>
    <w:p>
      <w:pPr>
        <w:pStyle w:val="BodyText"/>
        <w:spacing w:line="240" w:lineRule="auto" w:before="115"/>
        <w:ind w:left="152"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left="152" w:right="1034" w:firstLine="360"/>
        <w:jc w:val="left"/>
      </w:pPr>
      <w:hyperlink r:id="rId19">
        <w:r>
          <w:rPr/>
          <w:t>创新</w:t>
        </w:r>
      </w:hyperlink>
      <w:r>
        <w:rPr/>
        <w:t>能力是公司真正的核心竞争力。公司在电气产品领域利用雄厚的研发实力、对公司核心竞争优势培养有重要影响。</w:t>
      </w:r>
      <w:r>
        <w:rPr/>
        <w:t> </w:t>
      </w:r>
      <w:r>
        <w:rPr>
          <w:spacing w:val="-2"/>
        </w:rPr>
        <w:t>公司研发人员和研发投入在同行中居前列。公司的产品研发思路注重细分领域差异化竞争，公司的技术领先性主要体现在绝</w:t>
      </w:r>
      <w:r>
        <w:rPr>
          <w:spacing w:val="-63"/>
        </w:rPr>
        <w:t> </w:t>
      </w:r>
      <w:r>
        <w:rPr>
          <w:spacing w:val="-63"/>
        </w:rPr>
      </w:r>
      <w:r>
        <w:rPr>
          <w:spacing w:val="-2"/>
        </w:rPr>
        <w:t>缘材料在电力行业的前瞻性研究和应用，通过不断创新构建的产品一直深受国家电网、南方电网客户好评，销售业绩持续稳</w:t>
      </w:r>
      <w:r>
        <w:rPr>
          <w:spacing w:val="-63"/>
        </w:rPr>
        <w:t> </w:t>
      </w:r>
      <w:r>
        <w:rPr>
          <w:spacing w:val="-63"/>
        </w:rPr>
      </w:r>
      <w:r>
        <w:rPr>
          <w:spacing w:val="-2"/>
        </w:rPr>
        <w:t>定；其次公司内部管理方面不断创新、通过导入精益生产管理体系来提升公司整体运营效率，消除了外部市场发生变更导致</w:t>
      </w:r>
      <w:r>
        <w:rPr>
          <w:spacing w:val="-63"/>
        </w:rPr>
        <w:t> </w:t>
      </w:r>
      <w:r>
        <w:rPr>
          <w:spacing w:val="-63"/>
        </w:rPr>
      </w:r>
      <w:r>
        <w:rPr>
          <w:spacing w:val="-2"/>
        </w:rPr>
        <w:t>的行业整体毛利下滑的不利影响，公司一直保持良好持续经营能力。特别是公司投资的聚酰亚胺材料，在新能源领域、环保</w:t>
      </w:r>
      <w:r>
        <w:rPr>
          <w:spacing w:val="-64"/>
        </w:rPr>
        <w:t> </w:t>
      </w:r>
      <w:r>
        <w:rPr>
          <w:spacing w:val="-64"/>
        </w:rPr>
      </w:r>
      <w:r>
        <w:rPr>
          <w:spacing w:val="-2"/>
        </w:rPr>
        <w:t>滤材领域、新材料领域的产品系列均属世界首创、中国原创项目，无论对于国计还是对于民生都有着非常重大的意义，公司</w:t>
      </w:r>
      <w:r>
        <w:rPr>
          <w:spacing w:val="-65"/>
        </w:rPr>
        <w:t> </w:t>
      </w:r>
      <w:r>
        <w:rPr>
          <w:spacing w:val="-65"/>
        </w:rPr>
      </w:r>
      <w:r>
        <w:rPr/>
        <w:t>在这方面形成的竞争力是竞争对手短期无法模仿的。公司的核心竞争力主要体现在以下几方面：</w:t>
      </w:r>
    </w:p>
    <w:p>
      <w:pPr>
        <w:spacing w:line="340" w:lineRule="auto" w:before="57"/>
        <w:ind w:left="513" w:right="0"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）专注于新型绝缘材料在配网装备上的应用。</w:t>
      </w:r>
      <w:r>
        <w:rPr>
          <w:rFonts w:ascii="宋体" w:hAnsi="宋体" w:cs="宋体" w:eastAsia="宋体" w:hint="default"/>
          <w:b/>
          <w:bCs/>
          <w:w w:val="99"/>
          <w:sz w:val="18"/>
          <w:szCs w:val="18"/>
        </w:rPr>
        <w:t> </w:t>
      </w:r>
      <w:r>
        <w:rPr>
          <w:rFonts w:ascii="宋体" w:hAnsi="宋体" w:cs="宋体" w:eastAsia="宋体" w:hint="default"/>
          <w:spacing w:val="-2"/>
          <w:sz w:val="18"/>
          <w:szCs w:val="18"/>
        </w:rPr>
        <w:t>公司从成立至今，一直致力于发挥材料技术方面的优势，生产高可靠性产品，用新型绝缘材料提升配网装备水平。经过</w:t>
      </w:r>
    </w:p>
    <w:p>
      <w:pPr>
        <w:pStyle w:val="BodyText"/>
        <w:spacing w:line="316" w:lineRule="auto" w:before="1"/>
        <w:ind w:left="152" w:right="1119"/>
        <w:jc w:val="left"/>
      </w:pPr>
      <w:r>
        <w:rPr>
          <w:spacing w:val="-2"/>
        </w:rPr>
        <w:t>多年的积累，目前公司在材料科学和电气科学相结合方面处于国内领先地位，并在人才、设备与技术等方面具有明显的竞争</w:t>
      </w:r>
      <w:r>
        <w:rPr>
          <w:spacing w:val="-64"/>
        </w:rPr>
        <w:t> </w:t>
      </w:r>
      <w:r>
        <w:rPr>
          <w:spacing w:val="-64"/>
        </w:rPr>
      </w:r>
      <w:r>
        <w:rPr/>
        <w:t>优势。</w:t>
      </w:r>
    </w:p>
    <w:p>
      <w:pPr>
        <w:spacing w:line="338" w:lineRule="auto" w:before="59"/>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）持续推进精益生产管理，打造出精细化的管理平台。</w:t>
      </w:r>
      <w:r>
        <w:rPr>
          <w:rFonts w:ascii="宋体" w:hAnsi="宋体" w:cs="宋体" w:eastAsia="宋体" w:hint="default"/>
          <w:b/>
          <w:bCs/>
          <w:w w:val="99"/>
          <w:sz w:val="18"/>
          <w:szCs w:val="18"/>
        </w:rPr>
        <w:t> </w:t>
      </w:r>
      <w:r>
        <w:rPr>
          <w:rFonts w:ascii="宋体" w:hAnsi="宋体" w:cs="宋体" w:eastAsia="宋体" w:hint="default"/>
          <w:spacing w:val="-2"/>
          <w:sz w:val="18"/>
          <w:szCs w:val="18"/>
        </w:rPr>
        <w:t>公司经过三年的精益生产管理提升，公司内部已经建成标准化流程网平台，运行效率逐年提升，在这几年电力市场产品</w:t>
      </w:r>
    </w:p>
    <w:p>
      <w:pPr>
        <w:pStyle w:val="BodyText"/>
        <w:spacing w:line="316" w:lineRule="auto" w:before="2"/>
        <w:ind w:left="152" w:right="1119"/>
        <w:jc w:val="left"/>
      </w:pPr>
      <w:r>
        <w:rPr>
          <w:spacing w:val="-2"/>
        </w:rPr>
        <w:t>价格逐年走低的不利局面下，公司经营水平一直保持持续稳定态势，已经形成的管理软实力为公司今后持续发展打下坚实基</w:t>
      </w:r>
      <w:r>
        <w:rPr>
          <w:spacing w:val="-64"/>
        </w:rPr>
        <w:t> </w:t>
      </w:r>
      <w:r>
        <w:rPr>
          <w:spacing w:val="-64"/>
        </w:rPr>
      </w:r>
      <w:r>
        <w:rPr/>
        <w:t>础。</w:t>
      </w:r>
    </w:p>
    <w:p>
      <w:pPr>
        <w:spacing w:line="340" w:lineRule="auto" w:before="59"/>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）研发、创新能力较强。</w:t>
      </w:r>
      <w:r>
        <w:rPr>
          <w:rFonts w:ascii="宋体" w:hAnsi="宋体" w:cs="宋体" w:eastAsia="宋体" w:hint="default"/>
          <w:b/>
          <w:bCs/>
          <w:w w:val="99"/>
          <w:sz w:val="18"/>
          <w:szCs w:val="18"/>
        </w:rPr>
        <w:t> </w:t>
      </w:r>
      <w:r>
        <w:rPr>
          <w:rFonts w:ascii="宋体" w:hAnsi="宋体" w:cs="宋体" w:eastAsia="宋体" w:hint="default"/>
          <w:spacing w:val="-2"/>
          <w:sz w:val="18"/>
          <w:szCs w:val="18"/>
        </w:rPr>
        <w:t>公司为国家级高新技术企业，一直非常重视技术研究和新产品开发，电缆分支箱、硅橡胶绝缘制品、复合材料电气设备</w:t>
      </w:r>
    </w:p>
    <w:p>
      <w:pPr>
        <w:pStyle w:val="BodyText"/>
        <w:spacing w:line="240" w:lineRule="auto" w:before="1"/>
        <w:ind w:left="152" w:right="0"/>
        <w:jc w:val="left"/>
      </w:pPr>
      <w:r>
        <w:rPr/>
        <w:t>箱体等产品均走在市场前列，具有一定的前瞻性，同时加大新产品的研发力度，除真空开关、管母线等产品外，同时推出柱</w:t>
      </w:r>
    </w:p>
    <w:p>
      <w:pPr>
        <w:spacing w:after="0" w:line="240" w:lineRule="auto"/>
        <w:jc w:val="left"/>
        <w:sectPr>
          <w:pgSz w:w="11910" w:h="16840"/>
          <w:pgMar w:header="696" w:footer="1340" w:top="1120" w:bottom="1540" w:left="980" w:right="0"/>
        </w:sectPr>
      </w:pPr>
    </w:p>
    <w:p>
      <w:pPr>
        <w:spacing w:line="240" w:lineRule="auto" w:before="12"/>
        <w:rPr>
          <w:rFonts w:ascii="宋体" w:hAnsi="宋体" w:cs="宋体" w:eastAsia="宋体" w:hint="default"/>
          <w:sz w:val="20"/>
          <w:szCs w:val="20"/>
        </w:rPr>
      </w:pPr>
    </w:p>
    <w:p>
      <w:pPr>
        <w:pStyle w:val="BodyText"/>
        <w:spacing w:line="240" w:lineRule="auto"/>
        <w:ind w:left="152" w:right="0"/>
        <w:jc w:val="both"/>
      </w:pPr>
      <w:r>
        <w:rPr/>
        <w:t>上开关系列产品，并已经产生销售业绩。</w:t>
      </w:r>
    </w:p>
    <w:p>
      <w:pPr>
        <w:spacing w:line="338" w:lineRule="auto" w:before="117"/>
        <w:ind w:left="513" w:right="1115"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）覆盖全国的市场营销网络发挥积极作用。</w:t>
      </w:r>
      <w:r>
        <w:rPr>
          <w:rFonts w:ascii="宋体" w:hAnsi="宋体" w:cs="宋体" w:eastAsia="宋体" w:hint="default"/>
          <w:b/>
          <w:bCs/>
          <w:w w:val="99"/>
          <w:sz w:val="18"/>
          <w:szCs w:val="18"/>
        </w:rPr>
        <w:t> </w:t>
      </w:r>
      <w:r>
        <w:rPr>
          <w:rFonts w:ascii="宋体" w:hAnsi="宋体" w:cs="宋体" w:eastAsia="宋体" w:hint="default"/>
          <w:sz w:val="18"/>
          <w:szCs w:val="18"/>
        </w:rPr>
        <w:t>公司已建立</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以直销为主</w:t>
      </w:r>
      <w:r>
        <w:rPr>
          <w:rFonts w:ascii="宋体" w:hAnsi="宋体" w:cs="宋体" w:eastAsia="宋体" w:hint="default"/>
          <w:spacing w:val="-15"/>
          <w:sz w:val="18"/>
          <w:szCs w:val="18"/>
        </w:rPr>
        <w:t>，</w:t>
      </w:r>
      <w:r>
        <w:rPr>
          <w:rFonts w:ascii="宋体" w:hAnsi="宋体" w:cs="宋体" w:eastAsia="宋体" w:hint="default"/>
          <w:sz w:val="18"/>
          <w:szCs w:val="18"/>
        </w:rPr>
        <w:t>经销为补充</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的直接销售模式</w:t>
      </w:r>
      <w:r>
        <w:rPr>
          <w:rFonts w:ascii="宋体" w:hAnsi="宋体" w:cs="宋体" w:eastAsia="宋体" w:hint="default"/>
          <w:spacing w:val="-15"/>
          <w:sz w:val="18"/>
          <w:szCs w:val="18"/>
        </w:rPr>
        <w:t>，</w:t>
      </w:r>
      <w:r>
        <w:rPr>
          <w:rFonts w:ascii="宋体" w:hAnsi="宋体" w:cs="宋体" w:eastAsia="宋体" w:hint="default"/>
          <w:sz w:val="18"/>
          <w:szCs w:val="18"/>
        </w:rPr>
        <w:t>营销网络覆盖中国大陆除西藏外的各省</w:t>
      </w:r>
      <w:r>
        <w:rPr>
          <w:rFonts w:ascii="宋体" w:hAnsi="宋体" w:cs="宋体" w:eastAsia="宋体" w:hint="default"/>
          <w:spacing w:val="-15"/>
          <w:sz w:val="18"/>
          <w:szCs w:val="18"/>
        </w:rPr>
        <w:t>、</w:t>
      </w:r>
      <w:r>
        <w:rPr>
          <w:rFonts w:ascii="宋体" w:hAnsi="宋体" w:cs="宋体" w:eastAsia="宋体" w:hint="default"/>
          <w:sz w:val="18"/>
          <w:szCs w:val="18"/>
        </w:rPr>
        <w:t>直辖市和自治区</w:t>
      </w:r>
      <w:r>
        <w:rPr>
          <w:rFonts w:ascii="宋体" w:hAnsi="宋体" w:cs="宋体" w:eastAsia="宋体" w:hint="default"/>
          <w:spacing w:val="-15"/>
          <w:sz w:val="18"/>
          <w:szCs w:val="18"/>
        </w:rPr>
        <w:t>。</w:t>
      </w:r>
      <w:r>
        <w:rPr>
          <w:rFonts w:ascii="宋体" w:hAnsi="宋体" w:cs="宋体" w:eastAsia="宋体" w:hint="default"/>
          <w:sz w:val="18"/>
          <w:szCs w:val="18"/>
        </w:rPr>
        <w:t>营</w:t>
      </w:r>
    </w:p>
    <w:p>
      <w:pPr>
        <w:pStyle w:val="BodyText"/>
        <w:spacing w:line="217" w:lineRule="exact" w:before="0"/>
        <w:ind w:left="152" w:right="0"/>
        <w:jc w:val="both"/>
      </w:pPr>
      <w:r>
        <w:rPr/>
        <w:t>销网络正在发挥积极作用，一方面巩固传统市场地区的业务，另一方面为今后其他市场领域开拓奠定了坚实基础。</w:t>
      </w:r>
    </w:p>
    <w:p>
      <w:pPr>
        <w:spacing w:line="340" w:lineRule="auto" w:before="117"/>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）先进材料方面、新能源领域、环保领域发展潜力巨大。</w:t>
      </w:r>
      <w:r>
        <w:rPr>
          <w:rFonts w:ascii="宋体" w:hAnsi="宋体" w:cs="宋体" w:eastAsia="宋体" w:hint="default"/>
          <w:b/>
          <w:bCs/>
          <w:w w:val="99"/>
          <w:sz w:val="18"/>
          <w:szCs w:val="18"/>
        </w:rPr>
        <w:t> </w:t>
      </w:r>
      <w:r>
        <w:rPr>
          <w:rFonts w:ascii="宋体" w:hAnsi="宋体" w:cs="宋体" w:eastAsia="宋体" w:hint="default"/>
          <w:spacing w:val="-2"/>
          <w:sz w:val="18"/>
          <w:szCs w:val="18"/>
        </w:rPr>
        <w:t>公司充分运用科技成果产业化的丰富经验，与国内知名科研院所紧密合作，以企业为龙头聚集资源，产业化进程大大加</w:t>
      </w:r>
    </w:p>
    <w:p>
      <w:pPr>
        <w:pStyle w:val="BodyText"/>
        <w:spacing w:line="316" w:lineRule="auto" w:before="1"/>
        <w:ind w:left="152" w:right="1132"/>
        <w:jc w:val="both"/>
      </w:pPr>
      <w:r>
        <w:rPr>
          <w:spacing w:val="-2"/>
        </w:rPr>
        <w:t>快。公司陆续与中科院长春应化所、中科院宁波材料所、北京航空航天大学、江西师范大学开展了深入合作，经过多年的合</w:t>
      </w:r>
      <w:r>
        <w:rPr>
          <w:spacing w:val="-66"/>
        </w:rPr>
        <w:t> </w:t>
      </w:r>
      <w:r>
        <w:rPr>
          <w:spacing w:val="-66"/>
        </w:rPr>
      </w:r>
      <w:r>
        <w:rPr>
          <w:spacing w:val="-2"/>
        </w:rPr>
        <w:t>作、研发，目前在聚酰亚胺新材料方面已经取得突破性进展。在先进材料、新能源、环保领域，以聚酰亚胺为基础材料的产</w:t>
      </w:r>
      <w:r>
        <w:rPr>
          <w:spacing w:val="-67"/>
        </w:rPr>
        <w:t> </w:t>
      </w:r>
      <w:r>
        <w:rPr>
          <w:spacing w:val="-67"/>
        </w:rPr>
      </w:r>
      <w:r>
        <w:rPr/>
        <w:t>品特性体现出其特殊的性能优势，体现出其巨大的潜在商业价值。</w:t>
      </w:r>
    </w:p>
    <w:p>
      <w:pPr>
        <w:spacing w:line="240" w:lineRule="auto" w:before="9"/>
        <w:rPr>
          <w:rFonts w:ascii="宋体" w:hAnsi="宋体" w:cs="宋体" w:eastAsia="宋体" w:hint="default"/>
          <w:sz w:val="20"/>
          <w:szCs w:val="20"/>
        </w:rPr>
      </w:pPr>
    </w:p>
    <w:p>
      <w:pPr>
        <w:pStyle w:val="Heading2"/>
        <w:spacing w:line="240" w:lineRule="auto"/>
        <w:ind w:right="0"/>
        <w:jc w:val="both"/>
        <w:rPr>
          <w:b w:val="0"/>
          <w:bCs w:val="0"/>
        </w:rPr>
      </w:pPr>
      <w:r>
        <w:rPr/>
        <w:t>六、投资状况分析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152" w:right="0"/>
        <w:jc w:val="both"/>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2" w:right="0"/>
        <w:jc w:val="both"/>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835"/>
        <w:gridCol w:w="5247"/>
        <w:gridCol w:w="1488"/>
      </w:tblGrid>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年投资额（元）</w:t>
            </w:r>
          </w:p>
        </w:tc>
        <w:tc>
          <w:tcPr>
            <w:tcW w:w="5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年投资额（元）</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102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0" w:right="107"/>
              <w:jc w:val="center"/>
              <w:rPr>
                <w:rFonts w:ascii="宋体" w:hAnsi="宋体" w:cs="宋体" w:eastAsia="宋体" w:hint="default"/>
                <w:sz w:val="18"/>
                <w:szCs w:val="18"/>
              </w:rPr>
            </w:pPr>
            <w:r>
              <w:rPr>
                <w:rFonts w:ascii="宋体" w:hAnsi="宋体" w:cs="宋体" w:eastAsia="宋体" w:hint="default"/>
                <w:sz w:val="18"/>
                <w:szCs w:val="18"/>
              </w:rPr>
              <w:t>上市公司占被投 资公司权益比例</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长春高琦聚酰亚胺材料有限公司</w:t>
            </w:r>
          </w:p>
        </w:tc>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高分子材料、无石棉摩擦材料、特种工程塑料制品加工及技术咨询</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84.63</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吉林高琦聚酰亚胺材料有限公司</w:t>
            </w:r>
          </w:p>
        </w:tc>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聚酰亚胺生产项目</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84.63</w:t>
            </w:r>
          </w:p>
        </w:tc>
      </w:tr>
      <w:tr>
        <w:trPr>
          <w:trHeight w:val="1027"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江西先材纳米纤维科技有限公司</w:t>
            </w:r>
          </w:p>
        </w:tc>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pacing w:val="-2"/>
                <w:sz w:val="18"/>
                <w:szCs w:val="18"/>
              </w:rPr>
              <w:t>聚酰亚胺、聚酰胺、聚氨酯、腈纶、聚乳酸聚合物纳米纤维和碳纳</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米纤维及其纳米纤维电池隔膜、绝缘膜、过滤膜、纳米纤维布的销</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售。</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67.80</w:t>
            </w:r>
          </w:p>
        </w:tc>
      </w:tr>
      <w:tr>
        <w:trPr>
          <w:trHeight w:val="102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深圳市惠程高能能源科技有限公司</w:t>
            </w:r>
          </w:p>
        </w:tc>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0"/>
              <w:jc w:val="left"/>
              <w:rPr>
                <w:rFonts w:ascii="宋体" w:hAnsi="宋体" w:cs="宋体" w:eastAsia="宋体" w:hint="default"/>
                <w:sz w:val="18"/>
                <w:szCs w:val="18"/>
              </w:rPr>
            </w:pPr>
            <w:r>
              <w:rPr>
                <w:rFonts w:ascii="宋体" w:hAnsi="宋体" w:cs="宋体" w:eastAsia="宋体" w:hint="default"/>
                <w:spacing w:val="-5"/>
                <w:sz w:val="18"/>
                <w:szCs w:val="18"/>
              </w:rPr>
              <w:t>超级电容器、高能电容、电池储能组件、电动车及工具用动力电容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光伏太阳能路灯组件、</w:t>
            </w:r>
            <w:r>
              <w:rPr>
                <w:rFonts w:ascii="Times New Roman" w:hAnsi="Times New Roman" w:cs="Times New Roman" w:eastAsia="Times New Roman" w:hint="default"/>
                <w:spacing w:val="-2"/>
                <w:sz w:val="18"/>
                <w:szCs w:val="18"/>
              </w:rPr>
              <w:t>UPS</w:t>
            </w:r>
            <w:r>
              <w:rPr>
                <w:rFonts w:ascii="Times New Roman" w:hAnsi="Times New Roman" w:cs="Times New Roman" w:eastAsia="Times New Roman" w:hint="default"/>
                <w:spacing w:val="9"/>
                <w:sz w:val="18"/>
                <w:szCs w:val="18"/>
              </w:rPr>
              <w:t> </w:t>
            </w:r>
            <w:r>
              <w:rPr>
                <w:rFonts w:ascii="宋体" w:hAnsi="宋体" w:cs="宋体" w:eastAsia="宋体" w:hint="default"/>
                <w:spacing w:val="-2"/>
                <w:sz w:val="18"/>
                <w:szCs w:val="18"/>
              </w:rPr>
              <w:t>用中继电容及材料的研发、购销：信息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咨询（不含人才中介服务及其他限制项目）</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8"/>
              <w:ind w:left="491" w:right="0"/>
              <w:jc w:val="left"/>
              <w:rPr>
                <w:rFonts w:ascii="Times New Roman" w:hAnsi="Times New Roman" w:cs="Times New Roman" w:eastAsia="Times New Roman" w:hint="default"/>
                <w:sz w:val="18"/>
                <w:szCs w:val="18"/>
              </w:rPr>
            </w:pPr>
            <w:r>
              <w:rPr>
                <w:rFonts w:ascii="Times New Roman"/>
                <w:sz w:val="18"/>
              </w:rPr>
              <w:t>100.00</w:t>
            </w:r>
          </w:p>
        </w:tc>
      </w:tr>
      <w:tr>
        <w:trPr>
          <w:trHeight w:val="1028"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长春聚明光电材料有限公司</w:t>
            </w:r>
          </w:p>
        </w:tc>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
              <w:jc w:val="both"/>
              <w:rPr>
                <w:rFonts w:ascii="宋体" w:hAnsi="宋体" w:cs="宋体" w:eastAsia="宋体" w:hint="default"/>
                <w:sz w:val="18"/>
                <w:szCs w:val="18"/>
              </w:rPr>
            </w:pPr>
            <w:r>
              <w:rPr>
                <w:rFonts w:ascii="宋体" w:hAnsi="宋体" w:cs="宋体" w:eastAsia="宋体" w:hint="default"/>
                <w:sz w:val="18"/>
                <w:szCs w:val="18"/>
              </w:rPr>
              <w:t>柔性透明聚酰亚胺薄膜及相关制品，可用于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OLED</w:t>
            </w:r>
            <w:r>
              <w:rPr>
                <w:rFonts w:ascii="Times New Roman" w:hAnsi="Times New Roman" w:cs="Times New Roman" w:eastAsia="Times New Roman" w:hint="default"/>
                <w:spacing w:val="-10"/>
                <w:sz w:val="18"/>
                <w:szCs w:val="18"/>
              </w:rPr>
              <w:t> </w:t>
            </w:r>
            <w:r>
              <w:rPr>
                <w:rFonts w:ascii="宋体" w:hAnsi="宋体" w:cs="宋体" w:eastAsia="宋体" w:hint="default"/>
                <w:spacing w:val="-5"/>
                <w:sz w:val="18"/>
                <w:szCs w:val="18"/>
              </w:rPr>
              <w:t>白光照明、薄膜</w:t>
            </w:r>
            <w:r>
              <w:rPr>
                <w:rFonts w:ascii="宋体" w:hAnsi="宋体" w:cs="宋体" w:eastAsia="宋体" w:hint="default"/>
                <w:sz w:val="18"/>
                <w:szCs w:val="18"/>
              </w:rPr>
              <w:t> 太阳能电池、防电磁辐射透明薄膜、射频电路板、触摸屏等领域， 具体经营范围以营业执照为准。</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56.00</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吉林高航复合材料有限公司</w:t>
            </w:r>
          </w:p>
        </w:tc>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研发、生产、销售聚酰亚胺泡沫、复合材料等先进轻质材料。</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63.00</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香港惠程有限公司</w:t>
            </w:r>
          </w:p>
        </w:tc>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电力设备及相关配件产品的销售、提供技术支持服务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3"/>
        <w:rPr>
          <w:rFonts w:ascii="宋体" w:hAnsi="宋体" w:cs="宋体" w:eastAsia="宋体" w:hint="default"/>
          <w:b/>
          <w:bCs/>
          <w:sz w:val="19"/>
          <w:szCs w:val="19"/>
        </w:rPr>
      </w:pPr>
    </w:p>
    <w:p>
      <w:pPr>
        <w:pStyle w:val="Heading4"/>
        <w:spacing w:line="240" w:lineRule="auto" w:before="36"/>
        <w:ind w:left="152" w:right="0"/>
        <w:jc w:val="left"/>
        <w:rPr>
          <w:b w:val="0"/>
          <w:bCs w:val="0"/>
        </w:rPr>
      </w:pP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152" w:right="0"/>
        <w:jc w:val="left"/>
      </w:pPr>
      <w:r>
        <w:rPr/>
        <w:t>不存在</w:t>
      </w:r>
    </w:p>
    <w:p>
      <w:pPr>
        <w:spacing w:after="0" w:line="240" w:lineRule="auto"/>
        <w:jc w:val="left"/>
        <w:sectPr>
          <w:pgSz w:w="11910" w:h="16840"/>
          <w:pgMar w:header="696" w:footer="1340" w:top="1120" w:bottom="1540" w:left="980" w:right="0"/>
        </w:sectPr>
      </w:pPr>
    </w:p>
    <w:p>
      <w:pPr>
        <w:spacing w:line="240" w:lineRule="auto" w:before="13"/>
        <w:rPr>
          <w:rFonts w:ascii="宋体" w:hAnsi="宋体" w:cs="宋体" w:eastAsia="宋体" w:hint="default"/>
          <w:sz w:val="19"/>
          <w:szCs w:val="19"/>
        </w:rPr>
      </w:pPr>
    </w:p>
    <w:p>
      <w:pPr>
        <w:pStyle w:val="Heading4"/>
        <w:spacing w:line="240" w:lineRule="auto" w:before="36"/>
        <w:ind w:left="152" w:right="0"/>
        <w:jc w:val="left"/>
        <w:rPr>
          <w:b w:val="0"/>
          <w:bCs w:val="0"/>
        </w:rPr>
      </w:pPr>
      <w:r>
        <w:rPr/>
        <w:t>（</w:t>
      </w:r>
      <w:r>
        <w:rPr>
          <w:rFonts w:ascii="Times New Roman" w:hAnsi="Times New Roman" w:cs="Times New Roman" w:eastAsia="Times New Roman" w:hint="default"/>
        </w:rPr>
        <w:t>3</w:t>
      </w:r>
      <w:r>
        <w:rPr/>
        <w:t>）证券投资情况</w:t>
      </w:r>
      <w:r>
        <w:rPr>
          <w:b w:val="0"/>
          <w:bCs w:val="0"/>
        </w:rPr>
      </w:r>
    </w:p>
    <w:p>
      <w:pPr>
        <w:spacing w:line="240" w:lineRule="auto" w:before="5"/>
        <w:rPr>
          <w:rFonts w:ascii="宋体" w:hAnsi="宋体" w:cs="宋体" w:eastAsia="宋体" w:hint="default"/>
          <w:b/>
          <w:bCs/>
          <w:sz w:val="26"/>
          <w:szCs w:val="26"/>
        </w:rPr>
      </w:pPr>
    </w:p>
    <w:p>
      <w:pPr>
        <w:pStyle w:val="BodyText"/>
        <w:spacing w:line="357" w:lineRule="auto" w:before="0"/>
        <w:ind w:left="152" w:right="8143"/>
        <w:jc w:val="left"/>
      </w:pPr>
      <w:r>
        <w:rPr/>
        <w:t>公司不存在证券类投资。 公司不持有其他上市公司股权。</w:t>
      </w:r>
    </w:p>
    <w:p>
      <w:pPr>
        <w:spacing w:line="240" w:lineRule="auto" w:before="6"/>
        <w:rPr>
          <w:rFonts w:ascii="宋体" w:hAnsi="宋体" w:cs="宋体" w:eastAsia="宋体" w:hint="default"/>
          <w:sz w:val="20"/>
          <w:szCs w:val="20"/>
        </w:rPr>
      </w:pPr>
    </w:p>
    <w:p>
      <w:pPr>
        <w:pStyle w:val="Heading4"/>
        <w:spacing w:line="240" w:lineRule="auto"/>
        <w:ind w:left="152" w:right="0"/>
        <w:jc w:val="left"/>
        <w:rPr>
          <w:b w:val="0"/>
          <w:bCs w:val="0"/>
        </w:rPr>
      </w:pP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2"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152" w:right="0"/>
        <w:jc w:val="left"/>
      </w:pPr>
      <w:r>
        <w:rPr/>
        <w:t>公司不存在委托理财情况</w:t>
      </w:r>
    </w:p>
    <w:p>
      <w:pPr>
        <w:spacing w:line="240" w:lineRule="auto" w:before="0"/>
        <w:rPr>
          <w:rFonts w:ascii="宋体" w:hAnsi="宋体" w:cs="宋体" w:eastAsia="宋体" w:hint="default"/>
          <w:sz w:val="18"/>
          <w:szCs w:val="18"/>
        </w:rPr>
      </w:pPr>
    </w:p>
    <w:p>
      <w:pPr>
        <w:pStyle w:val="Heading4"/>
        <w:spacing w:line="240" w:lineRule="auto" w:before="120"/>
        <w:ind w:left="152"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152" w:right="0"/>
        <w:jc w:val="left"/>
      </w:pPr>
      <w:r>
        <w:rPr/>
        <w:t>报告期末衍生品投资的持仓情况</w:t>
      </w:r>
    </w:p>
    <w:p>
      <w:pPr>
        <w:pStyle w:val="BodyText"/>
        <w:spacing w:line="340" w:lineRule="auto" w:before="115"/>
        <w:ind w:left="152" w:right="914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说明</w:t>
      </w:r>
    </w:p>
    <w:p>
      <w:pPr>
        <w:spacing w:line="240" w:lineRule="auto" w:before="5"/>
        <w:rPr>
          <w:rFonts w:ascii="宋体" w:hAnsi="宋体" w:cs="宋体" w:eastAsia="宋体" w:hint="default"/>
          <w:sz w:val="21"/>
          <w:szCs w:val="21"/>
        </w:rPr>
      </w:pPr>
    </w:p>
    <w:p>
      <w:pPr>
        <w:pStyle w:val="Heading4"/>
        <w:spacing w:line="240" w:lineRule="auto"/>
        <w:ind w:left="152" w:right="0"/>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0"/>
        <w:gridCol w:w="960"/>
        <w:gridCol w:w="1181"/>
        <w:gridCol w:w="1181"/>
        <w:gridCol w:w="1181"/>
        <w:gridCol w:w="1181"/>
        <w:gridCol w:w="1181"/>
        <w:gridCol w:w="1181"/>
      </w:tblGrid>
      <w:tr>
        <w:trPr>
          <w:trHeight w:val="1026" w:hRule="exact"/>
        </w:trPr>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96" w:right="0"/>
              <w:jc w:val="left"/>
              <w:rPr>
                <w:rFonts w:ascii="宋体" w:hAnsi="宋体" w:cs="宋体" w:eastAsia="宋体" w:hint="default"/>
                <w:sz w:val="18"/>
                <w:szCs w:val="18"/>
              </w:rPr>
            </w:pPr>
            <w:r>
              <w:rPr>
                <w:rFonts w:ascii="宋体" w:hAnsi="宋体" w:cs="宋体" w:eastAsia="宋体" w:hint="default"/>
                <w:sz w:val="18"/>
                <w:szCs w:val="18"/>
              </w:rPr>
              <w:t>贷款对象</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是否关联方</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6"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5"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97" w:right="45" w:hanging="452"/>
              <w:jc w:val="left"/>
              <w:rPr>
                <w:rFonts w:ascii="宋体" w:hAnsi="宋体" w:cs="宋体" w:eastAsia="宋体" w:hint="default"/>
                <w:sz w:val="18"/>
                <w:szCs w:val="18"/>
              </w:rPr>
            </w:pPr>
            <w:r>
              <w:rPr>
                <w:rFonts w:ascii="宋体" w:hAnsi="宋体" w:cs="宋体" w:eastAsia="宋体" w:hint="default"/>
                <w:sz w:val="18"/>
                <w:szCs w:val="18"/>
              </w:rPr>
              <w:t>担保人或抵押 物</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05" w:right="43" w:hanging="360"/>
              <w:jc w:val="left"/>
              <w:rPr>
                <w:rFonts w:ascii="宋体" w:hAnsi="宋体" w:cs="宋体" w:eastAsia="宋体" w:hint="default"/>
                <w:sz w:val="18"/>
                <w:szCs w:val="18"/>
              </w:rPr>
            </w:pPr>
            <w:r>
              <w:rPr>
                <w:rFonts w:ascii="宋体" w:hAnsi="宋体" w:cs="宋体" w:eastAsia="宋体" w:hint="default"/>
                <w:sz w:val="18"/>
                <w:szCs w:val="18"/>
              </w:rPr>
              <w:t>贷款对象资金 用途</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25" w:right="44" w:hanging="180"/>
              <w:jc w:val="left"/>
              <w:rPr>
                <w:rFonts w:ascii="宋体" w:hAnsi="宋体" w:cs="宋体" w:eastAsia="宋体" w:hint="default"/>
                <w:sz w:val="18"/>
                <w:szCs w:val="18"/>
              </w:rPr>
            </w:pPr>
            <w:r>
              <w:rPr>
                <w:rFonts w:ascii="宋体" w:hAnsi="宋体" w:cs="宋体" w:eastAsia="宋体" w:hint="default"/>
                <w:sz w:val="18"/>
                <w:szCs w:val="18"/>
              </w:rPr>
              <w:t>展期、逾期或 诉讼事项</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5" w:right="43"/>
              <w:jc w:val="both"/>
              <w:rPr>
                <w:rFonts w:ascii="宋体" w:hAnsi="宋体" w:cs="宋体" w:eastAsia="宋体" w:hint="default"/>
                <w:sz w:val="18"/>
                <w:szCs w:val="18"/>
              </w:rPr>
            </w:pPr>
            <w:r>
              <w:rPr>
                <w:rFonts w:ascii="宋体" w:hAnsi="宋体" w:cs="宋体" w:eastAsia="宋体" w:hint="default"/>
                <w:sz w:val="18"/>
                <w:szCs w:val="18"/>
              </w:rPr>
              <w:t>展期、逾期或 诉讼事项等风 险的应对措施</w:t>
            </w:r>
          </w:p>
        </w:tc>
      </w:tr>
      <w:tr>
        <w:trPr>
          <w:trHeight w:val="713"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长春高琦</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3" w:right="0"/>
              <w:jc w:val="left"/>
              <w:rPr>
                <w:rFonts w:ascii="Times New Roman" w:hAnsi="Times New Roman" w:cs="Times New Roman" w:eastAsia="Times New Roman" w:hint="default"/>
                <w:sz w:val="18"/>
                <w:szCs w:val="18"/>
              </w:rPr>
            </w:pPr>
            <w:r>
              <w:rPr>
                <w:rFonts w:ascii="Times New Roman"/>
                <w:sz w:val="18"/>
              </w:rPr>
              <w:t>6.15%</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购置固定资产 原材料</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4,000</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152" w:right="0"/>
        <w:jc w:val="left"/>
      </w:pPr>
      <w:r>
        <w:rPr/>
        <w:t>说明：公司使用自有资金向控股子公司长春高琦聚酰亚胺材料有限公司借款。</w:t>
      </w:r>
    </w:p>
    <w:p>
      <w:pPr>
        <w:spacing w:line="240" w:lineRule="auto" w:before="0"/>
        <w:rPr>
          <w:rFonts w:ascii="宋体" w:hAnsi="宋体" w:cs="宋体" w:eastAsia="宋体" w:hint="default"/>
          <w:sz w:val="18"/>
          <w:szCs w:val="18"/>
        </w:rPr>
      </w:pPr>
    </w:p>
    <w:p>
      <w:pPr>
        <w:pStyle w:val="Heading4"/>
        <w:spacing w:line="240" w:lineRule="auto" w:before="118"/>
        <w:ind w:left="152" w:right="0"/>
        <w:jc w:val="left"/>
        <w:rPr>
          <w:b w:val="0"/>
          <w:bCs w:val="0"/>
        </w:rPr>
      </w:pPr>
      <w:r>
        <w:rPr>
          <w:rFonts w:ascii="Times New Roman" w:hAnsi="Times New Roman" w:cs="Times New Roman" w:eastAsia="Times New Roman" w:hint="default"/>
        </w:rPr>
        <w:t>3</w:t>
      </w:r>
      <w:r>
        <w:rPr/>
        <w:t>、募集资金使用情况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2"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left="0" w:right="1136"/>
        <w:jc w:val="right"/>
      </w:pPr>
      <w:r>
        <w:rPr/>
        <w:pict>
          <v:group style="position:absolute;margin-left:460.320007pt;margin-top:16.735722pt;width:135pt;height:77pt;mso-position-horizontal-relative:page;mso-position-vertical-relative:paragraph;z-index:1264" coordorigin="9206,335" coordsize="2700,1540">
            <v:shape style="position:absolute;left:9206;top:335;width:2700;height:1540" type="#_x0000_t75" stroked="false">
              <v:imagedata r:id="rId22" o:title=""/>
            </v:shape>
            <v:shape style="position:absolute;left:10593;top:695;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22</w:t>
                    </w:r>
                  </w:p>
                </w:txbxContent>
              </v:textbox>
              <w10:wrap type="none"/>
            </v:shape>
            <w10:wrap type="none"/>
          </v:group>
        </w:pict>
      </w:r>
      <w:r>
        <w:rPr/>
        <w:pict>
          <v:shape style="position:absolute;margin-left:57pt;margin-top:-141.514282pt;width:478.7pt;height:159.4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77"/>
                    <w:gridCol w:w="5481"/>
                  </w:tblGrid>
                  <w:tr>
                    <w:trPr>
                      <w:trHeight w:val="404"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66,991.96</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11,357.15</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52,419.73</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3,134.89</w:t>
                        </w:r>
                      </w:p>
                    </w:tc>
                  </w:tr>
                  <w:tr>
                    <w:trPr>
                      <w:trHeight w:val="408"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4.68%</w:t>
                        </w:r>
                      </w:p>
                    </w:tc>
                  </w:tr>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62"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 </w:t>
                        </w:r>
                        <w:r>
                          <w:rPr>
                            <w:rFonts w:ascii="宋体" w:hAnsi="宋体" w:cs="宋体" w:eastAsia="宋体" w:hint="default"/>
                            <w:spacing w:val="-3"/>
                            <w:sz w:val="18"/>
                            <w:szCs w:val="18"/>
                          </w:rPr>
                          <w:t>募集资金基本情况（一）公开发行募集资金的基本情况经中国证券监督管理委员会证监发行字［</w:t>
                        </w:r>
                        <w:r>
                          <w:rPr>
                            <w:rFonts w:ascii="Times New Roman" w:hAnsi="Times New Roman" w:cs="Times New Roman" w:eastAsia="Times New Roman" w:hint="default"/>
                            <w:spacing w:val="-3"/>
                            <w:sz w:val="18"/>
                            <w:szCs w:val="18"/>
                          </w:rPr>
                          <w:t>2007</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254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号文核准</w:t>
                        </w:r>
                      </w:p>
                    </w:tc>
                  </w:tr>
                </w:tbl>
                <w:p>
                  <w:pPr/>
                </w:p>
              </w:txbxContent>
            </v:textbox>
            <w10:wrap type="none"/>
          </v:shape>
        </w:pict>
      </w:r>
      <w:r>
        <w:rPr/>
        <w:t>，</w:t>
      </w:r>
    </w:p>
    <w:p>
      <w:pPr>
        <w:spacing w:after="0" w:line="240" w:lineRule="auto"/>
        <w:jc w:val="right"/>
        <w:sectPr>
          <w:headerReference w:type="default" r:id="rId20"/>
          <w:footerReference w:type="default" r:id="rId21"/>
          <w:pgSz w:w="11910" w:h="16840"/>
          <w:pgMar w:header="696" w:footer="0" w:top="1120" w:bottom="0" w:left="980" w:right="0"/>
        </w:sectPr>
      </w:pPr>
    </w:p>
    <w:p>
      <w:pPr>
        <w:spacing w:line="240" w:lineRule="auto" w:before="9"/>
        <w:rPr>
          <w:rFonts w:ascii="宋体" w:hAnsi="宋体" w:cs="宋体" w:eastAsia="宋体" w:hint="default"/>
          <w:sz w:val="21"/>
          <w:szCs w:val="21"/>
        </w:rPr>
      </w:pPr>
      <w:r>
        <w:rPr/>
        <w:pict>
          <v:group style="position:absolute;margin-left:460.320007pt;margin-top:764.919983pt;width:135pt;height:77pt;mso-position-horizontal-relative:page;mso-position-vertical-relative:page;z-index:1360" coordorigin="9206,15298" coordsize="2700,1540">
            <v:shape style="position:absolute;left:9206;top:15298;width:2700;height:1540" type="#_x0000_t75" stroked="false">
              <v:imagedata r:id="rId22"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23</w:t>
                    </w:r>
                  </w:p>
                </w:txbxContent>
              </v:textbox>
              <w10:wrap type="none"/>
            </v:shape>
            <w10:wrap type="none"/>
          </v:group>
        </w:pict>
      </w:r>
    </w:p>
    <w:p>
      <w:pPr>
        <w:pStyle w:val="BodyText"/>
        <w:spacing w:line="309" w:lineRule="auto"/>
        <w:ind w:left="181" w:right="1224"/>
        <w:jc w:val="both"/>
        <w:rPr>
          <w:rFonts w:ascii="Times New Roman" w:hAnsi="Times New Roman" w:cs="Times New Roman" w:eastAsia="Times New Roman" w:hint="default"/>
        </w:rPr>
      </w:pPr>
      <w:r>
        <w:rPr/>
        <w:pict>
          <v:group style="position:absolute;margin-left:56.400002pt;margin-top:1.071738pt;width:479.05pt;height:362.35pt;mso-position-horizontal-relative:page;mso-position-vertical-relative:paragraph;z-index:-920320" coordorigin="1128,21" coordsize="9581,7247">
            <v:group style="position:absolute;left:1138;top:31;width:9562;height:2" coordorigin="1138,31" coordsize="9562,2">
              <v:shape style="position:absolute;left:1138;top:31;width:9562;height:2" coordorigin="1138,31" coordsize="9562,0" path="m1138,31l10699,31e" filled="false" stroked="true" strokeweight=".48pt" strokecolor="#000000">
                <v:path arrowok="t"/>
              </v:shape>
            </v:group>
            <v:group style="position:absolute;left:1133;top:26;width:2;height:7237" coordorigin="1133,26" coordsize="2,7237">
              <v:shape style="position:absolute;left:1133;top:26;width:2;height:7237" coordorigin="1133,26" coordsize="0,7237" path="m1133,26l1133,7263e" filled="false" stroked="true" strokeweight=".48pt" strokecolor="#000000">
                <v:path arrowok="t"/>
              </v:shape>
            </v:group>
            <v:group style="position:absolute;left:1138;top:7258;width:9562;height:2" coordorigin="1138,7258" coordsize="9562,2">
              <v:shape style="position:absolute;left:1138;top:7258;width:9562;height:2" coordorigin="1138,7258" coordsize="9562,0" path="m1138,7258l10699,7258e" filled="false" stroked="true" strokeweight=".48pt" strokecolor="#000000">
                <v:path arrowok="t"/>
              </v:shape>
            </v:group>
            <v:group style="position:absolute;left:10704;top:26;width:2;height:7237" coordorigin="10704,26" coordsize="2,7237">
              <v:shape style="position:absolute;left:10704;top:26;width:2;height:7237" coordorigin="10704,26" coordsize="0,7237" path="m10704,26l10704,7263e" filled="false" stroked="true" strokeweight=".48pt" strokecolor="#000000">
                <v:path arrowok="t"/>
              </v:shape>
            </v:group>
            <w10:wrap type="none"/>
          </v:group>
        </w:pict>
      </w:r>
      <w:r>
        <w:rPr/>
        <w:t>本公司于</w:t>
      </w:r>
      <w:r>
        <w:rPr>
          <w:spacing w:val="-5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月向社会公众公开发行人民币普通股（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7"/>
        </w:rPr>
        <w:t> </w:t>
      </w:r>
      <w:r>
        <w:rPr>
          <w:spacing w:val="-3"/>
        </w:rPr>
        <w:t>股）</w:t>
      </w:r>
      <w:r>
        <w:rPr>
          <w:rFonts w:ascii="Times New Roman" w:hAnsi="Times New Roman" w:cs="Times New Roman" w:eastAsia="Times New Roman" w:hint="default"/>
          <w:spacing w:val="-3"/>
        </w:rPr>
        <w:t>1,300</w:t>
      </w:r>
      <w:r>
        <w:rPr>
          <w:rFonts w:ascii="Times New Roman" w:hAnsi="Times New Roman" w:cs="Times New Roman" w:eastAsia="Times New Roman" w:hint="default"/>
          <w:spacing w:val="-5"/>
        </w:rPr>
        <w:t> </w:t>
      </w:r>
      <w:r>
        <w:rPr/>
        <w:t>万股，股票面值为人民币</w:t>
      </w:r>
      <w:r>
        <w:rPr>
          <w:spacing w:val="-52"/>
        </w:rPr>
        <w:t> </w:t>
      </w:r>
      <w:r>
        <w:rPr>
          <w:rFonts w:ascii="Times New Roman" w:hAnsi="Times New Roman" w:cs="Times New Roman" w:eastAsia="Times New Roman" w:hint="default"/>
        </w:rPr>
        <w:t>1.00</w:t>
      </w:r>
      <w:r>
        <w:rPr>
          <w:rFonts w:ascii="Times New Roman" w:hAnsi="Times New Roman" w:cs="Times New Roman" w:eastAsia="Times New Roman" w:hint="default"/>
          <w:spacing w:val="-5"/>
        </w:rPr>
        <w:t> </w:t>
      </w:r>
      <w:r>
        <w:rPr/>
        <w:t>元。本次发行由主承 </w:t>
      </w:r>
      <w:r>
        <w:rPr>
          <w:spacing w:val="-1"/>
        </w:rPr>
        <w:t>销商国海证券有限责任公司组织的承销团通过深圳证券交易所，采用网下向询价对象询价配售与网上向社会公众投资者定</w:t>
      </w:r>
      <w:r>
        <w:rPr>
          <w:spacing w:val="-66"/>
        </w:rPr>
        <w:t> </w:t>
      </w:r>
      <w:r>
        <w:rPr>
          <w:spacing w:val="-66"/>
        </w:rPr>
      </w:r>
      <w:r>
        <w:rPr/>
        <w:t>价发行相结合的方式进行，股票发行每股人民币</w:t>
      </w:r>
      <w:r>
        <w:rPr>
          <w:spacing w:val="-46"/>
        </w:rPr>
        <w:t> </w:t>
      </w:r>
      <w:r>
        <w:rPr>
          <w:rFonts w:ascii="Times New Roman" w:hAnsi="Times New Roman" w:cs="Times New Roman" w:eastAsia="Times New Roman" w:hint="default"/>
        </w:rPr>
        <w:t>19.13 </w:t>
      </w:r>
      <w:r>
        <w:rPr/>
        <w:t>元，应募集股款为人民币</w:t>
      </w:r>
      <w:r>
        <w:rPr>
          <w:spacing w:val="-47"/>
        </w:rPr>
        <w:t> </w:t>
      </w:r>
      <w:r>
        <w:rPr>
          <w:rFonts w:ascii="Times New Roman" w:hAnsi="Times New Roman" w:cs="Times New Roman" w:eastAsia="Times New Roman" w:hint="default"/>
        </w:rPr>
        <w:t>248,690,000.00</w:t>
      </w:r>
      <w:r>
        <w:rPr>
          <w:rFonts w:ascii="Times New Roman" w:hAnsi="Times New Roman" w:cs="Times New Roman" w:eastAsia="Times New Roman" w:hint="default"/>
          <w:spacing w:val="1"/>
        </w:rPr>
        <w:t> </w:t>
      </w:r>
      <w:r>
        <w:rPr/>
        <w:t>元。截止</w:t>
      </w:r>
      <w:r>
        <w:rPr>
          <w:spacing w:val="-46"/>
        </w:rPr>
        <w:t> </w:t>
      </w:r>
      <w:r>
        <w:rPr>
          <w:rFonts w:ascii="Times New Roman" w:hAnsi="Times New Roman" w:cs="Times New Roman" w:eastAsia="Times New Roman" w:hint="default"/>
        </w:rPr>
        <w:t>2007 </w:t>
      </w:r>
      <w:r>
        <w:rPr/>
        <w:t>年</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12</w:t>
      </w:r>
    </w:p>
    <w:p>
      <w:pPr>
        <w:pStyle w:val="BodyText"/>
        <w:spacing w:line="240" w:lineRule="auto" w:before="5"/>
        <w:ind w:left="181" w:right="0"/>
        <w:jc w:val="both"/>
      </w:pPr>
      <w:r>
        <w:rPr/>
        <w:t>日止，本公司募集资金计人民币</w:t>
      </w:r>
      <w:r>
        <w:rPr>
          <w:spacing w:val="-57"/>
        </w:rPr>
        <w:t> </w:t>
      </w:r>
      <w:r>
        <w:rPr>
          <w:rFonts w:ascii="Times New Roman" w:hAnsi="Times New Roman" w:cs="Times New Roman" w:eastAsia="Times New Roman" w:hint="default"/>
        </w:rPr>
        <w:t>248,690,000.00</w:t>
      </w:r>
      <w:r>
        <w:rPr>
          <w:rFonts w:ascii="Times New Roman" w:hAnsi="Times New Roman" w:cs="Times New Roman" w:eastAsia="Times New Roman" w:hint="default"/>
          <w:spacing w:val="-10"/>
        </w:rPr>
        <w:t> </w:t>
      </w:r>
      <w:r>
        <w:rPr/>
        <w:t>元，扣除与发行有关的费用人民币</w:t>
      </w:r>
      <w:r>
        <w:rPr>
          <w:spacing w:val="-57"/>
        </w:rPr>
        <w:t> </w:t>
      </w:r>
      <w:r>
        <w:rPr>
          <w:rFonts w:ascii="Times New Roman" w:hAnsi="Times New Roman" w:cs="Times New Roman" w:eastAsia="Times New Roman" w:hint="default"/>
        </w:rPr>
        <w:t>15,755,773.12</w:t>
      </w:r>
      <w:r>
        <w:rPr>
          <w:rFonts w:ascii="Times New Roman" w:hAnsi="Times New Roman" w:cs="Times New Roman" w:eastAsia="Times New Roman" w:hint="default"/>
          <w:spacing w:val="-10"/>
        </w:rPr>
        <w:t> </w:t>
      </w:r>
      <w:r>
        <w:rPr/>
        <w:t>元，本公司实际募集资金</w:t>
      </w:r>
    </w:p>
    <w:p>
      <w:pPr>
        <w:pStyle w:val="BodyText"/>
        <w:spacing w:line="240" w:lineRule="auto" w:before="63"/>
        <w:ind w:left="181" w:right="0"/>
        <w:jc w:val="both"/>
      </w:pPr>
      <w:r>
        <w:rPr/>
        <w:t>净额为人民币</w:t>
      </w:r>
      <w:r>
        <w:rPr>
          <w:spacing w:val="-46"/>
        </w:rPr>
        <w:t> </w:t>
      </w:r>
      <w:r>
        <w:rPr>
          <w:rFonts w:ascii="Times New Roman" w:hAnsi="Times New Roman" w:cs="Times New Roman" w:eastAsia="Times New Roman" w:hint="default"/>
        </w:rPr>
        <w:t>232,934,226.88</w:t>
      </w:r>
      <w:r>
        <w:rPr>
          <w:rFonts w:ascii="Times New Roman" w:hAnsi="Times New Roman" w:cs="Times New Roman" w:eastAsia="Times New Roman" w:hint="default"/>
          <w:spacing w:val="-2"/>
        </w:rPr>
        <w:t> </w:t>
      </w:r>
      <w:r>
        <w:rPr/>
        <w:t>元。本公司上述注册资本变更事项业经深圳大华天诚会计师事务所于</w:t>
      </w:r>
      <w:r>
        <w:rPr>
          <w:spacing w:val="-4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日出具</w:t>
      </w:r>
    </w:p>
    <w:p>
      <w:pPr>
        <w:pStyle w:val="BodyText"/>
        <w:spacing w:line="240" w:lineRule="auto" w:before="63"/>
        <w:ind w:left="181" w:right="0"/>
        <w:jc w:val="both"/>
      </w:pPr>
      <w:r>
        <w:rPr/>
        <w:t>深华</w:t>
      </w:r>
      <w:r>
        <w:rPr>
          <w:rFonts w:ascii="Times New Roman" w:hAnsi="Times New Roman" w:cs="Times New Roman" w:eastAsia="Times New Roman" w:hint="default"/>
        </w:rPr>
        <w:t>[2007]</w:t>
      </w:r>
      <w:r>
        <w:rPr/>
        <w:t>验字</w:t>
      </w:r>
      <w:r>
        <w:rPr>
          <w:spacing w:val="-48"/>
        </w:rPr>
        <w:t> </w:t>
      </w:r>
      <w:r>
        <w:rPr>
          <w:rFonts w:ascii="Times New Roman" w:hAnsi="Times New Roman" w:cs="Times New Roman" w:eastAsia="Times New Roman" w:hint="default"/>
        </w:rPr>
        <w:t>90 </w:t>
      </w:r>
      <w:r>
        <w:rPr/>
        <w:t>号验资报告验证确认。截止</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日，本公司公开发行的募集资金账户合计减少的金额为</w:t>
      </w:r>
    </w:p>
    <w:p>
      <w:pPr>
        <w:pStyle w:val="BodyText"/>
        <w:spacing w:line="240" w:lineRule="auto" w:before="63"/>
        <w:ind w:left="181" w:right="0"/>
        <w:jc w:val="both"/>
      </w:pPr>
      <w:r>
        <w:rPr>
          <w:rFonts w:ascii="Times New Roman" w:hAnsi="Times New Roman" w:cs="Times New Roman" w:eastAsia="Times New Roman" w:hint="default"/>
          <w:spacing w:val="1"/>
        </w:rPr>
        <w:t>22</w:t>
      </w:r>
      <w:r>
        <w:rPr>
          <w:rFonts w:ascii="Times New Roman" w:hAnsi="Times New Roman" w:cs="Times New Roman" w:eastAsia="Times New Roman" w:hint="default"/>
          <w:spacing w:val="-2"/>
        </w:rPr>
        <w:t>8</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87</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元，其中</w:t>
      </w:r>
      <w:r>
        <w:rPr>
          <w:spacing w:val="-3"/>
        </w:rPr>
        <w:t>：</w:t>
      </w:r>
      <w:r>
        <w:rPr>
          <w:rFonts w:ascii="Times New Roman" w:hAnsi="Times New Roman" w:cs="Times New Roman" w:eastAsia="Times New Roman" w:hint="default"/>
          <w:spacing w:val="1"/>
        </w:rPr>
        <w:t>1</w:t>
      </w:r>
      <w:r>
        <w:rPr>
          <w:spacing w:val="-3"/>
        </w:rPr>
        <w:t>、</w:t>
      </w:r>
      <w:r>
        <w:rPr/>
        <w:t>募集资金累计投入募集资金项目的金额为</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83</w:t>
      </w:r>
      <w:r>
        <w:rPr>
          <w:rFonts w:ascii="Times New Roman" w:hAnsi="Times New Roman" w:cs="Times New Roman" w:eastAsia="Times New Roman" w:hint="default"/>
          <w:spacing w:val="-2"/>
        </w:rPr>
        <w:t>.4</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spacing w:val="-3"/>
        </w:rPr>
        <w:t>元</w:t>
      </w:r>
      <w:r>
        <w:rPr/>
        <w:t>，其中</w:t>
      </w:r>
      <w:r>
        <w:rPr>
          <w:spacing w:val="-92"/>
        </w:rPr>
        <w:t>：</w:t>
      </w:r>
      <w:r>
        <w:rPr/>
        <w:t>（</w:t>
      </w:r>
      <w:r>
        <w:rPr>
          <w:rFonts w:ascii="Times New Roman" w:hAnsi="Times New Roman" w:cs="Times New Roman" w:eastAsia="Times New Roman" w:hint="default"/>
          <w:spacing w:val="1"/>
        </w:rPr>
        <w:t>1</w:t>
      </w:r>
      <w:r>
        <w:rPr/>
        <w:t>）以前年度使用的金</w:t>
      </w:r>
    </w:p>
    <w:p>
      <w:pPr>
        <w:pStyle w:val="BodyText"/>
        <w:spacing w:line="240" w:lineRule="auto" w:before="63"/>
        <w:ind w:left="181" w:right="0"/>
        <w:jc w:val="both"/>
      </w:pPr>
      <w:r>
        <w:rPr/>
        <w:t>额为</w:t>
      </w:r>
      <w:r>
        <w:rPr>
          <w:spacing w:val="-50"/>
        </w:rPr>
        <w:t> </w:t>
      </w:r>
      <w:r>
        <w:rPr>
          <w:rFonts w:ascii="Times New Roman" w:hAnsi="Times New Roman" w:cs="Times New Roman" w:eastAsia="Times New Roman" w:hint="default"/>
        </w:rPr>
        <w:t>230,682,333.46</w:t>
      </w:r>
      <w:r>
        <w:rPr>
          <w:rFonts w:ascii="Times New Roman" w:hAnsi="Times New Roman" w:cs="Times New Roman" w:eastAsia="Times New Roman" w:hint="default"/>
          <w:spacing w:val="-3"/>
        </w:rPr>
        <w:t> </w:t>
      </w:r>
      <w:r>
        <w:rPr/>
        <w:t>元，其中：①公司于募集资金到位后置换已利用自筹资金和银行贷款先期投入募集资金项目的金额为</w:t>
      </w:r>
    </w:p>
    <w:p>
      <w:pPr>
        <w:pStyle w:val="BodyText"/>
        <w:spacing w:line="240" w:lineRule="auto" w:before="63"/>
        <w:ind w:left="181" w:right="0"/>
        <w:jc w:val="both"/>
      </w:pPr>
      <w:r>
        <w:rPr>
          <w:rFonts w:ascii="Times New Roman" w:hAnsi="Times New Roman" w:cs="Times New Roman" w:eastAsia="Times New Roman" w:hint="default"/>
        </w:rPr>
        <w:t>28,667,900.00</w:t>
      </w:r>
      <w:r>
        <w:rPr>
          <w:rFonts w:ascii="Times New Roman" w:hAnsi="Times New Roman" w:cs="Times New Roman" w:eastAsia="Times New Roman" w:hint="default"/>
          <w:spacing w:val="-5"/>
        </w:rPr>
        <w:t> </w:t>
      </w:r>
      <w:r>
        <w:rPr/>
        <w:t>元；②募集资金到位后直接投入募集资金项目的金额为</w:t>
      </w:r>
      <w:r>
        <w:rPr>
          <w:spacing w:val="-51"/>
        </w:rPr>
        <w:t> </w:t>
      </w:r>
      <w:r>
        <w:rPr>
          <w:rFonts w:ascii="Times New Roman" w:hAnsi="Times New Roman" w:cs="Times New Roman" w:eastAsia="Times New Roman" w:hint="default"/>
        </w:rPr>
        <w:t>115,397,833.46</w:t>
      </w:r>
      <w:r>
        <w:rPr>
          <w:rFonts w:ascii="Times New Roman" w:hAnsi="Times New Roman" w:cs="Times New Roman" w:eastAsia="Times New Roman" w:hint="default"/>
          <w:spacing w:val="-5"/>
        </w:rPr>
        <w:t> </w:t>
      </w:r>
      <w:r>
        <w:rPr/>
        <w:t>元，③募集资金项目变更补充流动资</w:t>
      </w:r>
    </w:p>
    <w:p>
      <w:pPr>
        <w:pStyle w:val="BodyText"/>
        <w:spacing w:line="240" w:lineRule="auto" w:before="63"/>
        <w:ind w:left="181" w:right="0"/>
        <w:jc w:val="both"/>
      </w:pPr>
      <w:r>
        <w:rPr/>
        <w:t>金的金额为</w:t>
      </w:r>
      <w:r>
        <w:rPr>
          <w:spacing w:val="-44"/>
        </w:rPr>
        <w:t> </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w:t>
      </w:r>
      <w:r>
        <w:rPr>
          <w:spacing w:val="-3"/>
        </w:rPr>
        <w:t>；</w:t>
      </w:r>
      <w:r>
        <w:rPr/>
        <w:t>④本公司超募资金部分用于补充流动资金的金额为</w:t>
      </w:r>
      <w:r>
        <w:rPr>
          <w:spacing w:val="-44"/>
        </w:rPr>
        <w:t> </w:t>
      </w:r>
      <w:r>
        <w:rPr>
          <w:rFonts w:ascii="Times New Roman" w:hAnsi="Times New Roman" w:cs="Times New Roman" w:eastAsia="Times New Roman" w:hint="default"/>
          <w:spacing w:val="1"/>
        </w:rPr>
        <w:t>55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w:t>
      </w:r>
      <w:r>
        <w:rPr>
          <w:spacing w:val="-92"/>
        </w:rPr>
        <w:t>；</w:t>
      </w:r>
      <w:r>
        <w:rPr/>
        <w:t>（</w:t>
      </w:r>
      <w:r>
        <w:rPr>
          <w:rFonts w:ascii="Times New Roman" w:hAnsi="Times New Roman" w:cs="Times New Roman" w:eastAsia="Times New Roman" w:hint="default"/>
          <w:spacing w:val="1"/>
        </w:rPr>
        <w:t>2</w:t>
      </w:r>
      <w:r>
        <w:rPr/>
        <w:t>）本年度未使用募</w:t>
      </w:r>
    </w:p>
    <w:p>
      <w:pPr>
        <w:pStyle w:val="BodyText"/>
        <w:spacing w:line="240" w:lineRule="auto" w:before="63"/>
        <w:ind w:left="181" w:right="0"/>
        <w:jc w:val="both"/>
        <w:rPr>
          <w:rFonts w:ascii="Times New Roman" w:hAnsi="Times New Roman" w:cs="Times New Roman" w:eastAsia="Times New Roman" w:hint="default"/>
        </w:rPr>
      </w:pPr>
      <w:r>
        <w:rPr/>
        <w:t>集资金，仅产生利息收入和手续费。</w:t>
      </w:r>
      <w:r>
        <w:rPr>
          <w:rFonts w:ascii="Times New Roman" w:hAnsi="Times New Roman" w:cs="Times New Roman" w:eastAsia="Times New Roman" w:hint="default"/>
        </w:rPr>
        <w:t>2</w:t>
      </w:r>
      <w:r>
        <w:rPr/>
        <w:t>、募集资金账户利息收入及手续费支出净额</w:t>
      </w:r>
      <w:r>
        <w:rPr>
          <w:spacing w:val="-48"/>
        </w:rPr>
        <w:t> </w:t>
      </w:r>
      <w:r>
        <w:rPr>
          <w:rFonts w:ascii="Times New Roman" w:hAnsi="Times New Roman" w:cs="Times New Roman" w:eastAsia="Times New Roman" w:hint="default"/>
        </w:rPr>
        <w:t>2,494,576.15</w:t>
      </w:r>
      <w:r>
        <w:rPr>
          <w:rFonts w:ascii="Times New Roman" w:hAnsi="Times New Roman" w:cs="Times New Roman" w:eastAsia="Times New Roman" w:hint="default"/>
          <w:spacing w:val="-2"/>
        </w:rPr>
        <w:t> </w:t>
      </w:r>
      <w:r>
        <w:rPr/>
        <w:t>元。</w:t>
      </w:r>
      <w:r>
        <w:rPr>
          <w:spacing w:val="-15"/>
        </w:rPr>
        <w:t> </w:t>
      </w:r>
      <w:r>
        <w:rPr/>
        <w:t>截止</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31</w:t>
      </w:r>
    </w:p>
    <w:p>
      <w:pPr>
        <w:pStyle w:val="BodyText"/>
        <w:spacing w:line="240" w:lineRule="auto" w:before="63"/>
        <w:ind w:left="181" w:right="0"/>
        <w:jc w:val="both"/>
      </w:pPr>
      <w:r>
        <w:rPr/>
        <w:t>日</w:t>
      </w:r>
      <w:r>
        <w:rPr>
          <w:spacing w:val="-24"/>
        </w:rPr>
        <w:t>，</w:t>
      </w:r>
      <w:r>
        <w:rPr/>
        <w:t>公开发行募集资金余额为人民币</w:t>
      </w:r>
      <w:r>
        <w:rPr>
          <w:spacing w:val="-44"/>
        </w:rPr>
        <w:t> </w:t>
      </w:r>
      <w:r>
        <w:rPr>
          <w:rFonts w:ascii="Times New Roman" w:hAnsi="Times New Roman" w:cs="Times New Roman" w:eastAsia="Times New Roman" w:hint="default"/>
          <w:spacing w:val="1"/>
        </w:rPr>
        <w:t>4</w:t>
      </w:r>
      <w:r>
        <w:rPr>
          <w:rFonts w:ascii="Times New Roman" w:hAnsi="Times New Roman" w:cs="Times New Roman" w:eastAsia="Times New Roman" w:hint="default"/>
        </w:rPr>
        <w:t>,</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6</w:t>
      </w:r>
      <w:r>
        <w:rPr>
          <w:rFonts w:ascii="Times New Roman" w:hAnsi="Times New Roman" w:cs="Times New Roman" w:eastAsia="Times New Roman" w:hint="default"/>
        </w:rPr>
        <w:t>,</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69</w:t>
      </w:r>
      <w:r>
        <w:rPr>
          <w:rFonts w:ascii="Times New Roman" w:hAnsi="Times New Roman" w:cs="Times New Roman" w:eastAsia="Times New Roman" w:hint="default"/>
          <w:spacing w:val="-2"/>
        </w:rPr>
        <w:t>.5</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元</w:t>
      </w:r>
      <w:r>
        <w:rPr>
          <w:spacing w:val="-116"/>
        </w:rPr>
        <w:t>。</w:t>
      </w:r>
      <w:r>
        <w:rPr/>
        <w:t>（二</w:t>
      </w:r>
      <w:r>
        <w:rPr>
          <w:spacing w:val="-24"/>
        </w:rPr>
        <w:t>）</w:t>
      </w:r>
      <w:r>
        <w:rPr/>
        <w:t>非公开发行募集资金基本情况经中国证券监督管理委员会证监</w:t>
      </w:r>
    </w:p>
    <w:p>
      <w:pPr>
        <w:pStyle w:val="BodyText"/>
        <w:spacing w:line="240" w:lineRule="auto" w:before="63"/>
        <w:ind w:left="181" w:right="0"/>
        <w:jc w:val="both"/>
        <w:rPr>
          <w:rFonts w:ascii="Times New Roman" w:hAnsi="Times New Roman" w:cs="Times New Roman" w:eastAsia="Times New Roman" w:hint="default"/>
        </w:rPr>
      </w:pPr>
      <w:r>
        <w:rPr/>
        <w:t>许可</w:t>
      </w:r>
      <w:r>
        <w:rPr>
          <w:rFonts w:ascii="Times New Roman" w:hAnsi="Times New Roman" w:cs="Times New Roman" w:eastAsia="Times New Roman" w:hint="default"/>
        </w:rPr>
        <w:t>[2010]1771</w:t>
      </w:r>
      <w:r>
        <w:rPr>
          <w:rFonts w:ascii="Times New Roman" w:hAnsi="Times New Roman" w:cs="Times New Roman" w:eastAsia="Times New Roman" w:hint="default"/>
          <w:spacing w:val="-1"/>
        </w:rPr>
        <w:t> </w:t>
      </w:r>
      <w:r>
        <w:rPr/>
        <w:t>号文《关于核准深圳市惠程电气股份有限公司非公开发行股票的批复》的核准，同意本公司于</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12</w:t>
      </w:r>
    </w:p>
    <w:p>
      <w:pPr>
        <w:pStyle w:val="BodyText"/>
        <w:spacing w:line="240" w:lineRule="auto" w:before="63"/>
        <w:ind w:left="181" w:right="0"/>
        <w:jc w:val="both"/>
      </w:pPr>
      <w:r>
        <w:rPr/>
        <w:t>月</w:t>
      </w:r>
      <w:r>
        <w:rPr>
          <w:spacing w:val="-46"/>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日非公开发行人民币普通股（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5"/>
        </w:rPr>
        <w:t> </w:t>
      </w:r>
      <w:r>
        <w:rPr/>
        <w:t>股）</w:t>
      </w:r>
      <w:r>
        <w:rPr>
          <w:rFonts w:ascii="Times New Roman" w:hAnsi="Times New Roman" w:cs="Times New Roman" w:eastAsia="Times New Roman" w:hint="default"/>
        </w:rPr>
        <w:t>15,021,600</w:t>
      </w:r>
      <w:r>
        <w:rPr>
          <w:rFonts w:ascii="Times New Roman" w:hAnsi="Times New Roman" w:cs="Times New Roman" w:eastAsia="Times New Roman" w:hint="default"/>
          <w:spacing w:val="-1"/>
        </w:rPr>
        <w:t> </w:t>
      </w:r>
      <w:r>
        <w:rPr/>
        <w:t>股，每股面值人民币</w:t>
      </w:r>
      <w:r>
        <w:rPr>
          <w:spacing w:val="-47"/>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元，每股发行认购价格为人民币</w:t>
      </w:r>
      <w:r>
        <w:rPr>
          <w:spacing w:val="-46"/>
        </w:rPr>
        <w:t> </w:t>
      </w:r>
      <w:r>
        <w:rPr>
          <w:rFonts w:ascii="Times New Roman" w:hAnsi="Times New Roman" w:cs="Times New Roman" w:eastAsia="Times New Roman" w:hint="default"/>
        </w:rPr>
        <w:t>30.11</w:t>
      </w:r>
      <w:r>
        <w:rPr>
          <w:rFonts w:ascii="Times New Roman" w:hAnsi="Times New Roman" w:cs="Times New Roman" w:eastAsia="Times New Roman" w:hint="default"/>
          <w:spacing w:val="-1"/>
        </w:rPr>
        <w:t> </w:t>
      </w:r>
      <w:r>
        <w:rPr/>
        <w:t>元，</w:t>
      </w:r>
    </w:p>
    <w:p>
      <w:pPr>
        <w:pStyle w:val="BodyText"/>
        <w:spacing w:line="240" w:lineRule="auto" w:before="63"/>
        <w:ind w:left="181" w:right="0"/>
        <w:jc w:val="both"/>
      </w:pPr>
      <w:r>
        <w:rPr/>
        <w:t>共计募集人民币</w:t>
      </w:r>
      <w:r>
        <w:rPr>
          <w:spacing w:val="-48"/>
        </w:rPr>
        <w:t> </w:t>
      </w:r>
      <w:r>
        <w:rPr>
          <w:rFonts w:ascii="Times New Roman" w:hAnsi="Times New Roman" w:cs="Times New Roman" w:eastAsia="Times New Roman" w:hint="default"/>
        </w:rPr>
        <w:t>452,300,376.00</w:t>
      </w:r>
      <w:r>
        <w:rPr>
          <w:rFonts w:ascii="Times New Roman" w:hAnsi="Times New Roman" w:cs="Times New Roman" w:eastAsia="Times New Roman" w:hint="default"/>
          <w:spacing w:val="-1"/>
        </w:rPr>
        <w:t> </w:t>
      </w:r>
      <w:r>
        <w:rPr>
          <w:spacing w:val="-3"/>
        </w:rPr>
        <w:t>元。截止</w:t>
      </w:r>
      <w:r>
        <w:rPr>
          <w:spacing w:val="-4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t>日，本公司共计募集资金人民币</w:t>
      </w:r>
      <w:r>
        <w:rPr>
          <w:spacing w:val="-49"/>
        </w:rPr>
        <w:t> </w:t>
      </w:r>
      <w:r>
        <w:rPr>
          <w:rFonts w:ascii="Times New Roman" w:hAnsi="Times New Roman" w:cs="Times New Roman" w:eastAsia="Times New Roman" w:hint="default"/>
        </w:rPr>
        <w:t>452,300,376.00</w:t>
      </w:r>
      <w:r>
        <w:rPr>
          <w:rFonts w:ascii="Times New Roman" w:hAnsi="Times New Roman" w:cs="Times New Roman" w:eastAsia="Times New Roman" w:hint="default"/>
          <w:spacing w:val="-1"/>
        </w:rPr>
        <w:t> </w:t>
      </w:r>
      <w:r>
        <w:rPr/>
        <w:t>元，扣除与发行</w:t>
      </w:r>
    </w:p>
    <w:p>
      <w:pPr>
        <w:pStyle w:val="BodyText"/>
        <w:spacing w:line="240" w:lineRule="auto" w:before="63"/>
        <w:ind w:left="181" w:right="0"/>
        <w:jc w:val="both"/>
      </w:pPr>
      <w:r>
        <w:rPr/>
        <w:t>有关的费用人民币 </w:t>
      </w:r>
      <w:r>
        <w:rPr>
          <w:rFonts w:ascii="Times New Roman" w:hAnsi="Times New Roman" w:cs="Times New Roman" w:eastAsia="Times New Roman" w:hint="default"/>
        </w:rPr>
        <w:t>15,315,000.00 </w:t>
      </w:r>
      <w:r>
        <w:rPr/>
        <w:t>元，本公司实际募集资金净额为人民币 </w:t>
      </w:r>
      <w:r>
        <w:rPr>
          <w:rFonts w:ascii="Times New Roman" w:hAnsi="Times New Roman" w:cs="Times New Roman" w:eastAsia="Times New Roman" w:hint="default"/>
        </w:rPr>
        <w:t>436,985,376.00</w:t>
      </w:r>
      <w:r>
        <w:rPr>
          <w:rFonts w:ascii="Times New Roman" w:hAnsi="Times New Roman" w:cs="Times New Roman" w:eastAsia="Times New Roman" w:hint="default"/>
          <w:spacing w:val="-8"/>
        </w:rPr>
        <w:t> </w:t>
      </w:r>
      <w:r>
        <w:rPr/>
        <w:t>元。本公司上述注册资本变更事</w:t>
      </w:r>
    </w:p>
    <w:p>
      <w:pPr>
        <w:pStyle w:val="BodyText"/>
        <w:spacing w:line="240" w:lineRule="auto" w:before="63"/>
        <w:ind w:left="181" w:right="0"/>
        <w:jc w:val="both"/>
      </w:pPr>
      <w:r>
        <w:rPr/>
        <w:t>项业经立信大华会计师事务所于</w:t>
      </w:r>
      <w:r>
        <w:rPr>
          <w:spacing w:val="-4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t>日出具立信大华验字</w:t>
      </w:r>
      <w:r>
        <w:rPr>
          <w:rFonts w:ascii="Times New Roman" w:hAnsi="Times New Roman" w:cs="Times New Roman" w:eastAsia="Times New Roman" w:hint="default"/>
        </w:rPr>
        <w:t>[2010]190</w:t>
      </w:r>
      <w:r>
        <w:rPr>
          <w:rFonts w:ascii="Times New Roman" w:hAnsi="Times New Roman" w:cs="Times New Roman" w:eastAsia="Times New Roman" w:hint="default"/>
          <w:spacing w:val="-1"/>
        </w:rPr>
        <w:t> </w:t>
      </w:r>
      <w:r>
        <w:rPr/>
        <w:t>号验资报告验证确认。截止</w:t>
      </w:r>
      <w:r>
        <w:rPr>
          <w:spacing w:val="-4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pStyle w:val="BodyText"/>
        <w:spacing w:line="240" w:lineRule="auto" w:before="63"/>
        <w:ind w:left="181" w:right="0"/>
        <w:jc w:val="both"/>
      </w:pP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日，本公司非公开发行的募集资金合计账户合计减少的金额为</w:t>
      </w:r>
      <w:r>
        <w:rPr>
          <w:spacing w:val="-52"/>
        </w:rPr>
        <w:t> </w:t>
      </w:r>
      <w:r>
        <w:rPr>
          <w:rFonts w:ascii="Times New Roman" w:hAnsi="Times New Roman" w:cs="Times New Roman" w:eastAsia="Times New Roman" w:hint="default"/>
        </w:rPr>
        <w:t>369,063,724.45</w:t>
      </w:r>
      <w:r>
        <w:rPr>
          <w:rFonts w:ascii="Times New Roman" w:hAnsi="Times New Roman" w:cs="Times New Roman" w:eastAsia="Times New Roman" w:hint="default"/>
          <w:spacing w:val="-5"/>
        </w:rPr>
        <w:t> </w:t>
      </w:r>
      <w:r>
        <w:rPr/>
        <w:t>元，</w:t>
      </w:r>
      <w:r>
        <w:rPr>
          <w:spacing w:val="-20"/>
        </w:rPr>
        <w:t> </w:t>
      </w:r>
      <w:r>
        <w:rPr/>
        <w:t>其中：</w:t>
      </w:r>
      <w:r>
        <w:rPr>
          <w:rFonts w:ascii="Times New Roman" w:hAnsi="Times New Roman" w:cs="Times New Roman" w:eastAsia="Times New Roman" w:hint="default"/>
        </w:rPr>
        <w:t>1</w:t>
      </w:r>
      <w:r>
        <w:rPr/>
        <w:t>、募集资金累计投入募集资</w:t>
      </w:r>
    </w:p>
    <w:p>
      <w:pPr>
        <w:pStyle w:val="BodyText"/>
        <w:spacing w:line="240" w:lineRule="auto" w:before="63"/>
        <w:ind w:left="181" w:right="0"/>
        <w:jc w:val="both"/>
      </w:pPr>
      <w:r>
        <w:rPr/>
        <w:t>金项目的金额为</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4</w:t>
      </w:r>
      <w:r>
        <w:rPr>
          <w:rFonts w:ascii="Times New Roman" w:hAnsi="Times New Roman" w:cs="Times New Roman" w:eastAsia="Times New Roman" w:hint="default"/>
        </w:rPr>
        <w:t>,</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
        </w:rPr>
        <w:t>86</w:t>
      </w:r>
      <w:r>
        <w:rPr>
          <w:rFonts w:ascii="Times New Roman" w:hAnsi="Times New Roman" w:cs="Times New Roman" w:eastAsia="Times New Roman" w:hint="default"/>
          <w:spacing w:val="-2"/>
        </w:rPr>
        <w:t>.5</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元，其中</w:t>
      </w:r>
      <w:r>
        <w:rPr>
          <w:spacing w:val="-92"/>
        </w:rPr>
        <w:t>：</w:t>
      </w:r>
      <w:r>
        <w:rPr/>
        <w:t>（</w:t>
      </w:r>
      <w:r>
        <w:rPr>
          <w:rFonts w:ascii="Times New Roman" w:hAnsi="Times New Roman" w:cs="Times New Roman" w:eastAsia="Times New Roman" w:hint="default"/>
          <w:spacing w:val="1"/>
        </w:rPr>
        <w:t>1</w:t>
      </w:r>
      <w:r>
        <w:rPr/>
        <w:t>）以前年度</w:t>
      </w:r>
      <w:r>
        <w:rPr>
          <w:spacing w:val="-3"/>
        </w:rPr>
        <w:t>使</w:t>
      </w:r>
      <w:r>
        <w:rPr/>
        <w:t>用的金额为</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
        </w:rPr>
        <w:t>9</w:t>
      </w:r>
      <w:r>
        <w:rPr>
          <w:rFonts w:ascii="Times New Roman" w:hAnsi="Times New Roman" w:cs="Times New Roman" w:eastAsia="Times New Roman" w:hint="default"/>
        </w:rPr>
        <w:t>,</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40</w:t>
      </w:r>
      <w:r>
        <w:rPr>
          <w:rFonts w:ascii="Times New Roman" w:hAnsi="Times New Roman" w:cs="Times New Roman" w:eastAsia="Times New Roman" w:hint="default"/>
          <w:spacing w:val="-2"/>
        </w:rPr>
        <w:t>.5</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spacing w:val="-3"/>
        </w:rPr>
        <w:t>元</w:t>
      </w:r>
      <w:r>
        <w:rPr/>
        <w:t>，其中</w:t>
      </w:r>
      <w:r>
        <w:rPr>
          <w:spacing w:val="-1"/>
        </w:rPr>
        <w:t>：</w:t>
      </w:r>
      <w:r>
        <w:rPr/>
        <w:t>①公司于募集资金到位</w:t>
      </w:r>
    </w:p>
    <w:p>
      <w:pPr>
        <w:pStyle w:val="BodyText"/>
        <w:spacing w:line="240" w:lineRule="auto" w:before="63"/>
        <w:ind w:left="181" w:right="0"/>
        <w:jc w:val="both"/>
      </w:pPr>
      <w:r>
        <w:rPr/>
        <w:t>后置换已利用自筹资金和银行贷款先期投入募集资金项目的金额为</w:t>
      </w:r>
      <w:r>
        <w:rPr>
          <w:spacing w:val="-39"/>
        </w:rPr>
        <w:t> </w:t>
      </w:r>
      <w:r>
        <w:rPr>
          <w:rFonts w:ascii="Times New Roman" w:hAnsi="Times New Roman" w:cs="Times New Roman" w:eastAsia="Times New Roman" w:hint="default"/>
        </w:rPr>
        <w:t>60,938,300.00</w:t>
      </w:r>
      <w:r>
        <w:rPr>
          <w:rFonts w:ascii="Times New Roman" w:hAnsi="Times New Roman" w:cs="Times New Roman" w:eastAsia="Times New Roman" w:hint="default"/>
          <w:spacing w:val="6"/>
        </w:rPr>
        <w:t> </w:t>
      </w:r>
      <w:r>
        <w:rPr>
          <w:spacing w:val="-5"/>
        </w:rPr>
        <w:t>元；②募集资金到位后直接投入募集资金</w:t>
      </w:r>
    </w:p>
    <w:p>
      <w:pPr>
        <w:pStyle w:val="BodyText"/>
        <w:spacing w:line="240" w:lineRule="auto" w:before="63"/>
        <w:ind w:left="181" w:right="0"/>
        <w:jc w:val="both"/>
      </w:pPr>
      <w:r>
        <w:rPr/>
        <w:t>项目的金额为</w:t>
      </w:r>
      <w:r>
        <w:rPr>
          <w:spacing w:val="-44"/>
        </w:rPr>
        <w:t> </w:t>
      </w:r>
      <w:r>
        <w:rPr>
          <w:rFonts w:ascii="Times New Roman" w:hAnsi="Times New Roman" w:cs="Times New Roman" w:eastAsia="Times New Roman" w:hint="default"/>
          <w:spacing w:val="-6"/>
        </w:rPr>
        <w:t>1</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9</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5</w:t>
      </w:r>
      <w:r>
        <w:rPr>
          <w:rFonts w:ascii="Times New Roman" w:hAnsi="Times New Roman" w:cs="Times New Roman" w:eastAsia="Times New Roman" w:hint="default"/>
        </w:rPr>
        <w:t>8 </w:t>
      </w:r>
      <w:r>
        <w:rPr/>
        <w:t>元</w:t>
      </w:r>
      <w:r>
        <w:rPr>
          <w:spacing w:val="-96"/>
        </w:rPr>
        <w:t>；</w:t>
      </w:r>
      <w:r>
        <w:rPr/>
        <w:t>（</w:t>
      </w:r>
      <w:r>
        <w:rPr>
          <w:rFonts w:ascii="Times New Roman" w:hAnsi="Times New Roman" w:cs="Times New Roman" w:eastAsia="Times New Roman" w:hint="default"/>
          <w:spacing w:val="1"/>
        </w:rPr>
        <w:t>2</w:t>
      </w:r>
      <w:r>
        <w:rPr>
          <w:spacing w:val="-5"/>
        </w:rPr>
        <w:t>）</w:t>
      </w:r>
      <w:r>
        <w:rPr/>
        <w:t>本年度使用的募集</w:t>
      </w:r>
      <w:r>
        <w:rPr>
          <w:spacing w:val="2"/>
        </w:rPr>
        <w:t>资</w:t>
      </w:r>
      <w:r>
        <w:rPr/>
        <w:t>金的金额为</w:t>
      </w:r>
      <w:r>
        <w:rPr>
          <w:spacing w:val="-44"/>
        </w:rPr>
        <w:t> </w:t>
      </w:r>
      <w:r>
        <w:rPr>
          <w:rFonts w:ascii="Times New Roman" w:hAnsi="Times New Roman" w:cs="Times New Roman" w:eastAsia="Times New Roman" w:hint="default"/>
          <w:spacing w:val="-6"/>
        </w:rPr>
        <w:t>1</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71</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9</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spacing w:val="-3"/>
        </w:rPr>
        <w:t>元</w:t>
      </w:r>
      <w:r>
        <w:rPr>
          <w:spacing w:val="-5"/>
        </w:rPr>
        <w:t>。</w:t>
      </w:r>
      <w:r>
        <w:rPr>
          <w:rFonts w:ascii="Times New Roman" w:hAnsi="Times New Roman" w:cs="Times New Roman" w:eastAsia="Times New Roman" w:hint="default"/>
          <w:spacing w:val="1"/>
        </w:rPr>
        <w:t>2</w:t>
      </w:r>
      <w:r>
        <w:rPr>
          <w:spacing w:val="-5"/>
        </w:rPr>
        <w:t>、</w:t>
      </w:r>
      <w:r>
        <w:rPr/>
        <w:t>本年度使用闲置募集资金暂</w:t>
      </w:r>
    </w:p>
    <w:p>
      <w:pPr>
        <w:pStyle w:val="BodyText"/>
        <w:spacing w:line="240" w:lineRule="auto" w:before="63"/>
        <w:ind w:left="181" w:right="0"/>
        <w:jc w:val="both"/>
        <w:rPr>
          <w:rFonts w:ascii="Times New Roman" w:hAnsi="Times New Roman" w:cs="Times New Roman" w:eastAsia="Times New Roman" w:hint="default"/>
        </w:rPr>
      </w:pPr>
      <w:r>
        <w:rPr/>
        <w:t>时补充流动资金的金额为</w:t>
      </w:r>
      <w:r>
        <w:rPr>
          <w:spacing w:val="-44"/>
        </w:rPr>
        <w:t> </w:t>
      </w:r>
      <w:r>
        <w:rPr>
          <w:rFonts w:ascii="Times New Roman" w:hAnsi="Times New Roman" w:cs="Times New Roman" w:eastAsia="Times New Roman" w:hint="default"/>
        </w:rPr>
        <w:t>80,000,000.00</w:t>
      </w:r>
      <w:r>
        <w:rPr>
          <w:rFonts w:ascii="Times New Roman" w:hAnsi="Times New Roman" w:cs="Times New Roman" w:eastAsia="Times New Roman" w:hint="default"/>
          <w:spacing w:val="3"/>
        </w:rPr>
        <w:t> </w:t>
      </w:r>
      <w:r>
        <w:rPr>
          <w:spacing w:val="-3"/>
        </w:rPr>
        <w:t>元。</w:t>
      </w:r>
      <w:r>
        <w:rPr>
          <w:rFonts w:ascii="Times New Roman" w:hAnsi="Times New Roman" w:cs="Times New Roman" w:eastAsia="Times New Roman" w:hint="default"/>
          <w:spacing w:val="-3"/>
        </w:rPr>
        <w:t>3</w:t>
      </w:r>
      <w:r>
        <w:rPr>
          <w:spacing w:val="-3"/>
        </w:rPr>
        <w:t>、募集资金账户利息收入及手续费支出净额</w:t>
      </w:r>
      <w:r>
        <w:rPr>
          <w:spacing w:val="-45"/>
        </w:rPr>
        <w:t> </w:t>
      </w:r>
      <w:r>
        <w:rPr>
          <w:rFonts w:ascii="Times New Roman" w:hAnsi="Times New Roman" w:cs="Times New Roman" w:eastAsia="Times New Roman" w:hint="default"/>
        </w:rPr>
        <w:t>4,451,162.09</w:t>
      </w:r>
      <w:r>
        <w:rPr>
          <w:rFonts w:ascii="Times New Roman" w:hAnsi="Times New Roman" w:cs="Times New Roman" w:eastAsia="Times New Roman" w:hint="default"/>
          <w:spacing w:val="3"/>
        </w:rPr>
        <w:t> </w:t>
      </w:r>
      <w:r>
        <w:rPr>
          <w:spacing w:val="-7"/>
        </w:rPr>
        <w:t>元。截止</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p>
    <w:p>
      <w:pPr>
        <w:pStyle w:val="BodyText"/>
        <w:spacing w:line="240" w:lineRule="auto" w:before="63"/>
        <w:ind w:left="181" w:right="0"/>
        <w:jc w:val="both"/>
      </w:pP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日，非公开发行的募集资金余额为人民币</w:t>
      </w:r>
      <w:r>
        <w:rPr>
          <w:spacing w:val="-46"/>
        </w:rPr>
        <w:t> </w:t>
      </w:r>
      <w:r>
        <w:rPr>
          <w:rFonts w:ascii="Times New Roman" w:hAnsi="Times New Roman" w:cs="Times New Roman" w:eastAsia="Times New Roman" w:hint="default"/>
        </w:rPr>
        <w:t>68,886,651.55</w:t>
      </w:r>
      <w:r>
        <w:rPr>
          <w:rFonts w:ascii="Times New Roman" w:hAnsi="Times New Roman" w:cs="Times New Roman" w:eastAsia="Times New Roman" w:hint="default"/>
          <w:spacing w:val="-2"/>
        </w:rPr>
        <w:t> </w:t>
      </w:r>
      <w:r>
        <w:rPr/>
        <w:t>元，其中包含未支付发行费用</w:t>
      </w:r>
      <w:r>
        <w:rPr>
          <w:spacing w:val="-46"/>
        </w:rPr>
        <w:t> </w:t>
      </w:r>
      <w:r>
        <w:rPr>
          <w:rFonts w:ascii="Times New Roman" w:hAnsi="Times New Roman" w:cs="Times New Roman" w:eastAsia="Times New Roman" w:hint="default"/>
        </w:rPr>
        <w:t>965,000.00</w:t>
      </w:r>
      <w:r>
        <w:rPr>
          <w:rFonts w:ascii="Times New Roman" w:hAnsi="Times New Roman" w:cs="Times New Roman" w:eastAsia="Times New Roman" w:hint="default"/>
          <w:spacing w:val="1"/>
        </w:rPr>
        <w:t> </w:t>
      </w:r>
      <w:r>
        <w:rPr/>
        <w:t>元。</w:t>
      </w:r>
    </w:p>
    <w:p>
      <w:pPr>
        <w:spacing w:line="240" w:lineRule="auto" w:before="5"/>
        <w:rPr>
          <w:rFonts w:ascii="宋体" w:hAnsi="宋体" w:cs="宋体" w:eastAsia="宋体" w:hint="default"/>
          <w:sz w:val="8"/>
          <w:szCs w:val="8"/>
        </w:rPr>
      </w:pPr>
    </w:p>
    <w:p>
      <w:pPr>
        <w:pStyle w:val="BodyText"/>
        <w:spacing w:line="240" w:lineRule="auto"/>
        <w:ind w:left="152" w:right="0"/>
        <w:jc w:val="left"/>
      </w:pPr>
      <w:r>
        <w:rPr/>
        <w:t>注</w:t>
      </w:r>
      <w:r>
        <w:rPr>
          <w:rFonts w:ascii="Times New Roman" w:hAnsi="Times New Roman" w:cs="Times New Roman" w:eastAsia="Times New Roman" w:hint="default"/>
        </w:rPr>
        <w:t>:</w:t>
      </w:r>
      <w:r>
        <w:rPr/>
        <w:t>报告期募集公司债的也是用相关披露。</w:t>
      </w:r>
    </w:p>
    <w:p>
      <w:pPr>
        <w:spacing w:line="240" w:lineRule="auto" w:before="13"/>
        <w:rPr>
          <w:rFonts w:ascii="宋体" w:hAnsi="宋体" w:cs="宋体" w:eastAsia="宋体" w:hint="default"/>
          <w:sz w:val="25"/>
          <w:szCs w:val="25"/>
        </w:rPr>
      </w:pPr>
    </w:p>
    <w:p>
      <w:pPr>
        <w:pStyle w:val="Heading4"/>
        <w:spacing w:line="240" w:lineRule="auto"/>
        <w:ind w:left="152"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33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、电气绝缘特种纤维 复合材料</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SMC</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及制品 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9,603.5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9,603.5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9,603.47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1,969.81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、高性能硅橡胶电气 绝缘制品项目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5,793.57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2,658.68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2,658.68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1,518.57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、新型电气绝缘材料 及产品研究开发中心</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2,369.58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2,369.58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2,144.42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headerReference w:type="default" r:id="rId23"/>
          <w:footerReference w:type="default" r:id="rId24"/>
          <w:pgSz w:w="11910" w:h="16840"/>
          <w:pgMar w:header="696" w:footer="0" w:top="1120" w:bottom="0" w:left="980" w:right="0"/>
        </w:sectPr>
      </w:pPr>
    </w:p>
    <w:p>
      <w:pPr>
        <w:spacing w:line="240" w:lineRule="auto" w:before="0"/>
        <w:rPr>
          <w:rFonts w:ascii="宋体" w:hAnsi="宋体" w:cs="宋体" w:eastAsia="宋体" w:hint="default"/>
          <w:sz w:val="20"/>
          <w:szCs w:val="20"/>
        </w:rPr>
      </w:pPr>
      <w:r>
        <w:rPr/>
        <w:pict>
          <v:shape style="position:absolute;margin-left:58.080002pt;margin-top:302.329987pt;width:124.7pt;height:19.6pt;mso-position-horizontal-relative:page;mso-position-vertical-relative:page;z-index:-920248" type="#_x0000_t202" filled="false" stroked="false">
            <v:textbox inset="0,0,0,0">
              <w:txbxContent>
                <w:p>
                  <w:pPr>
                    <w:pStyle w:val="BodyText"/>
                    <w:spacing w:line="240" w:lineRule="auto" w:before="49"/>
                    <w:ind w:left="0" w:right="0"/>
                    <w:jc w:val="left"/>
                  </w:pPr>
                  <w:r>
                    <w:rPr/>
                    <w:t>补充流动资金（如有）</w:t>
                  </w: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87"/>
        <w:ind w:left="0" w:right="1138"/>
        <w:jc w:val="right"/>
      </w:pPr>
      <w:r>
        <w:rPr/>
        <w:pict>
          <v:group style="position:absolute;margin-left:460.320007pt;margin-top:105.881721pt;width:135pt;height:77pt;mso-position-horizontal-relative:page;mso-position-vertical-relative:paragraph;z-index:1432" coordorigin="9206,2118" coordsize="2700,1540">
            <v:shape style="position:absolute;left:9206;top:2118;width:2700;height:1540" type="#_x0000_t75" stroked="false">
              <v:imagedata r:id="rId22" o:title=""/>
            </v:shape>
            <v:shape style="position:absolute;left:10593;top:2478;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24</w:t>
                    </w:r>
                  </w:p>
                </w:txbxContent>
              </v:textbox>
              <w10:wrap type="none"/>
            </v:shape>
            <w10:wrap type="none"/>
          </v:group>
        </w:pict>
      </w:r>
      <w:r>
        <w:rPr/>
        <w:pict>
          <v:shape style="position:absolute;margin-left:57pt;margin-top:-587.038269pt;width:478.7pt;height:696.1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0"/>
                    <w:gridCol w:w="772"/>
                    <w:gridCol w:w="786"/>
                    <w:gridCol w:w="780"/>
                    <w:gridCol w:w="780"/>
                    <w:gridCol w:w="786"/>
                    <w:gridCol w:w="774"/>
                    <w:gridCol w:w="774"/>
                    <w:gridCol w:w="793"/>
                    <w:gridCol w:w="774"/>
                    <w:gridCol w:w="780"/>
                  </w:tblGrid>
                  <w:tr>
                    <w:trPr>
                      <w:trHeight w:val="713"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、募集资金变更补充 流动资金</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3,134.89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w w:val="95"/>
                            <w:sz w:val="18"/>
                          </w:rPr>
                          <w:t>3,134.89</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74"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12" w:right="2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、高性能耐热聚酰亚 胺纤维产业化项目</w:t>
                        </w:r>
                        <w:r>
                          <w:rPr>
                            <w:rFonts w:ascii="Times New Roman" w:hAnsi="Times New Roman" w:cs="Times New Roman" w:eastAsia="Times New Roman" w:hint="default"/>
                            <w:sz w:val="18"/>
                            <w:szCs w:val="18"/>
                          </w:rPr>
                          <w:t>*1</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33,140.83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33,140.83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10,431.43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26,933.17</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81.27%</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3"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b/>
                            <w:bCs/>
                            <w:w w:val="99"/>
                            <w:sz w:val="18"/>
                            <w:szCs w:val="18"/>
                          </w:rPr>
                          <w:t>否</w:t>
                        </w:r>
                        <w:r>
                          <w:rPr>
                            <w:rFonts w:ascii="宋体" w:hAnsi="宋体" w:cs="宋体" w:eastAsia="宋体" w:hint="default"/>
                            <w:sz w:val="18"/>
                            <w:szCs w:val="18"/>
                          </w:rPr>
                        </w:r>
                      </w:p>
                    </w:tc>
                  </w:tr>
                  <w:tr>
                    <w:trPr>
                      <w:trHeight w:val="1025"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2" w:right="9"/>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、新型高性能高分子 </w:t>
                        </w:r>
                        <w:r>
                          <w:rPr>
                            <w:rFonts w:ascii="宋体" w:hAnsi="宋体" w:cs="宋体" w:eastAsia="宋体" w:hint="default"/>
                            <w:spacing w:val="12"/>
                            <w:sz w:val="18"/>
                            <w:szCs w:val="18"/>
                          </w:rPr>
                          <w:t>材料金属复合管母线</w:t>
                        </w:r>
                        <w:r>
                          <w:rPr>
                            <w:rFonts w:ascii="宋体" w:hAnsi="宋体" w:cs="宋体" w:eastAsia="宋体" w:hint="default"/>
                            <w:spacing w:val="12"/>
                            <w:sz w:val="18"/>
                            <w:szCs w:val="18"/>
                          </w:rPr>
                          <w:t> </w:t>
                        </w:r>
                        <w:r>
                          <w:rPr>
                            <w:rFonts w:ascii="宋体" w:hAnsi="宋体" w:cs="宋体" w:eastAsia="宋体" w:hint="default"/>
                            <w:sz w:val="18"/>
                            <w:szCs w:val="18"/>
                          </w:rPr>
                          <w:t>及结构件项目</w:t>
                        </w:r>
                        <w:r>
                          <w:rPr>
                            <w:rFonts w:ascii="Times New Roman" w:hAnsi="Times New Roman" w:cs="Times New Roman" w:eastAsia="Times New Roman" w:hint="default"/>
                            <w:sz w:val="18"/>
                            <w:szCs w:val="18"/>
                          </w:rPr>
                          <w:t>*2</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7,610.39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7,610.39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b/>
                            <w:spacing w:val="-1"/>
                            <w:sz w:val="18"/>
                          </w:rPr>
                          <w:t>510.26</w:t>
                        </w:r>
                        <w:r>
                          <w:rPr>
                            <w:rFonts w:ascii="Times New Roman"/>
                            <w:spacing w:val="-1"/>
                            <w:sz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b/>
                            <w:sz w:val="18"/>
                          </w:rPr>
                          <w:t>1,525.64</w:t>
                        </w:r>
                        <w:r>
                          <w:rPr>
                            <w:rFonts w:ascii="Times New Roman"/>
                            <w:sz w:val="18"/>
                          </w:rPr>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z w:val="18"/>
                          </w:rPr>
                          <w:t>20.05%</w:t>
                        </w:r>
                        <w:r>
                          <w:rPr>
                            <w:rFonts w:ascii="Times New Roman"/>
                            <w:sz w:val="18"/>
                          </w:rPr>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35.13</w:t>
                        </w:r>
                      </w:p>
                    </w:tc>
                    <w:tc>
                      <w:tcPr>
                        <w:tcW w:w="77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b/>
                            <w:bCs/>
                            <w:w w:val="99"/>
                            <w:sz w:val="18"/>
                            <w:szCs w:val="18"/>
                          </w:rPr>
                          <w:t>否</w:t>
                        </w:r>
                        <w:r>
                          <w:rPr>
                            <w:rFonts w:ascii="宋体" w:hAnsi="宋体" w:cs="宋体" w:eastAsia="宋体" w:hint="default"/>
                            <w:sz w:val="18"/>
                            <w:szCs w:val="18"/>
                          </w:rPr>
                        </w:r>
                      </w:p>
                    </w:tc>
                  </w:tr>
                  <w:tr>
                    <w:trPr>
                      <w:trHeight w:val="1027"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12" w:right="2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、真空绝缘电气控制 设备项目</w:t>
                        </w:r>
                        <w:r>
                          <w:rPr>
                            <w:rFonts w:ascii="Times New Roman" w:hAnsi="Times New Roman" w:cs="Times New Roman" w:eastAsia="Times New Roman" w:hint="default"/>
                            <w:sz w:val="18"/>
                            <w:szCs w:val="18"/>
                          </w:rPr>
                          <w:t>*3</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4,479.05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4,479.05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b/>
                            <w:spacing w:val="-1"/>
                            <w:sz w:val="18"/>
                          </w:rPr>
                          <w:t>415.46</w:t>
                        </w:r>
                        <w:r>
                          <w:rPr>
                            <w:rFonts w:ascii="Times New Roman"/>
                            <w:spacing w:val="-1"/>
                            <w:sz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b/>
                            <w:spacing w:val="-1"/>
                            <w:sz w:val="18"/>
                          </w:rPr>
                          <w:t>892.69</w:t>
                        </w:r>
                        <w:r>
                          <w:rPr>
                            <w:rFonts w:ascii="Times New Roman"/>
                            <w:spacing w:val="-1"/>
                            <w:sz w:val="18"/>
                          </w:rPr>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z w:val="18"/>
                          </w:rPr>
                          <w:t>19.93%</w:t>
                        </w:r>
                        <w:r>
                          <w:rPr>
                            <w:rFonts w:ascii="Times New Roman"/>
                            <w:sz w:val="18"/>
                          </w:rPr>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505.68</w:t>
                        </w:r>
                      </w:p>
                    </w:tc>
                    <w:tc>
                      <w:tcPr>
                        <w:tcW w:w="77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b/>
                            <w:bCs/>
                            <w:w w:val="99"/>
                            <w:sz w:val="18"/>
                            <w:szCs w:val="18"/>
                          </w:rPr>
                          <w:t>否</w:t>
                        </w:r>
                        <w:r>
                          <w:rPr>
                            <w:rFonts w:ascii="宋体" w:hAnsi="宋体" w:cs="宋体" w:eastAsia="宋体" w:hint="default"/>
                            <w:sz w:val="18"/>
                            <w:szCs w:val="18"/>
                          </w:rPr>
                        </w:r>
                      </w:p>
                    </w:tc>
                  </w:tr>
                  <w:tr>
                    <w:trPr>
                      <w:trHeight w:val="403"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6"/>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62,996.92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62,996.92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11,357.15</w:t>
                        </w:r>
                      </w:p>
                    </w:tc>
                    <w:tc>
                      <w:tcPr>
                        <w:tcW w:w="78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46,892.96</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4,029.19</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5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6"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16"/>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12"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5,526.77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w w:val="95"/>
                            <w:sz w:val="18"/>
                          </w:rPr>
                          <w:t>5,526.77</w:t>
                        </w:r>
                      </w:p>
                    </w:tc>
                    <w:tc>
                      <w:tcPr>
                        <w:tcW w:w="77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7"/>
                          <w:jc w:val="right"/>
                          <w:rPr>
                            <w:rFonts w:ascii="Times New Roman" w:hAnsi="Times New Roman" w:cs="Times New Roman" w:eastAsia="Times New Roman" w:hint="default"/>
                            <w:sz w:val="18"/>
                            <w:szCs w:val="18"/>
                          </w:rPr>
                        </w:pPr>
                        <w:r>
                          <w:rPr>
                            <w:rFonts w:ascii="Times New Roman"/>
                            <w:sz w:val="18"/>
                          </w:rPr>
                          <w:t>100%</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8" w:right="0"/>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23"/>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16"/>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12"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5,526.77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5,526.77</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13" w:space="0" w:color="D2D2D2"/>
                          <w:bottom w:val="single" w:sz="4" w:space="0" w:color="000000"/>
                          <w:right w:val="single" w:sz="10" w:space="0" w:color="D2D2D2"/>
                        </w:tcBorders>
                      </w:tcPr>
                      <w:p>
                        <w:pP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6"/>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62,996.92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68,523.69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11,357.15</w:t>
                        </w:r>
                      </w:p>
                    </w:tc>
                    <w:tc>
                      <w:tcPr>
                        <w:tcW w:w="78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52,419.73</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4,029.19</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918" w:hRule="exact"/>
                    </w:trPr>
                    <w:tc>
                      <w:tcPr>
                        <w:tcW w:w="176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51"/>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b/>
                            <w:bCs/>
                            <w:sz w:val="18"/>
                            <w:szCs w:val="18"/>
                          </w:rPr>
                          <w:t>1  </w:t>
                        </w:r>
                        <w:r>
                          <w:rPr>
                            <w:rFonts w:ascii="宋体" w:hAnsi="宋体" w:cs="宋体" w:eastAsia="宋体" w:hint="default"/>
                            <w:b/>
                            <w:bCs/>
                            <w:sz w:val="18"/>
                            <w:szCs w:val="18"/>
                          </w:rPr>
                          <w:t>“高性能耐热聚酰亚胺纤维产业化项目”</w:t>
                        </w: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年度处于建设期，尚未投产，尚无效益。</w:t>
                        </w:r>
                        <w:r>
                          <w:rPr>
                            <w:rFonts w:ascii="宋体" w:hAnsi="宋体" w:cs="宋体" w:eastAsia="宋体" w:hint="default"/>
                            <w:sz w:val="18"/>
                            <w:szCs w:val="18"/>
                          </w:rPr>
                        </w:r>
                      </w:p>
                      <w:p>
                        <w:pPr>
                          <w:pStyle w:val="TableParagraph"/>
                          <w:spacing w:line="314" w:lineRule="auto" w:before="101"/>
                          <w:ind w:left="16" w:right="2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38"/>
                            <w:sz w:val="18"/>
                            <w:szCs w:val="18"/>
                          </w:rPr>
                          <w:t> </w:t>
                        </w:r>
                        <w:r>
                          <w:rPr>
                            <w:rFonts w:ascii="宋体" w:hAnsi="宋体" w:cs="宋体" w:eastAsia="宋体" w:hint="default"/>
                            <w:spacing w:val="-2"/>
                            <w:sz w:val="18"/>
                            <w:szCs w:val="18"/>
                          </w:rPr>
                          <w:t>“新型高性能高分子材料金属复合管母线及结构件项目”投资未按预期完成，主要原因为：该项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目整体生产工艺属于自主创新，主要设备及模具由公司自主研发；同时为确保设备加工性能的可靠</w:t>
                        </w:r>
                        <w:r>
                          <w:rPr>
                            <w:rFonts w:ascii="宋体" w:hAnsi="宋体" w:cs="宋体" w:eastAsia="宋体" w:hint="default"/>
                            <w:sz w:val="18"/>
                            <w:szCs w:val="18"/>
                          </w:rPr>
                          <w:t> 性，公司管理层采取谨慎态度，避免因加快进度赶工期而使设备投入与市场需求脱节，避免造成资 金的使用浪费，</w:t>
                        </w:r>
                        <w:r>
                          <w:rPr>
                            <w:rFonts w:ascii="宋体" w:hAnsi="宋体" w:cs="宋体" w:eastAsia="宋体" w:hint="default"/>
                            <w:spacing w:val="-18"/>
                            <w:sz w:val="18"/>
                            <w:szCs w:val="18"/>
                          </w:rPr>
                          <w:t> </w:t>
                        </w:r>
                        <w:r>
                          <w:rPr>
                            <w:rFonts w:ascii="宋体" w:hAnsi="宋体" w:cs="宋体" w:eastAsia="宋体" w:hint="default"/>
                            <w:spacing w:val="-2"/>
                            <w:sz w:val="18"/>
                            <w:szCs w:val="18"/>
                          </w:rPr>
                          <w:t>建设期内设备主要采取分批验证方式进行；公司进行了工艺完善、设备改造、模具</w:t>
                        </w:r>
                        <w:r>
                          <w:rPr>
                            <w:rFonts w:ascii="宋体" w:hAnsi="宋体" w:cs="宋体" w:eastAsia="宋体" w:hint="default"/>
                            <w:sz w:val="18"/>
                            <w:szCs w:val="18"/>
                          </w:rPr>
                          <w:t> 结构优化等工作，原计划外购的部分设备都采取成本更低的自制方式完成。本公司预定在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00" w:lineRule="auto" w:before="1"/>
                          <w:ind w:left="16" w:right="18"/>
                          <w:jc w:val="both"/>
                          <w:rPr>
                            <w:rFonts w:ascii="宋体" w:hAnsi="宋体" w:cs="宋体" w:eastAsia="宋体" w:hint="default"/>
                            <w:sz w:val="18"/>
                            <w:szCs w:val="18"/>
                          </w:rPr>
                        </w:pPr>
                        <w:r>
                          <w:rPr>
                            <w:rFonts w:ascii="Times New Roman" w:hAnsi="Times New Roman" w:cs="Times New Roman" w:eastAsia="Times New Roman" w:hint="default"/>
                            <w:w w:val="95"/>
                            <w:sz w:val="18"/>
                            <w:szCs w:val="18"/>
                          </w:rPr>
                          <w:t>12 </w:t>
                        </w:r>
                        <w:r>
                          <w:rPr>
                            <w:rFonts w:ascii="宋体" w:hAnsi="宋体" w:cs="宋体" w:eastAsia="宋体" w:hint="default"/>
                            <w:w w:val="95"/>
                            <w:sz w:val="18"/>
                            <w:szCs w:val="18"/>
                          </w:rPr>
                          <w:t>月末前完成该项目投资，该项目投资计划有所延迟，收益计划不变。</w:t>
                        </w:r>
                        <w:r>
                          <w:rPr>
                            <w:rFonts w:ascii="宋体" w:hAnsi="宋体" w:cs="宋体" w:eastAsia="宋体" w:hint="default"/>
                            <w:b/>
                            <w:bCs/>
                            <w:w w:val="95"/>
                            <w:sz w:val="18"/>
                            <w:szCs w:val="18"/>
                          </w:rPr>
                          <w:t>因该项目尚处于建设期，逐</w:t>
                        </w:r>
                        <w:r>
                          <w:rPr>
                            <w:rFonts w:ascii="宋体" w:hAnsi="宋体" w:cs="宋体" w:eastAsia="宋体" w:hint="default"/>
                            <w:b/>
                            <w:bCs/>
                            <w:spacing w:val="36"/>
                            <w:w w:val="95"/>
                            <w:sz w:val="18"/>
                            <w:szCs w:val="18"/>
                          </w:rPr>
                          <w:t> </w:t>
                        </w:r>
                        <w:r>
                          <w:rPr>
                            <w:rFonts w:ascii="宋体" w:hAnsi="宋体" w:cs="宋体" w:eastAsia="宋体" w:hint="default"/>
                            <w:b/>
                            <w:bCs/>
                            <w:spacing w:val="36"/>
                            <w:w w:val="95"/>
                            <w:sz w:val="18"/>
                            <w:szCs w:val="18"/>
                          </w:rPr>
                        </w:r>
                        <w:r>
                          <w:rPr>
                            <w:rFonts w:ascii="宋体" w:hAnsi="宋体" w:cs="宋体" w:eastAsia="宋体" w:hint="default"/>
                            <w:b/>
                            <w:bCs/>
                            <w:sz w:val="18"/>
                            <w:szCs w:val="18"/>
                          </w:rPr>
                          <w:t>步达产，实现部分效益，无法计算本年实现的效益是否达到预计效益。</w:t>
                        </w:r>
                        <w:r>
                          <w:rPr>
                            <w:rFonts w:ascii="宋体" w:hAnsi="宋体" w:cs="宋体" w:eastAsia="宋体" w:hint="default"/>
                            <w:sz w:val="18"/>
                            <w:szCs w:val="18"/>
                          </w:rPr>
                        </w:r>
                      </w:p>
                      <w:p>
                        <w:pPr>
                          <w:pStyle w:val="TableParagraph"/>
                          <w:spacing w:line="312" w:lineRule="auto" w:before="72"/>
                          <w:ind w:left="16" w:right="19"/>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39"/>
                            <w:sz w:val="18"/>
                            <w:szCs w:val="18"/>
                          </w:rPr>
                          <w:t> </w:t>
                        </w:r>
                        <w:r>
                          <w:rPr>
                            <w:rFonts w:ascii="宋体" w:hAnsi="宋体" w:cs="宋体" w:eastAsia="宋体" w:hint="default"/>
                            <w:spacing w:val="-2"/>
                            <w:sz w:val="18"/>
                            <w:szCs w:val="18"/>
                          </w:rPr>
                          <w:t>“真空绝缘电气控制设备项目”投资未按预期完成，主要原因为：该项目产品对主焊接设备精度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要求很高，而且对主焊接设备与工装辅助设备配合性能要求苛刻，公司采取主焊接工艺外协加工及 延长磨合期方式验证，延缓了该部分设备投资进度；公司这段时间内不断提升设备使用效率，原有 设备可以分担该项目部分产能，同时内部不断进行技术创新、工艺创新，原计划外购的工装设备都 采取自制解决。本公司预定在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月末前完成该项目投资，该项目投资计划有所延迟，收益 </w:t>
                        </w:r>
                        <w:r>
                          <w:rPr>
                            <w:rFonts w:ascii="宋体" w:hAnsi="宋体" w:cs="宋体" w:eastAsia="宋体" w:hint="default"/>
                            <w:w w:val="95"/>
                            <w:sz w:val="18"/>
                            <w:szCs w:val="18"/>
                          </w:rPr>
                          <w:t>计划不变。</w:t>
                        </w:r>
                        <w:r>
                          <w:rPr>
                            <w:rFonts w:ascii="宋体" w:hAnsi="宋体" w:cs="宋体" w:eastAsia="宋体" w:hint="default"/>
                            <w:b/>
                            <w:bCs/>
                            <w:w w:val="95"/>
                            <w:sz w:val="18"/>
                            <w:szCs w:val="18"/>
                          </w:rPr>
                          <w:t>因该项目尚处于建设期，逐步达产，实现部分效益，无法计算本年实现的效益是否达到</w:t>
                        </w:r>
                        <w:r>
                          <w:rPr>
                            <w:rFonts w:ascii="宋体" w:hAnsi="宋体" w:cs="宋体" w:eastAsia="宋体" w:hint="default"/>
                            <w:b/>
                            <w:bCs/>
                            <w:spacing w:val="12"/>
                            <w:w w:val="95"/>
                            <w:sz w:val="18"/>
                            <w:szCs w:val="18"/>
                          </w:rPr>
                          <w:t> </w:t>
                        </w:r>
                        <w:r>
                          <w:rPr>
                            <w:rFonts w:ascii="宋体" w:hAnsi="宋体" w:cs="宋体" w:eastAsia="宋体" w:hint="default"/>
                            <w:b/>
                            <w:bCs/>
                            <w:spacing w:val="12"/>
                            <w:w w:val="95"/>
                            <w:sz w:val="18"/>
                            <w:szCs w:val="18"/>
                          </w:rPr>
                        </w:r>
                        <w:r>
                          <w:rPr>
                            <w:rFonts w:ascii="宋体" w:hAnsi="宋体" w:cs="宋体" w:eastAsia="宋体" w:hint="default"/>
                            <w:b/>
                            <w:bCs/>
                            <w:sz w:val="18"/>
                            <w:szCs w:val="18"/>
                          </w:rPr>
                          <w:t>预计效益。</w:t>
                        </w:r>
                        <w:r>
                          <w:rPr>
                            <w:rFonts w:ascii="宋体" w:hAnsi="宋体" w:cs="宋体" w:eastAsia="宋体" w:hint="default"/>
                            <w:sz w:val="18"/>
                            <w:szCs w:val="18"/>
                          </w:rPr>
                        </w:r>
                      </w:p>
                    </w:tc>
                  </w:tr>
                  <w:tr>
                    <w:trPr>
                      <w:trHeight w:val="1018" w:hRule="exact"/>
                    </w:trPr>
                    <w:tc>
                      <w:tcPr>
                        <w:tcW w:w="17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1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vMerge/>
                        <w:tcBorders>
                          <w:left w:val="single" w:sz="10" w:space="0" w:color="D2D2D2"/>
                          <w:right w:val="single" w:sz="4" w:space="0" w:color="000000"/>
                        </w:tcBorders>
                      </w:tcPr>
                      <w:p>
                        <w:pPr/>
                      </w:p>
                    </w:tc>
                  </w:tr>
                  <w:tr>
                    <w:trPr>
                      <w:trHeight w:val="1915" w:hRule="exact"/>
                    </w:trPr>
                    <w:tc>
                      <w:tcPr>
                        <w:tcW w:w="176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716"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176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65" w:hRule="exact"/>
                    </w:trPr>
                    <w:tc>
                      <w:tcPr>
                        <w:tcW w:w="17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10"/>
                          <w:ind w:left="12" w:right="23"/>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309" w:lineRule="auto" w:before="49"/>
                          <w:ind w:left="16" w:right="-22"/>
                          <w:jc w:val="left"/>
                          <w:rPr>
                            <w:rFonts w:ascii="宋体" w:hAnsi="宋体" w:cs="宋体" w:eastAsia="宋体" w:hint="default"/>
                            <w:sz w:val="18"/>
                            <w:szCs w:val="18"/>
                          </w:rPr>
                        </w:pPr>
                        <w:r>
                          <w:rPr>
                            <w:rFonts w:ascii="宋体" w:hAnsi="宋体" w:cs="宋体" w:eastAsia="宋体" w:hint="default"/>
                            <w:sz w:val="18"/>
                            <w:szCs w:val="18"/>
                          </w:rPr>
                          <w:t>超募资金的金额为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55,267,700.00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根据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日召开的第二届董事会第十三次会议决议 </w:t>
                        </w:r>
                        <w:r>
                          <w:rPr>
                            <w:rFonts w:ascii="宋体" w:hAnsi="宋体" w:cs="宋体" w:eastAsia="宋体" w:hint="default"/>
                            <w:spacing w:val="-5"/>
                            <w:sz w:val="18"/>
                            <w:szCs w:val="18"/>
                          </w:rPr>
                          <w:t>并经国海证券有限公司保荐人等发表了意见，同意公司《关于募集资金超出部分使用的议案》，：决</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定将本次发行募集资金净额超过拟投资项目需要量的部分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55,267.700.00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元用于补充公司流动资金。</w:t>
                        </w:r>
                      </w:p>
                    </w:tc>
                  </w:tr>
                  <w:tr>
                    <w:trPr>
                      <w:trHeight w:val="362" w:hRule="exact"/>
                    </w:trPr>
                    <w:tc>
                      <w:tcPr>
                        <w:tcW w:w="176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713"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after="0" w:line="240" w:lineRule="auto"/>
        <w:jc w:val="right"/>
        <w:sectPr>
          <w:headerReference w:type="default" r:id="rId25"/>
          <w:footerReference w:type="default" r:id="rId26"/>
          <w:pgSz w:w="11910" w:h="16840"/>
          <w:pgMar w:header="696" w:footer="0" w:top="1120" w:bottom="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83.3pt;mso-position-horizontal-relative:page;mso-position-vertical-relative:page;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36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施方式调整情况</w:t>
                        </w: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52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both"/>
                          <w:rPr>
                            <w:rFonts w:ascii="Times New Roman" w:hAnsi="Times New Roman" w:cs="Times New Roman" w:eastAsia="Times New Roman" w:hint="default"/>
                            <w:sz w:val="18"/>
                            <w:szCs w:val="18"/>
                          </w:rPr>
                        </w:pPr>
                        <w:r>
                          <w:rPr>
                            <w:rFonts w:ascii="宋体" w:hAnsi="宋体" w:cs="宋体" w:eastAsia="宋体" w:hint="default"/>
                            <w:sz w:val="18"/>
                            <w:szCs w:val="18"/>
                          </w:rPr>
                          <w:t>经广东大华德律会计师事务所（原</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深圳大华天诚会计师事务所</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）出具的《关于深圳市惠程电气股 </w:t>
                        </w:r>
                        <w:r>
                          <w:rPr>
                            <w:rFonts w:ascii="宋体" w:hAnsi="宋体" w:cs="宋体" w:eastAsia="宋体" w:hint="default"/>
                            <w:spacing w:val="-5"/>
                            <w:sz w:val="18"/>
                            <w:szCs w:val="18"/>
                          </w:rPr>
                          <w:t>份有限公司募集资金投资项目预先已投入资金使用情况专项审核报告》、保荐机构国海证券有限责任</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5"/>
                            <w:sz w:val="18"/>
                            <w:szCs w:val="18"/>
                          </w:rPr>
                          <w:t>公司出具的《国海证券关于深圳惠程募集资金使用等相关事项的核查意见（二）》，本公司第二届董</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事会第十三次会议审议通过了《关于用募集资金置换公司预先已投入募集资金投资项目的自筹资金 </w:t>
                        </w:r>
                        <w:r>
                          <w:rPr>
                            <w:rFonts w:ascii="宋体" w:hAnsi="宋体" w:cs="宋体" w:eastAsia="宋体" w:hint="default"/>
                            <w:spacing w:val="-6"/>
                            <w:sz w:val="18"/>
                            <w:szCs w:val="18"/>
                          </w:rPr>
                          <w:t>的议案》，公司用募集资金置换公司预先已投入募集资金投资项目建设的自筹资金</w:t>
                        </w:r>
                        <w:r>
                          <w:rPr>
                            <w:rFonts w:ascii="宋体" w:hAnsi="宋体" w:cs="宋体" w:eastAsia="宋体" w:hint="default"/>
                            <w:spacing w:val="-26"/>
                            <w:sz w:val="18"/>
                            <w:szCs w:val="18"/>
                          </w:rPr>
                          <w:t> </w:t>
                        </w:r>
                        <w:r>
                          <w:rPr>
                            <w:rFonts w:ascii="Times New Roman" w:hAnsi="Times New Roman" w:cs="Times New Roman" w:eastAsia="Times New Roman" w:hint="default"/>
                            <w:spacing w:val="-1"/>
                            <w:sz w:val="18"/>
                            <w:szCs w:val="18"/>
                          </w:rPr>
                          <w:t>2,866.79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立信大华会计师事务所出具的立信大华核字</w:t>
                        </w:r>
                        <w:r>
                          <w:rPr>
                            <w:rFonts w:ascii="Times New Roman" w:hAnsi="Times New Roman" w:cs="Times New Roman" w:eastAsia="Times New Roman" w:hint="default"/>
                            <w:sz w:val="18"/>
                            <w:szCs w:val="18"/>
                          </w:rPr>
                          <w:t>[2011]176</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号《深圳市惠程电气股份有限公司自筹资金预</w:t>
                        </w:r>
                        <w:r>
                          <w:rPr>
                            <w:rFonts w:ascii="宋体" w:hAnsi="宋体" w:cs="宋体" w:eastAsia="宋体" w:hint="default"/>
                            <w:sz w:val="18"/>
                            <w:szCs w:val="18"/>
                          </w:rPr>
                          <w:t> </w:t>
                        </w:r>
                        <w:r>
                          <w:rPr>
                            <w:rFonts w:ascii="宋体" w:hAnsi="宋体" w:cs="宋体" w:eastAsia="宋体" w:hint="default"/>
                            <w:spacing w:val="-5"/>
                            <w:sz w:val="18"/>
                            <w:szCs w:val="18"/>
                          </w:rPr>
                          <w:t>先投入募集资金投资项目的鉴证报告》、保荐机构国海证券有限责任公司出具《关于深圳市惠程电气</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股份有限公司以募集资金置换预先已投入募集资金投资项目自筹资金的核查意见》，本公司于</w:t>
                        </w:r>
                        <w:r>
                          <w:rPr>
                            <w:rFonts w:ascii="宋体" w:hAnsi="宋体" w:cs="宋体" w:eastAsia="宋体" w:hint="default"/>
                            <w:spacing w:val="-9"/>
                            <w:sz w:val="18"/>
                            <w:szCs w:val="18"/>
                          </w:rPr>
                          <w:t> </w:t>
                        </w:r>
                        <w:r>
                          <w:rPr>
                            <w:rFonts w:ascii="Times New Roman" w:hAnsi="Times New Roman" w:cs="Times New Roman" w:eastAsia="Times New Roman" w:hint="default"/>
                            <w:spacing w:val="-2"/>
                            <w:sz w:val="18"/>
                            <w:szCs w:val="18"/>
                          </w:rPr>
                          <w:t>2011</w:t>
                        </w:r>
                      </w:p>
                      <w:p>
                        <w:pPr>
                          <w:pStyle w:val="TableParagraph"/>
                          <w:spacing w:line="309" w:lineRule="auto" w:before="5"/>
                          <w:ind w:left="24" w:right="18"/>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日召开的第三届董事会第二十五次会议，审议通过了《关于用募集资金置换已预先投入募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集资金投资项目自筹资金的议案》，公司用募集资金置换预先已投入募集资金投资项目建设的自筹资</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6,093.83 </w:t>
                        </w:r>
                        <w:r>
                          <w:rPr>
                            <w:rFonts w:ascii="宋体" w:hAnsi="宋体" w:cs="宋体" w:eastAsia="宋体" w:hint="default"/>
                            <w:sz w:val="18"/>
                            <w:szCs w:val="18"/>
                          </w:rPr>
                          <w:t>万元。</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26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6,000  </w:t>
                        </w:r>
                        <w:r>
                          <w:rPr>
                            <w:rFonts w:ascii="宋体" w:hAnsi="宋体" w:cs="宋体" w:eastAsia="宋体" w:hint="default"/>
                            <w:sz w:val="18"/>
                            <w:szCs w:val="18"/>
                          </w:rPr>
                          <w:t>万元募集资金暂时用于补充流动资金，并于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日，向募集资金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专用账户归还全部</w:t>
                        </w:r>
                        <w:r>
                          <w:rPr>
                            <w:rFonts w:ascii="宋体" w:hAnsi="宋体" w:cs="宋体" w:eastAsia="宋体" w:hint="default"/>
                            <w:spacing w:val="-63"/>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94"/>
                            <w:sz w:val="18"/>
                            <w:szCs w:val="18"/>
                          </w:rPr>
                          <w:t>。</w:t>
                        </w:r>
                        <w:r>
                          <w:rPr>
                            <w:rFonts w:ascii="宋体" w:hAnsi="宋体" w:cs="宋体" w:eastAsia="宋体" w:hint="default"/>
                            <w:sz w:val="18"/>
                            <w:szCs w:val="18"/>
                          </w:rPr>
                          <w:t>公司于</w:t>
                        </w:r>
                        <w:r>
                          <w:rPr>
                            <w:rFonts w:ascii="宋体" w:hAnsi="宋体" w:cs="宋体" w:eastAsia="宋体" w:hint="default"/>
                            <w:spacing w:val="-6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8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9  </w:t>
                        </w:r>
                        <w:r>
                          <w:rPr>
                            <w:rFonts w:ascii="宋体" w:hAnsi="宋体" w:cs="宋体" w:eastAsia="宋体" w:hint="default"/>
                            <w:sz w:val="18"/>
                            <w:szCs w:val="18"/>
                          </w:rPr>
                          <w:t>日召</w:t>
                        </w:r>
                        <w:r>
                          <w:rPr>
                            <w:rFonts w:ascii="宋体" w:hAnsi="宋体" w:cs="宋体" w:eastAsia="宋体" w:hint="default"/>
                            <w:spacing w:val="-3"/>
                            <w:sz w:val="18"/>
                            <w:szCs w:val="18"/>
                          </w:rPr>
                          <w:t>开</w:t>
                        </w:r>
                        <w:r>
                          <w:rPr>
                            <w:rFonts w:ascii="宋体" w:hAnsi="宋体" w:cs="宋体" w:eastAsia="宋体" w:hint="default"/>
                            <w:sz w:val="18"/>
                            <w:szCs w:val="18"/>
                          </w:rPr>
                          <w:t>的</w:t>
                        </w:r>
                        <w:r>
                          <w:rPr>
                            <w:rFonts w:ascii="宋体" w:hAnsi="宋体" w:cs="宋体" w:eastAsia="宋体" w:hint="default"/>
                            <w:spacing w:val="-6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年度股东大会审议</w:t>
                        </w:r>
                        <w:r>
                          <w:rPr>
                            <w:rFonts w:ascii="宋体" w:hAnsi="宋体" w:cs="宋体" w:eastAsia="宋体" w:hint="default"/>
                            <w:spacing w:val="-3"/>
                            <w:sz w:val="18"/>
                            <w:szCs w:val="18"/>
                          </w:rPr>
                          <w:t>通</w:t>
                        </w:r>
                        <w:r>
                          <w:rPr>
                            <w:rFonts w:ascii="宋体" w:hAnsi="宋体" w:cs="宋体" w:eastAsia="宋体" w:hint="default"/>
                            <w:sz w:val="18"/>
                            <w:szCs w:val="18"/>
                          </w:rPr>
                          <w:t>过</w:t>
                        </w:r>
                        <w:r>
                          <w:rPr>
                            <w:rFonts w:ascii="宋体" w:hAnsi="宋体" w:cs="宋体" w:eastAsia="宋体" w:hint="default"/>
                            <w:spacing w:val="-92"/>
                            <w:sz w:val="18"/>
                            <w:szCs w:val="18"/>
                          </w:rPr>
                          <w:t>了</w:t>
                        </w:r>
                        <w:r>
                          <w:rPr>
                            <w:rFonts w:ascii="宋体" w:hAnsi="宋体" w:cs="宋体" w:eastAsia="宋体" w:hint="default"/>
                            <w:sz w:val="18"/>
                            <w:szCs w:val="18"/>
                          </w:rPr>
                          <w:t>《关</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于继续使用部分闲置募集资金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  </w:t>
                        </w:r>
                        <w:r>
                          <w:rPr>
                            <w:rFonts w:ascii="宋体" w:hAnsi="宋体" w:cs="宋体" w:eastAsia="宋体" w:hint="default"/>
                            <w:sz w:val="18"/>
                            <w:szCs w:val="18"/>
                          </w:rPr>
                          <w:t>万元补充流动资金的</w:t>
                        </w:r>
                        <w:r>
                          <w:rPr>
                            <w:rFonts w:ascii="宋体" w:hAnsi="宋体" w:cs="宋体" w:eastAsia="宋体" w:hint="default"/>
                            <w:spacing w:val="-3"/>
                            <w:sz w:val="18"/>
                            <w:szCs w:val="18"/>
                          </w:rPr>
                          <w:t>议</w:t>
                        </w:r>
                        <w:r>
                          <w:rPr>
                            <w:rFonts w:ascii="宋体" w:hAnsi="宋体" w:cs="宋体" w:eastAsia="宋体" w:hint="default"/>
                            <w:sz w:val="18"/>
                            <w:szCs w:val="18"/>
                          </w:rPr>
                          <w:t>案</w:t>
                        </w:r>
                        <w:r>
                          <w:rPr>
                            <w:rFonts w:ascii="宋体" w:hAnsi="宋体" w:cs="宋体" w:eastAsia="宋体" w:hint="default"/>
                            <w:spacing w:val="-92"/>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根据该决议</w:t>
                        </w:r>
                        <w:r>
                          <w:rPr>
                            <w:rFonts w:ascii="宋体" w:hAnsi="宋体" w:cs="宋体" w:eastAsia="宋体" w:hint="default"/>
                            <w:spacing w:val="-44"/>
                            <w:sz w:val="18"/>
                            <w:szCs w:val="18"/>
                          </w:rPr>
                          <w:t>，</w:t>
                        </w:r>
                        <w:r>
                          <w:rPr>
                            <w:rFonts w:ascii="宋体" w:hAnsi="宋体" w:cs="宋体" w:eastAsia="宋体" w:hint="default"/>
                            <w:sz w:val="18"/>
                            <w:szCs w:val="18"/>
                          </w:rPr>
                          <w:t>公司将</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  </w:t>
                        </w:r>
                        <w:r>
                          <w:rPr>
                            <w:rFonts w:ascii="宋体" w:hAnsi="宋体" w:cs="宋体" w:eastAsia="宋体" w:hint="default"/>
                            <w:sz w:val="18"/>
                            <w:szCs w:val="18"/>
                          </w:rPr>
                          <w:t>万元募</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集资金暂时用于补充流动资金，期限不超过 </w:t>
                        </w:r>
                        <w:r>
                          <w:rPr>
                            <w:rFonts w:ascii="Times New Roman" w:hAnsi="Times New Roman" w:cs="Times New Roman" w:eastAsia="Times New Roman" w:hint="default"/>
                            <w:sz w:val="18"/>
                            <w:szCs w:val="18"/>
                          </w:rPr>
                          <w:t>6 </w:t>
                        </w:r>
                        <w:r>
                          <w:rPr>
                            <w:rFonts w:ascii="宋体" w:hAnsi="宋体" w:cs="宋体" w:eastAsia="宋体" w:hint="default"/>
                            <w:spacing w:val="-7"/>
                            <w:sz w:val="18"/>
                            <w:szCs w:val="18"/>
                          </w:rPr>
                          <w:t>个月。截止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2"/>
                            <w:sz w:val="18"/>
                            <w:szCs w:val="18"/>
                          </w:rPr>
                          <w:t> </w:t>
                        </w:r>
                        <w:r>
                          <w:rPr>
                            <w:rFonts w:ascii="宋体" w:hAnsi="宋体" w:cs="宋体" w:eastAsia="宋体" w:hint="default"/>
                            <w:spacing w:val="-4"/>
                            <w:sz w:val="18"/>
                            <w:szCs w:val="18"/>
                          </w:rPr>
                          <w:t>日，公司已按照承诺归</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还补充流动资金的金额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万元至募集资金专用账户。公司于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 </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年第二次临时股东大会审议通过了《关于继续使用部分闲置募集资金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万元补充流动资金的议</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2"/>
                            <w:sz w:val="18"/>
                            <w:szCs w:val="18"/>
                          </w:rPr>
                          <w:t>》</w:t>
                        </w:r>
                        <w:r>
                          <w:rPr>
                            <w:rFonts w:ascii="宋体" w:hAnsi="宋体" w:cs="宋体" w:eastAsia="宋体" w:hint="default"/>
                            <w:sz w:val="18"/>
                            <w:szCs w:val="18"/>
                          </w:rPr>
                          <w:t>。根据该决议，公司将</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万元募集资金暂时用于补</w:t>
                        </w:r>
                        <w:r>
                          <w:rPr>
                            <w:rFonts w:ascii="宋体" w:hAnsi="宋体" w:cs="宋体" w:eastAsia="宋体" w:hint="default"/>
                            <w:spacing w:val="-3"/>
                            <w:sz w:val="18"/>
                            <w:szCs w:val="18"/>
                          </w:rPr>
                          <w:t>充</w:t>
                        </w:r>
                        <w:r>
                          <w:rPr>
                            <w:rFonts w:ascii="宋体" w:hAnsi="宋体" w:cs="宋体" w:eastAsia="宋体" w:hint="default"/>
                            <w:sz w:val="18"/>
                            <w:szCs w:val="18"/>
                          </w:rPr>
                          <w:t>流动资金，期限不超过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w:t>
                        </w:r>
                        <w:r>
                          <w:rPr>
                            <w:rFonts w:ascii="宋体" w:hAnsi="宋体" w:cs="宋体" w:eastAsia="宋体" w:hint="default"/>
                            <w:spacing w:val="-3"/>
                            <w:sz w:val="18"/>
                            <w:szCs w:val="18"/>
                          </w:rPr>
                          <w:t>月</w:t>
                        </w:r>
                        <w:r>
                          <w:rPr>
                            <w:rFonts w:ascii="宋体" w:hAnsi="宋体" w:cs="宋体" w:eastAsia="宋体" w:hint="default"/>
                            <w:sz w:val="18"/>
                            <w:szCs w:val="18"/>
                          </w:rPr>
                          <w:t>。截止</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公司已按照承诺归还补充流动资金的金额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万元至募集资金专用账户。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日召开的第三届董事会第二十三次会议，审议通过了《关于用部分闲置募集</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资金暂时补充流动资金的议案</w:t>
                        </w:r>
                        <w:r>
                          <w:rPr>
                            <w:rFonts w:ascii="宋体" w:hAnsi="宋体" w:cs="宋体" w:eastAsia="宋体" w:hint="default"/>
                            <w:spacing w:val="-89"/>
                            <w:sz w:val="18"/>
                            <w:szCs w:val="18"/>
                          </w:rPr>
                          <w:t>》</w:t>
                        </w:r>
                        <w:r>
                          <w:rPr>
                            <w:rFonts w:ascii="宋体" w:hAnsi="宋体" w:cs="宋体" w:eastAsia="宋体" w:hint="default"/>
                            <w:spacing w:val="-68"/>
                            <w:sz w:val="18"/>
                            <w:szCs w:val="18"/>
                          </w:rPr>
                          <w:t>，</w:t>
                        </w:r>
                        <w:r>
                          <w:rPr>
                            <w:rFonts w:ascii="宋体" w:hAnsi="宋体" w:cs="宋体" w:eastAsia="宋体" w:hint="default"/>
                            <w:sz w:val="18"/>
                            <w:szCs w:val="18"/>
                          </w:rPr>
                          <w:t>根据该决议</w:t>
                        </w:r>
                        <w:r>
                          <w:rPr>
                            <w:rFonts w:ascii="宋体" w:hAnsi="宋体" w:cs="宋体" w:eastAsia="宋体" w:hint="default"/>
                            <w:spacing w:val="-68"/>
                            <w:sz w:val="18"/>
                            <w:szCs w:val="18"/>
                          </w:rPr>
                          <w:t>，</w:t>
                        </w:r>
                        <w:r>
                          <w:rPr>
                            <w:rFonts w:ascii="宋体" w:hAnsi="宋体" w:cs="宋体" w:eastAsia="宋体" w:hint="default"/>
                            <w:sz w:val="18"/>
                            <w:szCs w:val="18"/>
                          </w:rPr>
                          <w:t>公司将</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元的闲置募集资金暂时补充流动资金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使用期限不超过六个月。截止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日，公司已按照承诺向募集资金专用账户归还补充流</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动资金的金额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日召开的第三届董事会第二十七次会议，审议通</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过</w:t>
                        </w:r>
                        <w:r>
                          <w:rPr>
                            <w:rFonts w:ascii="宋体" w:hAnsi="宋体" w:cs="宋体" w:eastAsia="宋体" w:hint="default"/>
                            <w:spacing w:val="-15"/>
                            <w:sz w:val="18"/>
                            <w:szCs w:val="18"/>
                          </w:rPr>
                          <w:t>了</w:t>
                        </w:r>
                        <w:r>
                          <w:rPr>
                            <w:rFonts w:ascii="宋体" w:hAnsi="宋体" w:cs="宋体" w:eastAsia="宋体" w:hint="default"/>
                            <w:sz w:val="18"/>
                            <w:szCs w:val="18"/>
                          </w:rPr>
                          <w:t>《关于再次使用部分闲置募集资金暂时补充流动资金的议案</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根据该决议</w:t>
                        </w:r>
                        <w:r>
                          <w:rPr>
                            <w:rFonts w:ascii="宋体" w:hAnsi="宋体" w:cs="宋体" w:eastAsia="宋体" w:hint="default"/>
                            <w:spacing w:val="-15"/>
                            <w:sz w:val="18"/>
                            <w:szCs w:val="18"/>
                          </w:rPr>
                          <w:t>，</w:t>
                        </w:r>
                        <w:r>
                          <w:rPr>
                            <w:rFonts w:ascii="宋体" w:hAnsi="宋体" w:cs="宋体" w:eastAsia="宋体" w:hint="default"/>
                            <w:sz w:val="18"/>
                            <w:szCs w:val="18"/>
                          </w:rPr>
                          <w:t>公司将</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的闲置募集资金暂时补充流动资金，使用期限不超过六个月。截止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日，公司已按</w:t>
                        </w:r>
                      </w:p>
                      <w:p>
                        <w:pPr>
                          <w:pStyle w:val="TableParagraph"/>
                          <w:spacing w:line="309"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照承诺向募集资金专用账户归还补充流动资金的金额 </w:t>
                        </w:r>
                        <w:r>
                          <w:rPr>
                            <w:rFonts w:ascii="Times New Roman" w:hAnsi="Times New Roman" w:cs="Times New Roman" w:eastAsia="Times New Roman" w:hint="default"/>
                            <w:sz w:val="18"/>
                            <w:szCs w:val="18"/>
                          </w:rPr>
                          <w:t>4,000 </w:t>
                        </w:r>
                        <w:r>
                          <w:rPr>
                            <w:rFonts w:ascii="宋体" w:hAnsi="宋体" w:cs="宋体" w:eastAsia="宋体" w:hint="default"/>
                            <w:spacing w:val="-8"/>
                            <w:sz w:val="18"/>
                            <w:szCs w:val="18"/>
                          </w:rPr>
                          <w:t>万元。公司于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日召开 </w:t>
                        </w:r>
                        <w:r>
                          <w:rPr>
                            <w:rFonts w:ascii="宋体" w:hAnsi="宋体" w:cs="宋体" w:eastAsia="宋体" w:hint="default"/>
                            <w:spacing w:val="-3"/>
                            <w:sz w:val="18"/>
                            <w:szCs w:val="18"/>
                          </w:rPr>
                          <w:t>的第四届董事会第二次会议审议通过《关于继续使用部分闲置募集资金暂时补充流动资金的议案》</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4"/>
                            <w:sz w:val="18"/>
                            <w:szCs w:val="18"/>
                          </w:rPr>
                          <w:t>根据该议案，公司将 </w:t>
                        </w:r>
                        <w:r>
                          <w:rPr>
                            <w:rFonts w:ascii="Times New Roman" w:hAnsi="Times New Roman" w:cs="Times New Roman" w:eastAsia="Times New Roman" w:hint="default"/>
                            <w:sz w:val="18"/>
                            <w:szCs w:val="18"/>
                          </w:rPr>
                          <w:t>4,000  </w:t>
                        </w:r>
                        <w:r>
                          <w:rPr>
                            <w:rFonts w:ascii="宋体" w:hAnsi="宋体" w:cs="宋体" w:eastAsia="宋体" w:hint="default"/>
                            <w:sz w:val="18"/>
                            <w:szCs w:val="18"/>
                          </w:rPr>
                          <w:t>万元募集资金暂时用于补充流动资金，期限不超过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2"/>
                            <w:sz w:val="18"/>
                            <w:szCs w:val="18"/>
                          </w:rPr>
                          <w:t> </w:t>
                        </w:r>
                        <w:r>
                          <w:rPr>
                            <w:rFonts w:ascii="宋体" w:hAnsi="宋体" w:cs="宋体" w:eastAsia="宋体" w:hint="default"/>
                            <w:spacing w:val="-5"/>
                            <w:sz w:val="18"/>
                            <w:szCs w:val="18"/>
                          </w:rPr>
                          <w:t>个月（以董事会会</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议批准次日起计至</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0  </w:t>
                        </w:r>
                        <w:r>
                          <w:rPr>
                            <w:rFonts w:ascii="宋体" w:hAnsi="宋体" w:cs="宋体" w:eastAsia="宋体" w:hint="default"/>
                            <w:sz w:val="18"/>
                            <w:szCs w:val="18"/>
                          </w:rPr>
                          <w:t>日止</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日，公司已按照承诺归还补充流动资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金的金额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万元至募集资金专用账户。公司于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日召开的第四届董事会第五次会</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议审议通</w:t>
                        </w:r>
                        <w:r>
                          <w:rPr>
                            <w:rFonts w:ascii="宋体" w:hAnsi="宋体" w:cs="宋体" w:eastAsia="宋体" w:hint="default"/>
                            <w:spacing w:val="-68"/>
                            <w:sz w:val="18"/>
                            <w:szCs w:val="18"/>
                          </w:rPr>
                          <w:t>过</w:t>
                        </w:r>
                        <w:r>
                          <w:rPr>
                            <w:rFonts w:ascii="宋体" w:hAnsi="宋体" w:cs="宋体" w:eastAsia="宋体" w:hint="default"/>
                            <w:sz w:val="18"/>
                            <w:szCs w:val="18"/>
                          </w:rPr>
                          <w:t>《关于公司及间接控股公司使用部分闲置募集资金暂时补充流动资金的议案</w:t>
                        </w:r>
                        <w:r>
                          <w:rPr>
                            <w:rFonts w:ascii="宋体" w:hAnsi="宋体" w:cs="宋体" w:eastAsia="宋体" w:hint="default"/>
                            <w:spacing w:val="-92"/>
                            <w:sz w:val="18"/>
                            <w:szCs w:val="18"/>
                          </w:rPr>
                          <w:t>》</w:t>
                        </w:r>
                        <w:r>
                          <w:rPr>
                            <w:rFonts w:ascii="宋体" w:hAnsi="宋体" w:cs="宋体" w:eastAsia="宋体" w:hint="default"/>
                            <w:spacing w:val="-68"/>
                            <w:sz w:val="18"/>
                            <w:szCs w:val="18"/>
                          </w:rPr>
                          <w:t>，</w:t>
                        </w:r>
                        <w:r>
                          <w:rPr>
                            <w:rFonts w:ascii="宋体" w:hAnsi="宋体" w:cs="宋体" w:eastAsia="宋体" w:hint="default"/>
                            <w:spacing w:val="2"/>
                            <w:sz w:val="18"/>
                            <w:szCs w:val="18"/>
                          </w:rPr>
                          <w:t>并</w:t>
                        </w:r>
                        <w:r>
                          <w:rPr>
                            <w:rFonts w:ascii="宋体" w:hAnsi="宋体" w:cs="宋体" w:eastAsia="宋体" w:hint="default"/>
                            <w:sz w:val="18"/>
                            <w:szCs w:val="18"/>
                          </w:rPr>
                          <w:t>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年第三次临时股东大会审议通过。根据该议案，公司将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万非公开发行募集</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资金补充本公司流动资金，将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 </w:t>
                        </w:r>
                        <w:r>
                          <w:rPr>
                            <w:rFonts w:ascii="宋体" w:hAnsi="宋体" w:cs="宋体" w:eastAsia="宋体" w:hint="default"/>
                            <w:sz w:val="18"/>
                            <w:szCs w:val="18"/>
                          </w:rPr>
                          <w:t>万非公开发行募集资金补充本公司之子公司吉林高琦流动资金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期限均为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29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4"/>
                          <w:jc w:val="both"/>
                          <w:rPr>
                            <w:rFonts w:ascii="宋体" w:hAnsi="宋体" w:cs="宋体" w:eastAsia="宋体" w:hint="default"/>
                            <w:sz w:val="18"/>
                            <w:szCs w:val="18"/>
                          </w:rPr>
                        </w:pPr>
                        <w:r>
                          <w:rPr>
                            <w:rFonts w:ascii="宋体" w:hAnsi="宋体" w:cs="宋体" w:eastAsia="宋体" w:hint="default"/>
                            <w:sz w:val="18"/>
                            <w:szCs w:val="18"/>
                          </w:rPr>
                          <w:t>以前年度中，高性能绝缘项目在未使用完募集资金的情况下就已达到实施投资的目的，节省金额为 </w:t>
                        </w:r>
                        <w:r>
                          <w:rPr>
                            <w:rFonts w:ascii="Times New Roman" w:hAnsi="Times New Roman" w:cs="Times New Roman" w:eastAsia="Times New Roman" w:hint="default"/>
                            <w:sz w:val="18"/>
                            <w:szCs w:val="18"/>
                          </w:rPr>
                          <w:t>3,134.89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万元。其出现结余的原因系项目实施过程中，公司通过深入挖潜、合理调配已购置设备的 生产能力，改进工艺路线，将部分原计划进口的设备改为国内采购，取消部分募集资金拟投资生产 产品的设备采购，缩减了建设规模，减少了建设投资，节约了大量资金。其余金额为募集资金账户</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240" w:lineRule="auto"/>
        <w:ind w:left="0" w:right="113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ind w:left="0" w:right="1139"/>
        <w:jc w:val="right"/>
      </w:pPr>
      <w:r>
        <w:rPr/>
        <w:t>，</w:t>
      </w:r>
    </w:p>
    <w:p>
      <w:pPr>
        <w:spacing w:after="0" w:line="240" w:lineRule="auto"/>
        <w:jc w:val="right"/>
        <w:sectPr>
          <w:footerReference w:type="default" r:id="rId27"/>
          <w:pgSz w:w="11910" w:h="16840"/>
          <w:pgMar w:footer="1340" w:header="696" w:top="1120" w:bottom="1540" w:left="980" w:right="0"/>
          <w:pgNumType w:start="25"/>
        </w:sectPr>
      </w:pPr>
    </w:p>
    <w:p>
      <w:pPr>
        <w:spacing w:line="240" w:lineRule="auto" w:before="9"/>
        <w:rPr>
          <w:rFonts w:ascii="宋体" w:hAnsi="宋体" w:cs="宋体" w:eastAsia="宋体" w:hint="default"/>
          <w:sz w:val="23"/>
          <w:szCs w:val="23"/>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36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产生的利息收入与手续费的净增加。</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尚未使用的募集资金仍存放于募集资金专用账户</w:t>
            </w:r>
          </w:p>
        </w:tc>
      </w:tr>
      <w:tr>
        <w:trPr>
          <w:trHeight w:val="1339"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7"/>
                <w:sz w:val="18"/>
                <w:szCs w:val="18"/>
              </w:rPr>
              <w:t> </w:t>
            </w:r>
            <w:r>
              <w:rPr>
                <w:rFonts w:ascii="宋体" w:hAnsi="宋体" w:cs="宋体" w:eastAsia="宋体" w:hint="default"/>
                <w:spacing w:val="-2"/>
                <w:sz w:val="18"/>
                <w:szCs w:val="18"/>
              </w:rPr>
              <w:t>年度，本公司募集资金使用存在以下募集资金管理违规的情况：吉林高琦先用募集资金项目政</w:t>
            </w:r>
          </w:p>
          <w:p>
            <w:pPr>
              <w:pStyle w:val="TableParagraph"/>
              <w:spacing w:line="300" w:lineRule="auto" w:before="63"/>
              <w:ind w:left="24" w:right="19"/>
              <w:jc w:val="both"/>
              <w:rPr>
                <w:rFonts w:ascii="宋体" w:hAnsi="宋体" w:cs="宋体" w:eastAsia="宋体" w:hint="default"/>
                <w:sz w:val="18"/>
                <w:szCs w:val="18"/>
              </w:rPr>
            </w:pPr>
            <w:r>
              <w:rPr>
                <w:rFonts w:ascii="宋体" w:hAnsi="宋体" w:cs="宋体" w:eastAsia="宋体" w:hint="default"/>
                <w:sz w:val="18"/>
                <w:szCs w:val="18"/>
              </w:rPr>
              <w:t>府补助款支付了募集资金项目工程款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 </w:t>
            </w:r>
            <w:r>
              <w:rPr>
                <w:rFonts w:ascii="宋体" w:hAnsi="宋体" w:cs="宋体" w:eastAsia="宋体" w:hint="default"/>
                <w:spacing w:val="-7"/>
                <w:sz w:val="18"/>
                <w:szCs w:val="18"/>
              </w:rPr>
              <w:t>万元，</w:t>
            </w:r>
            <w:r>
              <w:rPr>
                <w:rFonts w:ascii="Times New Roman" w:hAnsi="Times New Roman" w:cs="Times New Roman" w:eastAsia="Times New Roman" w:hint="default"/>
                <w:spacing w:val="-7"/>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月公司从募投资金专户转出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万至吉林 高琦基本户，意为置换自有资金支付项目款，</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月吉林高琦已将该款项归还至募集资金账 户。</w:t>
            </w:r>
          </w:p>
        </w:tc>
      </w:tr>
    </w:tbl>
    <w:p>
      <w:pPr>
        <w:spacing w:line="240" w:lineRule="auto" w:before="3"/>
        <w:rPr>
          <w:rFonts w:ascii="宋体" w:hAnsi="宋体" w:cs="宋体" w:eastAsia="宋体" w:hint="default"/>
          <w:sz w:val="19"/>
          <w:szCs w:val="19"/>
        </w:rPr>
      </w:pPr>
    </w:p>
    <w:p>
      <w:pPr>
        <w:pStyle w:val="Heading4"/>
        <w:spacing w:line="240" w:lineRule="auto" w:before="36"/>
        <w:ind w:left="152"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8"/>
        <w:gridCol w:w="958"/>
        <w:gridCol w:w="958"/>
        <w:gridCol w:w="956"/>
        <w:gridCol w:w="958"/>
        <w:gridCol w:w="955"/>
        <w:gridCol w:w="958"/>
        <w:gridCol w:w="958"/>
      </w:tblGrid>
      <w:tr>
        <w:trPr>
          <w:trHeight w:val="1340"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84"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0"/>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0"/>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 (1)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04"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补充公司日 常经营所需 的流动资金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高性能硅橡 胶电气绝缘 制品项目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3,134.89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3,134.89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3,134.89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3,134.89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85" w:hRule="exact"/>
        </w:trPr>
        <w:tc>
          <w:tcPr>
            <w:tcW w:w="2874"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699" w:type="dxa"/>
            <w:gridSpan w:val="7"/>
            <w:vMerge w:val="restart"/>
            <w:tcBorders>
              <w:top w:val="single" w:sz="4" w:space="0" w:color="000000"/>
              <w:left w:val="single" w:sz="10" w:space="0" w:color="D2D2D2"/>
              <w:right w:val="single" w:sz="4" w:space="0" w:color="000000"/>
            </w:tcBorders>
          </w:tcPr>
          <w:p>
            <w:pPr>
              <w:pStyle w:val="TableParagraph"/>
              <w:spacing w:line="314" w:lineRule="auto" w:before="49"/>
              <w:ind w:left="16" w:right="3"/>
              <w:jc w:val="both"/>
              <w:rPr>
                <w:rFonts w:ascii="宋体" w:hAnsi="宋体" w:cs="宋体" w:eastAsia="宋体" w:hint="default"/>
                <w:sz w:val="18"/>
                <w:szCs w:val="18"/>
              </w:rPr>
            </w:pPr>
            <w:r>
              <w:rPr>
                <w:rFonts w:ascii="宋体" w:hAnsi="宋体" w:cs="宋体" w:eastAsia="宋体" w:hint="default"/>
                <w:sz w:val="18"/>
                <w:szCs w:val="18"/>
              </w:rPr>
              <w:t>募集资金投资项目变更原因为：在项目实施过程中，公司通过深入挖潜、合理调配已 购置设备的生产能力，改进工艺路线，将部分原计划进口的设备改为国内采购，取消 部分募集资金拟投资生产产品的设备采购，缩减了建设规模，减少了建设投资，节约 了大量资金。从实际情况看，目前该项目的建设规模能有效保证市场需求，停止投入 可降低产能过剩、投资浪费的风险。此次变更经公司第二届董事会第二十五次会议、 第二届监事会第十三次会议、公司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年第二次临时股东大会审议通过。对此次变 更公司已经进行了公告。</w:t>
            </w:r>
          </w:p>
        </w:tc>
      </w:tr>
      <w:tr>
        <w:trPr>
          <w:trHeight w:val="704" w:hRule="exact"/>
        </w:trPr>
        <w:tc>
          <w:tcPr>
            <w:tcW w:w="2874"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vMerge/>
            <w:tcBorders>
              <w:left w:val="single" w:sz="10" w:space="0" w:color="D2D2D2"/>
              <w:right w:val="single" w:sz="4" w:space="0" w:color="000000"/>
            </w:tcBorders>
          </w:tcPr>
          <w:p>
            <w:pPr/>
          </w:p>
        </w:tc>
      </w:tr>
      <w:tr>
        <w:trPr>
          <w:trHeight w:val="785" w:hRule="exact"/>
        </w:trPr>
        <w:tc>
          <w:tcPr>
            <w:tcW w:w="2874"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699" w:type="dxa"/>
            <w:gridSpan w:val="7"/>
            <w:vMerge/>
            <w:tcBorders>
              <w:left w:val="single" w:sz="10" w:space="0" w:color="D2D2D2"/>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left="152" w:right="0"/>
        <w:jc w:val="left"/>
        <w:rPr>
          <w:b w:val="0"/>
          <w:bCs w:val="0"/>
        </w:rPr>
      </w:pPr>
      <w:r>
        <w:rPr>
          <w:rFonts w:ascii="Times New Roman" w:hAnsi="Times New Roman" w:cs="Times New Roman" w:eastAsia="Times New Roman" w:hint="default"/>
        </w:rPr>
        <w:t>4</w:t>
      </w:r>
      <w:r>
        <w:rPr/>
        <w:t>、主要子公司、参股公司分析</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152" w:right="0"/>
        <w:jc w:val="left"/>
      </w:pPr>
      <w:r>
        <w:rPr/>
        <w:t>主要子公司、参股公司情况</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36"/>
        <w:gridCol w:w="886"/>
        <w:gridCol w:w="944"/>
        <w:gridCol w:w="943"/>
        <w:gridCol w:w="941"/>
        <w:gridCol w:w="946"/>
        <w:gridCol w:w="943"/>
        <w:gridCol w:w="943"/>
        <w:gridCol w:w="809"/>
        <w:gridCol w:w="1075"/>
      </w:tblGrid>
      <w:tr>
        <w:trPr>
          <w:trHeight w:val="71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96" w:right="103" w:hanging="89"/>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before="74"/>
              <w:ind w:left="199"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before="74"/>
              <w:ind w:left="19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39"/>
              <w:jc w:val="left"/>
              <w:rPr>
                <w:rFonts w:ascii="宋体" w:hAnsi="宋体" w:cs="宋体" w:eastAsia="宋体" w:hint="default"/>
                <w:sz w:val="18"/>
                <w:szCs w:val="18"/>
              </w:rPr>
            </w:pPr>
            <w:r>
              <w:rPr>
                <w:rFonts w:ascii="宋体" w:hAnsi="宋体" w:cs="宋体" w:eastAsia="宋体" w:hint="default"/>
                <w:sz w:val="18"/>
                <w:szCs w:val="18"/>
              </w:rPr>
              <w:t>净利润（元）</w:t>
            </w:r>
          </w:p>
        </w:tc>
      </w:tr>
      <w:tr>
        <w:trPr>
          <w:trHeight w:val="227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201"/>
              <w:jc w:val="both"/>
              <w:rPr>
                <w:rFonts w:ascii="宋体" w:hAnsi="宋体" w:cs="宋体" w:eastAsia="宋体" w:hint="default"/>
                <w:sz w:val="18"/>
                <w:szCs w:val="18"/>
              </w:rPr>
            </w:pPr>
            <w:r>
              <w:rPr>
                <w:rFonts w:ascii="宋体" w:hAnsi="宋体" w:cs="宋体" w:eastAsia="宋体" w:hint="default"/>
                <w:sz w:val="18"/>
                <w:szCs w:val="18"/>
              </w:rPr>
              <w:t>长春高琦聚 酰亚胺材料 有限公司</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
              <w:jc w:val="left"/>
              <w:rPr>
                <w:rFonts w:ascii="宋体" w:hAnsi="宋体" w:cs="宋体" w:eastAsia="宋体" w:hint="default"/>
                <w:sz w:val="18"/>
                <w:szCs w:val="18"/>
              </w:rPr>
            </w:pPr>
            <w:r>
              <w:rPr>
                <w:rFonts w:ascii="宋体" w:hAnsi="宋体" w:cs="宋体" w:eastAsia="宋体" w:hint="default"/>
                <w:sz w:val="18"/>
                <w:szCs w:val="18"/>
              </w:rPr>
              <w:t>高分子材 </w:t>
            </w:r>
            <w:r>
              <w:rPr>
                <w:rFonts w:ascii="宋体" w:hAnsi="宋体" w:cs="宋体" w:eastAsia="宋体" w:hint="default"/>
                <w:spacing w:val="-3"/>
                <w:sz w:val="18"/>
                <w:szCs w:val="18"/>
              </w:rPr>
              <w:t>料、无石棉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摩擦材料、 特种工程 塑料制品 加工及技 术咨询</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9,759.62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538,779,96</w:t>
            </w:r>
          </w:p>
          <w:p>
            <w:pPr>
              <w:pStyle w:val="TableParagraph"/>
              <w:spacing w:line="240" w:lineRule="auto" w:before="105"/>
              <w:ind w:left="600" w:right="0"/>
              <w:jc w:val="left"/>
              <w:rPr>
                <w:rFonts w:ascii="Times New Roman" w:hAnsi="Times New Roman" w:cs="Times New Roman" w:eastAsia="Times New Roman" w:hint="default"/>
                <w:sz w:val="18"/>
                <w:szCs w:val="18"/>
              </w:rPr>
            </w:pPr>
            <w:r>
              <w:rPr>
                <w:rFonts w:ascii="Times New Roman"/>
                <w:sz w:val="18"/>
              </w:rPr>
              <w:t>0.51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466,046,10</w:t>
            </w:r>
          </w:p>
          <w:p>
            <w:pPr>
              <w:pStyle w:val="TableParagraph"/>
              <w:spacing w:line="240" w:lineRule="auto" w:before="105"/>
              <w:ind w:left="597" w:right="0"/>
              <w:jc w:val="left"/>
              <w:rPr>
                <w:rFonts w:ascii="Times New Roman" w:hAnsi="Times New Roman" w:cs="Times New Roman" w:eastAsia="Times New Roman" w:hint="default"/>
                <w:sz w:val="18"/>
                <w:szCs w:val="18"/>
              </w:rPr>
            </w:pPr>
            <w:r>
              <w:rPr>
                <w:rFonts w:ascii="Times New Roman"/>
                <w:sz w:val="18"/>
              </w:rPr>
              <w:t>8.24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16,695,140.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-7,165,10</w:t>
            </w:r>
          </w:p>
          <w:p>
            <w:pPr>
              <w:pStyle w:val="TableParagraph"/>
              <w:spacing w:line="240" w:lineRule="auto" w:before="105"/>
              <w:ind w:left="463" w:right="0"/>
              <w:jc w:val="left"/>
              <w:rPr>
                <w:rFonts w:ascii="Times New Roman" w:hAnsi="Times New Roman" w:cs="Times New Roman" w:eastAsia="Times New Roman" w:hint="default"/>
                <w:sz w:val="18"/>
                <w:szCs w:val="18"/>
              </w:rPr>
            </w:pPr>
            <w:r>
              <w:rPr>
                <w:rFonts w:ascii="Times New Roman"/>
                <w:sz w:val="18"/>
              </w:rPr>
              <w:t>6.07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5,407,489.22</w:t>
            </w:r>
          </w:p>
        </w:tc>
      </w:tr>
      <w:tr>
        <w:trPr>
          <w:trHeight w:val="71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201"/>
              <w:jc w:val="left"/>
              <w:rPr>
                <w:rFonts w:ascii="宋体" w:hAnsi="宋体" w:cs="宋体" w:eastAsia="宋体" w:hint="default"/>
                <w:sz w:val="18"/>
                <w:szCs w:val="18"/>
              </w:rPr>
            </w:pPr>
            <w:r>
              <w:rPr>
                <w:rFonts w:ascii="宋体" w:hAnsi="宋体" w:cs="宋体" w:eastAsia="宋体" w:hint="default"/>
                <w:sz w:val="18"/>
                <w:szCs w:val="18"/>
              </w:rPr>
              <w:t>吉林高琦聚 酰亚胺材料</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87"/>
              <w:jc w:val="left"/>
              <w:rPr>
                <w:rFonts w:ascii="宋体" w:hAnsi="宋体" w:cs="宋体" w:eastAsia="宋体" w:hint="default"/>
                <w:sz w:val="18"/>
                <w:szCs w:val="18"/>
              </w:rPr>
            </w:pPr>
            <w:r>
              <w:rPr>
                <w:rFonts w:ascii="宋体" w:hAnsi="宋体" w:cs="宋体" w:eastAsia="宋体" w:hint="default"/>
                <w:sz w:val="18"/>
                <w:szCs w:val="18"/>
              </w:rPr>
              <w:t>筹建聚酰 亚胺生产</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38,140.83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万</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435,463,04</w:t>
            </w:r>
          </w:p>
          <w:p>
            <w:pPr>
              <w:pStyle w:val="TableParagraph"/>
              <w:spacing w:line="240" w:lineRule="auto" w:before="102"/>
              <w:ind w:left="600" w:right="0"/>
              <w:jc w:val="left"/>
              <w:rPr>
                <w:rFonts w:ascii="Times New Roman" w:hAnsi="Times New Roman" w:cs="Times New Roman" w:eastAsia="Times New Roman" w:hint="default"/>
                <w:sz w:val="18"/>
                <w:szCs w:val="18"/>
              </w:rPr>
            </w:pPr>
            <w:r>
              <w:rPr>
                <w:rFonts w:ascii="Times New Roman"/>
                <w:sz w:val="18"/>
              </w:rPr>
              <w:t>0.71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372,468,84</w:t>
            </w:r>
          </w:p>
          <w:p>
            <w:pPr>
              <w:pStyle w:val="TableParagraph"/>
              <w:spacing w:line="240" w:lineRule="auto" w:before="102"/>
              <w:ind w:left="597" w:right="0"/>
              <w:jc w:val="left"/>
              <w:rPr>
                <w:rFonts w:ascii="Times New Roman" w:hAnsi="Times New Roman" w:cs="Times New Roman" w:eastAsia="Times New Roman" w:hint="default"/>
                <w:sz w:val="18"/>
                <w:szCs w:val="18"/>
              </w:rPr>
            </w:pPr>
            <w:r>
              <w:rPr>
                <w:rFonts w:ascii="Times New Roman"/>
                <w:sz w:val="18"/>
              </w:rPr>
              <w:t>9.16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7,571,073.9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-5,949,56</w:t>
            </w:r>
          </w:p>
          <w:p>
            <w:pPr>
              <w:pStyle w:val="TableParagraph"/>
              <w:spacing w:line="240" w:lineRule="auto" w:before="102"/>
              <w:ind w:left="463" w:right="0"/>
              <w:jc w:val="left"/>
              <w:rPr>
                <w:rFonts w:ascii="Times New Roman" w:hAnsi="Times New Roman" w:cs="Times New Roman" w:eastAsia="Times New Roman" w:hint="default"/>
                <w:sz w:val="18"/>
                <w:szCs w:val="18"/>
              </w:rPr>
            </w:pPr>
            <w:r>
              <w:rPr>
                <w:rFonts w:ascii="Times New Roman"/>
                <w:sz w:val="18"/>
              </w:rPr>
              <w:t>4.80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-4,247,333.40</w:t>
            </w:r>
          </w:p>
        </w:tc>
      </w:tr>
    </w:tbl>
    <w:p>
      <w:pPr>
        <w:spacing w:after="0" w:line="240" w:lineRule="auto"/>
        <w:jc w:val="left"/>
        <w:rPr>
          <w:rFonts w:ascii="Times New Roman" w:hAnsi="Times New Roman" w:cs="Times New Roman" w:eastAsia="Times New Roman" w:hint="default"/>
          <w:sz w:val="18"/>
          <w:szCs w:val="18"/>
        </w:rPr>
        <w:sectPr>
          <w:pgSz w:w="11910" w:h="16840"/>
          <w:pgMar w:header="696" w:footer="1340" w:top="1120" w:bottom="1540" w:left="980" w:right="0"/>
        </w:sectPr>
      </w:pPr>
    </w:p>
    <w:p>
      <w:pPr>
        <w:spacing w:line="240" w:lineRule="auto" w:before="11"/>
        <w:rPr>
          <w:rFonts w:ascii="Times New Roman" w:hAnsi="Times New Roman" w:cs="Times New Roman" w:eastAsia="Times New Roman" w:hint="default"/>
          <w:sz w:val="26"/>
          <w:szCs w:val="26"/>
        </w:rPr>
      </w:pPr>
      <w:r>
        <w:rPr/>
        <w:pict>
          <v:shape style="position:absolute;margin-left:206.330002pt;margin-top:121.819984pt;width:92.65pt;height:15.6pt;mso-position-horizontal-relative:page;mso-position-vertical-relative:page;z-index:-920080" type="#_x0000_t202" filled="false" stroked="false">
            <v:textbox inset="0,0,0,0">
              <w:txbxContent>
                <w:p>
                  <w:pPr>
                    <w:pStyle w:val="BodyText"/>
                    <w:spacing w:line="240" w:lineRule="auto" w:before="49"/>
                    <w:ind w:left="0" w:right="0"/>
                    <w:jc w:val="left"/>
                  </w:pPr>
                  <w:r>
                    <w:rPr>
                      <w:spacing w:val="41"/>
                    </w:rPr>
                    <w:t>销售高分</w:t>
                  </w:r>
                  <w:r>
                    <w:rPr>
                      <w:spacing w:val="-35"/>
                    </w:rPr>
                    <w:t> </w:t>
                  </w:r>
                  <w:r>
                    <w:rPr/>
                  </w:r>
                </w:p>
              </w:txbxContent>
            </v:textbox>
            <w10:wrap type="none"/>
          </v:shape>
        </w:pict>
      </w:r>
      <w:r>
        <w:rPr/>
        <w:pict>
          <v:shape style="position:absolute;margin-left:206.330002pt;margin-top:173.069977pt;width:92.65pt;height:117.05pt;mso-position-horizontal-relative:page;mso-position-vertical-relative:page;z-index:-920056" type="#_x0000_t202" filled="false" stroked="false">
            <v:textbox inset="0,0,0,0">
              <w:txbxContent>
                <w:p>
                  <w:pPr>
                    <w:pStyle w:val="BodyText"/>
                    <w:spacing w:line="316" w:lineRule="auto" w:before="48"/>
                    <w:ind w:left="0" w:right="911"/>
                    <w:jc w:val="both"/>
                  </w:pPr>
                  <w:r>
                    <w:rPr>
                      <w:spacing w:val="41"/>
                    </w:rPr>
                    <w:t>柔性透明</w:t>
                  </w:r>
                  <w:r>
                    <w:rPr>
                      <w:spacing w:val="-35"/>
                    </w:rPr>
                    <w:t> </w:t>
                  </w:r>
                  <w:r>
                    <w:rPr>
                      <w:spacing w:val="41"/>
                    </w:rPr>
                    <w:t>聚酰亚胺</w:t>
                  </w:r>
                  <w:r>
                    <w:rPr>
                      <w:spacing w:val="-35"/>
                    </w:rPr>
                    <w:t> </w:t>
                  </w:r>
                  <w:r>
                    <w:rPr>
                      <w:spacing w:val="41"/>
                    </w:rPr>
                    <w:t>薄膜及相</w:t>
                  </w:r>
                  <w:r>
                    <w:rPr>
                      <w:spacing w:val="-35"/>
                    </w:rPr>
                    <w:t> </w:t>
                  </w:r>
                  <w:r>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7"/>
                    <w:ind w:left="0" w:right="0"/>
                    <w:jc w:val="both"/>
                  </w:pPr>
                  <w:r>
                    <w:rPr>
                      <w:spacing w:val="41"/>
                    </w:rPr>
                    <w:t>薄膜太阳</w:t>
                  </w:r>
                  <w:r>
                    <w:rPr>
                      <w:spacing w:val="-35"/>
                    </w:rPr>
                    <w:t> </w:t>
                  </w:r>
                  <w:r>
                    <w:rPr/>
                  </w:r>
                </w:p>
              </w:txbxContent>
            </v:textbox>
            <w10:wrap type="none"/>
          </v:shape>
        </w:pict>
      </w:r>
      <w:r>
        <w:rPr/>
        <w:pict>
          <v:shape style="position:absolute;margin-left:206.330002pt;margin-top:309.769989pt;width:92.65pt;height:117pt;mso-position-horizontal-relative:page;mso-position-vertical-relative:page;z-index:-9200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9"/>
                      <w:szCs w:val="19"/>
                    </w:rPr>
                  </w:pPr>
                </w:p>
                <w:p>
                  <w:pPr>
                    <w:pStyle w:val="BodyText"/>
                    <w:spacing w:line="240" w:lineRule="auto" w:before="0"/>
                    <w:ind w:left="0" w:right="0"/>
                    <w:jc w:val="left"/>
                  </w:pPr>
                  <w:r>
                    <w:rPr>
                      <w:spacing w:val="41"/>
                    </w:rPr>
                    <w:t>射频电路</w:t>
                  </w:r>
                  <w:r>
                    <w:rPr>
                      <w:spacing w:val="-35"/>
                    </w:rPr>
                    <w:t> </w:t>
                  </w:r>
                  <w:r>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pStyle w:val="BodyText"/>
                    <w:spacing w:line="316" w:lineRule="auto" w:before="0"/>
                    <w:ind w:left="0" w:right="911"/>
                    <w:jc w:val="left"/>
                  </w:pPr>
                  <w:r>
                    <w:rPr>
                      <w:spacing w:val="41"/>
                    </w:rPr>
                    <w:t>体经营范</w:t>
                  </w:r>
                  <w:r>
                    <w:rPr>
                      <w:spacing w:val="-35"/>
                    </w:rPr>
                    <w:t> </w:t>
                  </w:r>
                  <w:r>
                    <w:rPr>
                      <w:spacing w:val="41"/>
                    </w:rPr>
                    <w:t>围以营业</w:t>
                  </w:r>
                  <w:r>
                    <w:rPr>
                      <w:spacing w:val="-35"/>
                    </w:rPr>
                    <w:t> </w:t>
                  </w:r>
                  <w:r>
                    <w:rPr/>
                  </w:r>
                </w:p>
              </w:txbxContent>
            </v:textbox>
            <w10:wrap type="none"/>
          </v:shape>
        </w:pict>
      </w:r>
      <w:r>
        <w:rPr/>
        <w:pict>
          <v:group style="position:absolute;margin-left:252.289993pt;margin-top:309.769989pt;width:46.7pt;height:117pt;mso-position-horizontal-relative:page;mso-position-vertical-relative:page;z-index:-920008" coordorigin="5046,6195" coordsize="934,2340">
            <v:shape style="position:absolute;left:5046;top:6195;width:934;height:2340" coordorigin="5046,6195" coordsize="934,2340" path="m5046,8535l5979,8535,5979,6195,5046,6195,5046,8535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136"/>
        <w:gridCol w:w="886"/>
        <w:gridCol w:w="944"/>
        <w:gridCol w:w="943"/>
        <w:gridCol w:w="941"/>
        <w:gridCol w:w="946"/>
        <w:gridCol w:w="943"/>
        <w:gridCol w:w="943"/>
        <w:gridCol w:w="809"/>
        <w:gridCol w:w="1075"/>
      </w:tblGrid>
      <w:tr>
        <w:trPr>
          <w:trHeight w:val="98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86"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127"/>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筹建 期间不得 生产经营</w:t>
            </w:r>
            <w:r>
              <w:rPr>
                <w:rFonts w:ascii="Times New Roman" w:hAnsi="Times New Roman" w:cs="Times New Roman" w:eastAsia="Times New Roman" w:hint="default"/>
                <w:sz w:val="18"/>
                <w:szCs w:val="18"/>
              </w:rPr>
              <w:t>)</w:t>
            </w:r>
          </w:p>
        </w:tc>
        <w:tc>
          <w:tcPr>
            <w:tcW w:w="941"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1"/>
              <w:jc w:val="both"/>
              <w:rPr>
                <w:rFonts w:ascii="宋体" w:hAnsi="宋体" w:cs="宋体" w:eastAsia="宋体" w:hint="default"/>
                <w:sz w:val="18"/>
                <w:szCs w:val="18"/>
              </w:rPr>
            </w:pPr>
            <w:r>
              <w:rPr>
                <w:rFonts w:ascii="宋体" w:hAnsi="宋体" w:cs="宋体" w:eastAsia="宋体" w:hint="default"/>
                <w:sz w:val="18"/>
                <w:szCs w:val="18"/>
              </w:rPr>
              <w:t>吉林高航复 合材料有限 公司</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43"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39"/>
              <w:jc w:val="left"/>
              <w:rPr>
                <w:rFonts w:ascii="宋体" w:hAnsi="宋体" w:cs="宋体" w:eastAsia="宋体" w:hint="default"/>
                <w:sz w:val="18"/>
                <w:szCs w:val="18"/>
              </w:rPr>
            </w:pPr>
            <w:r>
              <w:rPr>
                <w:rFonts w:ascii="宋体" w:hAnsi="宋体" w:cs="宋体" w:eastAsia="宋体" w:hint="default"/>
                <w:spacing w:val="41"/>
                <w:sz w:val="18"/>
                <w:szCs w:val="18"/>
              </w:rPr>
              <w:t>子复合材</w:t>
            </w:r>
            <w:r>
              <w:rPr>
                <w:rFonts w:ascii="宋体" w:hAnsi="宋体" w:cs="宋体" w:eastAsia="宋体" w:hint="default"/>
                <w:spacing w:val="-35"/>
                <w:sz w:val="18"/>
                <w:szCs w:val="18"/>
              </w:rPr>
              <w:t> </w:t>
            </w:r>
            <w:r>
              <w:rPr>
                <w:rFonts w:ascii="宋体" w:hAnsi="宋体" w:cs="宋体" w:eastAsia="宋体" w:hint="default"/>
                <w:sz w:val="18"/>
                <w:szCs w:val="18"/>
              </w:rPr>
              <w:t>料</w:t>
            </w:r>
          </w:p>
        </w:tc>
        <w:tc>
          <w:tcPr>
            <w:tcW w:w="941" w:type="dxa"/>
            <w:tcBorders>
              <w:top w:val="single" w:sz="4" w:space="0" w:color="000000"/>
              <w:left w:val="single" w:sz="10" w:space="0" w:color="FFFFFF"/>
              <w:bottom w:val="single" w:sz="4" w:space="0" w:color="000000"/>
              <w:right w:val="single" w:sz="4" w:space="0" w:color="000000"/>
            </w:tcBorders>
          </w:tcPr>
          <w:p>
            <w:pPr>
              <w:pStyle w:val="TableParagraph"/>
              <w:spacing w:line="312" w:lineRule="exact"/>
              <w:ind w:left="-8"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46.7pt;height:15.6pt;mso-position-horizontal-relative:char;mso-position-vertical-relative:line" coordorigin="0,0" coordsize="934,312">
                  <v:group style="position:absolute;left:0;top:0;width:934;height:312" coordorigin="0,0" coordsize="934,312">
                    <v:shape style="position:absolute;left:0;top:0;width:934;height:312" coordorigin="0,0" coordsize="934,312" path="m0,312l934,312,934,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49"/>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8,789,954.1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7,715,619.5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-1,155,42</w:t>
            </w:r>
          </w:p>
          <w:p>
            <w:pPr>
              <w:pStyle w:val="TableParagraph"/>
              <w:spacing w:line="240" w:lineRule="auto" w:before="105"/>
              <w:ind w:left="463" w:right="0"/>
              <w:jc w:val="left"/>
              <w:rPr>
                <w:rFonts w:ascii="Times New Roman" w:hAnsi="Times New Roman" w:cs="Times New Roman" w:eastAsia="Times New Roman" w:hint="default"/>
                <w:sz w:val="18"/>
                <w:szCs w:val="18"/>
              </w:rPr>
            </w:pPr>
            <w:r>
              <w:rPr>
                <w:rFonts w:ascii="Times New Roman"/>
                <w:sz w:val="18"/>
              </w:rPr>
              <w:t>3.18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-1,447,184.57</w:t>
            </w:r>
          </w:p>
        </w:tc>
      </w:tr>
      <w:tr>
        <w:trPr>
          <w:trHeight w:val="508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4" w:right="201"/>
              <w:jc w:val="both"/>
              <w:rPr>
                <w:rFonts w:ascii="宋体" w:hAnsi="宋体" w:cs="宋体" w:eastAsia="宋体" w:hint="default"/>
                <w:sz w:val="18"/>
                <w:szCs w:val="18"/>
              </w:rPr>
            </w:pPr>
            <w:r>
              <w:rPr>
                <w:rFonts w:ascii="宋体" w:hAnsi="宋体" w:cs="宋体" w:eastAsia="宋体" w:hint="default"/>
                <w:sz w:val="18"/>
                <w:szCs w:val="18"/>
              </w:rPr>
              <w:t>长春聚明光 电材料有限 公司</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43"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7"/>
              <w:ind w:left="24" w:right="0"/>
              <w:jc w:val="both"/>
              <w:rPr>
                <w:rFonts w:ascii="宋体" w:hAnsi="宋体" w:cs="宋体" w:eastAsia="宋体" w:hint="default"/>
                <w:sz w:val="18"/>
                <w:szCs w:val="18"/>
              </w:rPr>
            </w:pPr>
            <w:r>
              <w:rPr>
                <w:rFonts w:ascii="宋体" w:hAnsi="宋体" w:cs="宋体" w:eastAsia="宋体" w:hint="default"/>
                <w:spacing w:val="-3"/>
                <w:sz w:val="18"/>
                <w:szCs w:val="18"/>
              </w:rPr>
              <w:t>关制品，可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用于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OLED</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白光照明、</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24" w:right="0"/>
              <w:jc w:val="both"/>
              <w:rPr>
                <w:rFonts w:ascii="宋体" w:hAnsi="宋体" w:cs="宋体" w:eastAsia="宋体" w:hint="default"/>
                <w:sz w:val="18"/>
                <w:szCs w:val="18"/>
              </w:rPr>
            </w:pPr>
            <w:r>
              <w:rPr>
                <w:rFonts w:ascii="宋体" w:hAnsi="宋体" w:cs="宋体" w:eastAsia="宋体" w:hint="default"/>
                <w:spacing w:val="-3"/>
                <w:sz w:val="18"/>
                <w:szCs w:val="18"/>
              </w:rPr>
              <w:t>能电池、防</w:t>
            </w:r>
          </w:p>
          <w:p>
            <w:pPr>
              <w:pStyle w:val="TableParagraph"/>
              <w:spacing w:line="316" w:lineRule="auto" w:before="76"/>
              <w:ind w:left="24" w:right="-39"/>
              <w:jc w:val="both"/>
              <w:rPr>
                <w:rFonts w:ascii="宋体" w:hAnsi="宋体" w:cs="宋体" w:eastAsia="宋体" w:hint="default"/>
                <w:sz w:val="18"/>
                <w:szCs w:val="18"/>
              </w:rPr>
            </w:pPr>
            <w:r>
              <w:rPr>
                <w:rFonts w:ascii="宋体" w:hAnsi="宋体" w:cs="宋体" w:eastAsia="宋体" w:hint="default"/>
                <w:spacing w:val="41"/>
                <w:sz w:val="18"/>
                <w:szCs w:val="18"/>
              </w:rPr>
              <w:t>电磁辐射</w:t>
            </w:r>
            <w:r>
              <w:rPr>
                <w:rFonts w:ascii="宋体" w:hAnsi="宋体" w:cs="宋体" w:eastAsia="宋体" w:hint="default"/>
                <w:spacing w:val="-35"/>
                <w:sz w:val="18"/>
                <w:szCs w:val="18"/>
              </w:rPr>
              <w:t> </w:t>
            </w:r>
            <w:r>
              <w:rPr>
                <w:rFonts w:ascii="宋体" w:hAnsi="宋体" w:cs="宋体" w:eastAsia="宋体" w:hint="default"/>
                <w:sz w:val="18"/>
                <w:szCs w:val="18"/>
              </w:rPr>
              <w:t>透明薄膜、</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24" w:right="12"/>
              <w:jc w:val="both"/>
              <w:rPr>
                <w:rFonts w:ascii="宋体" w:hAnsi="宋体" w:cs="宋体" w:eastAsia="宋体" w:hint="default"/>
                <w:sz w:val="18"/>
                <w:szCs w:val="18"/>
              </w:rPr>
            </w:pPr>
            <w:r>
              <w:rPr>
                <w:rFonts w:ascii="宋体" w:hAnsi="宋体" w:cs="宋体" w:eastAsia="宋体" w:hint="default"/>
                <w:spacing w:val="-3"/>
                <w:sz w:val="18"/>
                <w:szCs w:val="18"/>
              </w:rPr>
              <w:t>板、触摸屏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等领域，具</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4" w:right="0"/>
              <w:jc w:val="both"/>
              <w:rPr>
                <w:rFonts w:ascii="宋体" w:hAnsi="宋体" w:cs="宋体" w:eastAsia="宋体" w:hint="default"/>
                <w:sz w:val="18"/>
                <w:szCs w:val="18"/>
              </w:rPr>
            </w:pPr>
            <w:r>
              <w:rPr>
                <w:rFonts w:ascii="宋体" w:hAnsi="宋体" w:cs="宋体" w:eastAsia="宋体" w:hint="default"/>
                <w:sz w:val="18"/>
                <w:szCs w:val="18"/>
              </w:rPr>
              <w:t>执照为准</w:t>
            </w:r>
          </w:p>
        </w:tc>
        <w:tc>
          <w:tcPr>
            <w:tcW w:w="941" w:type="dxa"/>
            <w:tcBorders>
              <w:top w:val="single" w:sz="4" w:space="0" w:color="000000"/>
              <w:left w:val="single" w:sz="10" w:space="0" w:color="FFFFFF"/>
              <w:bottom w:val="single" w:sz="4" w:space="0" w:color="000000"/>
              <w:right w:val="single" w:sz="4" w:space="0" w:color="000000"/>
            </w:tcBorders>
          </w:tcPr>
          <w:p>
            <w:pPr>
              <w:pStyle w:val="TableParagraph"/>
              <w:spacing w:line="2340" w:lineRule="exact"/>
              <w:ind w:left="-8"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6"/>
                <w:sz w:val="20"/>
                <w:szCs w:val="20"/>
              </w:rPr>
              <w:pict>
                <v:group style="width:46.7pt;height:117.05pt;mso-position-horizontal-relative:char;mso-position-vertical-relative:line" coordorigin="0,0" coordsize="934,2341">
                  <v:group style="position:absolute;left:0;top:0;width:934;height:2341" coordorigin="0,0" coordsize="934,2341">
                    <v:shape style="position:absolute;left:0;top:0;width:934;height:2341" coordorigin="0,0" coordsize="934,2341" path="m0,2340l934,2340,934,0,0,0,0,2340xe" filled="true" fillcolor="#ffffff" stroked="false">
                      <v:path arrowok="t"/>
                      <v:fill type="solid"/>
                    </v:shape>
                  </v:group>
                </v:group>
              </w:pict>
            </w:r>
            <w:r>
              <w:rPr>
                <w:rFonts w:ascii="Times New Roman" w:hAnsi="Times New Roman" w:cs="Times New Roman" w:eastAsia="Times New Roman" w:hint="default"/>
                <w:position w:val="-46"/>
                <w:sz w:val="20"/>
                <w:szCs w:val="20"/>
              </w:rPr>
            </w:r>
          </w:p>
          <w:p>
            <w:pPr>
              <w:pStyle w:val="TableParagraph"/>
              <w:spacing w:line="240" w:lineRule="auto" w:before="49"/>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16,091,727.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15,213,831.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-48,403.6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pacing w:val="-1"/>
                <w:sz w:val="18"/>
              </w:rPr>
              <w:t>223,337.03</w:t>
            </w:r>
          </w:p>
        </w:tc>
      </w:tr>
      <w:tr>
        <w:trPr>
          <w:trHeight w:val="445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4" w:right="201"/>
              <w:jc w:val="both"/>
              <w:rPr>
                <w:rFonts w:ascii="宋体" w:hAnsi="宋体" w:cs="宋体" w:eastAsia="宋体" w:hint="default"/>
                <w:sz w:val="18"/>
                <w:szCs w:val="18"/>
              </w:rPr>
            </w:pPr>
            <w:r>
              <w:rPr>
                <w:rFonts w:ascii="宋体" w:hAnsi="宋体" w:cs="宋体" w:eastAsia="宋体" w:hint="default"/>
                <w:sz w:val="18"/>
                <w:szCs w:val="18"/>
              </w:rPr>
              <w:t>江西先材纳 米纤维科技 有限公司</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
              <w:jc w:val="left"/>
              <w:rPr>
                <w:rFonts w:ascii="宋体" w:hAnsi="宋体" w:cs="宋体" w:eastAsia="宋体" w:hint="default"/>
                <w:sz w:val="18"/>
                <w:szCs w:val="18"/>
              </w:rPr>
            </w:pPr>
            <w:r>
              <w:rPr>
                <w:rFonts w:ascii="宋体" w:hAnsi="宋体" w:cs="宋体" w:eastAsia="宋体" w:hint="default"/>
                <w:sz w:val="18"/>
                <w:szCs w:val="18"/>
              </w:rPr>
              <w:t>聚酰亚胺、 </w:t>
            </w:r>
            <w:r>
              <w:rPr>
                <w:rFonts w:ascii="宋体" w:hAnsi="宋体" w:cs="宋体" w:eastAsia="宋体" w:hint="default"/>
                <w:spacing w:val="-3"/>
                <w:sz w:val="18"/>
                <w:szCs w:val="18"/>
              </w:rPr>
              <w:t>聚酰胺、聚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氨酯、腈 </w:t>
            </w:r>
            <w:r>
              <w:rPr>
                <w:rFonts w:ascii="宋体" w:hAnsi="宋体" w:cs="宋体" w:eastAsia="宋体" w:hint="default"/>
                <w:spacing w:val="-3"/>
                <w:sz w:val="18"/>
                <w:szCs w:val="18"/>
              </w:rPr>
              <w:t>纶、聚乳酸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聚合物纳 米纤维和 碳纳米纤 维及其纳 米纤维电 </w:t>
            </w:r>
            <w:r>
              <w:rPr>
                <w:rFonts w:ascii="宋体" w:hAnsi="宋体" w:cs="宋体" w:eastAsia="宋体" w:hint="default"/>
                <w:spacing w:val="-3"/>
                <w:sz w:val="18"/>
                <w:szCs w:val="18"/>
              </w:rPr>
              <w:t>池隔膜、绝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缘膜、过滤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膜、纳米纤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维布的销 售。</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104,464,62</w:t>
            </w:r>
          </w:p>
          <w:p>
            <w:pPr>
              <w:pStyle w:val="TableParagraph"/>
              <w:spacing w:line="240" w:lineRule="auto" w:before="105"/>
              <w:ind w:left="600" w:right="0"/>
              <w:jc w:val="left"/>
              <w:rPr>
                <w:rFonts w:ascii="Times New Roman" w:hAnsi="Times New Roman" w:cs="Times New Roman" w:eastAsia="Times New Roman" w:hint="default"/>
                <w:sz w:val="18"/>
                <w:szCs w:val="18"/>
              </w:rPr>
            </w:pPr>
            <w:r>
              <w:rPr>
                <w:rFonts w:ascii="Times New Roman"/>
                <w:sz w:val="18"/>
              </w:rPr>
              <w:t>9.88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85,401,832.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50,581.21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-3,048,08</w:t>
            </w:r>
          </w:p>
          <w:p>
            <w:pPr>
              <w:pStyle w:val="TableParagraph"/>
              <w:spacing w:line="240" w:lineRule="auto" w:before="105"/>
              <w:ind w:left="463" w:right="0"/>
              <w:jc w:val="left"/>
              <w:rPr>
                <w:rFonts w:ascii="Times New Roman" w:hAnsi="Times New Roman" w:cs="Times New Roman" w:eastAsia="Times New Roman" w:hint="default"/>
                <w:sz w:val="18"/>
                <w:szCs w:val="18"/>
              </w:rPr>
            </w:pPr>
            <w:r>
              <w:rPr>
                <w:rFonts w:ascii="Times New Roman"/>
                <w:sz w:val="18"/>
              </w:rPr>
              <w:t>6.05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-2,490,864.07</w:t>
            </w:r>
          </w:p>
        </w:tc>
      </w:tr>
      <w:tr>
        <w:trPr>
          <w:trHeight w:val="223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4" w:right="201"/>
              <w:jc w:val="both"/>
              <w:rPr>
                <w:rFonts w:ascii="宋体" w:hAnsi="宋体" w:cs="宋体" w:eastAsia="宋体" w:hint="default"/>
                <w:sz w:val="18"/>
                <w:szCs w:val="18"/>
              </w:rPr>
            </w:pPr>
            <w:r>
              <w:rPr>
                <w:rFonts w:ascii="宋体" w:hAnsi="宋体" w:cs="宋体" w:eastAsia="宋体" w:hint="default"/>
                <w:sz w:val="18"/>
                <w:szCs w:val="18"/>
              </w:rPr>
              <w:t>深圳市惠程 高能能源科 技有限公司</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超级电容 </w:t>
            </w:r>
            <w:r>
              <w:rPr>
                <w:rFonts w:ascii="宋体" w:hAnsi="宋体" w:cs="宋体" w:eastAsia="宋体" w:hint="default"/>
                <w:spacing w:val="-3"/>
                <w:sz w:val="18"/>
                <w:szCs w:val="18"/>
              </w:rPr>
              <w:t>器、高能电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容、电池储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能组件、电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动车及工 具用动力 </w:t>
            </w:r>
            <w:r>
              <w:rPr>
                <w:rFonts w:ascii="宋体" w:hAnsi="宋体" w:cs="宋体" w:eastAsia="宋体" w:hint="default"/>
                <w:spacing w:val="-3"/>
                <w:sz w:val="18"/>
                <w:szCs w:val="18"/>
              </w:rPr>
              <w:t>电容、光伏</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 </w:t>
            </w:r>
            <w:r>
              <w:rPr>
                <w:rFonts w:ascii="宋体" w:hAnsi="宋体" w:cs="宋体" w:eastAsia="宋体" w:hint="default"/>
                <w:sz w:val="18"/>
                <w:szCs w:val="18"/>
              </w:rPr>
              <w:t>万</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2,818,735.8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2,662,800.9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-389,076.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-875,190.60</w:t>
            </w:r>
          </w:p>
        </w:tc>
      </w:tr>
    </w:tbl>
    <w:p>
      <w:pPr>
        <w:spacing w:after="0" w:line="240" w:lineRule="auto"/>
        <w:jc w:val="right"/>
        <w:rPr>
          <w:rFonts w:ascii="Times New Roman" w:hAnsi="Times New Roman" w:cs="Times New Roman" w:eastAsia="Times New Roman" w:hint="default"/>
          <w:sz w:val="18"/>
          <w:szCs w:val="18"/>
        </w:rPr>
        <w:sectPr>
          <w:pgSz w:w="11910" w:h="16840"/>
          <w:pgMar w:header="696" w:footer="1340" w:top="1120" w:bottom="1600" w:left="980" w:right="0"/>
        </w:sectPr>
      </w:pPr>
    </w:p>
    <w:p>
      <w:pPr>
        <w:spacing w:line="240" w:lineRule="auto" w:before="11"/>
        <w:rPr>
          <w:rFonts w:ascii="Times New Roman" w:hAnsi="Times New Roman" w:cs="Times New Roman" w:eastAsia="Times New Roman"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1136"/>
        <w:gridCol w:w="886"/>
        <w:gridCol w:w="944"/>
        <w:gridCol w:w="943"/>
        <w:gridCol w:w="941"/>
        <w:gridCol w:w="946"/>
        <w:gridCol w:w="943"/>
        <w:gridCol w:w="943"/>
        <w:gridCol w:w="809"/>
        <w:gridCol w:w="1075"/>
      </w:tblGrid>
      <w:tr>
        <w:trPr>
          <w:trHeight w:val="3483"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4" w:right="7"/>
              <w:jc w:val="left"/>
              <w:rPr>
                <w:rFonts w:ascii="宋体" w:hAnsi="宋体" w:cs="宋体" w:eastAsia="宋体" w:hint="default"/>
                <w:sz w:val="18"/>
                <w:szCs w:val="18"/>
              </w:rPr>
            </w:pPr>
            <w:r>
              <w:rPr>
                <w:rFonts w:ascii="宋体" w:hAnsi="宋体" w:cs="宋体" w:eastAsia="宋体" w:hint="default"/>
                <w:sz w:val="18"/>
                <w:szCs w:val="18"/>
              </w:rPr>
              <w:t>太阳能路 灯组件、 </w:t>
            </w:r>
            <w:r>
              <w:rPr>
                <w:rFonts w:ascii="Times New Roman" w:hAnsi="Times New Roman" w:cs="Times New Roman" w:eastAsia="Times New Roman" w:hint="default"/>
                <w:sz w:val="18"/>
                <w:szCs w:val="18"/>
              </w:rPr>
              <w:t>UPS </w:t>
            </w:r>
            <w:r>
              <w:rPr>
                <w:rFonts w:ascii="宋体" w:hAnsi="宋体" w:cs="宋体" w:eastAsia="宋体" w:hint="default"/>
                <w:sz w:val="18"/>
                <w:szCs w:val="18"/>
              </w:rPr>
              <w:t>用中 继电容及 材料的研 发、购销： 信息咨询</w:t>
            </w:r>
          </w:p>
          <w:p>
            <w:pPr>
              <w:pStyle w:val="TableParagraph"/>
              <w:spacing w:line="316" w:lineRule="auto" w:before="20"/>
              <w:ind w:left="24" w:right="7"/>
              <w:jc w:val="left"/>
              <w:rPr>
                <w:rFonts w:ascii="宋体" w:hAnsi="宋体" w:cs="宋体" w:eastAsia="宋体" w:hint="default"/>
                <w:sz w:val="18"/>
                <w:szCs w:val="18"/>
              </w:rPr>
            </w:pPr>
            <w:r>
              <w:rPr>
                <w:rFonts w:ascii="宋体" w:hAnsi="宋体" w:cs="宋体" w:eastAsia="宋体" w:hint="default"/>
                <w:sz w:val="18"/>
                <w:szCs w:val="18"/>
              </w:rPr>
              <w:t>（不含人 才中介服 务及其他 限制项目）</w:t>
            </w:r>
          </w:p>
        </w:tc>
        <w:tc>
          <w:tcPr>
            <w:tcW w:w="941"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201"/>
              <w:jc w:val="left"/>
              <w:rPr>
                <w:rFonts w:ascii="宋体" w:hAnsi="宋体" w:cs="宋体" w:eastAsia="宋体" w:hint="default"/>
                <w:sz w:val="18"/>
                <w:szCs w:val="18"/>
              </w:rPr>
            </w:pPr>
            <w:r>
              <w:rPr>
                <w:rFonts w:ascii="宋体" w:hAnsi="宋体" w:cs="宋体" w:eastAsia="宋体" w:hint="default"/>
                <w:sz w:val="18"/>
                <w:szCs w:val="18"/>
              </w:rPr>
              <w:t>香港惠程有 限公司</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贸易业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87"/>
              <w:jc w:val="both"/>
              <w:rPr>
                <w:rFonts w:ascii="宋体" w:hAnsi="宋体" w:cs="宋体" w:eastAsia="宋体" w:hint="default"/>
                <w:sz w:val="18"/>
                <w:szCs w:val="18"/>
              </w:rPr>
            </w:pPr>
            <w:r>
              <w:rPr>
                <w:rFonts w:ascii="宋体" w:hAnsi="宋体" w:cs="宋体" w:eastAsia="宋体" w:hint="default"/>
                <w:sz w:val="18"/>
                <w:szCs w:val="18"/>
              </w:rPr>
              <w:t>销售高分 子复合材 料</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HKD1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86,209.65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-336,397.89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-447,728.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-447,728.32</w:t>
            </w:r>
          </w:p>
        </w:tc>
      </w:tr>
    </w:tbl>
    <w:p>
      <w:pPr>
        <w:pStyle w:val="BodyText"/>
        <w:spacing w:line="240" w:lineRule="auto" w:before="49"/>
        <w:ind w:left="152" w:right="0"/>
        <w:jc w:val="left"/>
      </w:pPr>
      <w:r>
        <w:rPr/>
        <w:t>主要子公司、参股公司情况说明</w:t>
      </w:r>
    </w:p>
    <w:p>
      <w:pPr>
        <w:pStyle w:val="Heading5"/>
        <w:spacing w:line="256" w:lineRule="auto" w:before="96"/>
        <w:ind w:left="152" w:right="0" w:firstLine="420"/>
        <w:jc w:val="left"/>
      </w:pPr>
      <w:r>
        <w:rPr>
          <w:rFonts w:ascii="Times New Roman" w:hAnsi="Times New Roman" w:cs="Times New Roman" w:eastAsia="Times New Roman" w:hint="default"/>
        </w:rPr>
        <w:t>*1</w:t>
      </w:r>
      <w:r>
        <w:rPr/>
        <w:t>长春聚明系由控股子公司长春高琦与方省众、屠国力共同出资组建，于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日成立。公司</w:t>
      </w:r>
      <w:r>
        <w:rPr>
          <w:w w:val="100"/>
        </w:rPr>
        <w:t> </w:t>
      </w:r>
      <w:r>
        <w:rPr/>
        <w:t>原注册资本</w:t>
      </w:r>
      <w:r>
        <w:rPr>
          <w:rFonts w:ascii="Times New Roman" w:hAnsi="Times New Roman" w:cs="Times New Roman" w:eastAsia="Times New Roman" w:hint="default"/>
        </w:rPr>
        <w:t>200</w:t>
      </w:r>
      <w:r>
        <w:rPr/>
        <w:t>万，其中：长春高琦持有该公司</w:t>
      </w:r>
      <w:r>
        <w:rPr>
          <w:rFonts w:ascii="Times New Roman" w:hAnsi="Times New Roman" w:cs="Times New Roman" w:eastAsia="Times New Roman" w:hint="default"/>
        </w:rPr>
        <w:t>90%</w:t>
      </w:r>
      <w:r>
        <w:rPr/>
        <w:t>的股权。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日，长春聚明增加注册资本</w:t>
      </w:r>
      <w:r>
        <w:rPr>
          <w:rFonts w:ascii="Times New Roman" w:hAnsi="Times New Roman" w:cs="Times New Roman" w:eastAsia="Times New Roman" w:hint="default"/>
        </w:rPr>
        <w:t>1,300</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spacing w:val="-4"/>
        </w:rPr>
        <w:t>万：其中长春高琦增资</w:t>
      </w:r>
      <w:r>
        <w:rPr>
          <w:rFonts w:ascii="Times New Roman" w:hAnsi="Times New Roman" w:cs="Times New Roman" w:eastAsia="Times New Roman" w:hint="default"/>
          <w:spacing w:val="-4"/>
        </w:rPr>
        <w:t>583</w:t>
      </w:r>
      <w:r>
        <w:rPr>
          <w:spacing w:val="-4"/>
        </w:rPr>
        <w:t>万元、其他股东增资</w:t>
      </w:r>
      <w:r>
        <w:rPr>
          <w:rFonts w:ascii="Times New Roman" w:hAnsi="Times New Roman" w:cs="Times New Roman" w:eastAsia="Times New Roman" w:hint="default"/>
          <w:spacing w:val="-4"/>
        </w:rPr>
        <w:t>771</w:t>
      </w:r>
      <w:r>
        <w:rPr>
          <w:spacing w:val="-4"/>
        </w:rPr>
        <w:t>万元。增资完成后，长春高琦持有该公司</w:t>
      </w:r>
      <w:r>
        <w:rPr>
          <w:rFonts w:ascii="Times New Roman" w:hAnsi="Times New Roman" w:cs="Times New Roman" w:eastAsia="Times New Roman" w:hint="default"/>
          <w:spacing w:val="-4"/>
        </w:rPr>
        <w:t>50.87%</w:t>
      </w:r>
      <w:r>
        <w:rPr>
          <w:spacing w:val="-4"/>
        </w:rPr>
        <w:t>的股权。</w:t>
      </w:r>
      <w:r>
        <w:rPr>
          <w:spacing w:val="-47"/>
        </w:rPr>
        <w:t> </w:t>
      </w:r>
      <w:r>
        <w:rPr>
          <w:spacing w:val="-47"/>
        </w:rPr>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日，股东屠国力、方省众分别将其持有该公司</w:t>
      </w:r>
      <w:r>
        <w:rPr>
          <w:rFonts w:ascii="Times New Roman" w:hAnsi="Times New Roman" w:cs="Times New Roman" w:eastAsia="Times New Roman" w:hint="default"/>
        </w:rPr>
        <w:t>0.13%</w:t>
      </w:r>
      <w:r>
        <w:rPr/>
        <w:t>、</w:t>
      </w:r>
      <w:r>
        <w:rPr>
          <w:rFonts w:ascii="Times New Roman" w:hAnsi="Times New Roman" w:cs="Times New Roman" w:eastAsia="Times New Roman" w:hint="default"/>
        </w:rPr>
        <w:t>5%</w:t>
      </w:r>
      <w:r>
        <w:rPr/>
        <w:t>的部分股权转让给长春高琦，股权</w:t>
      </w:r>
      <w:r>
        <w:rPr>
          <w:spacing w:val="-9"/>
        </w:rPr>
        <w:t> </w:t>
      </w:r>
      <w:r>
        <w:rPr>
          <w:spacing w:val="-9"/>
        </w:rPr>
      </w:r>
      <w:r>
        <w:rPr/>
        <w:t>转让后，长春高琦持有该公司</w:t>
      </w:r>
      <w:r>
        <w:rPr>
          <w:rFonts w:ascii="Times New Roman" w:hAnsi="Times New Roman" w:cs="Times New Roman" w:eastAsia="Times New Roman" w:hint="default"/>
        </w:rPr>
        <w:t>56%</w:t>
      </w:r>
      <w:r>
        <w:rPr/>
        <w:t>的股权。</w:t>
      </w:r>
    </w:p>
    <w:p>
      <w:pPr>
        <w:pStyle w:val="Heading5"/>
        <w:spacing w:line="256" w:lineRule="auto" w:before="5"/>
        <w:ind w:left="152" w:right="1034" w:firstLine="420"/>
        <w:jc w:val="left"/>
      </w:pPr>
      <w:r>
        <w:rPr>
          <w:rFonts w:ascii="Times New Roman" w:hAnsi="Times New Roman" w:cs="Times New Roman" w:eastAsia="Times New Roman" w:hint="default"/>
          <w:spacing w:val="-6"/>
          <w:w w:val="100"/>
        </w:rPr>
        <w:t>*2</w:t>
      </w:r>
      <w:r>
        <w:rPr>
          <w:spacing w:val="-6"/>
          <w:w w:val="100"/>
        </w:rPr>
        <w:t>吉林高航原名</w:t>
      </w:r>
      <w:r>
        <w:rPr>
          <w:rFonts w:ascii="Times New Roman" w:hAnsi="Times New Roman" w:cs="Times New Roman" w:eastAsia="Times New Roman" w:hint="default"/>
          <w:spacing w:val="-6"/>
          <w:w w:val="100"/>
        </w:rPr>
        <w:t>―</w:t>
      </w:r>
      <w:r>
        <w:rPr>
          <w:spacing w:val="-6"/>
          <w:w w:val="100"/>
        </w:rPr>
        <w:t>北京高航复合材料有限公司</w:t>
      </w:r>
      <w:r>
        <w:rPr>
          <w:rFonts w:ascii="Times New Roman" w:hAnsi="Times New Roman" w:cs="Times New Roman" w:eastAsia="Times New Roman" w:hint="default"/>
          <w:spacing w:val="-6"/>
          <w:w w:val="100"/>
        </w:rPr>
        <w:t>‖</w:t>
      </w:r>
      <w:r>
        <w:rPr>
          <w:spacing w:val="-6"/>
          <w:w w:val="100"/>
        </w:rPr>
        <w:t>，系本公司与何峰、王凯、詹茂盛共同出资组建，于</w:t>
      </w:r>
      <w:r>
        <w:rPr>
          <w:rFonts w:ascii="Times New Roman" w:hAnsi="Times New Roman" w:cs="Times New Roman" w:eastAsia="Times New Roman" w:hint="default"/>
          <w:spacing w:val="-6"/>
          <w:w w:val="100"/>
        </w:rPr>
        <w:t>2011</w:t>
      </w:r>
      <w:r>
        <w:rPr>
          <w:rFonts w:ascii="Times New Roman" w:hAnsi="Times New Roman" w:cs="Times New Roman" w:eastAsia="Times New Roman" w:hint="default"/>
          <w:w w:val="100"/>
        </w:rPr>
        <w:t> </w:t>
      </w:r>
      <w:r>
        <w:rPr>
          <w:spacing w:val="-2"/>
        </w:rPr>
        <w:t>年</w:t>
      </w:r>
      <w:r>
        <w:rPr>
          <w:rFonts w:ascii="Times New Roman" w:hAnsi="Times New Roman" w:cs="Times New Roman" w:eastAsia="Times New Roman" w:hint="default"/>
          <w:spacing w:val="-2"/>
        </w:rPr>
        <w:t>04</w:t>
      </w:r>
      <w:r>
        <w:rPr>
          <w:spacing w:val="-2"/>
        </w:rPr>
        <w:t>月</w:t>
      </w:r>
      <w:r>
        <w:rPr>
          <w:rFonts w:ascii="Times New Roman" w:hAnsi="Times New Roman" w:cs="Times New Roman" w:eastAsia="Times New Roman" w:hint="default"/>
          <w:spacing w:val="-2"/>
        </w:rPr>
        <w:t>12</w:t>
      </w:r>
      <w:r>
        <w:rPr>
          <w:spacing w:val="-2"/>
        </w:rPr>
        <w:t>日成立。公司注册资本</w:t>
      </w:r>
      <w:r>
        <w:rPr>
          <w:rFonts w:ascii="Times New Roman" w:hAnsi="Times New Roman" w:cs="Times New Roman" w:eastAsia="Times New Roman" w:hint="default"/>
          <w:spacing w:val="-2"/>
        </w:rPr>
        <w:t>1000</w:t>
      </w:r>
      <w:r>
        <w:rPr>
          <w:spacing w:val="-2"/>
        </w:rPr>
        <w:t>万，其中：本公司出资</w:t>
      </w:r>
      <w:r>
        <w:rPr>
          <w:rFonts w:ascii="Times New Roman" w:hAnsi="Times New Roman" w:cs="Times New Roman" w:eastAsia="Times New Roman" w:hint="default"/>
          <w:spacing w:val="-2"/>
        </w:rPr>
        <w:t>630</w:t>
      </w:r>
      <w:r>
        <w:rPr>
          <w:spacing w:val="-2"/>
        </w:rPr>
        <w:t>万，持有该公司</w:t>
      </w:r>
      <w:r>
        <w:rPr>
          <w:rFonts w:ascii="Times New Roman" w:hAnsi="Times New Roman" w:cs="Times New Roman" w:eastAsia="Times New Roman" w:hint="default"/>
          <w:spacing w:val="-2"/>
        </w:rPr>
        <w:t>63%</w:t>
      </w:r>
      <w:r>
        <w:rPr>
          <w:spacing w:val="-2"/>
        </w:rPr>
        <w:t>的股权；何峰、王凯、</w:t>
      </w:r>
      <w:r>
        <w:rPr>
          <w:spacing w:val="-9"/>
        </w:rPr>
        <w:t> </w:t>
      </w:r>
      <w:r>
        <w:rPr>
          <w:spacing w:val="-9"/>
        </w:rPr>
      </w:r>
      <w:r>
        <w:rPr>
          <w:spacing w:val="-2"/>
        </w:rPr>
        <w:t>詹茂盛分别出资</w:t>
      </w:r>
      <w:r>
        <w:rPr>
          <w:rFonts w:ascii="Times New Roman" w:hAnsi="Times New Roman" w:cs="Times New Roman" w:eastAsia="Times New Roman" w:hint="default"/>
          <w:spacing w:val="-2"/>
        </w:rPr>
        <w:t>300</w:t>
      </w:r>
      <w:r>
        <w:rPr>
          <w:spacing w:val="-2"/>
        </w:rPr>
        <w:t>万、</w:t>
      </w:r>
      <w:r>
        <w:rPr>
          <w:rFonts w:ascii="Times New Roman" w:hAnsi="Times New Roman" w:cs="Times New Roman" w:eastAsia="Times New Roman" w:hint="default"/>
          <w:spacing w:val="-2"/>
        </w:rPr>
        <w:t>17.5</w:t>
      </w:r>
      <w:r>
        <w:rPr>
          <w:spacing w:val="-2"/>
        </w:rPr>
        <w:t>万、</w:t>
      </w:r>
      <w:r>
        <w:rPr>
          <w:rFonts w:ascii="Times New Roman" w:hAnsi="Times New Roman" w:cs="Times New Roman" w:eastAsia="Times New Roman" w:hint="default"/>
          <w:spacing w:val="-2"/>
        </w:rPr>
        <w:t>52.5</w:t>
      </w:r>
      <w:r>
        <w:rPr>
          <w:spacing w:val="-2"/>
        </w:rPr>
        <w:t>万，分别持有该公司</w:t>
      </w:r>
      <w:r>
        <w:rPr>
          <w:rFonts w:ascii="Times New Roman" w:hAnsi="Times New Roman" w:cs="Times New Roman" w:eastAsia="Times New Roman" w:hint="default"/>
          <w:spacing w:val="-2"/>
        </w:rPr>
        <w:t>30%</w:t>
      </w:r>
      <w:r>
        <w:rPr>
          <w:spacing w:val="-2"/>
        </w:rPr>
        <w:t>、</w:t>
      </w:r>
      <w:r>
        <w:rPr>
          <w:rFonts w:ascii="Times New Roman" w:hAnsi="Times New Roman" w:cs="Times New Roman" w:eastAsia="Times New Roman" w:hint="default"/>
          <w:spacing w:val="-2"/>
        </w:rPr>
        <w:t>1.75%</w:t>
      </w:r>
      <w:r>
        <w:rPr>
          <w:spacing w:val="-2"/>
        </w:rPr>
        <w:t>、</w:t>
      </w:r>
      <w:r>
        <w:rPr>
          <w:rFonts w:ascii="Times New Roman" w:hAnsi="Times New Roman" w:cs="Times New Roman" w:eastAsia="Times New Roman" w:hint="default"/>
          <w:spacing w:val="-2"/>
        </w:rPr>
        <w:t>5.25%</w:t>
      </w:r>
      <w:r>
        <w:rPr>
          <w:spacing w:val="-2"/>
        </w:rPr>
        <w:t>的持股比例。</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15</w:t>
      </w:r>
      <w:r>
        <w:rPr>
          <w:rFonts w:ascii="Times New Roman" w:hAnsi="Times New Roman" w:cs="Times New Roman" w:eastAsia="Times New Roman" w:hint="default"/>
          <w:spacing w:val="34"/>
        </w:rPr>
        <w:t> </w:t>
      </w:r>
      <w:r>
        <w:rPr>
          <w:spacing w:val="-2"/>
        </w:rPr>
        <w:t>日，北京高航复合材料有限公司变更公司名称为吉林高航复合材料有限公司。</w:t>
      </w:r>
      <w:r>
        <w:rPr>
          <w:rFonts w:ascii="Times New Roman" w:hAnsi="Times New Roman" w:cs="Times New Roman" w:eastAsia="Times New Roman" w:hint="default"/>
          <w:spacing w:val="-2"/>
        </w:rPr>
        <w:t>2012</w:t>
      </w:r>
      <w:r>
        <w:rPr>
          <w:spacing w:val="-2"/>
        </w:rPr>
        <w:t>年，经本公司第四届董</w:t>
      </w:r>
      <w:r>
        <w:rPr>
          <w:spacing w:val="-39"/>
        </w:rPr>
        <w:t> </w:t>
      </w:r>
      <w:r>
        <w:rPr>
          <w:spacing w:val="-39"/>
        </w:rPr>
      </w:r>
      <w:r>
        <w:rPr/>
        <w:t>事会第二次会议决议同意本公司将所持</w:t>
      </w:r>
      <w:r>
        <w:rPr>
          <w:rFonts w:ascii="Times New Roman" w:hAnsi="Times New Roman" w:cs="Times New Roman" w:eastAsia="Times New Roman" w:hint="default"/>
        </w:rPr>
        <w:t>63%</w:t>
      </w:r>
      <w:r>
        <w:rPr/>
        <w:t>该公司股权以原价</w:t>
      </w:r>
      <w:r>
        <w:rPr>
          <w:rFonts w:ascii="Times New Roman" w:hAnsi="Times New Roman" w:cs="Times New Roman" w:eastAsia="Times New Roman" w:hint="default"/>
        </w:rPr>
        <w:t>630 </w:t>
      </w:r>
      <w:r>
        <w:rPr/>
        <w:t>万元转让给控股子公司长春高琦；何峰</w:t>
      </w:r>
      <w:r>
        <w:rPr>
          <w:spacing w:val="-98"/>
        </w:rPr>
        <w:t> </w:t>
      </w:r>
      <w:r>
        <w:rPr>
          <w:spacing w:val="-98"/>
        </w:rPr>
      </w:r>
      <w:r>
        <w:rPr/>
        <w:t>将所持</w:t>
      </w:r>
      <w:r>
        <w:rPr>
          <w:rFonts w:ascii="Times New Roman" w:hAnsi="Times New Roman" w:cs="Times New Roman" w:eastAsia="Times New Roman" w:hint="default"/>
        </w:rPr>
        <w:t>30 % </w:t>
      </w:r>
      <w:r>
        <w:rPr/>
        <w:t>的原价转让，其中</w:t>
      </w:r>
      <w:r>
        <w:rPr>
          <w:rFonts w:ascii="Times New Roman" w:hAnsi="Times New Roman" w:cs="Times New Roman" w:eastAsia="Times New Roman" w:hint="default"/>
        </w:rPr>
        <w:t>29 %</w:t>
      </w:r>
      <w:r>
        <w:rPr/>
        <w:t>股权以</w:t>
      </w:r>
      <w:r>
        <w:rPr>
          <w:rFonts w:ascii="Times New Roman" w:hAnsi="Times New Roman" w:cs="Times New Roman" w:eastAsia="Times New Roman" w:hint="default"/>
        </w:rPr>
        <w:t>290</w:t>
      </w:r>
      <w:r>
        <w:rPr>
          <w:rFonts w:ascii="Times New Roman" w:hAnsi="Times New Roman" w:cs="Times New Roman" w:eastAsia="Times New Roman" w:hint="default"/>
          <w:spacing w:val="21"/>
        </w:rPr>
        <w:t> </w:t>
      </w:r>
      <w:r>
        <w:rPr/>
        <w:t>万元转给长春高琦，</w:t>
      </w:r>
      <w:r>
        <w:rPr>
          <w:rFonts w:ascii="Times New Roman" w:hAnsi="Times New Roman" w:cs="Times New Roman" w:eastAsia="Times New Roman" w:hint="default"/>
        </w:rPr>
        <w:t>1%</w:t>
      </w:r>
      <w:r>
        <w:rPr/>
        <w:t>股权以</w:t>
      </w:r>
      <w:r>
        <w:rPr>
          <w:rFonts w:ascii="Times New Roman" w:hAnsi="Times New Roman" w:cs="Times New Roman" w:eastAsia="Times New Roman" w:hint="default"/>
        </w:rPr>
        <w:t>10</w:t>
      </w:r>
      <w:r>
        <w:rPr/>
        <w:t>万元转给丁孟贤。由于上</w:t>
      </w:r>
      <w:r>
        <w:rPr>
          <w:w w:val="100"/>
        </w:rPr>
        <w:t> </w:t>
      </w:r>
      <w:r>
        <w:rPr/>
        <w:t>述股权转让尚未办理工商变更登记手续，股权转让尚未成立。</w:t>
      </w:r>
    </w:p>
    <w:p>
      <w:pPr>
        <w:spacing w:line="240" w:lineRule="auto" w:before="0"/>
        <w:rPr>
          <w:rFonts w:ascii="宋体" w:hAnsi="宋体" w:cs="宋体" w:eastAsia="宋体" w:hint="default"/>
          <w:sz w:val="20"/>
          <w:szCs w:val="20"/>
        </w:rPr>
      </w:pPr>
    </w:p>
    <w:p>
      <w:pPr>
        <w:pStyle w:val="BodyText"/>
        <w:spacing w:line="240" w:lineRule="auto" w:before="134"/>
        <w:ind w:left="152" w:right="0"/>
        <w:jc w:val="left"/>
      </w:pPr>
      <w:r>
        <w:rPr/>
        <w:t>报告期内取得和处置子公司的情况</w:t>
      </w:r>
    </w:p>
    <w:p>
      <w:pPr>
        <w:pStyle w:val="BodyText"/>
        <w:spacing w:line="240" w:lineRule="auto" w:before="115"/>
        <w:ind w:left="1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left="152" w:right="0"/>
        <w:jc w:val="left"/>
        <w:rPr>
          <w:b w:val="0"/>
          <w:bCs w:val="0"/>
        </w:rPr>
      </w:pPr>
      <w:r>
        <w:rPr>
          <w:rFonts w:ascii="Times New Roman" w:hAnsi="Times New Roman" w:cs="Times New Roman" w:eastAsia="Times New Roman" w:hint="default"/>
        </w:rPr>
        <w:t>5</w:t>
      </w:r>
      <w:r>
        <w:rPr/>
        <w:t>、非募集资金投资的重大项目情况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2" w:right="72" w:hanging="361"/>
              <w:jc w:val="left"/>
              <w:rPr>
                <w:rFonts w:ascii="宋体" w:hAnsi="宋体" w:cs="宋体" w:eastAsia="宋体" w:hint="default"/>
                <w:sz w:val="18"/>
                <w:szCs w:val="18"/>
              </w:rPr>
            </w:pPr>
            <w:r>
              <w:rPr>
                <w:rFonts w:ascii="宋体" w:hAnsi="宋体" w:cs="宋体" w:eastAsia="宋体" w:hint="default"/>
                <w:sz w:val="18"/>
                <w:szCs w:val="18"/>
              </w:rPr>
              <w:t>截至期末累计实际 投入金额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江西先材纳米技术 生产线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856.72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8.57%</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512.79</w:t>
            </w:r>
          </w:p>
        </w:tc>
        <w:tc>
          <w:tcPr>
            <w:tcW w:w="159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856.72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非募集资金投资的重大项目情况说明</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3" w:right="0"/>
              <w:jc w:val="left"/>
              <w:rPr>
                <w:rFonts w:ascii="宋体" w:hAnsi="宋体" w:cs="宋体" w:eastAsia="宋体" w:hint="default"/>
                <w:sz w:val="18"/>
                <w:szCs w:val="18"/>
              </w:rPr>
            </w:pPr>
            <w:r>
              <w:rPr>
                <w:rFonts w:ascii="宋体" w:hAnsi="宋体" w:cs="宋体" w:eastAsia="宋体" w:hint="default"/>
                <w:sz w:val="18"/>
                <w:szCs w:val="18"/>
              </w:rPr>
              <w:t>项目情况详见“第四节</w:t>
            </w:r>
            <w:r>
              <w:rPr>
                <w:rFonts w:ascii="宋体" w:hAnsi="宋体" w:cs="宋体" w:eastAsia="宋体" w:hint="default"/>
                <w:spacing w:val="1"/>
                <w:sz w:val="18"/>
                <w:szCs w:val="18"/>
              </w:rPr>
              <w:t> </w:t>
            </w:r>
            <w:r>
              <w:rPr>
                <w:rFonts w:ascii="宋体" w:hAnsi="宋体" w:cs="宋体" w:eastAsia="宋体" w:hint="default"/>
                <w:sz w:val="18"/>
                <w:szCs w:val="18"/>
              </w:rPr>
              <w:t>董事会报告”之二“主营业务分析”之（</w:t>
            </w:r>
            <w:r>
              <w:rPr>
                <w:rFonts w:ascii="Times New Roman" w:hAnsi="Times New Roman" w:cs="Times New Roman" w:eastAsia="Times New Roman" w:hint="default"/>
                <w:spacing w:val="1"/>
                <w:sz w:val="18"/>
                <w:szCs w:val="18"/>
              </w:rPr>
              <w:t>5</w:t>
            </w:r>
            <w:r>
              <w:rPr>
                <w:rFonts w:ascii="宋体" w:hAnsi="宋体" w:cs="宋体" w:eastAsia="宋体" w:hint="default"/>
                <w:spacing w:val="-92"/>
                <w:sz w:val="18"/>
                <w:szCs w:val="18"/>
              </w:rPr>
              <w:t>）</w:t>
            </w:r>
            <w:r>
              <w:rPr>
                <w:rFonts w:ascii="宋体" w:hAnsi="宋体" w:cs="宋体" w:eastAsia="宋体" w:hint="default"/>
                <w:sz w:val="18"/>
                <w:szCs w:val="18"/>
              </w:rPr>
              <w:t>“纳米纤维材料及制品”部分内容</w:t>
            </w:r>
          </w:p>
        </w:tc>
      </w:tr>
    </w:tbl>
    <w:p>
      <w:pPr>
        <w:spacing w:after="0" w:line="240" w:lineRule="auto"/>
        <w:jc w:val="left"/>
        <w:rPr>
          <w:rFonts w:ascii="宋体" w:hAnsi="宋体" w:cs="宋体" w:eastAsia="宋体" w:hint="default"/>
          <w:sz w:val="18"/>
          <w:szCs w:val="18"/>
        </w:rPr>
        <w:sectPr>
          <w:pgSz w:w="11910" w:h="16840"/>
          <w:pgMar w:header="696" w:footer="1340" w:top="1120" w:bottom="1540" w:left="980" w:right="0"/>
        </w:sectPr>
      </w:pPr>
    </w:p>
    <w:p>
      <w:pPr>
        <w:spacing w:line="240" w:lineRule="auto" w:before="11"/>
        <w:rPr>
          <w:rFonts w:ascii="宋体" w:hAnsi="宋体" w:cs="宋体" w:eastAsia="宋体" w:hint="default"/>
          <w:sz w:val="18"/>
          <w:szCs w:val="18"/>
        </w:rPr>
      </w:pPr>
    </w:p>
    <w:p>
      <w:pPr>
        <w:pStyle w:val="Heading2"/>
        <w:spacing w:line="240" w:lineRule="auto" w:before="26"/>
        <w:ind w:left="212" w:right="1034"/>
        <w:jc w:val="left"/>
        <w:rPr>
          <w:b w:val="0"/>
          <w:bCs w:val="0"/>
        </w:rPr>
      </w:pPr>
      <w:r>
        <w:rPr/>
        <w:t>七、公司控制的特殊目的主体情况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212" w:right="1034"/>
        <w:jc w:val="left"/>
      </w:pPr>
      <w:r>
        <w:rPr/>
        <w:t>无</w:t>
      </w:r>
    </w:p>
    <w:p>
      <w:pPr>
        <w:spacing w:line="240" w:lineRule="auto" w:before="3"/>
        <w:rPr>
          <w:rFonts w:ascii="宋体" w:hAnsi="宋体" w:cs="宋体" w:eastAsia="宋体" w:hint="default"/>
          <w:sz w:val="25"/>
          <w:szCs w:val="25"/>
        </w:rPr>
      </w:pPr>
    </w:p>
    <w:p>
      <w:pPr>
        <w:pStyle w:val="Heading2"/>
        <w:spacing w:line="240" w:lineRule="auto"/>
        <w:ind w:left="212" w:right="1034"/>
        <w:jc w:val="left"/>
        <w:rPr>
          <w:b w:val="0"/>
          <w:bCs w:val="0"/>
        </w:rPr>
      </w:pPr>
      <w:r>
        <w:rPr/>
        <w:t>八、公司未来发展的展望</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left="573" w:right="1213"/>
        <w:jc w:val="left"/>
        <w:rPr>
          <w:rFonts w:ascii="宋体" w:hAnsi="宋体" w:cs="宋体" w:eastAsia="宋体" w:hint="default"/>
        </w:rPr>
      </w:pPr>
      <w:r>
        <w:rPr/>
        <w:t>（</w:t>
      </w:r>
      <w:r>
        <w:rPr>
          <w:rFonts w:ascii="宋体" w:hAnsi="宋体" w:cs="宋体" w:eastAsia="宋体" w:hint="default"/>
        </w:rPr>
        <w:t>1</w:t>
      </w:r>
      <w:r>
        <w:rPr/>
        <w:t>）行业发展趋势 根据国家电网和南方电网已披露的信息，国家电网公司</w:t>
      </w:r>
      <w:r>
        <w:rPr>
          <w:rFonts w:ascii="宋体" w:hAnsi="宋体" w:cs="宋体" w:eastAsia="宋体" w:hint="default"/>
        </w:rPr>
        <w:t>2013</w:t>
      </w:r>
      <w:r>
        <w:rPr/>
        <w:t>年计划资本支出为人民币</w:t>
      </w:r>
      <w:r>
        <w:rPr>
          <w:rFonts w:ascii="宋体" w:hAnsi="宋体" w:cs="宋体" w:eastAsia="宋体" w:hint="default"/>
        </w:rPr>
        <w:t>3182</w:t>
      </w:r>
      <w:r>
        <w:rPr/>
        <w:t>亿元，较去年的人民币</w:t>
      </w:r>
      <w:r>
        <w:rPr>
          <w:rFonts w:ascii="宋体" w:hAnsi="宋体" w:cs="宋体" w:eastAsia="宋体" w:hint="default"/>
        </w:rPr>
        <w:t>3059</w:t>
      </w:r>
    </w:p>
    <w:p>
      <w:pPr>
        <w:pStyle w:val="BodyText"/>
        <w:spacing w:line="316" w:lineRule="auto" w:before="19"/>
        <w:ind w:left="212" w:right="1034"/>
        <w:jc w:val="left"/>
      </w:pPr>
      <w:r>
        <w:rPr>
          <w:spacing w:val="-2"/>
        </w:rPr>
        <w:t>亿元增加</w:t>
      </w:r>
      <w:r>
        <w:rPr>
          <w:rFonts w:ascii="宋体" w:hAnsi="宋体" w:cs="宋体" w:eastAsia="宋体" w:hint="default"/>
          <w:spacing w:val="-2"/>
        </w:rPr>
        <w:t>4%</w:t>
      </w:r>
      <w:r>
        <w:rPr>
          <w:spacing w:val="-2"/>
        </w:rPr>
        <w:t>。南方电网今年将完成固定资产投资</w:t>
      </w:r>
      <w:r>
        <w:rPr>
          <w:rFonts w:ascii="宋体" w:hAnsi="宋体" w:cs="宋体" w:eastAsia="宋体" w:hint="default"/>
          <w:spacing w:val="-2"/>
        </w:rPr>
        <w:t>750</w:t>
      </w:r>
      <w:r>
        <w:rPr>
          <w:spacing w:val="-2"/>
        </w:rPr>
        <w:t>亿元，其中电网基建项目将投资</w:t>
      </w:r>
      <w:r>
        <w:rPr>
          <w:rFonts w:ascii="宋体" w:hAnsi="宋体" w:cs="宋体" w:eastAsia="宋体" w:hint="default"/>
          <w:spacing w:val="-2"/>
        </w:rPr>
        <w:t>552</w:t>
      </w:r>
      <w:r>
        <w:rPr>
          <w:spacing w:val="-2"/>
        </w:rPr>
        <w:t>亿元，较去年有所降低（</w:t>
      </w:r>
      <w:r>
        <w:rPr>
          <w:rFonts w:ascii="宋体" w:hAnsi="宋体" w:cs="宋体" w:eastAsia="宋体" w:hint="default"/>
          <w:spacing w:val="-2"/>
        </w:rPr>
        <w:t>2012</w:t>
      </w:r>
      <w:r>
        <w:rPr>
          <w:spacing w:val="-2"/>
        </w:rPr>
        <w:t>年完成</w:t>
      </w:r>
      <w:r>
        <w:rPr>
          <w:spacing w:val="-55"/>
        </w:rPr>
        <w:t> </w:t>
      </w:r>
      <w:r>
        <w:rPr>
          <w:spacing w:val="-55"/>
        </w:rPr>
      </w:r>
      <w:r>
        <w:rPr/>
        <w:t>固定资产投资</w:t>
      </w:r>
      <w:r>
        <w:rPr>
          <w:rFonts w:ascii="宋体" w:hAnsi="宋体" w:cs="宋体" w:eastAsia="宋体" w:hint="default"/>
        </w:rPr>
        <w:t>867</w:t>
      </w:r>
      <w:r>
        <w:rPr/>
        <w:t>亿元，其中电网基建项目将投资</w:t>
      </w:r>
      <w:r>
        <w:rPr>
          <w:rFonts w:ascii="宋体" w:hAnsi="宋体" w:cs="宋体" w:eastAsia="宋体" w:hint="default"/>
        </w:rPr>
        <w:t>671</w:t>
      </w:r>
      <w:r>
        <w:rPr/>
        <w:t>亿元）。</w:t>
      </w:r>
    </w:p>
    <w:p>
      <w:pPr>
        <w:pStyle w:val="BodyText"/>
        <w:spacing w:line="319" w:lineRule="auto" w:before="19"/>
        <w:ind w:left="212" w:right="1034" w:firstLine="360"/>
        <w:jc w:val="left"/>
      </w:pPr>
      <w:r>
        <w:rPr/>
        <w:t>从中期趋势来看，“十二五”期间，国家电网将累计完成电网投资</w:t>
      </w:r>
      <w:r>
        <w:rPr>
          <w:rFonts w:ascii="宋体" w:hAnsi="宋体" w:cs="宋体" w:eastAsia="宋体" w:hint="default"/>
        </w:rPr>
        <w:t>1.5</w:t>
      </w:r>
      <w:r>
        <w:rPr/>
        <w:t>万亿元，电网建设规模还将大幅增长；南方电网 </w:t>
      </w:r>
      <w:r>
        <w:rPr>
          <w:spacing w:val="-2"/>
        </w:rPr>
        <w:t>“十二五”完成电网建设投资</w:t>
      </w:r>
      <w:r>
        <w:rPr>
          <w:rFonts w:ascii="宋体" w:hAnsi="宋体" w:cs="宋体" w:eastAsia="宋体" w:hint="default"/>
          <w:spacing w:val="-2"/>
        </w:rPr>
        <w:t>5000</w:t>
      </w:r>
      <w:r>
        <w:rPr>
          <w:spacing w:val="-2"/>
        </w:rPr>
        <w:t>亿元，为“十一五”的</w:t>
      </w:r>
      <w:r>
        <w:rPr>
          <w:rFonts w:ascii="宋体" w:hAnsi="宋体" w:cs="宋体" w:eastAsia="宋体" w:hint="default"/>
          <w:spacing w:val="-2"/>
        </w:rPr>
        <w:t>1.7</w:t>
      </w:r>
      <w:r>
        <w:rPr>
          <w:spacing w:val="-2"/>
        </w:rPr>
        <w:t>倍，“十二五”期间，南方电网固定资产投资将超过</w:t>
      </w:r>
      <w:r>
        <w:rPr>
          <w:rFonts w:ascii="宋体" w:hAnsi="宋体" w:cs="宋体" w:eastAsia="宋体" w:hint="default"/>
          <w:spacing w:val="-2"/>
        </w:rPr>
        <w:t>5000</w:t>
      </w:r>
      <w:r>
        <w:rPr>
          <w:spacing w:val="-2"/>
        </w:rPr>
        <w:t>亿元，</w:t>
      </w:r>
      <w:r>
        <w:rPr>
          <w:spacing w:val="-63"/>
        </w:rPr>
        <w:t> </w:t>
      </w:r>
      <w:r>
        <w:rPr>
          <w:spacing w:val="-63"/>
        </w:rPr>
      </w:r>
      <w:r>
        <w:rPr/>
        <w:t>其中农电建设改造投资资金将达</w:t>
      </w:r>
      <w:r>
        <w:rPr>
          <w:rFonts w:ascii="宋体" w:hAnsi="宋体" w:cs="宋体" w:eastAsia="宋体" w:hint="default"/>
        </w:rPr>
        <w:t>1116</w:t>
      </w:r>
      <w:r>
        <w:rPr/>
        <w:t>亿元，占电网总投资的</w:t>
      </w:r>
      <w:r>
        <w:rPr>
          <w:rFonts w:ascii="宋体" w:hAnsi="宋体" w:cs="宋体" w:eastAsia="宋体" w:hint="default"/>
        </w:rPr>
        <w:t>27.9%</w:t>
      </w:r>
      <w:r>
        <w:rPr/>
        <w:t>。</w:t>
      </w:r>
    </w:p>
    <w:p>
      <w:pPr>
        <w:pStyle w:val="BodyText"/>
        <w:spacing w:line="316" w:lineRule="auto" w:before="17"/>
        <w:ind w:left="212" w:right="1132" w:firstLine="360"/>
        <w:jc w:val="both"/>
      </w:pPr>
      <w:r>
        <w:rPr>
          <w:spacing w:val="-2"/>
        </w:rPr>
        <w:t>特别是今后几年，电网投资将主要倾向于特高压和配网设备投资，根据国家电网规划，“十二五”电网发展将按照“突</w:t>
      </w:r>
      <w:r>
        <w:rPr/>
        <w:t> </w:t>
      </w:r>
      <w:r>
        <w:rPr>
          <w:spacing w:val="-2"/>
        </w:rPr>
        <w:t>出两头、全面推进、重点突破”的原则。所说的“两头”，即特高压骨干网架和配电网。在配电网建设方面，国家电网计划</w:t>
      </w:r>
      <w:r>
        <w:rPr>
          <w:spacing w:val="-71"/>
        </w:rPr>
        <w:t> </w:t>
      </w:r>
      <w:r>
        <w:rPr>
          <w:spacing w:val="-71"/>
        </w:rPr>
      </w:r>
      <w:r>
        <w:rPr>
          <w:spacing w:val="-2"/>
        </w:rPr>
        <w:t>并彻底实施打造坚强智能电网，加强配电网全过程管理，加大配电网改造升级力度。”这将对公司电力行业营收方面带来有</w:t>
      </w:r>
      <w:r>
        <w:rPr>
          <w:spacing w:val="-64"/>
        </w:rPr>
        <w:t> </w:t>
      </w:r>
      <w:r>
        <w:rPr>
          <w:spacing w:val="-64"/>
        </w:rPr>
      </w:r>
      <w:r>
        <w:rPr/>
        <w:t>利影响。</w:t>
      </w:r>
    </w:p>
    <w:p>
      <w:pPr>
        <w:pStyle w:val="BodyText"/>
        <w:spacing w:line="316" w:lineRule="auto" w:before="19"/>
        <w:ind w:left="212" w:right="1034" w:firstLine="360"/>
        <w:jc w:val="left"/>
      </w:pPr>
      <w:r>
        <w:rPr>
          <w:spacing w:val="-2"/>
        </w:rPr>
        <w:t>在先进材料产业方面，目前各界已达成共识，加快培育和发展新材料产业，对于引领材料工业升级换代，支撑战略性新</w:t>
      </w:r>
      <w:r>
        <w:rPr/>
        <w:t> </w:t>
      </w:r>
      <w:r>
        <w:rPr>
          <w:spacing w:val="-2"/>
        </w:rPr>
        <w:t>兴产业发展，保障国家重大工程建设，促进传统产业转型升级，构建国际竞争新优势具有重要的战略意义。国际上也一致公</w:t>
      </w:r>
      <w:r>
        <w:rPr>
          <w:spacing w:val="-65"/>
        </w:rPr>
        <w:t> </w:t>
      </w:r>
      <w:r>
        <w:rPr>
          <w:spacing w:val="-65"/>
        </w:rPr>
      </w:r>
      <w:r>
        <w:rPr>
          <w:spacing w:val="-2"/>
        </w:rPr>
        <w:t>认，新材料是四大高技术前沿之一。（航天航空、计算机与信息、生物、新材料）“十二五”期间国家将采取各种措施鼓励</w:t>
      </w:r>
      <w:r>
        <w:rPr>
          <w:spacing w:val="-66"/>
        </w:rPr>
        <w:t> </w:t>
      </w:r>
      <w:r>
        <w:rPr>
          <w:spacing w:val="-66"/>
        </w:rPr>
      </w:r>
      <w:r>
        <w:rPr/>
        <w:t>支持新材料产业发展，各地发展相关产业的积极性也很高，因此，新材料产业增速预计将超过“十一五”期间的平均水平，</w:t>
      </w:r>
      <w:r>
        <w:rPr/>
        <w:t> 年均增长率预计超过</w:t>
      </w:r>
      <w:r>
        <w:rPr>
          <w:rFonts w:ascii="宋体" w:hAnsi="宋体" w:cs="宋体" w:eastAsia="宋体" w:hint="default"/>
        </w:rPr>
        <w:t>25</w:t>
      </w:r>
      <w:r>
        <w:rPr/>
        <w:t>％，到</w:t>
      </w:r>
      <w:r>
        <w:rPr>
          <w:rFonts w:ascii="宋体" w:hAnsi="宋体" w:cs="宋体" w:eastAsia="宋体" w:hint="default"/>
        </w:rPr>
        <w:t>2015</w:t>
      </w:r>
      <w:r>
        <w:rPr/>
        <w:t>年全产业规模将达到</w:t>
      </w:r>
      <w:r>
        <w:rPr>
          <w:rFonts w:ascii="宋体" w:hAnsi="宋体" w:cs="宋体" w:eastAsia="宋体" w:hint="default"/>
        </w:rPr>
        <w:t>2</w:t>
      </w:r>
      <w:r>
        <w:rPr/>
        <w:t>万亿元，是“十一五”末的</w:t>
      </w:r>
      <w:r>
        <w:rPr>
          <w:rFonts w:ascii="宋体" w:hAnsi="宋体" w:cs="宋体" w:eastAsia="宋体" w:hint="default"/>
        </w:rPr>
        <w:t>3</w:t>
      </w:r>
      <w:r>
        <w:rPr/>
        <w:t>倍。</w:t>
      </w:r>
    </w:p>
    <w:p>
      <w:pPr>
        <w:pStyle w:val="BodyText"/>
        <w:spacing w:line="240" w:lineRule="auto" w:before="19"/>
        <w:ind w:left="573" w:right="1034"/>
        <w:jc w:val="left"/>
      </w:pPr>
      <w:r>
        <w:rPr/>
        <w:t>国家陆续颁布出台的新材料产业、化纤工业、产业用纺织品等各专项“十二五规划”提出了一系列具体指标：</w:t>
      </w:r>
    </w:p>
    <w:p>
      <w:pPr>
        <w:spacing w:line="240" w:lineRule="auto" w:before="3"/>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1755"/>
        <w:gridCol w:w="7854"/>
      </w:tblGrid>
      <w:tr>
        <w:trPr>
          <w:trHeight w:val="322" w:hRule="exact"/>
        </w:trPr>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高性能纤维</w:t>
            </w:r>
          </w:p>
        </w:tc>
        <w:tc>
          <w:tcPr>
            <w:tcW w:w="7854" w:type="dxa"/>
            <w:tcBorders>
              <w:top w:val="single" w:sz="4" w:space="0" w:color="000000"/>
              <w:left w:val="single" w:sz="4" w:space="0" w:color="000000"/>
              <w:bottom w:val="single" w:sz="4" w:space="0" w:color="000000"/>
              <w:right w:val="single" w:sz="4" w:space="0" w:color="000000"/>
            </w:tcBorders>
          </w:tcPr>
          <w:p>
            <w:pPr>
              <w:pStyle w:val="TableParagraph"/>
              <w:tabs>
                <w:tab w:pos="523" w:val="left" w:leader="none"/>
              </w:tabs>
              <w:spacing w:line="240" w:lineRule="auto" w:before="8"/>
              <w:ind w:left="103"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Times New Roman" w:hAnsi="Times New Roman" w:cs="Times New Roman" w:eastAsia="Times New Roman" w:hint="default"/>
                <w:sz w:val="18"/>
                <w:szCs w:val="18"/>
              </w:rPr>
              <w:t>2015</w:t>
            </w:r>
            <w:r>
              <w:rPr>
                <w:rFonts w:ascii="宋体" w:hAnsi="宋体" w:cs="宋体" w:eastAsia="宋体" w:hint="default"/>
                <w:sz w:val="18"/>
                <w:szCs w:val="18"/>
              </w:rPr>
              <w:t>年总产能达到</w:t>
            </w:r>
            <w:r>
              <w:rPr>
                <w:rFonts w:ascii="Times New Roman" w:hAnsi="Times New Roman" w:cs="Times New Roman" w:eastAsia="Times New Roman" w:hint="default"/>
                <w:sz w:val="18"/>
                <w:szCs w:val="18"/>
              </w:rPr>
              <w:t>16</w:t>
            </w:r>
            <w:r>
              <w:rPr>
                <w:rFonts w:ascii="宋体" w:hAnsi="宋体" w:cs="宋体" w:eastAsia="宋体" w:hint="default"/>
                <w:sz w:val="18"/>
                <w:szCs w:val="18"/>
              </w:rPr>
              <w:t>万吨左右，行业总体达到国际先进水平。</w:t>
            </w:r>
          </w:p>
        </w:tc>
      </w:tr>
      <w:tr>
        <w:trPr>
          <w:trHeight w:val="1258" w:hRule="exact"/>
        </w:trPr>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耐热过滤纤维</w:t>
            </w:r>
          </w:p>
        </w:tc>
        <w:tc>
          <w:tcPr>
            <w:tcW w:w="7854" w:type="dxa"/>
            <w:tcBorders>
              <w:top w:val="single" w:sz="4" w:space="0" w:color="000000"/>
              <w:left w:val="single" w:sz="4" w:space="0" w:color="000000"/>
              <w:bottom w:val="single" w:sz="4" w:space="0" w:color="000000"/>
              <w:right w:val="single" w:sz="4" w:space="0" w:color="000000"/>
            </w:tcBorders>
          </w:tcPr>
          <w:p>
            <w:pPr>
              <w:pStyle w:val="TableParagraph"/>
              <w:tabs>
                <w:tab w:pos="523" w:val="left" w:leader="none"/>
              </w:tabs>
              <w:spacing w:line="240" w:lineRule="auto" w:before="8"/>
              <w:ind w:left="103"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开发耐腐蚀、可分解、高吸附、耐高温、长寿命袋式除尘材料。</w:t>
            </w:r>
          </w:p>
          <w:p>
            <w:pPr>
              <w:pStyle w:val="TableParagraph"/>
              <w:tabs>
                <w:tab w:pos="523" w:val="left" w:leader="none"/>
              </w:tabs>
              <w:spacing w:line="240" w:lineRule="auto" w:before="68"/>
              <w:ind w:left="103"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燃煤电厂高温烟气过滤材料全面实现国产化，滤袋使用寿命达到</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p>
            <w:pPr>
              <w:pStyle w:val="TableParagraph"/>
              <w:tabs>
                <w:tab w:pos="523" w:val="left" w:leader="none"/>
              </w:tabs>
              <w:spacing w:line="240" w:lineRule="auto" w:before="63"/>
              <w:ind w:left="103"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火力发电袋式除尘应用比例由</w:t>
            </w:r>
            <w:r>
              <w:rPr>
                <w:rFonts w:ascii="Times New Roman" w:hAnsi="Times New Roman" w:cs="Times New Roman" w:eastAsia="Times New Roman" w:hint="default"/>
                <w:sz w:val="18"/>
                <w:szCs w:val="18"/>
              </w:rPr>
              <w:t>10%</w:t>
            </w:r>
            <w:r>
              <w:rPr>
                <w:rFonts w:ascii="宋体" w:hAnsi="宋体" w:cs="宋体" w:eastAsia="宋体" w:hint="default"/>
                <w:sz w:val="18"/>
                <w:szCs w:val="18"/>
              </w:rPr>
              <w:t>提高到</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以上，垃圾焚烧领域袋式除尘应用比例达到</w:t>
            </w:r>
          </w:p>
          <w:p>
            <w:pPr>
              <w:pStyle w:val="TableParagraph"/>
              <w:spacing w:line="240" w:lineRule="auto" w:before="63"/>
              <w:ind w:left="5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c>
      </w:tr>
      <w:tr>
        <w:trPr>
          <w:trHeight w:val="636" w:hRule="exact"/>
        </w:trPr>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01"/>
              <w:jc w:val="left"/>
              <w:rPr>
                <w:rFonts w:ascii="宋体" w:hAnsi="宋体" w:cs="宋体" w:eastAsia="宋体" w:hint="default"/>
                <w:sz w:val="18"/>
                <w:szCs w:val="18"/>
              </w:rPr>
            </w:pPr>
            <w:r>
              <w:rPr>
                <w:rFonts w:ascii="宋体" w:hAnsi="宋体" w:cs="宋体" w:eastAsia="宋体" w:hint="default"/>
                <w:sz w:val="18"/>
                <w:szCs w:val="18"/>
              </w:rPr>
              <w:t>耐热易加工聚酰亚 胺树脂</w:t>
            </w:r>
          </w:p>
        </w:tc>
        <w:tc>
          <w:tcPr>
            <w:tcW w:w="7854" w:type="dxa"/>
            <w:tcBorders>
              <w:top w:val="single" w:sz="4" w:space="0" w:color="000000"/>
              <w:left w:val="single" w:sz="4" w:space="0" w:color="000000"/>
              <w:bottom w:val="single" w:sz="4" w:space="0" w:color="000000"/>
              <w:right w:val="single" w:sz="4" w:space="0" w:color="000000"/>
            </w:tcBorders>
          </w:tcPr>
          <w:p>
            <w:pPr>
              <w:pStyle w:val="TableParagraph"/>
              <w:tabs>
                <w:tab w:pos="523" w:val="left" w:leader="none"/>
              </w:tabs>
              <w:spacing w:line="240" w:lineRule="auto" w:before="10"/>
              <w:ind w:left="103"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力争到</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年，国内市场满足率超过</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r>
      <w:tr>
        <w:trPr>
          <w:trHeight w:val="946" w:hRule="exact"/>
        </w:trPr>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隔膜材料</w:t>
            </w:r>
          </w:p>
        </w:tc>
        <w:tc>
          <w:tcPr>
            <w:tcW w:w="7854" w:type="dxa"/>
            <w:tcBorders>
              <w:top w:val="single" w:sz="4" w:space="0" w:color="000000"/>
              <w:left w:val="single" w:sz="4" w:space="0" w:color="000000"/>
              <w:bottom w:val="single" w:sz="4" w:space="0" w:color="000000"/>
              <w:right w:val="single" w:sz="4" w:space="0" w:color="000000"/>
            </w:tcBorders>
          </w:tcPr>
          <w:p>
            <w:pPr>
              <w:pStyle w:val="TableParagraph"/>
              <w:tabs>
                <w:tab w:pos="523" w:val="left" w:leader="none"/>
              </w:tabs>
              <w:spacing w:line="300" w:lineRule="auto" w:before="8"/>
              <w:ind w:left="523" w:right="118" w:hanging="42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到</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年，实现水处理用膜、动力电池隔膜等自主化，提高自给率，满足节能减排、新能源 汽车、新能源的发展需求。</w:t>
            </w:r>
          </w:p>
          <w:p>
            <w:pPr>
              <w:pStyle w:val="TableParagraph"/>
              <w:tabs>
                <w:tab w:pos="523" w:val="left" w:leader="none"/>
              </w:tabs>
              <w:spacing w:line="240" w:lineRule="auto" w:before="31"/>
              <w:ind w:left="103"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到</w:t>
            </w:r>
            <w:r>
              <w:rPr>
                <w:rFonts w:ascii="Times New Roman" w:hAnsi="Times New Roman" w:cs="Times New Roman" w:eastAsia="Times New Roman" w:hint="default"/>
                <w:sz w:val="18"/>
                <w:szCs w:val="18"/>
              </w:rPr>
              <w:t>2015</w:t>
            </w:r>
            <w:r>
              <w:rPr>
                <w:rFonts w:ascii="宋体" w:hAnsi="宋体" w:cs="宋体" w:eastAsia="宋体" w:hint="default"/>
                <w:sz w:val="18"/>
                <w:szCs w:val="18"/>
              </w:rPr>
              <w:t>年，新能源汽车电池隔膜产销量</w:t>
            </w:r>
            <w:r>
              <w:rPr>
                <w:rFonts w:ascii="Times New Roman" w:hAnsi="Times New Roman" w:cs="Times New Roman" w:eastAsia="Times New Roman" w:hint="default"/>
                <w:sz w:val="18"/>
                <w:szCs w:val="18"/>
              </w:rPr>
              <w:t>1</w:t>
            </w:r>
            <w:r>
              <w:rPr>
                <w:rFonts w:ascii="宋体" w:hAnsi="宋体" w:cs="宋体" w:eastAsia="宋体" w:hint="default"/>
                <w:sz w:val="18"/>
                <w:szCs w:val="18"/>
              </w:rPr>
              <w:t>亿平方米</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r>
      <w:tr>
        <w:trPr>
          <w:trHeight w:val="2506" w:hRule="exact"/>
        </w:trPr>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纤维复合材料</w:t>
            </w:r>
          </w:p>
        </w:tc>
        <w:tc>
          <w:tcPr>
            <w:tcW w:w="78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523" w:right="103" w:hanging="420"/>
              <w:jc w:val="both"/>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r>
            <w:r>
              <w:rPr>
                <w:rFonts w:ascii="宋体" w:hAnsi="宋体" w:cs="宋体" w:eastAsia="宋体" w:hint="default"/>
                <w:sz w:val="18"/>
                <w:szCs w:val="18"/>
              </w:rPr>
              <w:t>最近几年全球复合材料需求增长一半都在亚洲，亚洲尤其中国市场增长较快，预计到</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 中国将占据全球复合材料市场增长</w:t>
            </w:r>
            <w:r>
              <w:rPr>
                <w:rFonts w:ascii="Times New Roman" w:hAnsi="Times New Roman" w:cs="Times New Roman" w:eastAsia="Times New Roman" w:hint="default"/>
                <w:sz w:val="18"/>
                <w:szCs w:val="18"/>
              </w:rPr>
              <w:t>43%</w:t>
            </w:r>
            <w:r>
              <w:rPr>
                <w:rFonts w:ascii="宋体" w:hAnsi="宋体" w:cs="宋体" w:eastAsia="宋体" w:hint="default"/>
                <w:sz w:val="18"/>
                <w:szCs w:val="18"/>
              </w:rPr>
              <w:t>的份额；目前国内复合材料用于交通运输的比例相对 比较小，只占</w:t>
            </w:r>
            <w:r>
              <w:rPr>
                <w:rFonts w:ascii="Times New Roman" w:hAnsi="Times New Roman" w:cs="Times New Roman" w:eastAsia="Times New Roman" w:hint="default"/>
                <w:sz w:val="18"/>
                <w:szCs w:val="18"/>
              </w:rPr>
              <w:t>5%</w:t>
            </w:r>
            <w:r>
              <w:rPr>
                <w:rFonts w:ascii="宋体" w:hAnsi="宋体" w:cs="宋体" w:eastAsia="宋体" w:hint="default"/>
                <w:sz w:val="18"/>
                <w:szCs w:val="18"/>
              </w:rPr>
              <w:t>，低于全球</w:t>
            </w:r>
            <w:r>
              <w:rPr>
                <w:rFonts w:ascii="Times New Roman" w:hAnsi="Times New Roman" w:cs="Times New Roman" w:eastAsia="Times New Roman" w:hint="default"/>
                <w:sz w:val="18"/>
                <w:szCs w:val="18"/>
              </w:rPr>
              <w:t>24%</w:t>
            </w:r>
            <w:r>
              <w:rPr>
                <w:rFonts w:ascii="宋体" w:hAnsi="宋体" w:cs="宋体" w:eastAsia="宋体" w:hint="default"/>
                <w:sz w:val="18"/>
                <w:szCs w:val="18"/>
              </w:rPr>
              <w:t>平均水平；在工业设备领域比例为</w:t>
            </w:r>
            <w:r>
              <w:rPr>
                <w:rFonts w:ascii="Times New Roman" w:hAnsi="Times New Roman" w:cs="Times New Roman" w:eastAsia="Times New Roman" w:hint="default"/>
                <w:sz w:val="18"/>
                <w:szCs w:val="18"/>
              </w:rPr>
              <w:t>10%</w:t>
            </w:r>
            <w:r>
              <w:rPr>
                <w:rFonts w:ascii="宋体" w:hAnsi="宋体" w:cs="宋体" w:eastAsia="宋体" w:hint="default"/>
                <w:sz w:val="18"/>
                <w:szCs w:val="18"/>
              </w:rPr>
              <w:t>，也低于全球</w:t>
            </w:r>
            <w:r>
              <w:rPr>
                <w:rFonts w:ascii="Times New Roman" w:hAnsi="Times New Roman" w:cs="Times New Roman" w:eastAsia="Times New Roman" w:hint="default"/>
                <w:sz w:val="18"/>
                <w:szCs w:val="18"/>
              </w:rPr>
              <w:t>26%</w:t>
            </w:r>
            <w:r>
              <w:rPr>
                <w:rFonts w:ascii="宋体" w:hAnsi="宋体" w:cs="宋体" w:eastAsia="宋体" w:hint="default"/>
                <w:sz w:val="18"/>
                <w:szCs w:val="18"/>
              </w:rPr>
              <w:t>的 平均水平。</w:t>
            </w:r>
          </w:p>
          <w:p>
            <w:pPr>
              <w:pStyle w:val="TableParagraph"/>
              <w:spacing w:line="300" w:lineRule="auto" w:before="31"/>
              <w:ind w:left="523" w:right="101" w:hanging="420"/>
              <w:jc w:val="both"/>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r>
            <w:r>
              <w:rPr>
                <w:rFonts w:ascii="宋体" w:hAnsi="宋体" w:cs="宋体" w:eastAsia="宋体" w:hint="default"/>
                <w:sz w:val="18"/>
                <w:szCs w:val="18"/>
              </w:rPr>
              <w:t>目前高性能纤维在飞机上的比例为</w:t>
            </w:r>
            <w:r>
              <w:rPr>
                <w:rFonts w:ascii="Times New Roman" w:hAnsi="Times New Roman" w:cs="Times New Roman" w:eastAsia="Times New Roman" w:hint="default"/>
                <w:sz w:val="18"/>
                <w:szCs w:val="18"/>
              </w:rPr>
              <w:t>50%-80%</w:t>
            </w:r>
            <w:r>
              <w:rPr>
                <w:rFonts w:ascii="宋体" w:hAnsi="宋体" w:cs="宋体" w:eastAsia="宋体" w:hint="default"/>
                <w:sz w:val="18"/>
                <w:szCs w:val="18"/>
              </w:rPr>
              <w:t>，波音公司预计到</w:t>
            </w: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年中国运输飞机数量将是 原有的</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倍；</w:t>
            </w:r>
          </w:p>
          <w:p>
            <w:pPr>
              <w:pStyle w:val="TableParagraph"/>
              <w:spacing w:line="307" w:lineRule="auto" w:before="13"/>
              <w:ind w:left="523" w:right="119" w:hanging="420"/>
              <w:jc w:val="both"/>
              <w:rPr>
                <w:rFonts w:ascii="宋体" w:hAnsi="宋体" w:cs="宋体" w:eastAsia="宋体" w:hint="default"/>
                <w:sz w:val="18"/>
                <w:szCs w:val="18"/>
              </w:rPr>
            </w:pPr>
            <w:r>
              <w:rPr>
                <w:rFonts w:ascii="Wingdings" w:hAnsi="Wingdings" w:cs="Wingdings" w:eastAsia="Wingdings" w:hint="default"/>
                <w:sz w:val="16"/>
                <w:szCs w:val="16"/>
              </w:rPr>
              <w:t></w:t>
            </w:r>
            <w:r>
              <w:rPr>
                <w:rFonts w:ascii="Wingdings" w:hAnsi="Wingdings" w:cs="Wingdings" w:eastAsia="Wingdings" w:hint="default"/>
                <w:spacing w:val="101"/>
                <w:sz w:val="16"/>
                <w:szCs w:val="16"/>
              </w:rPr>
              <w:t></w:t>
            </w:r>
            <w:r>
              <w:rPr>
                <w:rFonts w:ascii="Times New Roman" w:hAnsi="Times New Roman" w:cs="Times New Roman" w:eastAsia="Times New Roman" w:hint="default"/>
                <w:spacing w:val="101"/>
                <w:sz w:val="16"/>
                <w:szCs w:val="16"/>
              </w:rPr>
            </w:r>
            <w:r>
              <w:rPr>
                <w:rFonts w:ascii="宋体" w:hAnsi="宋体" w:cs="宋体" w:eastAsia="宋体" w:hint="default"/>
                <w:sz w:val="18"/>
                <w:szCs w:val="18"/>
              </w:rPr>
              <w:t>国内风电和汽车领域需求旺盛，高性能纤维复合材料作为一种先进的轻质高强材料，符合风 力发电机组大容量发展趋势，迎合汽车安全、轻型化发展方向。</w:t>
            </w:r>
          </w:p>
        </w:tc>
      </w:tr>
    </w:tbl>
    <w:p>
      <w:pPr>
        <w:pStyle w:val="BodyText"/>
        <w:spacing w:line="316" w:lineRule="auto" w:before="8"/>
        <w:ind w:left="573" w:right="1034"/>
        <w:jc w:val="left"/>
      </w:pPr>
      <w:r>
        <w:rPr/>
        <w:t>（</w:t>
      </w:r>
      <w:r>
        <w:rPr>
          <w:rFonts w:ascii="宋体" w:hAnsi="宋体" w:cs="宋体" w:eastAsia="宋体" w:hint="default"/>
        </w:rPr>
        <w:t>2</w:t>
      </w:r>
      <w:r>
        <w:rPr/>
        <w:t>）面临的市场竞争格局 </w:t>
      </w:r>
      <w:r>
        <w:rPr>
          <w:spacing w:val="-2"/>
        </w:rPr>
        <w:t>输配电设备产品的利润水平虽然受到原材料和产品价格的制约，但其市场前景广阔、市场规模稳定。集中招投标带来的</w:t>
      </w:r>
    </w:p>
    <w:p>
      <w:pPr>
        <w:pStyle w:val="BodyText"/>
        <w:spacing w:line="240" w:lineRule="auto" w:before="18"/>
        <w:ind w:left="212" w:right="0"/>
        <w:jc w:val="left"/>
      </w:pPr>
      <w:r>
        <w:rPr/>
        <w:t>持续价格战导致部分产品竞争优势削弱，同时也导致行业产品毛利降低，行业的利润水平的变动趋势短时间内应该是总体下</w:t>
      </w:r>
    </w:p>
    <w:p>
      <w:pPr>
        <w:spacing w:after="0" w:line="240" w:lineRule="auto"/>
        <w:jc w:val="left"/>
        <w:sectPr>
          <w:pgSz w:w="11910" w:h="16840"/>
          <w:pgMar w:header="696" w:footer="1340" w:top="1120" w:bottom="1540" w:left="920" w:right="0"/>
        </w:sectPr>
      </w:pPr>
    </w:p>
    <w:p>
      <w:pPr>
        <w:spacing w:line="240" w:lineRule="auto" w:before="12"/>
        <w:rPr>
          <w:rFonts w:ascii="宋体" w:hAnsi="宋体" w:cs="宋体" w:eastAsia="宋体" w:hint="default"/>
          <w:sz w:val="20"/>
          <w:szCs w:val="20"/>
        </w:rPr>
      </w:pPr>
    </w:p>
    <w:p>
      <w:pPr>
        <w:pStyle w:val="BodyText"/>
        <w:spacing w:line="240" w:lineRule="auto"/>
        <w:ind w:left="152" w:right="0"/>
        <w:jc w:val="left"/>
      </w:pPr>
      <w:r>
        <w:rPr/>
        <w:t>滑。</w:t>
      </w:r>
    </w:p>
    <w:p>
      <w:pPr>
        <w:pStyle w:val="BodyText"/>
        <w:spacing w:line="240" w:lineRule="auto" w:before="77"/>
        <w:ind w:left="513" w:right="0"/>
        <w:jc w:val="left"/>
      </w:pPr>
      <w:r>
        <w:rPr/>
        <w:t>在先进材料产业方面，尽管得到了国家前所未有的重视，但目前行业内存在的若干问题值得关注。业内最大的问题是缺</w:t>
      </w:r>
    </w:p>
    <w:p>
      <w:pPr>
        <w:pStyle w:val="BodyText"/>
        <w:spacing w:line="316" w:lineRule="auto" w:before="76"/>
        <w:ind w:left="152" w:right="1133"/>
        <w:jc w:val="both"/>
      </w:pPr>
      <w:r>
        <w:rPr>
          <w:spacing w:val="-2"/>
        </w:rPr>
        <w:t>少核心竞争力，尽管企业数量较多，但是多而散、散而小、小而乱，没有掌握核心技术，盲目上马低水平生产设备，另外由</w:t>
      </w:r>
      <w:r>
        <w:rPr>
          <w:spacing w:val="-73"/>
        </w:rPr>
        <w:t> </w:t>
      </w:r>
      <w:r>
        <w:rPr>
          <w:spacing w:val="-73"/>
        </w:rPr>
      </w:r>
      <w:r>
        <w:rPr>
          <w:spacing w:val="-2"/>
        </w:rPr>
        <w:t>于市场原因，对于性能好、价值高的原材料，市场仍然处于认识过程。随着年底北方环境恶化日益“可视化”，环境保护越</w:t>
      </w:r>
      <w:r>
        <w:rPr>
          <w:spacing w:val="-71"/>
        </w:rPr>
        <w:t> </w:t>
      </w:r>
      <w:r>
        <w:rPr>
          <w:spacing w:val="-71"/>
        </w:rPr>
      </w:r>
      <w:r>
        <w:rPr/>
        <w:t>来越迫切，通过“十二五”期间的发展，有望形成一批有核心竞争力的大型龙头企业，同时会加快新材料的使用进度。</w:t>
      </w:r>
    </w:p>
    <w:p>
      <w:pPr>
        <w:pStyle w:val="BodyText"/>
        <w:spacing w:line="316" w:lineRule="auto" w:before="19"/>
        <w:ind w:left="513" w:right="8143"/>
        <w:jc w:val="left"/>
        <w:rPr>
          <w:rFonts w:ascii="宋体" w:hAnsi="宋体" w:cs="宋体" w:eastAsia="宋体" w:hint="default"/>
        </w:rPr>
      </w:pPr>
      <w:r>
        <w:rPr/>
        <w:t>（</w:t>
      </w:r>
      <w:r>
        <w:rPr>
          <w:rFonts w:ascii="宋体" w:hAnsi="宋体" w:cs="宋体" w:eastAsia="宋体" w:hint="default"/>
        </w:rPr>
        <w:t>3</w:t>
      </w:r>
      <w:r>
        <w:rPr/>
        <w:t>）公司未来的发展机遇： 电力产品方向</w:t>
      </w:r>
      <w:r>
        <w:rPr>
          <w:rFonts w:ascii="宋体" w:hAnsi="宋体" w:cs="宋体" w:eastAsia="宋体" w:hint="default"/>
        </w:rPr>
        <w:t>:</w:t>
      </w:r>
    </w:p>
    <w:p>
      <w:pPr>
        <w:pStyle w:val="BodyText"/>
        <w:spacing w:line="316" w:lineRule="auto" w:before="19"/>
        <w:ind w:left="152" w:right="1129" w:firstLine="360"/>
        <w:jc w:val="both"/>
      </w:pPr>
      <w:r>
        <w:rPr>
          <w:spacing w:val="-2"/>
        </w:rPr>
        <w:t>公司管理层认为，随着电网系统集中招标走向标准化后，电网投资建设的速度会逐渐加快；外部经济环境的不利因素加</w:t>
      </w:r>
      <w:r>
        <w:rPr/>
        <w:t> </w:t>
      </w:r>
      <w:r>
        <w:rPr>
          <w:spacing w:val="-2"/>
        </w:rPr>
        <w:t>上国家宏观调控内需经济模式，对于电网投资建设都是利好消息。</w:t>
      </w:r>
      <w:r>
        <w:rPr>
          <w:rFonts w:ascii="宋体" w:hAnsi="宋体" w:cs="宋体" w:eastAsia="宋体" w:hint="default"/>
          <w:spacing w:val="-2"/>
        </w:rPr>
        <w:t>2013</w:t>
      </w:r>
      <w:r>
        <w:rPr>
          <w:spacing w:val="-2"/>
        </w:rPr>
        <w:t>年电网投资方向已经明确，投资还是持续将重点倾向</w:t>
      </w:r>
      <w:r>
        <w:rPr>
          <w:spacing w:val="-59"/>
        </w:rPr>
        <w:t> </w:t>
      </w:r>
      <w:r>
        <w:rPr>
          <w:spacing w:val="-59"/>
        </w:rPr>
      </w:r>
      <w:r>
        <w:rPr>
          <w:spacing w:val="-2"/>
        </w:rPr>
        <w:t>于特高压建设和配网建设，同时加大农村电网改造升级投资，同时在</w:t>
      </w:r>
      <w:r>
        <w:rPr>
          <w:rFonts w:ascii="宋体" w:hAnsi="宋体" w:cs="宋体" w:eastAsia="宋体" w:hint="default"/>
          <w:spacing w:val="-2"/>
        </w:rPr>
        <w:t>2012</w:t>
      </w:r>
      <w:r>
        <w:rPr>
          <w:spacing w:val="-2"/>
        </w:rPr>
        <w:t>年再次明确：加快城镇化建设的速度，预示着电网</w:t>
      </w:r>
      <w:r>
        <w:rPr>
          <w:spacing w:val="-60"/>
        </w:rPr>
        <w:t> </w:t>
      </w:r>
      <w:r>
        <w:rPr>
          <w:spacing w:val="-60"/>
        </w:rPr>
      </w:r>
      <w:r>
        <w:rPr/>
        <w:t>投资将保持持续稳定增长，特别是配网设备领域投资将会保持稳定态势。</w:t>
      </w:r>
    </w:p>
    <w:p>
      <w:pPr>
        <w:pStyle w:val="BodyText"/>
        <w:spacing w:line="319" w:lineRule="auto" w:before="19"/>
        <w:ind w:left="152" w:right="1034" w:firstLine="360"/>
        <w:jc w:val="left"/>
      </w:pPr>
      <w:r>
        <w:rPr>
          <w:spacing w:val="-2"/>
        </w:rPr>
        <w:t>电网改造过程中，供电质量和保障能力的提升将是关键。公司将新型高分子材料应用于配电设备，符合城乡配网设备智</w:t>
      </w:r>
      <w:r>
        <w:rPr/>
        <w:t> 能化、小型化、环保型的发展趋势，具有较大市场空间。特别是公司开发的真空绝缘电气控制设备、复合管母线等新产品， </w:t>
      </w:r>
      <w:r>
        <w:rPr>
          <w:spacing w:val="-2"/>
        </w:rPr>
        <w:t>不仅提高了大容量大电流传输的安全性和可靠性，同时解决了高海拔、严寒条件下的运行安全性问题，而且可以减少温室气</w:t>
      </w:r>
      <w:r>
        <w:rPr>
          <w:spacing w:val="-63"/>
        </w:rPr>
        <w:t> </w:t>
      </w:r>
      <w:r>
        <w:rPr>
          <w:spacing w:val="-63"/>
        </w:rPr>
      </w:r>
      <w:r>
        <w:rPr>
          <w:spacing w:val="-2"/>
        </w:rPr>
        <w:t>体排放，大幅降低线路损耗，节约资源，符合国家节能减排的大政方针，带来较好的经济效益和社会效益，市场潜力较传统</w:t>
      </w:r>
      <w:r>
        <w:rPr>
          <w:spacing w:val="-67"/>
        </w:rPr>
        <w:t> </w:t>
      </w:r>
      <w:r>
        <w:rPr>
          <w:spacing w:val="-67"/>
        </w:rPr>
      </w:r>
      <w:r>
        <w:rPr/>
        <w:t>产品有很强的竞争力。</w:t>
      </w:r>
    </w:p>
    <w:p>
      <w:pPr>
        <w:pStyle w:val="BodyText"/>
        <w:spacing w:line="316" w:lineRule="auto" w:before="17"/>
        <w:ind w:left="513" w:right="1119"/>
        <w:jc w:val="left"/>
      </w:pPr>
      <w:r>
        <w:rPr/>
        <w:t>新材料方向</w:t>
      </w:r>
      <w:r>
        <w:rPr>
          <w:rFonts w:ascii="宋体" w:hAnsi="宋体" w:cs="宋体" w:eastAsia="宋体" w:hint="default"/>
        </w:rPr>
        <w:t>: </w:t>
      </w:r>
      <w:r>
        <w:rPr>
          <w:spacing w:val="-2"/>
        </w:rPr>
        <w:t>在国家调结构、惠民生、培育发展战略型新兴产业的战略部署下，市场需求迅速增长。公司研发生产的先进材料对战略</w:t>
      </w:r>
    </w:p>
    <w:p>
      <w:pPr>
        <w:pStyle w:val="BodyText"/>
        <w:spacing w:line="316" w:lineRule="auto" w:before="19"/>
        <w:ind w:left="513" w:right="1123" w:hanging="361"/>
        <w:jc w:val="left"/>
      </w:pPr>
      <w:r>
        <w:rPr/>
        <w:t>新兴产业发展、经济结构升级有具有关键的基础作用，应用前景非常广阔，国际市场的潜力也非常巨大。 近年来，我国新材料产业规模快速扩张，年均增长率超过</w:t>
      </w:r>
      <w:r>
        <w:rPr>
          <w:rFonts w:ascii="宋体" w:hAnsi="宋体" w:cs="宋体" w:eastAsia="宋体" w:hint="default"/>
        </w:rPr>
        <w:t>20%</w:t>
      </w:r>
      <w:r>
        <w:rPr/>
        <w:t>。去年，新材料产业产值为</w:t>
      </w:r>
      <w:r>
        <w:rPr>
          <w:rFonts w:ascii="宋体" w:hAnsi="宋体" w:cs="宋体" w:eastAsia="宋体" w:hint="default"/>
        </w:rPr>
        <w:t>8000</w:t>
      </w:r>
      <w:r>
        <w:rPr/>
        <w:t>亿元，按照“十二五”规</w:t>
      </w:r>
    </w:p>
    <w:p>
      <w:pPr>
        <w:pStyle w:val="BodyText"/>
        <w:spacing w:line="316" w:lineRule="auto" w:before="19"/>
        <w:ind w:left="513" w:right="1116" w:hanging="361"/>
        <w:jc w:val="left"/>
      </w:pPr>
      <w:r>
        <w:rPr/>
        <w:t>划，</w:t>
      </w:r>
      <w:r>
        <w:rPr>
          <w:rFonts w:ascii="宋体" w:hAnsi="宋体" w:cs="宋体" w:eastAsia="宋体" w:hint="default"/>
        </w:rPr>
        <w:t>2015</w:t>
      </w:r>
      <w:r>
        <w:rPr/>
        <w:t>年新材料产业产值将达到两万亿元。 </w:t>
      </w:r>
      <w:r>
        <w:rPr>
          <w:spacing w:val="-2"/>
        </w:rPr>
        <w:t>中国高性能纤维复合材料需求将日渐强劲，尤其是航天航空、汽车、风电等领域。根据</w:t>
      </w:r>
      <w:r>
        <w:rPr>
          <w:rFonts w:ascii="宋体" w:hAnsi="宋体" w:cs="宋体" w:eastAsia="宋体" w:hint="default"/>
          <w:spacing w:val="-2"/>
        </w:rPr>
        <w:t>JEC</w:t>
      </w:r>
      <w:r>
        <w:rPr>
          <w:rFonts w:ascii="宋体" w:hAnsi="宋体" w:cs="宋体" w:eastAsia="宋体" w:hint="default"/>
          <w:spacing w:val="23"/>
        </w:rPr>
        <w:t> </w:t>
      </w:r>
      <w:r>
        <w:rPr>
          <w:spacing w:val="-2"/>
        </w:rPr>
        <w:t>集团研报显示，最近几年全</w:t>
      </w:r>
    </w:p>
    <w:p>
      <w:pPr>
        <w:pStyle w:val="BodyText"/>
        <w:spacing w:line="319" w:lineRule="auto" w:before="19"/>
        <w:ind w:left="152" w:right="1044"/>
        <w:jc w:val="left"/>
      </w:pPr>
      <w:r>
        <w:rPr>
          <w:spacing w:val="-3"/>
        </w:rPr>
        <w:t>球复合材料需求增长一半都在亚洲，亚洲尤其中国市场增长较快，预计到</w:t>
      </w:r>
      <w:r>
        <w:rPr>
          <w:rFonts w:ascii="宋体" w:hAnsi="宋体" w:cs="宋体" w:eastAsia="宋体" w:hint="default"/>
          <w:spacing w:val="-3"/>
        </w:rPr>
        <w:t>2013 </w:t>
      </w:r>
      <w:r>
        <w:rPr/>
        <w:t>年中国将占据全球复合材料市场增长</w:t>
      </w:r>
      <w:r>
        <w:rPr>
          <w:rFonts w:ascii="宋体" w:hAnsi="宋体" w:cs="宋体" w:eastAsia="宋体" w:hint="default"/>
        </w:rPr>
        <w:t>43%</w:t>
      </w:r>
      <w:r>
        <w:rPr/>
        <w:t>的份</w:t>
      </w:r>
      <w:r>
        <w:rPr>
          <w:spacing w:val="-66"/>
        </w:rPr>
        <w:t> </w:t>
      </w:r>
      <w:r>
        <w:rPr>
          <w:spacing w:val="-2"/>
        </w:rPr>
        <w:t>额；目前国内复合材料用于交通运输的比例相对比较小，只占</w:t>
      </w:r>
      <w:r>
        <w:rPr>
          <w:rFonts w:ascii="宋体" w:hAnsi="宋体" w:cs="宋体" w:eastAsia="宋体" w:hint="default"/>
          <w:spacing w:val="-2"/>
        </w:rPr>
        <w:t>5%</w:t>
      </w:r>
      <w:r>
        <w:rPr>
          <w:spacing w:val="-2"/>
        </w:rPr>
        <w:t>，低于全球</w:t>
      </w:r>
      <w:r>
        <w:rPr>
          <w:rFonts w:ascii="宋体" w:hAnsi="宋体" w:cs="宋体" w:eastAsia="宋体" w:hint="default"/>
          <w:spacing w:val="-2"/>
        </w:rPr>
        <w:t>24%</w:t>
      </w:r>
      <w:r>
        <w:rPr>
          <w:spacing w:val="-2"/>
        </w:rPr>
        <w:t>平均水平；在工业设备领域比例为</w:t>
      </w:r>
      <w:r>
        <w:rPr>
          <w:rFonts w:ascii="宋体" w:hAnsi="宋体" w:cs="宋体" w:eastAsia="宋体" w:hint="default"/>
          <w:spacing w:val="-2"/>
        </w:rPr>
        <w:t>10%</w:t>
      </w:r>
      <w:r>
        <w:rPr>
          <w:spacing w:val="-2"/>
        </w:rPr>
        <w:t>，也低</w:t>
      </w:r>
      <w:r>
        <w:rPr>
          <w:spacing w:val="-60"/>
        </w:rPr>
        <w:t> </w:t>
      </w:r>
      <w:r>
        <w:rPr>
          <w:spacing w:val="-60"/>
        </w:rPr>
      </w:r>
      <w:r>
        <w:rPr/>
        <w:t>于全球</w:t>
      </w:r>
      <w:r>
        <w:rPr>
          <w:rFonts w:ascii="宋体" w:hAnsi="宋体" w:cs="宋体" w:eastAsia="宋体" w:hint="default"/>
        </w:rPr>
        <w:t>26%</w:t>
      </w:r>
      <w:r>
        <w:rPr/>
        <w:t>的平均水平。目前高性能纤维在飞机上的比例为</w:t>
      </w:r>
      <w:r>
        <w:rPr>
          <w:rFonts w:ascii="宋体" w:hAnsi="宋体" w:cs="宋体" w:eastAsia="宋体" w:hint="default"/>
        </w:rPr>
        <w:t>50%-80%</w:t>
      </w:r>
      <w:r>
        <w:rPr/>
        <w:t>，波音公司预计到</w:t>
      </w:r>
      <w:r>
        <w:rPr>
          <w:rFonts w:ascii="宋体" w:hAnsi="宋体" w:cs="宋体" w:eastAsia="宋体" w:hint="default"/>
        </w:rPr>
        <w:t>2025</w:t>
      </w:r>
      <w:r>
        <w:rPr>
          <w:rFonts w:ascii="宋体" w:hAnsi="宋体" w:cs="宋体" w:eastAsia="宋体" w:hint="default"/>
          <w:spacing w:val="-42"/>
        </w:rPr>
        <w:t> </w:t>
      </w:r>
      <w:r>
        <w:rPr/>
        <w:t>年中国运输飞机数量将是原有的</w:t>
      </w:r>
      <w:r>
        <w:rPr>
          <w:rFonts w:ascii="宋体" w:hAnsi="宋体" w:cs="宋体" w:eastAsia="宋体" w:hint="default"/>
        </w:rPr>
        <w:t>3 </w:t>
      </w:r>
      <w:r>
        <w:rPr>
          <w:spacing w:val="-4"/>
        </w:rPr>
        <w:t>倍；国内风电和汽车领域需求旺盛，高性能纤维复合材料作为一种先进的轻质高强材料，符合风力发电机组大容量发展趋势，</w:t>
      </w:r>
      <w:r>
        <w:rPr>
          <w:spacing w:val="-44"/>
        </w:rPr>
        <w:t> </w:t>
      </w:r>
      <w:r>
        <w:rPr>
          <w:spacing w:val="-44"/>
        </w:rPr>
      </w:r>
      <w:r>
        <w:rPr/>
        <w:t>迎合汽车安全、轻型化发展方向。</w:t>
      </w:r>
    </w:p>
    <w:p>
      <w:pPr>
        <w:pStyle w:val="BodyText"/>
        <w:spacing w:line="316" w:lineRule="auto" w:before="17"/>
        <w:ind w:left="152" w:right="1119" w:firstLine="360"/>
        <w:jc w:val="left"/>
      </w:pPr>
      <w:r>
        <w:rPr>
          <w:spacing w:val="-2"/>
        </w:rPr>
        <w:t>公司管理层认为，“十二五”时期，是我国材料工业由大变强的关键时期，公司的先进材料业务将面临绝佳的历史发展</w:t>
      </w:r>
      <w:r>
        <w:rPr/>
        <w:t> 机遇。</w:t>
      </w:r>
    </w:p>
    <w:p>
      <w:pPr>
        <w:pStyle w:val="BodyText"/>
        <w:spacing w:line="316" w:lineRule="auto" w:before="19"/>
        <w:ind w:left="513" w:right="0"/>
        <w:jc w:val="left"/>
      </w:pPr>
      <w:r>
        <w:rPr/>
        <w:t>（</w:t>
      </w:r>
      <w:r>
        <w:rPr>
          <w:rFonts w:ascii="宋体" w:hAnsi="宋体" w:cs="宋体" w:eastAsia="宋体" w:hint="default"/>
        </w:rPr>
        <w:t>4</w:t>
      </w:r>
      <w:r>
        <w:rPr/>
        <w:t>）公司未来的发展规划： </w:t>
      </w:r>
      <w:r>
        <w:rPr>
          <w:spacing w:val="-2"/>
        </w:rPr>
        <w:t>继续加大电力行业市场的投入，加快客户转型，在非电力市场销售方面有较大的突破；同时，加快新产品的市场推广力</w:t>
      </w:r>
    </w:p>
    <w:p>
      <w:pPr>
        <w:pStyle w:val="BodyText"/>
        <w:spacing w:line="316" w:lineRule="auto" w:before="19"/>
        <w:ind w:left="513" w:right="0" w:hanging="361"/>
        <w:jc w:val="left"/>
      </w:pPr>
      <w:r>
        <w:rPr/>
        <w:t>度，同时提升产品升级速度。 </w:t>
      </w:r>
      <w:r>
        <w:rPr>
          <w:spacing w:val="-4"/>
        </w:rPr>
        <w:t>加大新材料下游使用领域的产品开发、市场开拓工作，让客户尽快了解、使用新材料。同时开发更多的原创性先进技术，</w:t>
      </w:r>
    </w:p>
    <w:p>
      <w:pPr>
        <w:pStyle w:val="BodyText"/>
        <w:spacing w:line="316" w:lineRule="auto" w:before="19"/>
        <w:ind w:left="513" w:right="1754" w:hanging="361"/>
        <w:jc w:val="left"/>
      </w:pPr>
      <w:r>
        <w:rPr/>
        <w:t>拓宽聚酰亚胺产品线。惠程公司总部从</w:t>
      </w:r>
      <w:r>
        <w:rPr>
          <w:rFonts w:ascii="宋体" w:hAnsi="宋体" w:cs="宋体" w:eastAsia="宋体" w:hint="default"/>
        </w:rPr>
        <w:t>2013</w:t>
      </w:r>
      <w:r>
        <w:rPr/>
        <w:t>年起，根据子公司的材料与技术决定开始进入如下领域的开发、拓展： </w:t>
      </w:r>
      <w:r>
        <w:rPr>
          <w:rFonts w:ascii="宋体" w:hAnsi="宋体" w:cs="宋体" w:eastAsia="宋体" w:hint="default"/>
        </w:rPr>
        <w:t>1.</w:t>
      </w:r>
      <w:r>
        <w:rPr/>
        <w:t>与长春高琦开发聚酰亚胺纸应用于结构性蜂窝复合材料，预计于上半年完成中试级别的试制</w:t>
      </w:r>
    </w:p>
    <w:p>
      <w:pPr>
        <w:pStyle w:val="BodyText"/>
        <w:spacing w:line="316" w:lineRule="auto" w:before="19"/>
        <w:ind w:left="152" w:right="0" w:firstLine="360"/>
        <w:jc w:val="left"/>
      </w:pPr>
      <w:r>
        <w:rPr>
          <w:rFonts w:ascii="宋体" w:hAnsi="宋体" w:cs="宋体" w:eastAsia="宋体" w:hint="default"/>
          <w:spacing w:val="-2"/>
        </w:rPr>
        <w:t>2.</w:t>
      </w:r>
      <w:r>
        <w:rPr>
          <w:spacing w:val="-2"/>
        </w:rPr>
        <w:t>与长春高琦、江西先材开发全聚酰亚胺复合材料。用聚酰亚胺树脂替代目前的环氧树脂；聚酰亚胺高强高模纤维替代</w:t>
      </w:r>
      <w:r>
        <w:rPr/>
        <w:t> 其他纤维；聚酰亚胺纳米膜作为增韧及抗剪切强度材料，克服目前复合材料之弊端，开创全新的复合材料之应用领域。</w:t>
      </w:r>
    </w:p>
    <w:p>
      <w:pPr>
        <w:pStyle w:val="BodyText"/>
        <w:spacing w:line="316" w:lineRule="auto" w:before="19"/>
        <w:ind w:left="152" w:right="1034" w:firstLine="360"/>
        <w:jc w:val="left"/>
      </w:pPr>
      <w:r>
        <w:rPr>
          <w:rFonts w:ascii="宋体" w:hAnsi="宋体" w:cs="宋体" w:eastAsia="宋体" w:hint="default"/>
        </w:rPr>
        <w:t>3.</w:t>
      </w:r>
      <w:r>
        <w:rPr/>
        <w:t>与江西先材有信心力争上半年开发出小批量纳米纤维纱线，为电纺纳米纱线工业化之成功，满足于人类对先进技术、 先进材料的更高追求，先行于世界抵达中国人的梦想与光荣。</w:t>
      </w:r>
    </w:p>
    <w:p>
      <w:pPr>
        <w:pStyle w:val="BodyText"/>
        <w:spacing w:line="240" w:lineRule="auto" w:before="19"/>
        <w:ind w:left="513" w:right="0"/>
        <w:jc w:val="left"/>
      </w:pPr>
      <w:r>
        <w:rPr>
          <w:rFonts w:ascii="宋体" w:hAnsi="宋体" w:cs="宋体" w:eastAsia="宋体" w:hint="default"/>
        </w:rPr>
        <w:t>4.</w:t>
      </w:r>
      <w:r>
        <w:rPr/>
        <w:t>与江西先材、其他合作者一起致力于大通量超滤、纳滤、反渗透基膜的开发工作，尽快应用于污水处理、海水淡化领</w:t>
      </w:r>
    </w:p>
    <w:p>
      <w:pPr>
        <w:pStyle w:val="BodyText"/>
        <w:spacing w:line="240" w:lineRule="auto" w:before="76"/>
        <w:ind w:left="152" w:right="0"/>
        <w:jc w:val="left"/>
      </w:pPr>
      <w:r>
        <w:rPr/>
        <w:t>域。</w:t>
      </w:r>
    </w:p>
    <w:p>
      <w:pPr>
        <w:pStyle w:val="BodyText"/>
        <w:spacing w:line="240" w:lineRule="auto" w:before="76"/>
        <w:ind w:left="513" w:right="0"/>
        <w:jc w:val="left"/>
      </w:pPr>
      <w:r>
        <w:rPr>
          <w:rFonts w:ascii="宋体" w:hAnsi="宋体" w:cs="宋体" w:eastAsia="宋体" w:hint="default"/>
        </w:rPr>
        <w:t>5.</w:t>
      </w:r>
      <w:r>
        <w:rPr/>
        <w:t>与长春聚明等合作者在聚酰亚胺透明膜量产方面的开发及应用。</w:t>
      </w:r>
    </w:p>
    <w:p>
      <w:pPr>
        <w:pStyle w:val="BodyText"/>
        <w:spacing w:line="240" w:lineRule="auto" w:before="76"/>
        <w:ind w:left="513" w:right="0"/>
        <w:jc w:val="left"/>
      </w:pPr>
      <w:r>
        <w:rPr>
          <w:rFonts w:ascii="宋体" w:hAnsi="宋体" w:cs="宋体" w:eastAsia="宋体" w:hint="default"/>
        </w:rPr>
        <w:t>6.</w:t>
      </w:r>
      <w:r>
        <w:rPr/>
        <w:t>与长春高琦、江西先材合作在聚酰亚胺树脂、纤维用于高端</w:t>
      </w:r>
      <w:r>
        <w:rPr>
          <w:rFonts w:ascii="宋体" w:hAnsi="宋体" w:cs="宋体" w:eastAsia="宋体" w:hint="default"/>
        </w:rPr>
        <w:t>3D</w:t>
      </w:r>
      <w:r>
        <w:rPr/>
        <w:t>打印用材料的探索与开发</w:t>
      </w:r>
    </w:p>
    <w:p>
      <w:pPr>
        <w:pStyle w:val="BodyText"/>
        <w:spacing w:line="240" w:lineRule="auto" w:before="76"/>
        <w:ind w:left="513" w:right="0"/>
        <w:jc w:val="left"/>
      </w:pPr>
      <w:r>
        <w:rPr>
          <w:rFonts w:ascii="宋体" w:hAnsi="宋体" w:cs="宋体" w:eastAsia="宋体" w:hint="default"/>
        </w:rPr>
        <w:t>7.</w:t>
      </w:r>
      <w:r>
        <w:rPr/>
        <w:t>与江西先材、其他合作者，力争今年开发出聚酰亚胺高强纳米纤维膜在国际未来用于太空太阳帆之基础材料。（日本</w:t>
      </w:r>
    </w:p>
    <w:p>
      <w:pPr>
        <w:spacing w:after="0" w:line="240" w:lineRule="auto"/>
        <w:jc w:val="left"/>
        <w:sectPr>
          <w:pgSz w:w="11910" w:h="16840"/>
          <w:pgMar w:header="696" w:footer="1340" w:top="1120" w:bottom="1540" w:left="980" w:right="0"/>
        </w:sectPr>
      </w:pPr>
    </w:p>
    <w:p>
      <w:pPr>
        <w:spacing w:line="240" w:lineRule="auto" w:before="12"/>
        <w:rPr>
          <w:rFonts w:ascii="宋体" w:hAnsi="宋体" w:cs="宋体" w:eastAsia="宋体" w:hint="default"/>
          <w:sz w:val="20"/>
          <w:szCs w:val="20"/>
        </w:rPr>
      </w:pPr>
    </w:p>
    <w:p>
      <w:pPr>
        <w:pStyle w:val="BodyText"/>
        <w:spacing w:line="319" w:lineRule="auto"/>
        <w:ind w:left="152" w:right="1034"/>
        <w:jc w:val="left"/>
      </w:pPr>
      <w:r>
        <w:rPr>
          <w:spacing w:val="-2"/>
        </w:rPr>
        <w:t>太阳帆聚酰亚胺膜重量约</w:t>
      </w:r>
      <w:r>
        <w:rPr>
          <w:rFonts w:ascii="宋体" w:hAnsi="宋体" w:cs="宋体" w:eastAsia="宋体" w:hint="default"/>
          <w:spacing w:val="-2"/>
        </w:rPr>
        <w:t>10</w:t>
      </w:r>
      <w:r>
        <w:rPr>
          <w:spacing w:val="-2"/>
        </w:rPr>
        <w:t>克</w:t>
      </w:r>
      <w:r>
        <w:rPr>
          <w:rFonts w:ascii="宋体" w:hAnsi="宋体" w:cs="宋体" w:eastAsia="宋体" w:hint="default"/>
          <w:spacing w:val="-2"/>
        </w:rPr>
        <w:t>/</w:t>
      </w:r>
      <w:r>
        <w:rPr>
          <w:spacing w:val="-2"/>
        </w:rPr>
        <w:t>平米，美国预计</w:t>
      </w:r>
      <w:r>
        <w:rPr>
          <w:rFonts w:ascii="宋体" w:hAnsi="宋体" w:cs="宋体" w:eastAsia="宋体" w:hint="default"/>
          <w:spacing w:val="-2"/>
        </w:rPr>
        <w:t>2014</w:t>
      </w:r>
      <w:r>
        <w:rPr>
          <w:spacing w:val="-2"/>
        </w:rPr>
        <w:t>年发射的太阳帆膜重量不详。而我们有信心做出</w:t>
      </w:r>
      <w:r>
        <w:rPr>
          <w:rFonts w:ascii="宋体" w:hAnsi="宋体" w:cs="宋体" w:eastAsia="宋体" w:hint="default"/>
          <w:spacing w:val="-2"/>
        </w:rPr>
        <w:t>5</w:t>
      </w:r>
      <w:r>
        <w:rPr>
          <w:spacing w:val="-2"/>
        </w:rPr>
        <w:t>克</w:t>
      </w:r>
      <w:r>
        <w:rPr>
          <w:rFonts w:ascii="宋体" w:hAnsi="宋体" w:cs="宋体" w:eastAsia="宋体" w:hint="default"/>
          <w:spacing w:val="-2"/>
        </w:rPr>
        <w:t>/</w:t>
      </w:r>
      <w:r>
        <w:rPr>
          <w:spacing w:val="-2"/>
        </w:rPr>
        <w:t>平米之太阳帆用膜，</w:t>
      </w:r>
      <w:r>
        <w:rPr>
          <w:spacing w:val="-56"/>
        </w:rPr>
        <w:t> </w:t>
      </w:r>
      <w:r>
        <w:rPr>
          <w:spacing w:val="-56"/>
        </w:rPr>
      </w:r>
      <w:r>
        <w:rPr/>
        <w:t>领先于世界。</w:t>
      </w:r>
    </w:p>
    <w:p>
      <w:pPr>
        <w:spacing w:line="240" w:lineRule="auto" w:before="2"/>
        <w:rPr>
          <w:rFonts w:ascii="宋体" w:hAnsi="宋体" w:cs="宋体" w:eastAsia="宋体" w:hint="default"/>
          <w:sz w:val="25"/>
          <w:szCs w:val="25"/>
        </w:rPr>
      </w:pPr>
    </w:p>
    <w:p>
      <w:pPr>
        <w:pStyle w:val="BodyText"/>
        <w:spacing w:line="316" w:lineRule="auto" w:before="0"/>
        <w:ind w:left="152" w:right="1034" w:firstLine="360"/>
        <w:jc w:val="left"/>
      </w:pPr>
      <w:r>
        <w:rPr>
          <w:spacing w:val="-2"/>
        </w:rPr>
        <w:t>特别是要在产业化方面有质的突破，尽快将产品优势、技术优势转化为实际的效益，让所有投资者具备更大的信心。基</w:t>
      </w:r>
      <w:r>
        <w:rPr/>
        <w:t> 于急用先行原则，聚酰亚胺纤维产品有望率先实现利润增长拐点。今年惠程企业已经全面进入先进材料的市场筹划、应用、 </w:t>
      </w:r>
      <w:r>
        <w:rPr>
          <w:spacing w:val="-2"/>
        </w:rPr>
        <w:t>销售阶段；电池隔膜大规模量产及应用与增长拐点有望在下半年会有明确结论。与长春高琦、有识的合作者重点在如下领域</w:t>
      </w:r>
      <w:r>
        <w:rPr>
          <w:spacing w:val="-62"/>
        </w:rPr>
        <w:t> </w:t>
      </w:r>
      <w:r>
        <w:rPr>
          <w:spacing w:val="-62"/>
        </w:rPr>
      </w:r>
      <w:r>
        <w:rPr/>
        <w:t>做出努力：</w:t>
      </w:r>
    </w:p>
    <w:p>
      <w:pPr>
        <w:pStyle w:val="BodyText"/>
        <w:spacing w:line="240" w:lineRule="auto" w:before="19"/>
        <w:ind w:left="513" w:right="0"/>
        <w:jc w:val="left"/>
      </w:pPr>
      <w:r>
        <w:rPr>
          <w:rFonts w:ascii="宋体" w:hAnsi="宋体" w:cs="宋体" w:eastAsia="宋体" w:hint="default"/>
        </w:rPr>
        <w:t>1.</w:t>
      </w:r>
      <w:r>
        <w:rPr/>
        <w:t>环保除尘滤袋大规模应用于国内外市场已经成熟；</w:t>
      </w:r>
    </w:p>
    <w:p>
      <w:pPr>
        <w:pStyle w:val="BodyText"/>
        <w:spacing w:line="240" w:lineRule="auto" w:before="76"/>
        <w:ind w:left="513" w:right="0"/>
        <w:jc w:val="left"/>
      </w:pPr>
      <w:r>
        <w:rPr>
          <w:rFonts w:ascii="宋体" w:hAnsi="宋体" w:cs="宋体" w:eastAsia="宋体" w:hint="default"/>
        </w:rPr>
        <w:t>2.</w:t>
      </w:r>
      <w:r>
        <w:rPr/>
        <w:t>聚酰亚胺纤维民用保暖产品开发（羽绒服、保暖棉服、赛羊绒织物、床上保暖用品„）</w:t>
      </w:r>
    </w:p>
    <w:p>
      <w:pPr>
        <w:pStyle w:val="BodyText"/>
        <w:spacing w:line="240" w:lineRule="auto" w:before="76"/>
        <w:ind w:left="513" w:right="0"/>
        <w:jc w:val="left"/>
      </w:pPr>
      <w:r>
        <w:rPr>
          <w:rFonts w:ascii="宋体" w:hAnsi="宋体" w:cs="宋体" w:eastAsia="宋体" w:hint="default"/>
        </w:rPr>
        <w:t>3.</w:t>
      </w:r>
      <w:r>
        <w:rPr/>
        <w:t>聚酰亚胺纤维其生物亲和性、抗菌、抑菌、防霉变等性能，在婴儿级面料细分市场有较大发展；</w:t>
      </w:r>
    </w:p>
    <w:p>
      <w:pPr>
        <w:pStyle w:val="BodyText"/>
        <w:spacing w:line="240" w:lineRule="auto" w:before="76"/>
        <w:ind w:left="513" w:right="0"/>
        <w:jc w:val="left"/>
      </w:pPr>
      <w:r>
        <w:rPr>
          <w:rFonts w:ascii="宋体" w:hAnsi="宋体" w:cs="宋体" w:eastAsia="宋体" w:hint="default"/>
        </w:rPr>
        <w:t>4.</w:t>
      </w:r>
      <w:r>
        <w:rPr/>
        <w:t>聚酰亚胺纤维其耐磨、舒适、透气性在袜业、手套业细分市场发展（近</w:t>
      </w:r>
      <w:r>
        <w:rPr>
          <w:rFonts w:ascii="宋体" w:hAnsi="宋体" w:cs="宋体" w:eastAsia="宋体" w:hint="default"/>
        </w:rPr>
        <w:t>4</w:t>
      </w:r>
      <w:r>
        <w:rPr/>
        <w:t>个月的体验，结论很好）</w:t>
      </w:r>
    </w:p>
    <w:p>
      <w:pPr>
        <w:spacing w:line="240" w:lineRule="auto" w:before="0"/>
        <w:rPr>
          <w:rFonts w:ascii="宋体" w:hAnsi="宋体" w:cs="宋体" w:eastAsia="宋体" w:hint="default"/>
          <w:sz w:val="18"/>
          <w:szCs w:val="18"/>
        </w:rPr>
      </w:pPr>
    </w:p>
    <w:p>
      <w:pPr>
        <w:pStyle w:val="BodyText"/>
        <w:spacing w:line="316" w:lineRule="auto" w:before="153"/>
        <w:ind w:left="152" w:right="0" w:firstLine="360"/>
        <w:jc w:val="left"/>
      </w:pPr>
      <w:r>
        <w:rPr>
          <w:spacing w:val="-4"/>
        </w:rPr>
        <w:t>预计从</w:t>
      </w:r>
      <w:r>
        <w:rPr>
          <w:rFonts w:ascii="宋体" w:hAnsi="宋体" w:cs="宋体" w:eastAsia="宋体" w:hint="default"/>
          <w:spacing w:val="-4"/>
        </w:rPr>
        <w:t>2013</w:t>
      </w:r>
      <w:r>
        <w:rPr>
          <w:spacing w:val="-4"/>
        </w:rPr>
        <w:t>年起，公司在先进材料产业方面的各公司将继续在发展先进材料这条荆棘与荣耀之路上加倍努力，加快前行，</w:t>
      </w:r>
      <w:r>
        <w:rPr/>
        <w:t> 值得全体股东、广大投资者，惠程企业全体同事骄傲的是：</w:t>
      </w:r>
    </w:p>
    <w:p>
      <w:pPr>
        <w:pStyle w:val="BodyText"/>
        <w:spacing w:line="316" w:lineRule="auto" w:before="19"/>
        <w:ind w:left="513" w:right="2653"/>
        <w:jc w:val="left"/>
      </w:pPr>
      <w:r>
        <w:rPr/>
        <w:t>我们从事的创新工作大部分是中国原创、世界首创； 我们从事的创新工作大部分是未来颠覆性产业； 我们从事的创新工作全部符合世界先进技术发展之潮流，中国产业发展之方向； 中国梦抵达中国光荣。全体股东、广大投资者，惠程企业必将与祖国一起抵达我们的梦想与光荣。 公司具体发展规划措施包括：</w:t>
      </w:r>
    </w:p>
    <w:p>
      <w:pPr>
        <w:pStyle w:val="BodyText"/>
        <w:spacing w:line="316" w:lineRule="auto" w:before="19"/>
        <w:ind w:left="513" w:right="0"/>
        <w:jc w:val="left"/>
      </w:pPr>
      <w:r>
        <w:rPr/>
        <w:t>（</w:t>
      </w:r>
      <w:r>
        <w:rPr>
          <w:rFonts w:ascii="宋体" w:hAnsi="宋体" w:cs="宋体" w:eastAsia="宋体" w:hint="default"/>
        </w:rPr>
        <w:t>1</w:t>
      </w:r>
      <w:r>
        <w:rPr/>
        <w:t>）继续强化公司主导产品，确保效益 </w:t>
      </w:r>
      <w:r>
        <w:rPr>
          <w:spacing w:val="-2"/>
        </w:rPr>
        <w:t>重点发展高可靠性电力配网装备，提高产品性价比，丰富并拓宽产品生产线，提升市场渠道运营效率，加大市场推广力</w:t>
      </w:r>
    </w:p>
    <w:p>
      <w:pPr>
        <w:pStyle w:val="BodyText"/>
        <w:spacing w:line="240" w:lineRule="auto" w:before="19"/>
        <w:ind w:left="152" w:right="0"/>
        <w:jc w:val="left"/>
      </w:pPr>
      <w:r>
        <w:rPr/>
        <w:t>度，扩大应用范围，在非电网市场方面取得更大发展。</w:t>
      </w:r>
    </w:p>
    <w:p>
      <w:pPr>
        <w:pStyle w:val="BodyText"/>
        <w:spacing w:line="240" w:lineRule="auto" w:before="76"/>
        <w:ind w:left="513" w:right="0"/>
        <w:jc w:val="left"/>
      </w:pPr>
      <w:r>
        <w:rPr/>
        <w:t>（</w:t>
      </w:r>
      <w:r>
        <w:rPr>
          <w:rFonts w:ascii="宋体" w:hAnsi="宋体" w:cs="宋体" w:eastAsia="宋体" w:hint="default"/>
        </w:rPr>
        <w:t>2</w:t>
      </w:r>
      <w:r>
        <w:rPr/>
        <w:t>）进一步加强先进材料方面的特色和优势</w:t>
      </w:r>
    </w:p>
    <w:p>
      <w:pPr>
        <w:spacing w:line="240" w:lineRule="auto" w:before="3"/>
        <w:rPr>
          <w:rFonts w:ascii="宋体" w:hAnsi="宋体" w:cs="宋体" w:eastAsia="宋体" w:hint="default"/>
          <w:sz w:val="5"/>
          <w:szCs w:val="5"/>
        </w:rPr>
      </w:pPr>
    </w:p>
    <w:tbl>
      <w:tblPr>
        <w:tblW w:w="0" w:type="auto"/>
        <w:jc w:val="left"/>
        <w:tblInd w:w="155" w:type="dxa"/>
        <w:tblLayout w:type="fixed"/>
        <w:tblCellMar>
          <w:top w:w="0" w:type="dxa"/>
          <w:left w:w="0" w:type="dxa"/>
          <w:bottom w:w="0" w:type="dxa"/>
          <w:right w:w="0" w:type="dxa"/>
        </w:tblCellMar>
        <w:tblLook w:val="01E0"/>
      </w:tblPr>
      <w:tblGrid>
        <w:gridCol w:w="1412"/>
        <w:gridCol w:w="7269"/>
      </w:tblGrid>
      <w:tr>
        <w:trPr>
          <w:trHeight w:val="2506"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聚酰亚胺纤维</w:t>
            </w:r>
          </w:p>
        </w:tc>
        <w:tc>
          <w:tcPr>
            <w:tcW w:w="7269" w:type="dxa"/>
            <w:tcBorders>
              <w:top w:val="single" w:sz="4" w:space="0" w:color="000000"/>
              <w:left w:val="single" w:sz="4" w:space="0" w:color="000000"/>
              <w:bottom w:val="single" w:sz="4" w:space="0" w:color="000000"/>
              <w:right w:val="single" w:sz="4" w:space="0" w:color="000000"/>
            </w:tcBorders>
          </w:tcPr>
          <w:p>
            <w:pPr>
              <w:pStyle w:val="TableParagraph"/>
              <w:tabs>
                <w:tab w:pos="523" w:val="left" w:leader="none"/>
              </w:tabs>
              <w:spacing w:line="307" w:lineRule="auto" w:before="8"/>
              <w:ind w:left="523" w:right="102" w:hanging="42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pacing w:val="-1"/>
                <w:sz w:val="18"/>
                <w:szCs w:val="18"/>
              </w:rPr>
              <w:t>以低成本、系列化、高质量为目标，稳定纤维质量、降低纤维生产成本，提高可加工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性能，加速实现聚酰亚胺纤维及其复合材料的产业化。</w:t>
            </w:r>
          </w:p>
          <w:p>
            <w:pPr>
              <w:pStyle w:val="TableParagraph"/>
              <w:tabs>
                <w:tab w:pos="523" w:val="left" w:leader="none"/>
              </w:tabs>
              <w:spacing w:line="240" w:lineRule="auto" w:before="26"/>
              <w:ind w:left="103"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pacing w:val="-4"/>
                <w:sz w:val="18"/>
                <w:szCs w:val="18"/>
              </w:rPr>
              <w:t>提高原辅材料和装备配套能力，实现产业化稳定生产，形成耐热短纤维的千吨级产能。</w:t>
            </w:r>
          </w:p>
          <w:p>
            <w:pPr>
              <w:pStyle w:val="TableParagraph"/>
              <w:tabs>
                <w:tab w:pos="523" w:val="left" w:leader="none"/>
              </w:tabs>
              <w:spacing w:line="240" w:lineRule="auto" w:before="68"/>
              <w:ind w:left="103"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聚酰亚胺长丝实现</w:t>
            </w:r>
            <w:r>
              <w:rPr>
                <w:rFonts w:ascii="Times New Roman" w:hAnsi="Times New Roman" w:cs="Times New Roman" w:eastAsia="Times New Roman" w:hint="default"/>
                <w:sz w:val="18"/>
                <w:szCs w:val="18"/>
              </w:rPr>
              <w:t>20</w:t>
            </w:r>
            <w:r>
              <w:rPr>
                <w:rFonts w:ascii="宋体" w:hAnsi="宋体" w:cs="宋体" w:eastAsia="宋体" w:hint="default"/>
                <w:sz w:val="18"/>
                <w:szCs w:val="18"/>
              </w:rPr>
              <w:t>吨年产能，陆续批量供货，扩大规模。</w:t>
            </w:r>
          </w:p>
          <w:p>
            <w:pPr>
              <w:pStyle w:val="TableParagraph"/>
              <w:tabs>
                <w:tab w:pos="523" w:val="left" w:leader="none"/>
              </w:tabs>
              <w:spacing w:line="240" w:lineRule="auto" w:before="63"/>
              <w:ind w:left="103"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加快高强高模聚酰亚胺纤维基础研发进程，下半年投入中试生产，形成</w:t>
            </w:r>
            <w:r>
              <w:rPr>
                <w:rFonts w:ascii="Times New Roman" w:hAnsi="Times New Roman" w:cs="Times New Roman" w:eastAsia="Times New Roman" w:hint="default"/>
                <w:sz w:val="18"/>
                <w:szCs w:val="18"/>
              </w:rPr>
              <w:t>5</w:t>
            </w:r>
            <w:r>
              <w:rPr>
                <w:rFonts w:ascii="宋体" w:hAnsi="宋体" w:cs="宋体" w:eastAsia="宋体" w:hint="default"/>
                <w:sz w:val="18"/>
                <w:szCs w:val="18"/>
              </w:rPr>
              <w:t>吨年产能。</w:t>
            </w:r>
          </w:p>
          <w:p>
            <w:pPr>
              <w:pStyle w:val="TableParagraph"/>
              <w:tabs>
                <w:tab w:pos="523" w:val="left" w:leader="none"/>
              </w:tabs>
              <w:spacing w:line="240" w:lineRule="auto" w:before="63"/>
              <w:ind w:left="103"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聚酰亚胺纸在上半年进入中试生产。</w:t>
            </w:r>
          </w:p>
          <w:p>
            <w:pPr>
              <w:pStyle w:val="TableParagraph"/>
              <w:tabs>
                <w:tab w:pos="523" w:val="left" w:leader="none"/>
              </w:tabs>
              <w:spacing w:line="240" w:lineRule="auto" w:before="68"/>
              <w:ind w:left="103"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聚酰亚胺基活性炭纤维下半年进入中试生产。</w:t>
            </w:r>
          </w:p>
          <w:p>
            <w:pPr>
              <w:pStyle w:val="TableParagraph"/>
              <w:tabs>
                <w:tab w:pos="523" w:val="left" w:leader="none"/>
              </w:tabs>
              <w:spacing w:line="240" w:lineRule="auto" w:before="68"/>
              <w:ind w:left="103"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强化下游应用开发与产业化，在未来三到五年内，释放消化全部</w:t>
            </w:r>
            <w:r>
              <w:rPr>
                <w:rFonts w:ascii="Times New Roman" w:hAnsi="Times New Roman" w:cs="Times New Roman" w:eastAsia="Times New Roman" w:hint="default"/>
                <w:sz w:val="18"/>
                <w:szCs w:val="18"/>
              </w:rPr>
              <w:t>3000</w:t>
            </w:r>
            <w:r>
              <w:rPr>
                <w:rFonts w:ascii="宋体" w:hAnsi="宋体" w:cs="宋体" w:eastAsia="宋体" w:hint="default"/>
                <w:sz w:val="18"/>
                <w:szCs w:val="18"/>
              </w:rPr>
              <w:t>吨年产能。</w:t>
            </w:r>
          </w:p>
        </w:tc>
      </w:tr>
      <w:tr>
        <w:trPr>
          <w:trHeight w:val="1882"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聚酰亚胺树脂</w:t>
            </w:r>
          </w:p>
        </w:tc>
        <w:tc>
          <w:tcPr>
            <w:tcW w:w="7269" w:type="dxa"/>
            <w:tcBorders>
              <w:top w:val="single" w:sz="4" w:space="0" w:color="000000"/>
              <w:left w:val="single" w:sz="4" w:space="0" w:color="000000"/>
              <w:bottom w:val="single" w:sz="4" w:space="0" w:color="000000"/>
              <w:right w:val="single" w:sz="4" w:space="0" w:color="000000"/>
            </w:tcBorders>
          </w:tcPr>
          <w:p>
            <w:pPr>
              <w:pStyle w:val="TableParagraph"/>
              <w:tabs>
                <w:tab w:pos="523" w:val="left" w:leader="none"/>
              </w:tabs>
              <w:spacing w:line="307" w:lineRule="auto" w:before="8"/>
              <w:ind w:left="523" w:right="102" w:hanging="42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pacing w:val="-1"/>
                <w:sz w:val="18"/>
                <w:szCs w:val="18"/>
              </w:rPr>
              <w:t>生产线上半年联动试车，以连续运转考验设备和工艺条件，积累数据，为万吨级生产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线做好准备。</w:t>
            </w:r>
          </w:p>
          <w:p>
            <w:pPr>
              <w:pStyle w:val="TableParagraph"/>
              <w:tabs>
                <w:tab w:pos="523" w:val="left" w:leader="none"/>
              </w:tabs>
              <w:spacing w:line="240" w:lineRule="auto" w:before="26"/>
              <w:ind w:left="103"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计划年产</w:t>
            </w:r>
            <w:r>
              <w:rPr>
                <w:rFonts w:ascii="Times New Roman" w:hAnsi="Times New Roman" w:cs="Times New Roman" w:eastAsia="Times New Roman" w:hint="default"/>
                <w:sz w:val="18"/>
                <w:szCs w:val="18"/>
              </w:rPr>
              <w:t>300</w:t>
            </w:r>
            <w:r>
              <w:rPr>
                <w:rFonts w:ascii="宋体" w:hAnsi="宋体" w:cs="宋体" w:eastAsia="宋体" w:hint="default"/>
                <w:sz w:val="18"/>
                <w:szCs w:val="18"/>
              </w:rPr>
              <w:t>吨氯代苯酐，提高原料自给率，同时进行市场开拓。</w:t>
            </w:r>
          </w:p>
          <w:p>
            <w:pPr>
              <w:pStyle w:val="TableParagraph"/>
              <w:tabs>
                <w:tab w:pos="523" w:val="left" w:leader="none"/>
              </w:tabs>
              <w:spacing w:line="300" w:lineRule="auto" w:before="63"/>
              <w:ind w:left="523" w:right="10" w:hanging="42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开发出若干类二酐和树脂牌号并稳定生产，计划年产二酐</w:t>
            </w:r>
            <w:r>
              <w:rPr>
                <w:rFonts w:ascii="Times New Roman" w:hAnsi="Times New Roman" w:cs="Times New Roman" w:eastAsia="Times New Roman" w:hint="default"/>
                <w:sz w:val="18"/>
                <w:szCs w:val="18"/>
              </w:rPr>
              <w:t>70</w:t>
            </w:r>
            <w:r>
              <w:rPr>
                <w:rFonts w:ascii="宋体" w:hAnsi="宋体" w:cs="宋体" w:eastAsia="宋体" w:hint="default"/>
                <w:sz w:val="18"/>
                <w:szCs w:val="18"/>
              </w:rPr>
              <w:t>吨，各种树脂</w:t>
            </w:r>
            <w:r>
              <w:rPr>
                <w:rFonts w:ascii="Times New Roman" w:hAnsi="Times New Roman" w:cs="Times New Roman" w:eastAsia="Times New Roman" w:hint="default"/>
                <w:sz w:val="18"/>
                <w:szCs w:val="18"/>
              </w:rPr>
              <w:t>30</w:t>
            </w:r>
            <w:r>
              <w:rPr>
                <w:rFonts w:ascii="宋体" w:hAnsi="宋体" w:cs="宋体" w:eastAsia="宋体" w:hint="default"/>
                <w:sz w:val="18"/>
                <w:szCs w:val="18"/>
              </w:rPr>
              <w:t>吨，包括 </w:t>
            </w:r>
            <w:r>
              <w:rPr>
                <w:rFonts w:ascii="宋体" w:hAnsi="宋体" w:cs="宋体" w:eastAsia="宋体" w:hint="default"/>
                <w:spacing w:val="-4"/>
                <w:sz w:val="18"/>
                <w:szCs w:val="18"/>
              </w:rPr>
              <w:t>可注射成型的树脂</w:t>
            </w:r>
            <w:r>
              <w:rPr>
                <w:rFonts w:ascii="Times New Roman" w:hAnsi="Times New Roman" w:cs="Times New Roman" w:eastAsia="Times New Roman" w:hint="default"/>
                <w:spacing w:val="-4"/>
                <w:sz w:val="18"/>
                <w:szCs w:val="18"/>
              </w:rPr>
              <w:t>10</w:t>
            </w:r>
            <w:r>
              <w:rPr>
                <w:rFonts w:ascii="宋体" w:hAnsi="宋体" w:cs="宋体" w:eastAsia="宋体" w:hint="default"/>
                <w:spacing w:val="-4"/>
                <w:sz w:val="18"/>
                <w:szCs w:val="18"/>
              </w:rPr>
              <w:t>吨，并优化加工工艺、降低成本，推出具有自主特色的树脂品种。</w:t>
            </w:r>
          </w:p>
          <w:p>
            <w:pPr>
              <w:pStyle w:val="TableParagraph"/>
              <w:tabs>
                <w:tab w:pos="523" w:val="left" w:leader="none"/>
              </w:tabs>
              <w:spacing w:line="240" w:lineRule="auto" w:before="13"/>
              <w:ind w:left="103"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积极开发新产品或高端牌号。</w:t>
            </w:r>
          </w:p>
        </w:tc>
      </w:tr>
      <w:tr>
        <w:trPr>
          <w:trHeight w:val="1572"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聚酰亚胺泡沫</w:t>
            </w:r>
          </w:p>
        </w:tc>
        <w:tc>
          <w:tcPr>
            <w:tcW w:w="7269" w:type="dxa"/>
            <w:tcBorders>
              <w:top w:val="single" w:sz="4" w:space="0" w:color="000000"/>
              <w:left w:val="single" w:sz="4" w:space="0" w:color="000000"/>
              <w:bottom w:val="single" w:sz="4" w:space="0" w:color="000000"/>
              <w:right w:val="single" w:sz="4" w:space="0" w:color="000000"/>
            </w:tcBorders>
          </w:tcPr>
          <w:p>
            <w:pPr>
              <w:pStyle w:val="TableParagraph"/>
              <w:tabs>
                <w:tab w:pos="523" w:val="left" w:leader="none"/>
              </w:tabs>
              <w:spacing w:line="240" w:lineRule="auto" w:before="8"/>
              <w:ind w:left="103"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大力发展防火隔音泡沫材料等品种。</w:t>
            </w:r>
          </w:p>
          <w:p>
            <w:pPr>
              <w:pStyle w:val="TableParagraph"/>
              <w:tabs>
                <w:tab w:pos="523" w:val="left" w:leader="none"/>
              </w:tabs>
              <w:spacing w:line="240" w:lineRule="auto" w:before="68"/>
              <w:ind w:left="103"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优化资源配置，将生产线搬迁到吉林产业园区，提高协作效率。</w:t>
            </w:r>
          </w:p>
          <w:p>
            <w:pPr>
              <w:pStyle w:val="TableParagraph"/>
              <w:tabs>
                <w:tab w:pos="523" w:val="left" w:leader="none"/>
              </w:tabs>
              <w:spacing w:line="307" w:lineRule="auto" w:before="68"/>
              <w:ind w:left="523" w:right="101" w:hanging="42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pacing w:val="-1"/>
                <w:sz w:val="18"/>
                <w:szCs w:val="18"/>
              </w:rPr>
              <w:t>与公司开发的聚酰亚胺绝缘纸结合，拓展在蜂巢结构等轻质结构性发泡材料方面的应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用。</w:t>
            </w:r>
          </w:p>
          <w:p>
            <w:pPr>
              <w:pStyle w:val="TableParagraph"/>
              <w:tabs>
                <w:tab w:pos="523" w:val="left" w:leader="none"/>
              </w:tabs>
              <w:spacing w:line="240" w:lineRule="auto" w:before="26"/>
              <w:ind w:left="103"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逐步开展高密度、闭孔、蜂窝填充等新品种的研发工作。</w:t>
            </w:r>
          </w:p>
        </w:tc>
      </w:tr>
    </w:tbl>
    <w:p>
      <w:pPr>
        <w:spacing w:after="0" w:line="240" w:lineRule="auto"/>
        <w:jc w:val="left"/>
        <w:rPr>
          <w:rFonts w:ascii="宋体" w:hAnsi="宋体" w:cs="宋体" w:eastAsia="宋体" w:hint="default"/>
          <w:sz w:val="18"/>
          <w:szCs w:val="18"/>
        </w:rPr>
        <w:sectPr>
          <w:pgSz w:w="11910" w:h="16840"/>
          <w:pgMar w:header="696" w:footer="1340" w:top="1120" w:bottom="1540" w:left="980" w:right="0"/>
        </w:sectPr>
      </w:pPr>
    </w:p>
    <w:p>
      <w:pPr>
        <w:spacing w:line="240" w:lineRule="auto" w:before="9"/>
        <w:rPr>
          <w:rFonts w:ascii="宋体" w:hAnsi="宋体" w:cs="宋体" w:eastAsia="宋体" w:hint="default"/>
          <w:sz w:val="23"/>
          <w:szCs w:val="23"/>
        </w:rPr>
      </w:pPr>
    </w:p>
    <w:tbl>
      <w:tblPr>
        <w:tblW w:w="0" w:type="auto"/>
        <w:jc w:val="left"/>
        <w:tblInd w:w="155" w:type="dxa"/>
        <w:tblLayout w:type="fixed"/>
        <w:tblCellMar>
          <w:top w:w="0" w:type="dxa"/>
          <w:left w:w="0" w:type="dxa"/>
          <w:bottom w:w="0" w:type="dxa"/>
          <w:right w:w="0" w:type="dxa"/>
        </w:tblCellMar>
        <w:tblLook w:val="01E0"/>
      </w:tblPr>
      <w:tblGrid>
        <w:gridCol w:w="1412"/>
        <w:gridCol w:w="7269"/>
      </w:tblGrid>
      <w:tr>
        <w:trPr>
          <w:trHeight w:val="1570"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纳米纤维制品</w:t>
            </w:r>
          </w:p>
        </w:tc>
        <w:tc>
          <w:tcPr>
            <w:tcW w:w="7269" w:type="dxa"/>
            <w:tcBorders>
              <w:top w:val="single" w:sz="4" w:space="0" w:color="000000"/>
              <w:left w:val="single" w:sz="4" w:space="0" w:color="000000"/>
              <w:bottom w:val="single" w:sz="4" w:space="0" w:color="000000"/>
              <w:right w:val="single" w:sz="4" w:space="0" w:color="000000"/>
            </w:tcBorders>
          </w:tcPr>
          <w:p>
            <w:pPr>
              <w:pStyle w:val="TableParagraph"/>
              <w:tabs>
                <w:tab w:pos="523" w:val="left" w:leader="none"/>
              </w:tabs>
              <w:spacing w:line="240" w:lineRule="auto" w:before="8"/>
              <w:ind w:left="103"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加快电池隔膜等的技术开发及产业化进程，下半年批量推向市场。</w:t>
            </w:r>
          </w:p>
          <w:p>
            <w:pPr>
              <w:pStyle w:val="TableParagraph"/>
              <w:tabs>
                <w:tab w:pos="523" w:val="left" w:leader="none"/>
              </w:tabs>
              <w:spacing w:line="240" w:lineRule="auto" w:before="68"/>
              <w:ind w:left="103"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推动液体、气体分离膜材料开发、生产及应用。</w:t>
            </w:r>
          </w:p>
          <w:p>
            <w:pPr>
              <w:pStyle w:val="TableParagraph"/>
              <w:tabs>
                <w:tab w:pos="523" w:val="left" w:leader="none"/>
              </w:tabs>
              <w:spacing w:line="240" w:lineRule="auto" w:before="68"/>
              <w:ind w:left="103"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继续开发纳滤、反渗透等各类膜材料。</w:t>
            </w:r>
          </w:p>
          <w:p>
            <w:pPr>
              <w:pStyle w:val="TableParagraph"/>
              <w:tabs>
                <w:tab w:pos="523" w:val="left" w:leader="none"/>
              </w:tabs>
              <w:spacing w:line="240" w:lineRule="auto" w:before="68"/>
              <w:ind w:left="103"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争取下半年形成纳米纤维束工业化生产能力。</w:t>
            </w:r>
          </w:p>
          <w:p>
            <w:pPr>
              <w:pStyle w:val="TableParagraph"/>
              <w:tabs>
                <w:tab w:pos="523" w:val="left" w:leader="none"/>
              </w:tabs>
              <w:spacing w:line="240" w:lineRule="auto" w:before="68"/>
              <w:ind w:left="103"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下半年开展纳米碳纤维的研发工作，尽快进入中试。</w:t>
            </w:r>
          </w:p>
        </w:tc>
      </w:tr>
      <w:tr>
        <w:trPr>
          <w:trHeight w:val="946"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复合材料</w:t>
            </w:r>
          </w:p>
        </w:tc>
        <w:tc>
          <w:tcPr>
            <w:tcW w:w="7269" w:type="dxa"/>
            <w:tcBorders>
              <w:top w:val="single" w:sz="4" w:space="0" w:color="000000"/>
              <w:left w:val="single" w:sz="4" w:space="0" w:color="000000"/>
              <w:bottom w:val="single" w:sz="4" w:space="0" w:color="000000"/>
              <w:right w:val="single" w:sz="4" w:space="0" w:color="000000"/>
            </w:tcBorders>
          </w:tcPr>
          <w:p>
            <w:pPr>
              <w:pStyle w:val="TableParagraph"/>
              <w:tabs>
                <w:tab w:pos="523" w:val="left" w:leader="none"/>
              </w:tabs>
              <w:spacing w:line="307" w:lineRule="auto" w:before="8"/>
              <w:ind w:left="523" w:right="102" w:hanging="42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pacing w:val="-1"/>
                <w:sz w:val="18"/>
                <w:szCs w:val="18"/>
              </w:rPr>
              <w:t>运用高性能纤维，以低成本、高比强、高比模和高稳定性为目标，加强织物设计和织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造成型技术开发，提高骨架与基材的结合性能。</w:t>
            </w:r>
          </w:p>
          <w:p>
            <w:pPr>
              <w:pStyle w:val="TableParagraph"/>
              <w:tabs>
                <w:tab w:pos="523" w:val="left" w:leader="none"/>
              </w:tabs>
              <w:spacing w:line="240" w:lineRule="auto" w:before="26"/>
              <w:ind w:left="103"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开发在航空航天、交通运输、海洋石油、智能电网、救生装备等高端市场的应用。</w:t>
            </w:r>
          </w:p>
        </w:tc>
      </w:tr>
      <w:tr>
        <w:trPr>
          <w:trHeight w:val="1260"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聚酰亚胺薄膜</w:t>
            </w:r>
          </w:p>
        </w:tc>
        <w:tc>
          <w:tcPr>
            <w:tcW w:w="7269" w:type="dxa"/>
            <w:tcBorders>
              <w:top w:val="single" w:sz="4" w:space="0" w:color="000000"/>
              <w:left w:val="single" w:sz="4" w:space="0" w:color="000000"/>
              <w:bottom w:val="single" w:sz="4" w:space="0" w:color="000000"/>
              <w:right w:val="single" w:sz="4" w:space="0" w:color="000000"/>
            </w:tcBorders>
          </w:tcPr>
          <w:p>
            <w:pPr>
              <w:pStyle w:val="TableParagraph"/>
              <w:tabs>
                <w:tab w:pos="523" w:val="left" w:leader="none"/>
              </w:tabs>
              <w:spacing w:line="240" w:lineRule="auto" w:before="8"/>
              <w:ind w:left="103"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优化薄膜制备工艺，完善薄膜产品性能。</w:t>
            </w:r>
          </w:p>
          <w:p>
            <w:pPr>
              <w:pStyle w:val="TableParagraph"/>
              <w:tabs>
                <w:tab w:pos="523" w:val="left" w:leader="none"/>
              </w:tabs>
              <w:spacing w:line="307" w:lineRule="auto" w:before="68"/>
              <w:ind w:left="523" w:right="99" w:hanging="42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pacing w:val="-1"/>
                <w:sz w:val="18"/>
                <w:szCs w:val="18"/>
              </w:rPr>
              <w:t>优化透明膜树脂</w:t>
            </w:r>
            <w:r>
              <w:rPr>
                <w:rFonts w:ascii="宋体" w:hAnsi="宋体" w:cs="宋体" w:eastAsia="宋体" w:hint="default"/>
                <w:spacing w:val="-1"/>
                <w:sz w:val="18"/>
                <w:szCs w:val="18"/>
              </w:rPr>
              <w:t>/</w:t>
            </w:r>
            <w:r>
              <w:rPr>
                <w:rFonts w:ascii="宋体" w:hAnsi="宋体" w:cs="宋体" w:eastAsia="宋体" w:hint="default"/>
                <w:spacing w:val="-1"/>
                <w:sz w:val="18"/>
                <w:szCs w:val="18"/>
              </w:rPr>
              <w:t>胶液制备工艺，实现透明膜树脂</w:t>
            </w:r>
            <w:r>
              <w:rPr>
                <w:rFonts w:ascii="宋体" w:hAnsi="宋体" w:cs="宋体" w:eastAsia="宋体" w:hint="default"/>
                <w:spacing w:val="-1"/>
                <w:sz w:val="18"/>
                <w:szCs w:val="18"/>
              </w:rPr>
              <w:t>/</w:t>
            </w:r>
            <w:r>
              <w:rPr>
                <w:rFonts w:ascii="宋体" w:hAnsi="宋体" w:cs="宋体" w:eastAsia="宋体" w:hint="default"/>
                <w:spacing w:val="-1"/>
                <w:sz w:val="18"/>
                <w:szCs w:val="18"/>
              </w:rPr>
              <w:t>胶液的连续化规模化生产，达到年</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产吨级专用树脂的规模。</w:t>
            </w:r>
          </w:p>
          <w:p>
            <w:pPr>
              <w:pStyle w:val="TableParagraph"/>
              <w:tabs>
                <w:tab w:pos="523" w:val="left" w:leader="none"/>
              </w:tabs>
              <w:spacing w:line="240" w:lineRule="auto" w:before="26"/>
              <w:ind w:left="103" w:right="0"/>
              <w:jc w:val="left"/>
              <w:rPr>
                <w:rFonts w:ascii="宋体" w:hAnsi="宋体" w:cs="宋体" w:eastAsia="宋体" w:hint="default"/>
                <w:sz w:val="18"/>
                <w:szCs w:val="18"/>
              </w:rPr>
            </w:pPr>
            <w:r>
              <w:rPr>
                <w:rFonts w:ascii="Wingdings" w:hAnsi="Wingdings" w:cs="Wingdings" w:eastAsia="Wingdings" w:hint="default"/>
                <w:sz w:val="16"/>
                <w:szCs w:val="16"/>
              </w:rPr>
              <w:t></w:t>
            </w:r>
            <w:r>
              <w:rPr>
                <w:rFonts w:ascii="Times New Roman" w:hAnsi="Times New Roman" w:cs="Times New Roman" w:eastAsia="Times New Roman" w:hint="default"/>
                <w:sz w:val="16"/>
                <w:szCs w:val="16"/>
              </w:rPr>
              <w:tab/>
            </w:r>
            <w:r>
              <w:rPr>
                <w:rFonts w:ascii="宋体" w:hAnsi="宋体" w:cs="宋体" w:eastAsia="宋体" w:hint="default"/>
                <w:sz w:val="18"/>
                <w:szCs w:val="18"/>
              </w:rPr>
              <w:t>实现薄膜在线连续化生产制备。</w:t>
            </w:r>
          </w:p>
        </w:tc>
      </w:tr>
    </w:tbl>
    <w:p>
      <w:pPr>
        <w:pStyle w:val="BodyText"/>
        <w:spacing w:line="316" w:lineRule="auto" w:before="8"/>
        <w:ind w:left="513" w:right="0"/>
        <w:jc w:val="left"/>
      </w:pPr>
      <w:r>
        <w:rPr/>
        <w:t>（</w:t>
      </w:r>
      <w:r>
        <w:rPr>
          <w:rFonts w:ascii="宋体" w:hAnsi="宋体" w:cs="宋体" w:eastAsia="宋体" w:hint="default"/>
        </w:rPr>
        <w:t>3</w:t>
      </w:r>
      <w:r>
        <w:rPr/>
        <w:t>）与社会各界广泛合作，加大新材料产品下游应用领域开发 </w:t>
      </w:r>
      <w:r>
        <w:rPr>
          <w:spacing w:val="-2"/>
        </w:rPr>
        <w:t>公司计划加大投入，扩大合作的广度和深度，与开发下游产品的企业、有应用经验的个人、开展相关研发工作的专业机</w:t>
      </w:r>
    </w:p>
    <w:p>
      <w:pPr>
        <w:pStyle w:val="BodyText"/>
        <w:spacing w:line="316" w:lineRule="auto" w:before="19"/>
        <w:ind w:left="152" w:right="0"/>
        <w:jc w:val="left"/>
      </w:pPr>
      <w:r>
        <w:rPr>
          <w:spacing w:val="-2"/>
        </w:rPr>
        <w:t>构等，形成利益共享、互利共赢的良性机制，以加速原创性技术的商业推广，扩大应用领域，在复合材料、过滤材料、电池</w:t>
      </w:r>
      <w:r>
        <w:rPr>
          <w:spacing w:val="-73"/>
        </w:rPr>
        <w:t> </w:t>
      </w:r>
      <w:r>
        <w:rPr>
          <w:spacing w:val="-73"/>
        </w:rPr>
      </w:r>
      <w:r>
        <w:rPr/>
        <w:t>隔膜等方面与意向者展开深层次的合作与开发。</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九、与上年度财务报告相比，会计政策、会计估计和核算方法发生变化的情况说明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152"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152" w:right="0"/>
        <w:jc w:val="left"/>
      </w:pPr>
      <w:r>
        <w:rPr/>
        <w:t>无</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十一、与上年度财务报告相比，合并报表范围发生变化的情况说明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152"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十二、公司利润分配及分红派息情况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152" w:right="0"/>
        <w:jc w:val="left"/>
      </w:pPr>
      <w:r>
        <w:rPr/>
        <w:t>报告期内利润分配政策特别是现金分红政策的制定、执行或调整情况</w:t>
      </w:r>
    </w:p>
    <w:p>
      <w:pPr>
        <w:pStyle w:val="BodyText"/>
        <w:spacing w:line="304" w:lineRule="auto" w:before="115"/>
        <w:ind w:left="152" w:right="1131" w:firstLine="360"/>
        <w:jc w:val="left"/>
      </w:pPr>
      <w:r>
        <w:rPr>
          <w:rFonts w:ascii="Times New Roman" w:hAnsi="Times New Roman" w:cs="Times New Roman" w:eastAsia="Times New Roman" w:hint="default"/>
        </w:rPr>
        <w:t>1</w:t>
      </w:r>
      <w:r>
        <w:rPr/>
        <w:t>、公司根据中国证券监督管理委员会深圳证监局于</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18 </w:t>
      </w:r>
      <w:r>
        <w:rPr/>
        <w:t>日下发的《关于认真贯彻落实</w:t>
      </w:r>
      <w:r>
        <w:rPr>
          <w:rFonts w:ascii="Times New Roman" w:hAnsi="Times New Roman" w:cs="Times New Roman" w:eastAsia="Times New Roman" w:hint="default"/>
        </w:rPr>
        <w:t>&lt;</w:t>
      </w:r>
      <w:r>
        <w:rPr/>
        <w:t>关于进一步落实上 </w:t>
      </w:r>
      <w:r>
        <w:rPr>
          <w:spacing w:val="-2"/>
        </w:rPr>
        <w:t>市公司现金分红有关事项的通知</w:t>
      </w:r>
      <w:r>
        <w:rPr>
          <w:rFonts w:ascii="Times New Roman" w:hAnsi="Times New Roman" w:cs="Times New Roman" w:eastAsia="Times New Roman" w:hint="default"/>
          <w:spacing w:val="-2"/>
        </w:rPr>
        <w:t>&gt;</w:t>
      </w:r>
      <w:r>
        <w:rPr>
          <w:spacing w:val="-2"/>
        </w:rPr>
        <w:t>有关要求的通知》，结合公司实际情况，对《公司章程》中涉及利润分配事项的部分条款</w:t>
      </w:r>
      <w:r>
        <w:rPr>
          <w:spacing w:val="-72"/>
        </w:rPr>
        <w:t> </w:t>
      </w:r>
      <w:r>
        <w:rPr>
          <w:spacing w:val="-72"/>
        </w:rPr>
      </w:r>
      <w:r>
        <w:rPr>
          <w:spacing w:val="-2"/>
        </w:rPr>
        <w:t>进行了修订，修订后的利润分配政策，明确了分红标准和分红比例，增加了利润分配政策的透明度和可操作性，提高了中小</w:t>
      </w:r>
      <w:r>
        <w:rPr>
          <w:spacing w:val="-65"/>
        </w:rPr>
        <w:t> </w:t>
      </w:r>
      <w:r>
        <w:rPr>
          <w:spacing w:val="-65"/>
        </w:rPr>
      </w:r>
      <w:r>
        <w:rPr/>
        <w:t>股东对利润方案调整的话语权，充分保护中小股东利益，同时，还制定了《</w:t>
      </w:r>
      <w:r>
        <w:rPr>
          <w:rFonts w:ascii="Times New Roman" w:hAnsi="Times New Roman" w:cs="Times New Roman" w:eastAsia="Times New Roman" w:hint="default"/>
        </w:rPr>
        <w:t>2012-2014</w:t>
      </w:r>
      <w:r>
        <w:rPr>
          <w:rFonts w:ascii="Times New Roman" w:hAnsi="Times New Roman" w:cs="Times New Roman" w:eastAsia="Times New Roman" w:hint="default"/>
          <w:spacing w:val="-9"/>
        </w:rPr>
        <w:t> </w:t>
      </w:r>
      <w:r>
        <w:rPr/>
        <w:t>年股东分红回报计划》和《关于认真 贯彻落实现金分红有关事项工作方案》等，经公司第四届董事会第四次会议审议通过并提交</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年第二次临时股东大会审</w:t>
      </w:r>
    </w:p>
    <w:p>
      <w:pPr>
        <w:pStyle w:val="BodyText"/>
        <w:spacing w:line="240" w:lineRule="auto" w:before="9"/>
        <w:ind w:left="152" w:right="0"/>
        <w:jc w:val="left"/>
      </w:pPr>
      <w:r>
        <w:rPr/>
        <w:t>议通过。具体内容详见</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日公司在巨潮资讯网</w:t>
      </w:r>
      <w:r>
        <w:rPr>
          <w:spacing w:val="-50"/>
        </w:rPr>
        <w:t> </w:t>
      </w:r>
      <w:hyperlink r:id="rId16">
        <w:r>
          <w:rPr>
            <w:rFonts w:ascii="Times New Roman" w:hAnsi="Times New Roman" w:cs="Times New Roman" w:eastAsia="Times New Roman" w:hint="default"/>
          </w:rPr>
          <w:t>www.cninfo.com.cn</w:t>
        </w:r>
      </w:hyperlink>
      <w:r>
        <w:rPr>
          <w:rFonts w:ascii="Times New Roman" w:hAnsi="Times New Roman" w:cs="Times New Roman" w:eastAsia="Times New Roman" w:hint="default"/>
        </w:rPr>
        <w:t> </w:t>
      </w:r>
      <w:r>
        <w:rPr/>
        <w:t>上相关信息披露。</w:t>
      </w:r>
    </w:p>
    <w:p>
      <w:pPr>
        <w:pStyle w:val="BodyText"/>
        <w:spacing w:line="240" w:lineRule="auto" w:before="103"/>
        <w:ind w:left="513" w:right="0"/>
        <w:jc w:val="left"/>
      </w:pPr>
      <w:r>
        <w:rPr>
          <w:rFonts w:ascii="Times New Roman" w:hAnsi="Times New Roman" w:cs="Times New Roman" w:eastAsia="Times New Roman" w:hint="default"/>
        </w:rPr>
        <w:t>2</w:t>
      </w:r>
      <w:r>
        <w:rPr/>
        <w:t>、公司对利润分配政策进行了进一步细化：</w:t>
      </w:r>
    </w:p>
    <w:p>
      <w:pPr>
        <w:pStyle w:val="BodyText"/>
        <w:spacing w:line="240" w:lineRule="auto" w:before="103"/>
        <w:ind w:left="513" w:right="0"/>
        <w:jc w:val="left"/>
      </w:pPr>
      <w:r>
        <w:rPr/>
        <w:t>（</w:t>
      </w:r>
      <w:r>
        <w:rPr>
          <w:rFonts w:ascii="Times New Roman" w:hAnsi="Times New Roman" w:cs="Times New Roman" w:eastAsia="Times New Roman" w:hint="default"/>
        </w:rPr>
        <w:t>1</w:t>
      </w:r>
      <w:r>
        <w:rPr/>
        <w:t>）明确了利润分配的原则、形式及比例和现金分红的条件及时间间隔；</w:t>
      </w:r>
    </w:p>
    <w:p>
      <w:pPr>
        <w:pStyle w:val="BodyText"/>
        <w:spacing w:line="240" w:lineRule="auto" w:before="101"/>
        <w:ind w:left="513" w:right="0"/>
        <w:jc w:val="left"/>
      </w:pPr>
      <w:r>
        <w:rPr/>
        <w:t>（</w:t>
      </w:r>
      <w:r>
        <w:rPr>
          <w:rFonts w:ascii="Times New Roman" w:hAnsi="Times New Roman" w:cs="Times New Roman" w:eastAsia="Times New Roman" w:hint="default"/>
        </w:rPr>
        <w:t>2</w:t>
      </w:r>
      <w:r>
        <w:rPr/>
        <w:t>）明确了利润分配的决策程序和机制，即：</w:t>
      </w:r>
    </w:p>
    <w:p>
      <w:pPr>
        <w:pStyle w:val="BodyText"/>
        <w:spacing w:line="309" w:lineRule="auto" w:before="103"/>
        <w:ind w:left="152" w:right="1130" w:firstLine="360"/>
        <w:jc w:val="both"/>
      </w:pPr>
      <w:r>
        <w:rPr>
          <w:rFonts w:ascii="Times New Roman" w:hAnsi="Times New Roman" w:cs="Times New Roman" w:eastAsia="Times New Roman" w:hint="default"/>
        </w:rPr>
        <w:t>1</w:t>
      </w:r>
      <w:r>
        <w:rPr/>
        <w:t>）公司的利润分配方案由董事会根据公司业务发展情况、经营业绩拟定，在拟定现金分红具体方案时，董事会应当认 </w:t>
      </w:r>
      <w:r>
        <w:rPr>
          <w:spacing w:val="-2"/>
        </w:rPr>
        <w:t>真研究和论证公司现金分红的时机、条件和最低比例等事宜，经三分之二以上董事及二分之一以上独立董事审议通过后提请</w:t>
      </w:r>
      <w:r>
        <w:rPr>
          <w:spacing w:val="-64"/>
        </w:rPr>
        <w:t> </w:t>
      </w:r>
      <w:r>
        <w:rPr>
          <w:spacing w:val="-64"/>
        </w:rPr>
      </w:r>
      <w:r>
        <w:rPr>
          <w:spacing w:val="-2"/>
        </w:rPr>
        <w:t>股东大会批准。独立董事应对利润分配方案发表明确独立意见。监事会应当对董事会拟定的利润分配方案进行审议，并经过</w:t>
      </w:r>
    </w:p>
    <w:p>
      <w:pPr>
        <w:spacing w:after="0" w:line="309" w:lineRule="auto"/>
        <w:jc w:val="both"/>
        <w:sectPr>
          <w:pgSz w:w="11910" w:h="16840"/>
          <w:pgMar w:header="696" w:footer="1340" w:top="1120" w:bottom="1540" w:left="980" w:right="0"/>
        </w:sectPr>
      </w:pPr>
    </w:p>
    <w:p>
      <w:pPr>
        <w:spacing w:line="240" w:lineRule="auto" w:before="12"/>
        <w:rPr>
          <w:rFonts w:ascii="宋体" w:hAnsi="宋体" w:cs="宋体" w:eastAsia="宋体" w:hint="default"/>
          <w:sz w:val="20"/>
          <w:szCs w:val="20"/>
        </w:rPr>
      </w:pPr>
    </w:p>
    <w:p>
      <w:pPr>
        <w:pStyle w:val="BodyText"/>
        <w:spacing w:line="319" w:lineRule="auto"/>
        <w:ind w:left="152" w:right="1130"/>
        <w:jc w:val="both"/>
      </w:pPr>
      <w:r>
        <w:rPr>
          <w:spacing w:val="-2"/>
        </w:rPr>
        <w:t>半数监事通过。为切实保障社会公众股股东参与股东大会的权利，董事会、独立董事和符合条件的股东可以公开征集其在股</w:t>
      </w:r>
      <w:r>
        <w:rPr>
          <w:spacing w:val="-65"/>
        </w:rPr>
        <w:t> </w:t>
      </w:r>
      <w:r>
        <w:rPr>
          <w:spacing w:val="-65"/>
        </w:rPr>
      </w:r>
      <w:r>
        <w:rPr>
          <w:spacing w:val="-2"/>
        </w:rPr>
        <w:t>东大会上的投票权；公司应当通过多种渠道（包括但不限于电话、传真、邮箱、互动平台等）主动与股东特别是中小股东进</w:t>
      </w:r>
      <w:r>
        <w:rPr>
          <w:spacing w:val="-70"/>
        </w:rPr>
        <w:t> </w:t>
      </w:r>
      <w:r>
        <w:rPr>
          <w:spacing w:val="-70"/>
        </w:rPr>
      </w:r>
      <w:r>
        <w:rPr>
          <w:spacing w:val="-2"/>
        </w:rPr>
        <w:t>行沟通和交流，充分听取中小股东的意见和诉求，并及时答复中小股东关心的问题。利润分配方案应由出席股东大会的股东</w:t>
      </w:r>
      <w:r>
        <w:rPr>
          <w:spacing w:val="-63"/>
        </w:rPr>
        <w:t> </w:t>
      </w:r>
      <w:r>
        <w:rPr>
          <w:spacing w:val="-63"/>
        </w:rPr>
      </w:r>
      <w:r>
        <w:rPr/>
        <w:t>所持表决权过半数通过。</w:t>
      </w:r>
    </w:p>
    <w:p>
      <w:pPr>
        <w:pStyle w:val="BodyText"/>
        <w:spacing w:line="314" w:lineRule="auto" w:before="58"/>
        <w:ind w:left="152" w:right="1132" w:firstLine="36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公司因生产经营情况、投资规划和长期发展的需要，董事会认为需调整利润分配政策时，在不违反中国证监会和深 </w:t>
      </w:r>
      <w:r>
        <w:rPr>
          <w:spacing w:val="-2"/>
        </w:rPr>
        <w:t>圳证券交易所有关规定的情况下，可以提交利润分配政策调整预案，并经三分之二以上董事及二分之一以上独立董事审议通</w:t>
      </w:r>
      <w:r>
        <w:rPr>
          <w:spacing w:val="-64"/>
        </w:rPr>
        <w:t> </w:t>
      </w:r>
      <w:r>
        <w:rPr>
          <w:spacing w:val="-64"/>
        </w:rPr>
      </w:r>
      <w:r>
        <w:rPr>
          <w:spacing w:val="-2"/>
        </w:rPr>
        <w:t>过后提请股东大会批准。利润分配政策调整预案需经出席股东大会的股东所持表决权的三分之二以上通过，公司应当提供网</w:t>
      </w:r>
      <w:r>
        <w:rPr>
          <w:spacing w:val="-63"/>
        </w:rPr>
        <w:t> </w:t>
      </w:r>
      <w:r>
        <w:rPr>
          <w:spacing w:val="-63"/>
        </w:rPr>
      </w:r>
      <w:r>
        <w:rPr>
          <w:spacing w:val="-2"/>
        </w:rPr>
        <w:t>络投票以便中小股东参与股东大会表决，董事会、独立董事和符合条件的股东可以公开征集其在股东大会上的投票权。独立</w:t>
      </w:r>
      <w:r>
        <w:rPr>
          <w:spacing w:val="-66"/>
        </w:rPr>
        <w:t> </w:t>
      </w:r>
      <w:r>
        <w:rPr>
          <w:spacing w:val="-66"/>
        </w:rPr>
      </w:r>
      <w:r>
        <w:rPr>
          <w:spacing w:val="-2"/>
        </w:rPr>
        <w:t>董事应对利润分配政策调整预案发表明确独立意见。监事会应当对董事会提交的利润分配政策调整预案进行审议，并经过半</w:t>
      </w:r>
      <w:r>
        <w:rPr>
          <w:spacing w:val="-64"/>
        </w:rPr>
        <w:t> </w:t>
      </w:r>
      <w:r>
        <w:rPr>
          <w:spacing w:val="-64"/>
        </w:rPr>
      </w:r>
      <w:r>
        <w:rPr/>
        <w:t>数监事通过。</w:t>
      </w:r>
    </w:p>
    <w:p>
      <w:pPr>
        <w:pStyle w:val="BodyText"/>
        <w:spacing w:line="300" w:lineRule="auto" w:before="59"/>
        <w:ind w:left="152" w:right="1171" w:firstLine="36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44"/>
        </w:rPr>
        <w:t> </w:t>
      </w:r>
      <w:r>
        <w:rPr/>
        <w:t>监事会应对董事会拟定和审核利润分配方案的程序是否符合法律、行政法规、中国证监会和深圳证券交易所的规定 提出书面审核意见，监督公司利润分配的执行情况。</w:t>
      </w:r>
    </w:p>
    <w:p>
      <w:pPr>
        <w:pStyle w:val="BodyText"/>
        <w:spacing w:line="300" w:lineRule="auto" w:before="73"/>
        <w:ind w:left="152" w:right="1184" w:firstLine="360"/>
        <w:jc w:val="both"/>
      </w:pPr>
      <w:r>
        <w:rPr/>
        <w:t>报告期内，公司调整的利润分配政策有明确的分红标准和分红比例，符合《公司章程》的规定，决策程序合规、透明</w:t>
      </w:r>
      <w:r>
        <w:rPr>
          <w:rFonts w:ascii="Times New Roman" w:hAnsi="Times New Roman" w:cs="Times New Roman" w:eastAsia="Times New Roman" w:hint="default"/>
        </w:rPr>
        <w:t>, </w:t>
      </w:r>
      <w:r>
        <w:rPr/>
        <w:t>充分保护了中小投资者的合法权益；独立董事就其发表了同意意见。</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BodyText"/>
        <w:spacing w:line="240" w:lineRule="auto" w:before="0"/>
        <w:ind w:left="152"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696"/>
        <w:gridCol w:w="5863"/>
      </w:tblGrid>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0.6</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757,104,768.00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45,426,286.08</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317,697,508.96</w:t>
            </w:r>
          </w:p>
        </w:tc>
      </w:tr>
      <w:tr>
        <w:trPr>
          <w:trHeight w:val="40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5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bl>
    <w:p>
      <w:pPr>
        <w:pStyle w:val="BodyText"/>
        <w:spacing w:line="240" w:lineRule="auto" w:before="50"/>
        <w:ind w:left="152"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pStyle w:val="BodyText"/>
        <w:spacing w:line="240" w:lineRule="auto" w:before="101"/>
        <w:ind w:left="513" w:right="0"/>
        <w:jc w:val="left"/>
      </w:pPr>
      <w:r>
        <w:rPr>
          <w:spacing w:val="-4"/>
        </w:rPr>
        <w:t>（</w:t>
      </w: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2011 </w:t>
      </w:r>
      <w:r>
        <w:rPr>
          <w:rFonts w:ascii="Times New Roman" w:hAnsi="Times New Roman" w:cs="Times New Roman" w:eastAsia="Times New Roman" w:hint="default"/>
          <w:spacing w:val="1"/>
        </w:rPr>
        <w:t> </w:t>
      </w:r>
      <w:r>
        <w:rPr/>
        <w:t>年</w:t>
      </w:r>
      <w:r>
        <w:rPr>
          <w:spacing w:val="-5"/>
        </w:rPr>
        <w:t> </w:t>
      </w:r>
      <w:r>
        <w:rPr>
          <w:rFonts w:ascii="Times New Roman" w:hAnsi="Times New Roman" w:cs="Times New Roman" w:eastAsia="Times New Roman" w:hint="default"/>
        </w:rPr>
        <w:t>3</w:t>
      </w:r>
      <w:r>
        <w:rPr>
          <w:rFonts w:ascii="Times New Roman" w:hAnsi="Times New Roman" w:cs="Times New Roman" w:eastAsia="Times New Roman" w:hint="default"/>
          <w:spacing w:val="44"/>
        </w:rPr>
        <w:t> </w:t>
      </w:r>
      <w:r>
        <w:rPr/>
        <w:t>月</w:t>
      </w:r>
      <w:r>
        <w:rPr>
          <w:spacing w:val="-5"/>
        </w:rPr>
        <w:t> </w:t>
      </w:r>
      <w:r>
        <w:rPr>
          <w:rFonts w:ascii="Times New Roman" w:hAnsi="Times New Roman" w:cs="Times New Roman" w:eastAsia="Times New Roman" w:hint="default"/>
        </w:rPr>
        <w:t>28</w:t>
      </w:r>
      <w:r>
        <w:rPr>
          <w:rFonts w:ascii="Times New Roman" w:hAnsi="Times New Roman" w:cs="Times New Roman" w:eastAsia="Times New Roman" w:hint="default"/>
          <w:spacing w:val="44"/>
        </w:rPr>
        <w:t> </w:t>
      </w:r>
      <w:r>
        <w:rPr>
          <w:spacing w:val="-3"/>
        </w:rPr>
        <w:t>日，公司以现有总股本</w:t>
      </w:r>
      <w:r>
        <w:rPr>
          <w:spacing w:val="-46"/>
        </w:rPr>
        <w:t> </w:t>
      </w:r>
      <w:r>
        <w:rPr>
          <w:rFonts w:ascii="Times New Roman" w:hAnsi="Times New Roman" w:cs="Times New Roman" w:eastAsia="Times New Roman" w:hint="default"/>
        </w:rPr>
        <w:t>315,460,320</w:t>
      </w:r>
      <w:r>
        <w:rPr>
          <w:rFonts w:ascii="Times New Roman" w:hAnsi="Times New Roman" w:cs="Times New Roman" w:eastAsia="Times New Roman" w:hint="default"/>
          <w:spacing w:val="1"/>
        </w:rPr>
        <w:t> </w:t>
      </w:r>
      <w:r>
        <w:rPr/>
        <w:t>股为基数，向全体股东以资本公积金每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7"/>
        </w:rPr>
        <w:t>股，共</w:t>
      </w:r>
    </w:p>
    <w:p>
      <w:pPr>
        <w:pStyle w:val="BodyText"/>
        <w:spacing w:line="240" w:lineRule="auto" w:before="63"/>
        <w:ind w:left="152" w:right="0"/>
        <w:jc w:val="left"/>
      </w:pPr>
      <w:r>
        <w:rPr/>
        <w:t>转增</w:t>
      </w:r>
      <w:r>
        <w:rPr>
          <w:spacing w:val="-47"/>
        </w:rPr>
        <w:t> </w:t>
      </w:r>
      <w:r>
        <w:rPr>
          <w:rFonts w:ascii="Times New Roman" w:hAnsi="Times New Roman" w:cs="Times New Roman" w:eastAsia="Times New Roman" w:hint="default"/>
        </w:rPr>
        <w:t>315,460,320</w:t>
      </w:r>
      <w:r>
        <w:rPr>
          <w:rFonts w:ascii="Times New Roman" w:hAnsi="Times New Roman" w:cs="Times New Roman" w:eastAsia="Times New Roman" w:hint="default"/>
          <w:spacing w:val="-1"/>
        </w:rPr>
        <w:t> </w:t>
      </w:r>
      <w:r>
        <w:rPr/>
        <w:t>股。完成资本公积金转增股本方案后，总股本由</w:t>
      </w:r>
      <w:r>
        <w:rPr>
          <w:spacing w:val="-47"/>
        </w:rPr>
        <w:t> </w:t>
      </w:r>
      <w:r>
        <w:rPr>
          <w:rFonts w:ascii="Times New Roman" w:hAnsi="Times New Roman" w:cs="Times New Roman" w:eastAsia="Times New Roman" w:hint="default"/>
        </w:rPr>
        <w:t>315,460,320 </w:t>
      </w:r>
      <w:r>
        <w:rPr/>
        <w:t>股增加至</w:t>
      </w:r>
      <w:r>
        <w:rPr>
          <w:spacing w:val="-48"/>
        </w:rPr>
        <w:t> </w:t>
      </w:r>
      <w:r>
        <w:rPr>
          <w:rFonts w:ascii="Times New Roman" w:hAnsi="Times New Roman" w:cs="Times New Roman" w:eastAsia="Times New Roman" w:hint="default"/>
        </w:rPr>
        <w:t>630,920,640 </w:t>
      </w:r>
      <w:r>
        <w:rPr/>
        <w:t>股。</w:t>
      </w:r>
    </w:p>
    <w:p>
      <w:pPr>
        <w:pStyle w:val="BodyText"/>
        <w:spacing w:line="240" w:lineRule="auto" w:before="103"/>
        <w:ind w:left="513"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43"/>
        </w:rPr>
        <w:t> </w:t>
      </w:r>
      <w:r>
        <w:rPr/>
        <w:t>年</w:t>
      </w:r>
      <w:r>
        <w:rPr>
          <w:spacing w:val="-48"/>
        </w:rPr>
        <w:t> </w:t>
      </w:r>
      <w:r>
        <w:rPr>
          <w:rFonts w:ascii="Times New Roman" w:hAnsi="Times New Roman" w:cs="Times New Roman" w:eastAsia="Times New Roman" w:hint="default"/>
        </w:rPr>
        <w:t>5 </w:t>
      </w:r>
      <w:r>
        <w:rPr/>
        <w:t>月</w:t>
      </w:r>
      <w:r>
        <w:rPr>
          <w:spacing w:val="-48"/>
        </w:rPr>
        <w:t> </w:t>
      </w:r>
      <w:r>
        <w:rPr>
          <w:rFonts w:ascii="Times New Roman" w:hAnsi="Times New Roman" w:cs="Times New Roman" w:eastAsia="Times New Roman" w:hint="default"/>
        </w:rPr>
        <w:t>22</w:t>
      </w:r>
      <w:r>
        <w:rPr>
          <w:rFonts w:ascii="Times New Roman" w:hAnsi="Times New Roman" w:cs="Times New Roman" w:eastAsia="Times New Roman" w:hint="default"/>
          <w:spacing w:val="43"/>
        </w:rPr>
        <w:t> </w:t>
      </w:r>
      <w:r>
        <w:rPr/>
        <w:t>日，公司以现有总股本</w:t>
      </w:r>
      <w:r>
        <w:rPr>
          <w:spacing w:val="-45"/>
        </w:rPr>
        <w:t> </w:t>
      </w:r>
      <w:r>
        <w:rPr>
          <w:rFonts w:ascii="Times New Roman" w:hAnsi="Times New Roman" w:cs="Times New Roman" w:eastAsia="Times New Roman" w:hint="default"/>
        </w:rPr>
        <w:t>630,920,640</w:t>
      </w:r>
      <w:r>
        <w:rPr>
          <w:rFonts w:ascii="Times New Roman" w:hAnsi="Times New Roman" w:cs="Times New Roman" w:eastAsia="Times New Roman" w:hint="default"/>
          <w:spacing w:val="2"/>
        </w:rPr>
        <w:t> </w:t>
      </w:r>
      <w:r>
        <w:rPr/>
        <w:t>股为基数，向全体股东每</w:t>
      </w:r>
      <w:r>
        <w:rPr>
          <w:spacing w:val="-46"/>
        </w:rPr>
        <w:t> </w:t>
      </w:r>
      <w:r>
        <w:rPr>
          <w:rFonts w:ascii="Times New Roman" w:hAnsi="Times New Roman" w:cs="Times New Roman" w:eastAsia="Times New Roman" w:hint="default"/>
        </w:rPr>
        <w:t>10 </w:t>
      </w:r>
      <w:r>
        <w:rPr/>
        <w:t>股送红股</w:t>
      </w:r>
      <w:r>
        <w:rPr>
          <w:spacing w:val="-45"/>
        </w:rPr>
        <w:t> </w:t>
      </w:r>
      <w:r>
        <w:rPr>
          <w:rFonts w:ascii="Times New Roman" w:hAnsi="Times New Roman" w:cs="Times New Roman" w:eastAsia="Times New Roman" w:hint="default"/>
        </w:rPr>
        <w:t>0.3 </w:t>
      </w:r>
      <w:r>
        <w:rPr/>
        <w:t>股，派</w:t>
      </w:r>
      <w:r>
        <w:rPr>
          <w:spacing w:val="-46"/>
        </w:rPr>
        <w:t> </w:t>
      </w:r>
      <w:r>
        <w:rPr>
          <w:rFonts w:ascii="Times New Roman" w:hAnsi="Times New Roman" w:cs="Times New Roman" w:eastAsia="Times New Roman" w:hint="default"/>
        </w:rPr>
        <w:t>0.035</w:t>
      </w:r>
      <w:r>
        <w:rPr>
          <w:rFonts w:ascii="Times New Roman" w:hAnsi="Times New Roman" w:cs="Times New Roman" w:eastAsia="Times New Roman" w:hint="default"/>
          <w:spacing w:val="1"/>
        </w:rPr>
        <w:t> </w:t>
      </w:r>
      <w:r>
        <w:rPr/>
        <w:t>元人</w:t>
      </w:r>
    </w:p>
    <w:p>
      <w:pPr>
        <w:pStyle w:val="BodyText"/>
        <w:spacing w:line="240" w:lineRule="auto" w:before="63"/>
        <w:ind w:left="152" w:right="0"/>
        <w:jc w:val="left"/>
      </w:pPr>
      <w:r>
        <w:rPr/>
        <w:t>民币现金（含税</w:t>
      </w:r>
      <w:r>
        <w:rPr>
          <w:spacing w:val="-92"/>
        </w:rPr>
        <w:t>）</w:t>
      </w:r>
      <w:r>
        <w:rPr/>
        <w:t>，同时，以</w:t>
      </w:r>
      <w:r>
        <w:rPr>
          <w:spacing w:val="2"/>
        </w:rPr>
        <w:t>资</w:t>
      </w:r>
      <w:r>
        <w:rPr/>
        <w:t>本公积金向全体股东每</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w:t>
      </w:r>
      <w:r>
        <w:rPr>
          <w:spacing w:val="-3"/>
        </w:rPr>
        <w:t>转</w:t>
      </w:r>
      <w:r>
        <w:rPr/>
        <w:t>增</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股，共转增</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7</w:t>
      </w:r>
      <w:r>
        <w:rPr>
          <w:rFonts w:ascii="Times New Roman" w:hAnsi="Times New Roman" w:cs="Times New Roman" w:eastAsia="Times New Roman" w:hint="default"/>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56</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0</w:t>
      </w:r>
      <w:r>
        <w:rPr>
          <w:rFonts w:ascii="Times New Roman" w:hAnsi="Times New Roman" w:cs="Times New Roman" w:eastAsia="Times New Roman" w:hint="default"/>
        </w:rPr>
        <w:t>9 </w:t>
      </w:r>
      <w:r>
        <w:rPr/>
        <w:t>股。完成资本公积金转增股本</w:t>
      </w:r>
    </w:p>
    <w:p>
      <w:pPr>
        <w:pStyle w:val="BodyText"/>
        <w:spacing w:line="240" w:lineRule="auto" w:before="63"/>
        <w:ind w:left="152" w:right="0"/>
        <w:jc w:val="left"/>
      </w:pPr>
      <w:r>
        <w:rPr/>
        <w:t>方案后，总股本由 </w:t>
      </w:r>
      <w:r>
        <w:rPr>
          <w:rFonts w:ascii="Times New Roman" w:hAnsi="Times New Roman" w:cs="Times New Roman" w:eastAsia="Times New Roman" w:hint="default"/>
        </w:rPr>
        <w:t>630,920,640 </w:t>
      </w:r>
      <w:r>
        <w:rPr/>
        <w:t>股增加至 </w:t>
      </w:r>
      <w:r>
        <w:rPr>
          <w:rFonts w:ascii="Times New Roman" w:hAnsi="Times New Roman" w:cs="Times New Roman" w:eastAsia="Times New Roman" w:hint="default"/>
        </w:rPr>
        <w:t>757,104,768</w:t>
      </w:r>
      <w:r>
        <w:rPr>
          <w:rFonts w:ascii="Times New Roman" w:hAnsi="Times New Roman" w:cs="Times New Roman" w:eastAsia="Times New Roman" w:hint="default"/>
          <w:spacing w:val="-4"/>
        </w:rPr>
        <w:t> </w:t>
      </w:r>
      <w:r>
        <w:rPr/>
        <w:t>股。</w:t>
      </w:r>
    </w:p>
    <w:p>
      <w:pPr>
        <w:pStyle w:val="BodyText"/>
        <w:spacing w:line="240" w:lineRule="auto" w:before="101"/>
        <w:ind w:left="513" w:right="0"/>
        <w:jc w:val="left"/>
      </w:pPr>
      <w:r>
        <w:rPr/>
        <w:t>（</w:t>
      </w:r>
      <w:r>
        <w:rPr>
          <w:rFonts w:ascii="Times New Roman" w:hAnsi="Times New Roman" w:cs="Times New Roman" w:eastAsia="Times New Roman" w:hint="default"/>
          <w:spacing w:val="1"/>
        </w:rPr>
        <w:t>3</w:t>
      </w:r>
      <w:r>
        <w:rPr>
          <w:spacing w:val="-92"/>
        </w:rPr>
        <w:t>）</w:t>
      </w:r>
      <w:r>
        <w:rPr/>
        <w:t>根据立信会计师事务所出具的审计报告</w:t>
      </w:r>
      <w:r>
        <w:rPr>
          <w:spacing w:val="-92"/>
        </w:rPr>
        <w:t>，</w:t>
      </w:r>
      <w:r>
        <w:rPr/>
        <w:t>截至</w:t>
      </w:r>
      <w:r>
        <w:rPr>
          <w:spacing w:val="-52"/>
        </w:rPr>
        <w:t> </w:t>
      </w:r>
      <w:r>
        <w:rPr>
          <w:rFonts w:ascii="Times New Roman" w:hAnsi="Times New Roman" w:cs="Times New Roman" w:eastAsia="Times New Roman" w:hint="default"/>
          <w:spacing w:val="1"/>
        </w:rPr>
        <w:t>201</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年</w:t>
      </w:r>
      <w:r>
        <w:rPr>
          <w:spacing w:val="-52"/>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日</w:t>
      </w:r>
      <w:r>
        <w:rPr>
          <w:spacing w:val="-92"/>
        </w:rPr>
        <w:t>，</w:t>
      </w:r>
      <w:r>
        <w:rPr/>
        <w:t>归属于上市公司股东净利润为</w:t>
      </w:r>
      <w:r>
        <w:rPr>
          <w:spacing w:val="1"/>
        </w:rPr>
        <w:t> </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4</w:t>
      </w:r>
      <w:r>
        <w:rPr>
          <w:rFonts w:ascii="Times New Roman" w:hAnsi="Times New Roman" w:cs="Times New Roman" w:eastAsia="Times New Roman" w:hint="default"/>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02</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8</w:t>
      </w:r>
      <w:r>
        <w:rPr>
          <w:rFonts w:ascii="Times New Roman" w:hAnsi="Times New Roman" w:cs="Times New Roman" w:eastAsia="Times New Roman" w:hint="default"/>
        </w:rPr>
        <w:t>4 </w:t>
      </w:r>
      <w:r>
        <w:rPr>
          <w:rFonts w:ascii="Times New Roman" w:hAnsi="Times New Roman" w:cs="Times New Roman" w:eastAsia="Times New Roman" w:hint="default"/>
          <w:spacing w:val="1"/>
        </w:rPr>
        <w:t> </w:t>
      </w:r>
      <w:r>
        <w:rPr/>
        <w:t>元，</w:t>
      </w:r>
    </w:p>
    <w:p>
      <w:pPr>
        <w:pStyle w:val="BodyText"/>
        <w:spacing w:line="240" w:lineRule="auto" w:before="63"/>
        <w:ind w:left="152" w:right="0"/>
        <w:jc w:val="left"/>
      </w:pPr>
      <w:r>
        <w:rPr/>
        <w:t>其中母公司实现净利润</w:t>
      </w:r>
      <w:r>
        <w:rPr>
          <w:spacing w:val="-40"/>
        </w:rPr>
        <w:t> </w:t>
      </w:r>
      <w:r>
        <w:rPr>
          <w:rFonts w:ascii="Times New Roman" w:hAnsi="Times New Roman" w:cs="Times New Roman" w:eastAsia="Times New Roman" w:hint="default"/>
        </w:rPr>
        <w:t>67,267,738.10</w:t>
      </w:r>
      <w:r>
        <w:rPr>
          <w:rFonts w:ascii="Times New Roman" w:hAnsi="Times New Roman" w:cs="Times New Roman" w:eastAsia="Times New Roman" w:hint="default"/>
          <w:spacing w:val="7"/>
        </w:rPr>
        <w:t> </w:t>
      </w:r>
      <w:r>
        <w:rPr>
          <w:spacing w:val="-3"/>
        </w:rPr>
        <w:t>元，在提取法定盈余公积金后，母公司期末可供股东分配利润为</w:t>
      </w:r>
      <w:r>
        <w:rPr>
          <w:spacing w:val="-40"/>
        </w:rPr>
        <w:t> </w:t>
      </w:r>
      <w:r>
        <w:rPr>
          <w:rFonts w:ascii="Times New Roman" w:hAnsi="Times New Roman" w:cs="Times New Roman" w:eastAsia="Times New Roman" w:hint="default"/>
        </w:rPr>
        <w:t>317,697,508.96</w:t>
      </w:r>
      <w:r>
        <w:rPr>
          <w:rFonts w:ascii="Times New Roman" w:hAnsi="Times New Roman" w:cs="Times New Roman" w:eastAsia="Times New Roman" w:hint="default"/>
          <w:spacing w:val="7"/>
        </w:rPr>
        <w:t> </w:t>
      </w:r>
      <w:r>
        <w:rPr>
          <w:spacing w:val="-10"/>
        </w:rPr>
        <w:t>元，资</w:t>
      </w:r>
    </w:p>
    <w:p>
      <w:pPr>
        <w:pStyle w:val="BodyText"/>
        <w:spacing w:line="240" w:lineRule="auto" w:before="63"/>
        <w:ind w:left="152" w:right="0"/>
        <w:jc w:val="left"/>
      </w:pPr>
      <w:r>
        <w:rPr/>
        <w:t>本公积金为 </w:t>
      </w:r>
      <w:r>
        <w:rPr>
          <w:rFonts w:ascii="Times New Roman" w:hAnsi="Times New Roman" w:cs="Times New Roman" w:eastAsia="Times New Roman" w:hint="default"/>
        </w:rPr>
        <w:t>8,874,070.59  </w:t>
      </w:r>
      <w:r>
        <w:rPr>
          <w:spacing w:val="-10"/>
        </w:rPr>
        <w:t>元。公司拟以 </w:t>
      </w:r>
      <w:r>
        <w:rPr>
          <w:rFonts w:ascii="Times New Roman" w:hAnsi="Times New Roman" w:cs="Times New Roman" w:eastAsia="Times New Roman" w:hint="default"/>
        </w:rPr>
        <w:t>2012 </w:t>
      </w:r>
      <w:r>
        <w:rPr/>
        <w:t>年末总股本 </w:t>
      </w:r>
      <w:r>
        <w:rPr>
          <w:rFonts w:ascii="Times New Roman" w:hAnsi="Times New Roman" w:cs="Times New Roman" w:eastAsia="Times New Roman" w:hint="default"/>
        </w:rPr>
        <w:t>75,710.4768  </w:t>
      </w:r>
      <w:r>
        <w:rPr>
          <w:spacing w:val="-9"/>
        </w:rPr>
        <w:t>万股为基数，每 </w:t>
      </w:r>
      <w:r>
        <w:rPr>
          <w:rFonts w:ascii="Times New Roman" w:hAnsi="Times New Roman" w:cs="Times New Roman" w:eastAsia="Times New Roman" w:hint="default"/>
        </w:rPr>
        <w:t>10 </w:t>
      </w:r>
      <w:r>
        <w:rPr/>
        <w:t>股派发现金股利 </w:t>
      </w:r>
      <w:r>
        <w:rPr>
          <w:rFonts w:ascii="Times New Roman" w:hAnsi="Times New Roman" w:cs="Times New Roman" w:eastAsia="Times New Roman" w:hint="default"/>
        </w:rPr>
        <w:t>0.6</w:t>
      </w:r>
      <w:r>
        <w:rPr>
          <w:rFonts w:ascii="Times New Roman" w:hAnsi="Times New Roman" w:cs="Times New Roman" w:eastAsia="Times New Roman" w:hint="default"/>
          <w:spacing w:val="-23"/>
        </w:rPr>
        <w:t> </w:t>
      </w:r>
      <w:r>
        <w:rPr>
          <w:spacing w:val="-11"/>
        </w:rPr>
        <w:t>元人民币（含</w:t>
      </w:r>
    </w:p>
    <w:p>
      <w:pPr>
        <w:pStyle w:val="BodyText"/>
        <w:spacing w:line="300" w:lineRule="auto" w:before="63"/>
        <w:ind w:left="152" w:right="0"/>
        <w:jc w:val="left"/>
      </w:pPr>
      <w:r>
        <w:rPr>
          <w:spacing w:val="-17"/>
        </w:rPr>
        <w:t>税），共计现金分红</w:t>
      </w:r>
      <w:r>
        <w:rPr>
          <w:spacing w:val="-43"/>
        </w:rPr>
        <w:t> </w:t>
      </w:r>
      <w:r>
        <w:rPr>
          <w:rFonts w:ascii="Times New Roman" w:hAnsi="Times New Roman" w:cs="Times New Roman" w:eastAsia="Times New Roman" w:hint="default"/>
        </w:rPr>
        <w:t>45,426,286.08</w:t>
      </w:r>
      <w:r>
        <w:rPr>
          <w:rFonts w:ascii="Times New Roman" w:hAnsi="Times New Roman" w:cs="Times New Roman" w:eastAsia="Times New Roman" w:hint="default"/>
          <w:spacing w:val="3"/>
        </w:rPr>
        <w:t> </w:t>
      </w:r>
      <w:r>
        <w:rPr>
          <w:spacing w:val="-14"/>
        </w:rPr>
        <w:t>元，公司</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spacing w:val="-7"/>
        </w:rPr>
        <w:t>年度不以资本公积金转增股本，不以未分配利润送股。（该方案需经</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 年度股东大会审议通过）</w:t>
      </w:r>
    </w:p>
    <w:p>
      <w:pPr>
        <w:spacing w:line="240" w:lineRule="auto" w:before="1"/>
        <w:rPr>
          <w:rFonts w:ascii="宋体" w:hAnsi="宋体" w:cs="宋体" w:eastAsia="宋体" w:hint="default"/>
          <w:sz w:val="29"/>
          <w:szCs w:val="29"/>
        </w:rPr>
      </w:pPr>
    </w:p>
    <w:p>
      <w:pPr>
        <w:pStyle w:val="BodyText"/>
        <w:spacing w:line="240" w:lineRule="auto"/>
        <w:ind w:left="152" w:right="0"/>
        <w:jc w:val="left"/>
      </w:pPr>
      <w:r>
        <w:rPr/>
        <w:t>公司近三年现金分红情况表</w:t>
      </w:r>
    </w:p>
    <w:p>
      <w:pPr>
        <w:pStyle w:val="BodyText"/>
        <w:spacing w:line="240" w:lineRule="auto" w:before="115"/>
        <w:ind w:left="0" w:right="1311"/>
        <w:jc w:val="right"/>
      </w:pPr>
      <w:r>
        <w:rPr/>
        <w:pict>
          <v:group style="position:absolute;margin-left:460.320007pt;margin-top:78.601715pt;width:135pt;height:77pt;mso-position-horizontal-relative:page;mso-position-vertical-relative:paragraph;z-index:-919960" coordorigin="9206,1572" coordsize="2700,1540">
            <v:shape style="position:absolute;left:9206;top:1572;width:2700;height:1540" type="#_x0000_t75" stroked="false">
              <v:imagedata r:id="rId22" o:title=""/>
            </v:shape>
            <v:shape style="position:absolute;left:10593;top:1932;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33</w:t>
                    </w:r>
                  </w:p>
                </w:txbxContent>
              </v:textbox>
              <w10:wrap type="none"/>
            </v:shape>
            <w10:wrap type="none"/>
          </v:group>
        </w:pict>
      </w: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403"/>
        <w:gridCol w:w="2382"/>
        <w:gridCol w:w="2380"/>
      </w:tblGrid>
      <w:tr>
        <w:trPr>
          <w:trHeight w:val="161"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8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78" w:right="112"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 w:right="24"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1" w:hRule="exact"/>
        </w:trPr>
        <w:tc>
          <w:tcPr>
            <w:tcW w:w="23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82" w:type="dxa"/>
            <w:vMerge/>
            <w:tcBorders>
              <w:left w:val="single" w:sz="4" w:space="0" w:color="000000"/>
              <w:right w:val="single" w:sz="4" w:space="0" w:color="000000"/>
            </w:tcBorders>
            <w:shd w:val="clear" w:color="auto" w:fill="D2D2D2"/>
          </w:tcPr>
          <w:p>
            <w:pPr/>
          </w:p>
        </w:tc>
        <w:tc>
          <w:tcPr>
            <w:tcW w:w="2380" w:type="dxa"/>
            <w:vMerge/>
            <w:tcBorders>
              <w:left w:val="single" w:sz="4" w:space="0" w:color="000000"/>
              <w:right w:val="single" w:sz="4" w:space="0" w:color="000000"/>
            </w:tcBorders>
            <w:shd w:val="clear" w:color="auto" w:fill="D2D2D2"/>
          </w:tcPr>
          <w:p>
            <w:pPr/>
          </w:p>
        </w:tc>
      </w:tr>
      <w:tr>
        <w:trPr>
          <w:trHeight w:val="16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82" w:type="dxa"/>
            <w:vMerge/>
            <w:tcBorders>
              <w:left w:val="single" w:sz="4" w:space="0" w:color="000000"/>
              <w:bottom w:val="single" w:sz="4" w:space="0" w:color="000000"/>
              <w:right w:val="single" w:sz="4" w:space="0" w:color="000000"/>
            </w:tcBorders>
            <w:shd w:val="clear" w:color="auto" w:fill="D2D2D2"/>
          </w:tcPr>
          <w:p>
            <w:pPr/>
          </w:p>
        </w:tc>
        <w:tc>
          <w:tcPr>
            <w:tcW w:w="238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1313" w:right="0"/>
              <w:jc w:val="left"/>
              <w:rPr>
                <w:rFonts w:ascii="Times New Roman" w:hAnsi="Times New Roman" w:cs="Times New Roman" w:eastAsia="Times New Roman" w:hint="default"/>
                <w:sz w:val="18"/>
                <w:szCs w:val="18"/>
              </w:rPr>
            </w:pPr>
            <w:r>
              <w:rPr>
                <w:rFonts w:ascii="Times New Roman"/>
                <w:sz w:val="18"/>
              </w:rPr>
              <w:t>45,426,286.08</w:t>
            </w:r>
          </w:p>
        </w:tc>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13" w:right="0"/>
              <w:jc w:val="left"/>
              <w:rPr>
                <w:rFonts w:ascii="Times New Roman" w:hAnsi="Times New Roman" w:cs="Times New Roman" w:eastAsia="Times New Roman" w:hint="default"/>
                <w:sz w:val="18"/>
                <w:szCs w:val="18"/>
              </w:rPr>
            </w:pPr>
            <w:r>
              <w:rPr>
                <w:rFonts w:ascii="Times New Roman"/>
                <w:sz w:val="18"/>
              </w:rPr>
              <w:t>64,202,521.84</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z w:val="18"/>
              </w:rPr>
              <w:t>70.75%</w:t>
            </w:r>
          </w:p>
        </w:tc>
      </w:tr>
    </w:tbl>
    <w:p>
      <w:pPr>
        <w:spacing w:after="0" w:line="240" w:lineRule="auto"/>
        <w:jc w:val="right"/>
        <w:rPr>
          <w:rFonts w:ascii="Times New Roman" w:hAnsi="Times New Roman" w:cs="Times New Roman" w:eastAsia="Times New Roman" w:hint="default"/>
          <w:sz w:val="18"/>
          <w:szCs w:val="18"/>
        </w:rPr>
        <w:sectPr>
          <w:headerReference w:type="default" r:id="rId28"/>
          <w:footerReference w:type="default" r:id="rId29"/>
          <w:pgSz w:w="11910" w:h="16840"/>
          <w:pgMar w:header="696" w:footer="0" w:top="1120" w:bottom="0" w:left="980" w:right="0"/>
        </w:sectPr>
      </w:pPr>
    </w:p>
    <w:p>
      <w:pPr>
        <w:spacing w:line="240" w:lineRule="auto" w:before="9"/>
        <w:rPr>
          <w:rFonts w:ascii="宋体" w:hAnsi="宋体" w:cs="宋体" w:eastAsia="宋体" w:hint="default"/>
          <w:sz w:val="23"/>
          <w:szCs w:val="23"/>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2,208,222.24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70,590,817.47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3.13%</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70,257,925.69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left="152" w:right="0"/>
        <w:jc w:val="left"/>
      </w:pPr>
      <w:r>
        <w:rPr/>
        <w:t>公司报告期内盈利且母公司未分配利润为正但未提出现金红利分配预案</w:t>
      </w:r>
    </w:p>
    <w:p>
      <w:pPr>
        <w:pStyle w:val="BodyText"/>
        <w:spacing w:line="240" w:lineRule="auto" w:before="115"/>
        <w:ind w:left="1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5"/>
          <w:szCs w:val="15"/>
        </w:rPr>
      </w:pPr>
    </w:p>
    <w:p>
      <w:pPr>
        <w:pStyle w:val="Heading2"/>
        <w:spacing w:line="240" w:lineRule="auto"/>
        <w:ind w:right="0"/>
        <w:jc w:val="left"/>
        <w:rPr>
          <w:b w:val="0"/>
          <w:bCs w:val="0"/>
        </w:rPr>
      </w:pPr>
      <w:r>
        <w:rPr/>
        <w:t>十三、报告期内接待调研、沟通、采访等活动登记表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0"/>
          <w:szCs w:val="10"/>
        </w:rPr>
      </w:pPr>
    </w:p>
    <w:p>
      <w:pPr>
        <w:spacing w:line="312" w:lineRule="exact"/>
        <w:ind w:left="6987"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35.5pt;height:15.6pt;mso-position-horizontal-relative:char;mso-position-vertical-relative:line" coordorigin="0,0" coordsize="2710,312">
            <v:group style="position:absolute;left:0;top:0;width:2710;height:312" coordorigin="0,0" coordsize="2710,312">
              <v:shape style="position:absolute;left:0;top:0;width:2710;height:312" coordorigin="0,0" coordsize="2710,312" path="m0,312l2710,312,2710,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11"/>
        <w:rPr>
          <w:rFonts w:ascii="宋体" w:hAnsi="宋体" w:cs="宋体" w:eastAsia="宋体" w:hint="default"/>
          <w:b/>
          <w:bCs/>
          <w:sz w:val="23"/>
          <w:szCs w:val="23"/>
        </w:rPr>
      </w:pPr>
    </w:p>
    <w:p>
      <w:pPr>
        <w:spacing w:line="312" w:lineRule="exact"/>
        <w:ind w:left="6987"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35.5pt;height:15.6pt;mso-position-horizontal-relative:char;mso-position-vertical-relative:line" coordorigin="0,0" coordsize="2710,312">
            <v:group style="position:absolute;left:0;top:0;width:2710;height:312" coordorigin="0,0" coordsize="2710,312">
              <v:shape style="position:absolute;left:0;top:0;width:2710;height:312" coordorigin="0,0" coordsize="2710,312" path="m0,312l2710,312,2710,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7"/>
          <w:szCs w:val="27"/>
        </w:rPr>
      </w:pPr>
    </w:p>
    <w:p>
      <w:pPr>
        <w:pStyle w:val="BodyText"/>
        <w:spacing w:line="240" w:lineRule="auto"/>
        <w:ind w:left="0" w:right="1138"/>
        <w:jc w:val="right"/>
      </w:pPr>
      <w:r>
        <w:rPr/>
        <w:pict>
          <v:shape style="position:absolute;margin-left:292.010010pt;margin-top:-104.068268pt;width:241.85pt;height:20pt;mso-position-horizontal-relative:page;mso-position-vertical-relative:paragraph;z-index:-919864" type="#_x0000_t202" filled="false" stroked="false">
            <v:textbox inset="0,0,0,0">
              <w:txbxContent>
                <w:p>
                  <w:pPr>
                    <w:spacing w:line="240" w:lineRule="auto" w:before="7"/>
                    <w:rPr>
                      <w:rFonts w:ascii="宋体" w:hAnsi="宋体" w:cs="宋体" w:eastAsia="宋体" w:hint="default"/>
                      <w:sz w:val="12"/>
                      <w:szCs w:val="12"/>
                    </w:rPr>
                  </w:pPr>
                </w:p>
                <w:p>
                  <w:pPr>
                    <w:pStyle w:val="BodyText"/>
                    <w:spacing w:line="240" w:lineRule="auto" w:before="0"/>
                    <w:ind w:left="0" w:right="0"/>
                    <w:jc w:val="left"/>
                  </w:pPr>
                  <w:r>
                    <w:rPr/>
                    <w:t>基金、浙商资金管理公司、</w:t>
                  </w:r>
                </w:p>
              </w:txbxContent>
            </v:textbox>
            <w10:wrap type="none"/>
          </v:shape>
        </w:pict>
      </w:r>
      <w:r>
        <w:rPr/>
        <w:pict>
          <v:shape style="position:absolute;margin-left:390.992004pt;margin-top:-72.868271pt;width:142.9pt;height:20pt;mso-position-horizontal-relative:page;mso-position-vertical-relative:paragraph;z-index:-919840" type="#_x0000_t202" filled="false" stroked="false">
            <v:textbox inset="0,0,0,0">
              <w:txbxContent>
                <w:p>
                  <w:pPr>
                    <w:spacing w:line="240" w:lineRule="auto" w:before="7"/>
                    <w:rPr>
                      <w:rFonts w:ascii="宋体" w:hAnsi="宋体" w:cs="宋体" w:eastAsia="宋体" w:hint="default"/>
                      <w:sz w:val="12"/>
                      <w:szCs w:val="12"/>
                    </w:rPr>
                  </w:pPr>
                </w:p>
                <w:p>
                  <w:pPr>
                    <w:pStyle w:val="BodyText"/>
                    <w:spacing w:line="240" w:lineRule="auto" w:before="0"/>
                    <w:ind w:left="0" w:right="0"/>
                    <w:jc w:val="left"/>
                  </w:pPr>
                  <w:r>
                    <w:rPr/>
                    <w:t>、</w:t>
                  </w:r>
                </w:p>
              </w:txbxContent>
            </v:textbox>
            <w10:wrap type="none"/>
          </v:shape>
        </w:pict>
      </w:r>
      <w:r>
        <w:rPr/>
        <w:pict>
          <v:shape style="position:absolute;margin-left:390.992004pt;margin-top:53.151733pt;width:142.9pt;height:15.6pt;mso-position-horizontal-relative:page;mso-position-vertical-relative:paragraph;z-index:-919816" type="#_x0000_t202" filled="false" stroked="false">
            <v:textbox inset="0,0,0,0">
              <w:txbxContent>
                <w:p>
                  <w:pPr>
                    <w:pStyle w:val="BodyText"/>
                    <w:spacing w:line="240" w:lineRule="auto" w:before="8"/>
                    <w:ind w:left="0" w:right="0"/>
                    <w:jc w:val="left"/>
                  </w:pPr>
                  <w:r>
                    <w:rPr/>
                    <w:t>、</w:t>
                  </w:r>
                </w:p>
              </w:txbxContent>
            </v:textbox>
            <w10:wrap type="none"/>
          </v:shape>
        </w:pict>
      </w:r>
      <w:r>
        <w:rPr/>
        <w:pict>
          <v:shape style="position:absolute;margin-left:56.400002pt;margin-top:-263.818268pt;width:479.3pt;height:350.6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6"/>
                    <w:gridCol w:w="1496"/>
                    <w:gridCol w:w="838"/>
                    <w:gridCol w:w="850"/>
                    <w:gridCol w:w="2127"/>
                    <w:gridCol w:w="2765"/>
                  </w:tblGrid>
                  <w:tr>
                    <w:trPr>
                      <w:trHeight w:val="71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0" w:right="59" w:hanging="180"/>
                          <w:jc w:val="left"/>
                          <w:rPr>
                            <w:rFonts w:ascii="宋体" w:hAnsi="宋体" w:cs="宋体" w:eastAsia="宋体" w:hint="default"/>
                            <w:sz w:val="18"/>
                            <w:szCs w:val="18"/>
                          </w:rPr>
                        </w:pPr>
                        <w:r>
                          <w:rPr>
                            <w:rFonts w:ascii="宋体" w:hAnsi="宋体" w:cs="宋体" w:eastAsia="宋体" w:hint="default"/>
                            <w:sz w:val="18"/>
                            <w:szCs w:val="18"/>
                          </w:rPr>
                          <w:t>接待对象 类型</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1964"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107 </w:t>
                        </w:r>
                        <w:r>
                          <w:rPr>
                            <w:rFonts w:ascii="宋体" w:hAnsi="宋体" w:cs="宋体" w:eastAsia="宋体" w:hint="default"/>
                            <w:sz w:val="18"/>
                            <w:szCs w:val="18"/>
                          </w:rPr>
                          <w:t>会议室</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国海证券、东北证券</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9"/>
                          <w:jc w:val="both"/>
                          <w:rPr>
                            <w:rFonts w:ascii="宋体" w:hAnsi="宋体" w:cs="宋体" w:eastAsia="宋体" w:hint="default"/>
                            <w:sz w:val="18"/>
                            <w:szCs w:val="18"/>
                          </w:rPr>
                        </w:pPr>
                        <w:r>
                          <w:rPr>
                            <w:rFonts w:ascii="宋体" w:hAnsi="宋体" w:cs="宋体" w:eastAsia="宋体" w:hint="default"/>
                            <w:sz w:val="18"/>
                            <w:szCs w:val="18"/>
                          </w:rPr>
                          <w:t>江西先材、北京高航、吉林高琦发 展情况，工艺路线优化，纤维、树 脂、隔膜、泡沫性能、应用及发展 现状，市场推广使用，核心技术、 成本工艺优势、产业定位、产能释 放、上下游厂家，发展趋势</w:t>
                        </w:r>
                      </w:p>
                    </w:tc>
                  </w:tr>
                  <w:tr>
                    <w:trPr>
                      <w:trHeight w:val="258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长春紫荆花大酒店 会议室</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127"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pacing w:val="-8"/>
                            <w:sz w:val="18"/>
                            <w:szCs w:val="18"/>
                          </w:rPr>
                          <w:t>国海证券、硅谷天堂、海通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证券、国泰基金、国投瑞银</w:t>
                        </w:r>
                      </w:p>
                      <w:p>
                        <w:pPr>
                          <w:pStyle w:val="TableParagraph"/>
                          <w:spacing w:line="240" w:lineRule="auto" w:before="4"/>
                          <w:ind w:right="0"/>
                          <w:jc w:val="left"/>
                          <w:rPr>
                            <w:rFonts w:ascii="宋体" w:hAnsi="宋体" w:cs="宋体" w:eastAsia="宋体" w:hint="default"/>
                            <w:sz w:val="25"/>
                            <w:szCs w:val="25"/>
                          </w:rPr>
                        </w:pPr>
                      </w:p>
                      <w:p>
                        <w:pPr>
                          <w:pStyle w:val="TableParagraph"/>
                          <w:spacing w:line="319" w:lineRule="auto"/>
                          <w:ind w:left="23" w:right="10"/>
                          <w:jc w:val="left"/>
                          <w:rPr>
                            <w:rFonts w:ascii="宋体" w:hAnsi="宋体" w:cs="宋体" w:eastAsia="宋体" w:hint="default"/>
                            <w:sz w:val="18"/>
                            <w:szCs w:val="18"/>
                          </w:rPr>
                        </w:pPr>
                        <w:r>
                          <w:rPr>
                            <w:rFonts w:ascii="宋体" w:hAnsi="宋体" w:cs="宋体" w:eastAsia="宋体" w:hint="default"/>
                            <w:spacing w:val="-8"/>
                            <w:sz w:val="18"/>
                            <w:szCs w:val="18"/>
                          </w:rPr>
                          <w:t>华商基金、广州证券、东北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6"/>
                            <w:sz w:val="18"/>
                            <w:szCs w:val="18"/>
                          </w:rPr>
                          <w:t>证券、宏源证券、方正证券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8"/>
                            <w:sz w:val="18"/>
                            <w:szCs w:val="18"/>
                          </w:rPr>
                          <w:t>证券时报、中证报、上海粤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远投资、银华基金、太平洋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保险资产管理公司</w:t>
                        </w:r>
                      </w:p>
                    </w:tc>
                    <w:tc>
                      <w:tcPr>
                        <w:tcW w:w="276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7" w:lineRule="auto"/>
                          <w:ind w:left="12"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PI</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布局及思路，长春和吉林高琦工 作汇报、聚酰亚胺泡沫发展情况、 电纺纳米纤维技术及产业化介绍、 </w:t>
                        </w:r>
                        <w:r>
                          <w:rPr>
                            <w:rFonts w:ascii="Times New Roman" w:hAnsi="Times New Roman" w:cs="Times New Roman" w:eastAsia="Times New Roman" w:hint="default"/>
                            <w:sz w:val="18"/>
                            <w:szCs w:val="18"/>
                          </w:rPr>
                          <w:t>PI </w:t>
                        </w:r>
                        <w:r>
                          <w:rPr>
                            <w:rFonts w:ascii="宋体" w:hAnsi="宋体" w:cs="宋体" w:eastAsia="宋体" w:hint="default"/>
                            <w:sz w:val="18"/>
                            <w:szCs w:val="18"/>
                          </w:rPr>
                          <w:t>纤维研究简介、面临主要问题、 </w:t>
                        </w:r>
                        <w:r>
                          <w:rPr>
                            <w:rFonts w:ascii="Times New Roman" w:hAnsi="Times New Roman" w:cs="Times New Roman" w:eastAsia="Times New Roman" w:hint="default"/>
                            <w:sz w:val="18"/>
                            <w:szCs w:val="18"/>
                          </w:rPr>
                          <w:t>PI </w:t>
                        </w:r>
                        <w:r>
                          <w:rPr>
                            <w:rFonts w:ascii="宋体" w:hAnsi="宋体" w:cs="宋体" w:eastAsia="宋体" w:hint="default"/>
                            <w:sz w:val="18"/>
                            <w:szCs w:val="18"/>
                          </w:rPr>
                          <w:t>隔膜在新能源产品中的应用介 </w:t>
                        </w:r>
                        <w:r>
                          <w:rPr>
                            <w:rFonts w:ascii="宋体" w:hAnsi="宋体" w:cs="宋体" w:eastAsia="宋体" w:hint="default"/>
                            <w:spacing w:val="-4"/>
                            <w:sz w:val="18"/>
                            <w:szCs w:val="18"/>
                          </w:rPr>
                          <w:t>绍、</w:t>
                        </w:r>
                        <w:r>
                          <w:rPr>
                            <w:rFonts w:ascii="Times New Roman" w:hAnsi="Times New Roman" w:cs="Times New Roman" w:eastAsia="Times New Roman" w:hint="default"/>
                            <w:spacing w:val="-4"/>
                            <w:sz w:val="18"/>
                            <w:szCs w:val="18"/>
                          </w:rPr>
                          <w:t>PI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纤维在民用领域的应用与开 发、</w:t>
                        </w:r>
                        <w:r>
                          <w:rPr>
                            <w:rFonts w:ascii="Times New Roman" w:hAnsi="Times New Roman" w:cs="Times New Roman" w:eastAsia="Times New Roman" w:hint="default"/>
                            <w:sz w:val="18"/>
                            <w:szCs w:val="18"/>
                          </w:rPr>
                          <w:t>PI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薄膜材料介绍</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107 </w:t>
                        </w:r>
                        <w:r>
                          <w:rPr>
                            <w:rFonts w:ascii="宋体" w:hAnsi="宋体" w:cs="宋体" w:eastAsia="宋体" w:hint="default"/>
                            <w:sz w:val="18"/>
                            <w:szCs w:val="18"/>
                          </w:rPr>
                          <w:t>会议室</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国泰君安、高清华</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11"/>
                          <w:jc w:val="left"/>
                          <w:rPr>
                            <w:rFonts w:ascii="宋体" w:hAnsi="宋体" w:cs="宋体" w:eastAsia="宋体" w:hint="default"/>
                            <w:sz w:val="18"/>
                            <w:szCs w:val="18"/>
                          </w:rPr>
                        </w:pPr>
                        <w:r>
                          <w:rPr>
                            <w:rFonts w:ascii="Times New Roman" w:hAnsi="Times New Roman" w:cs="Times New Roman" w:eastAsia="Times New Roman" w:hint="default"/>
                            <w:sz w:val="18"/>
                            <w:szCs w:val="18"/>
                          </w:rPr>
                          <w:t>PI</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纤维优势、项目进展、发展方向</w:t>
                        </w:r>
                        <w:r>
                          <w:rPr>
                            <w:rFonts w:ascii="宋体" w:hAnsi="宋体" w:cs="宋体" w:eastAsia="宋体" w:hint="default"/>
                            <w:sz w:val="18"/>
                            <w:szCs w:val="18"/>
                          </w:rPr>
                          <w:t> 前景展望</w:t>
                        </w: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107 </w:t>
                        </w:r>
                        <w:r>
                          <w:rPr>
                            <w:rFonts w:ascii="宋体" w:hAnsi="宋体" w:cs="宋体" w:eastAsia="宋体" w:hint="default"/>
                            <w:sz w:val="18"/>
                            <w:szCs w:val="18"/>
                          </w:rPr>
                          <w:t>会议室</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127"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pacing w:val="-8"/>
                            <w:sz w:val="18"/>
                            <w:szCs w:val="18"/>
                          </w:rPr>
                          <w:t>平安大华、富国基金、西南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6"/>
                            <w:sz w:val="18"/>
                            <w:szCs w:val="18"/>
                          </w:rPr>
                          <w:t>证券、华西证券、民森投资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国海证券</w:t>
                        </w:r>
                      </w:p>
                    </w:tc>
                    <w:tc>
                      <w:tcPr>
                        <w:tcW w:w="2765"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49"/>
                          <w:ind w:left="12" w:right="29"/>
                          <w:jc w:val="both"/>
                          <w:rPr>
                            <w:rFonts w:ascii="宋体" w:hAnsi="宋体" w:cs="宋体" w:eastAsia="宋体" w:hint="default"/>
                            <w:sz w:val="18"/>
                            <w:szCs w:val="18"/>
                          </w:rPr>
                        </w:pPr>
                        <w:r>
                          <w:rPr>
                            <w:rFonts w:ascii="宋体" w:hAnsi="宋体" w:cs="宋体" w:eastAsia="宋体" w:hint="default"/>
                            <w:sz w:val="18"/>
                            <w:szCs w:val="18"/>
                          </w:rPr>
                          <w:t>新材料项目进展、销售推广情况、 发展前景、技术产权、主营电力行 业发展情况</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line="312" w:lineRule="exact"/>
        <w:ind w:left="6987"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35.5pt;height:15.6pt;mso-position-horizontal-relative:char;mso-position-vertical-relative:line" coordorigin="0,0" coordsize="2710,312">
            <v:group style="position:absolute;left:0;top:0;width:2710;height:312" coordorigin="0,0" coordsize="2710,312">
              <v:shape style="position:absolute;left:0;top:0;width:2710;height:312" coordorigin="0,0" coordsize="2710,312" path="m0,312l2710,312,2710,0,0,0,0,312xe" filled="true" fillcolor="#ffffff" stroked="false">
                <v:path arrowok="t"/>
                <v:fill type="solid"/>
              </v:shape>
            </v:group>
          </v:group>
        </w:pict>
      </w:r>
      <w:r>
        <w:rPr>
          <w:rFonts w:ascii="宋体" w:hAnsi="宋体" w:cs="宋体" w:eastAsia="宋体" w:hint="default"/>
          <w:position w:val="-5"/>
          <w:sz w:val="20"/>
          <w:szCs w:val="20"/>
        </w:rPr>
      </w:r>
    </w:p>
    <w:p>
      <w:pPr>
        <w:spacing w:after="0" w:line="312" w:lineRule="exact"/>
        <w:rPr>
          <w:rFonts w:ascii="宋体" w:hAnsi="宋体" w:cs="宋体" w:eastAsia="宋体" w:hint="default"/>
          <w:sz w:val="20"/>
          <w:szCs w:val="20"/>
        </w:rPr>
        <w:sectPr>
          <w:footerReference w:type="default" r:id="rId30"/>
          <w:pgSz w:w="11910" w:h="16840"/>
          <w:pgMar w:footer="1340" w:header="696" w:top="1120" w:bottom="1540" w:left="980" w:right="0"/>
          <w:pgNumType w:start="34"/>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1"/>
        <w:spacing w:line="240" w:lineRule="auto"/>
        <w:ind w:right="3577"/>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left="152"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0"/>
        <w:rPr>
          <w:rFonts w:ascii="宋体" w:hAnsi="宋体" w:cs="宋体" w:eastAsia="宋体" w:hint="default"/>
          <w:sz w:val="18"/>
          <w:szCs w:val="18"/>
        </w:rPr>
      </w:pPr>
    </w:p>
    <w:p>
      <w:pPr>
        <w:pStyle w:val="BodyText"/>
        <w:spacing w:line="240" w:lineRule="auto" w:before="156"/>
        <w:ind w:left="152" w:right="0"/>
        <w:jc w:val="left"/>
      </w:pPr>
      <w:r>
        <w:rPr/>
        <w:t>媒体质疑情况</w:t>
      </w:r>
    </w:p>
    <w:p>
      <w:pPr>
        <w:pStyle w:val="BodyText"/>
        <w:spacing w:line="240" w:lineRule="auto" w:before="117"/>
        <w:ind w:left="1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二、上市公司发生控股股东及其关联方非经营性占用资金情况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152" w:right="0"/>
        <w:jc w:val="left"/>
      </w:pP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三、破产重整相关事项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152" w:right="0"/>
        <w:jc w:val="left"/>
      </w:pPr>
      <w:r>
        <w:rPr/>
        <w:t>报告期内，公司未发生破产重整相关事项。</w:t>
      </w:r>
    </w:p>
    <w:p>
      <w:pPr>
        <w:spacing w:line="240" w:lineRule="auto" w:before="3"/>
        <w:rPr>
          <w:rFonts w:ascii="宋体" w:hAnsi="宋体" w:cs="宋体" w:eastAsia="宋体" w:hint="default"/>
          <w:sz w:val="25"/>
          <w:szCs w:val="25"/>
        </w:rPr>
      </w:pPr>
    </w:p>
    <w:p>
      <w:pPr>
        <w:spacing w:line="506" w:lineRule="auto" w:before="0"/>
        <w:ind w:left="152" w:right="8826" w:firstLine="0"/>
        <w:jc w:val="left"/>
        <w:rPr>
          <w:rFonts w:ascii="宋体" w:hAnsi="宋体" w:cs="宋体" w:eastAsia="宋体" w:hint="default"/>
          <w:sz w:val="18"/>
          <w:szCs w:val="18"/>
        </w:rPr>
      </w:pPr>
      <w:r>
        <w:rPr>
          <w:rFonts w:ascii="宋体" w:hAnsi="宋体" w:cs="宋体" w:eastAsia="宋体" w:hint="default"/>
          <w:b/>
          <w:bCs/>
          <w:sz w:val="24"/>
          <w:szCs w:val="24"/>
        </w:rPr>
        <w:t>四、资产交易事项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、收购资产情况</w:t>
      </w:r>
      <w:r>
        <w:rPr>
          <w:rFonts w:ascii="宋体" w:hAnsi="宋体" w:cs="宋体" w:eastAsia="宋体" w:hint="default"/>
          <w:b/>
          <w:bCs/>
          <w:spacing w:val="-103"/>
          <w:sz w:val="21"/>
          <w:szCs w:val="21"/>
        </w:rPr>
        <w:t> </w:t>
      </w:r>
      <w:r>
        <w:rPr>
          <w:rFonts w:ascii="宋体" w:hAnsi="宋体" w:cs="宋体" w:eastAsia="宋体" w:hint="default"/>
          <w:sz w:val="18"/>
          <w:szCs w:val="18"/>
        </w:rPr>
        <w:t>不适用</w:t>
      </w:r>
    </w:p>
    <w:p>
      <w:pPr>
        <w:pStyle w:val="Heading4"/>
        <w:spacing w:line="240" w:lineRule="auto" w:before="156"/>
        <w:ind w:left="152" w:right="0"/>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152"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left="152" w:right="0"/>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152" w:right="0"/>
        <w:jc w:val="left"/>
      </w:pPr>
      <w:r>
        <w:rPr/>
        <w:t>不存在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五、公司股权激励的实施情况及其影响</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2" w:right="0"/>
        <w:jc w:val="left"/>
      </w:pPr>
      <w:r>
        <w:rPr/>
        <w:t>公司在报告期内未实施股权激励。</w:t>
      </w:r>
    </w:p>
    <w:p>
      <w:pPr>
        <w:spacing w:line="240" w:lineRule="auto" w:before="3"/>
        <w:rPr>
          <w:rFonts w:ascii="宋体" w:hAnsi="宋体" w:cs="宋体" w:eastAsia="宋体" w:hint="default"/>
          <w:sz w:val="25"/>
          <w:szCs w:val="25"/>
        </w:rPr>
      </w:pPr>
    </w:p>
    <w:p>
      <w:pPr>
        <w:spacing w:line="506" w:lineRule="auto" w:before="0"/>
        <w:ind w:left="152" w:right="7922" w:firstLine="0"/>
        <w:jc w:val="left"/>
        <w:rPr>
          <w:rFonts w:ascii="宋体" w:hAnsi="宋体" w:cs="宋体" w:eastAsia="宋体" w:hint="default"/>
          <w:sz w:val="18"/>
          <w:szCs w:val="18"/>
        </w:rPr>
      </w:pPr>
      <w:r>
        <w:rPr>
          <w:rFonts w:ascii="宋体" w:hAnsi="宋体" w:cs="宋体" w:eastAsia="宋体" w:hint="default"/>
          <w:b/>
          <w:bCs/>
          <w:sz w:val="24"/>
          <w:szCs w:val="24"/>
        </w:rPr>
        <w:t>六、重大关联交易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、与日常经营相关的关联交易</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18"/>
          <w:szCs w:val="18"/>
        </w:rPr>
        <w:t>无</w:t>
      </w:r>
    </w:p>
    <w:p>
      <w:pPr>
        <w:spacing w:after="0" w:line="506" w:lineRule="auto"/>
        <w:jc w:val="left"/>
        <w:rPr>
          <w:rFonts w:ascii="宋体" w:hAnsi="宋体" w:cs="宋体" w:eastAsia="宋体" w:hint="default"/>
          <w:sz w:val="18"/>
          <w:szCs w:val="18"/>
        </w:rPr>
        <w:sectPr>
          <w:pgSz w:w="11910" w:h="16840"/>
          <w:pgMar w:header="696" w:footer="1340" w:top="1120" w:bottom="1540" w:left="980" w:right="0"/>
        </w:sectPr>
      </w:pPr>
    </w:p>
    <w:p>
      <w:pPr>
        <w:spacing w:line="240" w:lineRule="auto" w:before="13"/>
        <w:rPr>
          <w:rFonts w:ascii="宋体" w:hAnsi="宋体" w:cs="宋体" w:eastAsia="宋体" w:hint="default"/>
          <w:sz w:val="19"/>
          <w:szCs w:val="19"/>
        </w:rPr>
      </w:pPr>
    </w:p>
    <w:p>
      <w:pPr>
        <w:pStyle w:val="Heading4"/>
        <w:spacing w:line="240" w:lineRule="auto" w:before="36"/>
        <w:ind w:left="152" w:right="0"/>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152"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18"/>
        <w:ind w:left="152" w:right="0"/>
        <w:jc w:val="left"/>
        <w:rPr>
          <w:b w:val="0"/>
          <w:bCs w:val="0"/>
        </w:rPr>
      </w:pPr>
      <w:r>
        <w:rPr>
          <w:rFonts w:ascii="Times New Roman" w:hAnsi="Times New Roman" w:cs="Times New Roman" w:eastAsia="Times New Roman" w:hint="default"/>
        </w:rPr>
        <w:t>3</w:t>
      </w:r>
      <w:r>
        <w:rPr/>
        <w:t>、共同对外投资的重大关联交易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152"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left="152"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152" w:right="0"/>
        <w:jc w:val="left"/>
      </w:pPr>
      <w:r>
        <w:rPr/>
        <w:t>是否存在非经营性关联债权债务往来</w:t>
      </w:r>
    </w:p>
    <w:p>
      <w:pPr>
        <w:pStyle w:val="BodyText"/>
        <w:spacing w:line="240" w:lineRule="auto" w:before="115"/>
        <w:ind w:left="152"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t>否</w:t>
      </w:r>
    </w:p>
    <w:p>
      <w:pPr>
        <w:spacing w:line="240" w:lineRule="auto" w:before="3"/>
        <w:rPr>
          <w:rFonts w:ascii="宋体" w:hAnsi="宋体" w:cs="宋体" w:eastAsia="宋体" w:hint="default"/>
          <w:sz w:val="26"/>
          <w:szCs w:val="26"/>
        </w:rPr>
      </w:pPr>
    </w:p>
    <w:p>
      <w:pPr>
        <w:pStyle w:val="Heading4"/>
        <w:spacing w:line="240" w:lineRule="auto"/>
        <w:ind w:left="152"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513" w:right="0"/>
        <w:jc w:val="left"/>
      </w:pPr>
      <w:r>
        <w:rPr>
          <w:rFonts w:ascii="宋体" w:hAnsi="宋体" w:cs="宋体" w:eastAsia="宋体" w:hint="default"/>
        </w:rPr>
        <w:t>2012 </w:t>
      </w:r>
      <w:r>
        <w:rPr/>
        <w:t>年 </w:t>
      </w:r>
      <w:r>
        <w:rPr>
          <w:rFonts w:ascii="宋体" w:hAnsi="宋体" w:cs="宋体" w:eastAsia="宋体" w:hint="default"/>
        </w:rPr>
        <w:t>3 </w:t>
      </w:r>
      <w:r>
        <w:rPr/>
        <w:t>月 </w:t>
      </w:r>
      <w:r>
        <w:rPr>
          <w:rFonts w:ascii="宋体" w:hAnsi="宋体" w:cs="宋体" w:eastAsia="宋体" w:hint="default"/>
        </w:rPr>
        <w:t>30</w:t>
      </w:r>
      <w:r>
        <w:rPr>
          <w:rFonts w:ascii="宋体" w:hAnsi="宋体" w:cs="宋体" w:eastAsia="宋体" w:hint="default"/>
          <w:spacing w:val="-4"/>
        </w:rPr>
        <w:t> </w:t>
      </w:r>
      <w:r>
        <w:rPr/>
        <w:t>日，公司第四届董事会第二次会议上，董事会通过对《北京高航复合材料有限公司股权调整方案》。</w:t>
      </w:r>
    </w:p>
    <w:p>
      <w:pPr>
        <w:pStyle w:val="BodyText"/>
        <w:spacing w:line="240" w:lineRule="auto" w:before="76"/>
        <w:ind w:left="152" w:right="0"/>
        <w:jc w:val="left"/>
        <w:rPr>
          <w:rFonts w:ascii="宋体" w:hAnsi="宋体" w:cs="宋体" w:eastAsia="宋体" w:hint="default"/>
        </w:rPr>
      </w:pPr>
      <w:r>
        <w:rPr/>
        <w:t>“北京高航复合材料有限公司”以下简称“北京高航”，系深圳惠程与何峰、王凯、詹茂盛共同出资组建，于</w:t>
      </w:r>
      <w:r>
        <w:rPr>
          <w:spacing w:val="-46"/>
        </w:rPr>
        <w:t> </w:t>
      </w:r>
      <w:r>
        <w:rPr>
          <w:rFonts w:ascii="宋体" w:hAnsi="宋体" w:cs="宋体" w:eastAsia="宋体" w:hint="default"/>
        </w:rPr>
        <w:t>2011</w:t>
      </w:r>
      <w:r>
        <w:rPr>
          <w:rFonts w:ascii="宋体" w:hAnsi="宋体" w:cs="宋体" w:eastAsia="宋体" w:hint="default"/>
          <w:spacing w:val="-48"/>
        </w:rPr>
        <w:t> </w:t>
      </w:r>
      <w:r>
        <w:rPr/>
        <w:t>年</w:t>
      </w:r>
      <w:r>
        <w:rPr>
          <w:spacing w:val="-47"/>
        </w:rPr>
        <w:t> </w:t>
      </w:r>
      <w:r>
        <w:rPr>
          <w:rFonts w:ascii="宋体" w:hAnsi="宋体" w:cs="宋体" w:eastAsia="宋体" w:hint="default"/>
        </w:rPr>
        <w:t>04</w:t>
      </w:r>
    </w:p>
    <w:p>
      <w:pPr>
        <w:pStyle w:val="BodyText"/>
        <w:spacing w:line="316" w:lineRule="auto" w:before="76"/>
        <w:ind w:left="152" w:right="1131"/>
        <w:jc w:val="both"/>
      </w:pPr>
      <w:r>
        <w:rPr/>
        <w:t>月</w:t>
      </w:r>
      <w:r>
        <w:rPr>
          <w:spacing w:val="-51"/>
        </w:rPr>
        <w:t> </w:t>
      </w:r>
      <w:r>
        <w:rPr>
          <w:rFonts w:ascii="宋体" w:hAnsi="宋体" w:cs="宋体" w:eastAsia="宋体" w:hint="default"/>
        </w:rPr>
        <w:t>12</w:t>
      </w:r>
      <w:r>
        <w:rPr>
          <w:rFonts w:ascii="宋体" w:hAnsi="宋体" w:cs="宋体" w:eastAsia="宋体" w:hint="default"/>
          <w:spacing w:val="-51"/>
        </w:rPr>
        <w:t> </w:t>
      </w:r>
      <w:r>
        <w:rPr/>
        <w:t>日成立。何峰是公司副总公司，公司的关联方。北京高航注册资本</w:t>
      </w:r>
      <w:r>
        <w:rPr>
          <w:spacing w:val="-51"/>
        </w:rPr>
        <w:t> </w:t>
      </w:r>
      <w:r>
        <w:rPr>
          <w:rFonts w:ascii="宋体" w:hAnsi="宋体" w:cs="宋体" w:eastAsia="宋体" w:hint="default"/>
        </w:rPr>
        <w:t>1000</w:t>
      </w:r>
      <w:r>
        <w:rPr>
          <w:rFonts w:ascii="宋体" w:hAnsi="宋体" w:cs="宋体" w:eastAsia="宋体" w:hint="default"/>
          <w:spacing w:val="-50"/>
        </w:rPr>
        <w:t> </w:t>
      </w:r>
      <w:r>
        <w:rPr>
          <w:spacing w:val="-3"/>
        </w:rPr>
        <w:t>万，其中：深圳惠程出资</w:t>
      </w:r>
      <w:r>
        <w:rPr>
          <w:spacing w:val="-51"/>
        </w:rPr>
        <w:t> </w:t>
      </w:r>
      <w:r>
        <w:rPr>
          <w:rFonts w:ascii="宋体" w:hAnsi="宋体" w:cs="宋体" w:eastAsia="宋体" w:hint="default"/>
        </w:rPr>
        <w:t>630</w:t>
      </w:r>
      <w:r>
        <w:rPr>
          <w:rFonts w:ascii="宋体" w:hAnsi="宋体" w:cs="宋体" w:eastAsia="宋体" w:hint="default"/>
          <w:spacing w:val="-51"/>
        </w:rPr>
        <w:t> </w:t>
      </w:r>
      <w:r>
        <w:rPr>
          <w:spacing w:val="-3"/>
        </w:rPr>
        <w:t>万，持有该公司</w:t>
      </w:r>
      <w:r>
        <w:rPr/>
        <w:t> </w:t>
      </w:r>
      <w:r>
        <w:rPr>
          <w:rFonts w:ascii="宋体" w:hAnsi="宋体" w:cs="宋体" w:eastAsia="宋体" w:hint="default"/>
          <w:spacing w:val="-4"/>
        </w:rPr>
        <w:t>63%</w:t>
      </w:r>
      <w:r>
        <w:rPr>
          <w:spacing w:val="-4"/>
        </w:rPr>
        <w:t>的股权；何峰、王凯、詹茂盛分别出资</w:t>
      </w:r>
      <w:r>
        <w:rPr>
          <w:spacing w:val="-41"/>
        </w:rPr>
        <w:t> </w:t>
      </w:r>
      <w:r>
        <w:rPr>
          <w:rFonts w:ascii="宋体" w:hAnsi="宋体" w:cs="宋体" w:eastAsia="宋体" w:hint="default"/>
        </w:rPr>
        <w:t>300</w:t>
      </w:r>
      <w:r>
        <w:rPr>
          <w:rFonts w:ascii="宋体" w:hAnsi="宋体" w:cs="宋体" w:eastAsia="宋体" w:hint="default"/>
          <w:spacing w:val="-40"/>
        </w:rPr>
        <w:t> </w:t>
      </w:r>
      <w:r>
        <w:rPr>
          <w:spacing w:val="-5"/>
        </w:rPr>
        <w:t>万、</w:t>
      </w:r>
      <w:r>
        <w:rPr>
          <w:rFonts w:ascii="宋体" w:hAnsi="宋体" w:cs="宋体" w:eastAsia="宋体" w:hint="default"/>
          <w:spacing w:val="-5"/>
        </w:rPr>
        <w:t>17.5</w:t>
      </w:r>
      <w:r>
        <w:rPr>
          <w:rFonts w:ascii="宋体" w:hAnsi="宋体" w:cs="宋体" w:eastAsia="宋体" w:hint="default"/>
          <w:spacing w:val="-39"/>
        </w:rPr>
        <w:t> </w:t>
      </w:r>
      <w:r>
        <w:rPr>
          <w:spacing w:val="-5"/>
        </w:rPr>
        <w:t>万、</w:t>
      </w:r>
      <w:r>
        <w:rPr>
          <w:rFonts w:ascii="宋体" w:hAnsi="宋体" w:cs="宋体" w:eastAsia="宋体" w:hint="default"/>
          <w:spacing w:val="-5"/>
        </w:rPr>
        <w:t>52.5</w:t>
      </w:r>
      <w:r>
        <w:rPr>
          <w:rFonts w:ascii="宋体" w:hAnsi="宋体" w:cs="宋体" w:eastAsia="宋体" w:hint="default"/>
          <w:spacing w:val="-39"/>
        </w:rPr>
        <w:t> </w:t>
      </w:r>
      <w:r>
        <w:rPr>
          <w:spacing w:val="-3"/>
        </w:rPr>
        <w:t>万，分别持有该公司</w:t>
      </w:r>
      <w:r>
        <w:rPr>
          <w:spacing w:val="-41"/>
        </w:rPr>
        <w:t> </w:t>
      </w:r>
      <w:r>
        <w:rPr>
          <w:rFonts w:ascii="宋体" w:hAnsi="宋体" w:cs="宋体" w:eastAsia="宋体" w:hint="default"/>
          <w:spacing w:val="-4"/>
        </w:rPr>
        <w:t>30%</w:t>
      </w:r>
      <w:r>
        <w:rPr>
          <w:spacing w:val="-4"/>
        </w:rPr>
        <w:t>、</w:t>
      </w:r>
      <w:r>
        <w:rPr>
          <w:rFonts w:ascii="宋体" w:hAnsi="宋体" w:cs="宋体" w:eastAsia="宋体" w:hint="default"/>
          <w:spacing w:val="-4"/>
        </w:rPr>
        <w:t>1.75%</w:t>
      </w:r>
      <w:r>
        <w:rPr>
          <w:spacing w:val="-4"/>
        </w:rPr>
        <w:t>、</w:t>
      </w:r>
      <w:r>
        <w:rPr>
          <w:rFonts w:ascii="宋体" w:hAnsi="宋体" w:cs="宋体" w:eastAsia="宋体" w:hint="default"/>
          <w:spacing w:val="-4"/>
        </w:rPr>
        <w:t>5.25%</w:t>
      </w:r>
      <w:r>
        <w:rPr>
          <w:spacing w:val="-4"/>
        </w:rPr>
        <w:t>的持股比例。</w:t>
      </w:r>
      <w:r>
        <w:rPr>
          <w:rFonts w:ascii="宋体" w:hAnsi="宋体" w:cs="宋体" w:eastAsia="宋体" w:hint="default"/>
          <w:spacing w:val="-4"/>
        </w:rPr>
        <w:t>2012</w:t>
      </w:r>
      <w:r>
        <w:rPr>
          <w:rFonts w:ascii="宋体" w:hAnsi="宋体" w:cs="宋体" w:eastAsia="宋体" w:hint="default"/>
          <w:spacing w:val="-88"/>
        </w:rPr>
        <w:t> </w:t>
      </w:r>
      <w:r>
        <w:rPr>
          <w:rFonts w:ascii="宋体" w:hAnsi="宋体" w:cs="宋体" w:eastAsia="宋体" w:hint="default"/>
          <w:spacing w:val="-88"/>
        </w:rPr>
      </w:r>
      <w:r>
        <w:rPr/>
        <w:t>年</w:t>
      </w:r>
      <w:r>
        <w:rPr>
          <w:spacing w:val="-45"/>
        </w:rPr>
        <w:t> </w:t>
      </w:r>
      <w:r>
        <w:rPr>
          <w:rFonts w:ascii="宋体" w:hAnsi="宋体" w:cs="宋体" w:eastAsia="宋体" w:hint="default"/>
        </w:rPr>
        <w:t>3</w:t>
      </w:r>
      <w:r>
        <w:rPr>
          <w:rFonts w:ascii="宋体" w:hAnsi="宋体" w:cs="宋体" w:eastAsia="宋体" w:hint="default"/>
          <w:spacing w:val="-45"/>
        </w:rPr>
        <w:t> </w:t>
      </w:r>
      <w:r>
        <w:rPr/>
        <w:t>月</w:t>
      </w:r>
      <w:r>
        <w:rPr>
          <w:spacing w:val="-48"/>
        </w:rPr>
        <w:t> </w:t>
      </w:r>
      <w:r>
        <w:rPr>
          <w:rFonts w:ascii="宋体" w:hAnsi="宋体" w:cs="宋体" w:eastAsia="宋体" w:hint="default"/>
        </w:rPr>
        <w:t>30</w:t>
      </w:r>
      <w:r>
        <w:rPr>
          <w:rFonts w:ascii="宋体" w:hAnsi="宋体" w:cs="宋体" w:eastAsia="宋体" w:hint="default"/>
          <w:spacing w:val="-45"/>
        </w:rPr>
        <w:t> </w:t>
      </w:r>
      <w:r>
        <w:rPr/>
        <w:t>日，经深圳惠程第四届董事会第二次会议决议同意深圳惠程将所持</w:t>
      </w:r>
      <w:r>
        <w:rPr>
          <w:spacing w:val="1"/>
        </w:rPr>
        <w:t> </w:t>
      </w:r>
      <w:r>
        <w:rPr>
          <w:rFonts w:ascii="宋体" w:hAnsi="宋体" w:cs="宋体" w:eastAsia="宋体" w:hint="default"/>
        </w:rPr>
        <w:t>63</w:t>
      </w:r>
      <w:r>
        <w:rPr>
          <w:rFonts w:ascii="宋体" w:hAnsi="宋体" w:cs="宋体" w:eastAsia="宋体" w:hint="default"/>
          <w:spacing w:val="-2"/>
        </w:rPr>
        <w:t> </w:t>
      </w:r>
      <w:r>
        <w:rPr>
          <w:rFonts w:ascii="宋体" w:hAnsi="宋体" w:cs="宋体" w:eastAsia="宋体" w:hint="default"/>
        </w:rPr>
        <w:t>%</w:t>
      </w:r>
      <w:r>
        <w:rPr/>
        <w:t>该公司股权以原价 </w:t>
      </w:r>
      <w:r>
        <w:rPr>
          <w:rFonts w:ascii="宋体" w:hAnsi="宋体" w:cs="宋体" w:eastAsia="宋体" w:hint="default"/>
        </w:rPr>
        <w:t>630</w:t>
      </w:r>
      <w:r>
        <w:rPr>
          <w:rFonts w:ascii="宋体" w:hAnsi="宋体" w:cs="宋体" w:eastAsia="宋体" w:hint="default"/>
          <w:spacing w:val="1"/>
        </w:rPr>
        <w:t> </w:t>
      </w:r>
      <w:r>
        <w:rPr/>
        <w:t>万元转让给控股</w:t>
      </w:r>
    </w:p>
    <w:p>
      <w:pPr>
        <w:pStyle w:val="BodyText"/>
        <w:spacing w:line="338" w:lineRule="auto" w:before="19"/>
        <w:ind w:left="152" w:right="1044"/>
        <w:jc w:val="left"/>
      </w:pPr>
      <w:r>
        <w:rPr/>
        <w:t>子公司长春高琦；何峰将所持</w:t>
      </w:r>
      <w:r>
        <w:rPr>
          <w:spacing w:val="-45"/>
        </w:rPr>
        <w:t> </w:t>
      </w:r>
      <w:r>
        <w:rPr>
          <w:rFonts w:ascii="宋体" w:hAnsi="宋体" w:cs="宋体" w:eastAsia="宋体" w:hint="default"/>
        </w:rPr>
        <w:t>30</w:t>
      </w:r>
      <w:r>
        <w:rPr>
          <w:rFonts w:ascii="宋体" w:hAnsi="宋体" w:cs="宋体" w:eastAsia="宋体" w:hint="default"/>
          <w:spacing w:val="-3"/>
        </w:rPr>
        <w:t> </w:t>
      </w:r>
      <w:r>
        <w:rPr>
          <w:rFonts w:ascii="宋体" w:hAnsi="宋体" w:cs="宋体" w:eastAsia="宋体" w:hint="default"/>
        </w:rPr>
        <w:t>%</w:t>
      </w:r>
      <w:r>
        <w:rPr>
          <w:rFonts w:ascii="宋体" w:hAnsi="宋体" w:cs="宋体" w:eastAsia="宋体" w:hint="default"/>
          <w:spacing w:val="1"/>
        </w:rPr>
        <w:t> </w:t>
      </w:r>
      <w:r>
        <w:rPr/>
        <w:t>的原价转让，其中</w:t>
      </w:r>
      <w:r>
        <w:rPr>
          <w:spacing w:val="-46"/>
        </w:rPr>
        <w:t> </w:t>
      </w:r>
      <w:r>
        <w:rPr>
          <w:rFonts w:ascii="宋体" w:hAnsi="宋体" w:cs="宋体" w:eastAsia="宋体" w:hint="default"/>
        </w:rPr>
        <w:t>29</w:t>
      </w:r>
      <w:r>
        <w:rPr>
          <w:rFonts w:ascii="宋体" w:hAnsi="宋体" w:cs="宋体" w:eastAsia="宋体" w:hint="default"/>
          <w:spacing w:val="-3"/>
        </w:rPr>
        <w:t> </w:t>
      </w:r>
      <w:r>
        <w:rPr>
          <w:rFonts w:ascii="宋体" w:hAnsi="宋体" w:cs="宋体" w:eastAsia="宋体" w:hint="default"/>
        </w:rPr>
        <w:t>%</w:t>
      </w:r>
      <w:r>
        <w:rPr/>
        <w:t>股权以</w:t>
      </w:r>
      <w:r>
        <w:rPr>
          <w:spacing w:val="-1"/>
        </w:rPr>
        <w:t> </w:t>
      </w:r>
      <w:r>
        <w:rPr>
          <w:rFonts w:ascii="宋体" w:hAnsi="宋体" w:cs="宋体" w:eastAsia="宋体" w:hint="default"/>
        </w:rPr>
        <w:t>290 </w:t>
      </w:r>
      <w:r>
        <w:rPr/>
        <w:t>万元转给长春高琦，</w:t>
      </w:r>
      <w:r>
        <w:rPr>
          <w:rFonts w:ascii="宋体" w:hAnsi="宋体" w:cs="宋体" w:eastAsia="宋体" w:hint="default"/>
        </w:rPr>
        <w:t>1%</w:t>
      </w:r>
      <w:r>
        <w:rPr/>
        <w:t>股权以</w:t>
      </w:r>
      <w:r>
        <w:rPr>
          <w:spacing w:val="-48"/>
        </w:rPr>
        <w:t> </w:t>
      </w:r>
      <w:r>
        <w:rPr>
          <w:rFonts w:ascii="宋体" w:hAnsi="宋体" w:cs="宋体" w:eastAsia="宋体" w:hint="default"/>
        </w:rPr>
        <w:t>10</w:t>
      </w:r>
      <w:r>
        <w:rPr>
          <w:rFonts w:ascii="宋体" w:hAnsi="宋体" w:cs="宋体" w:eastAsia="宋体" w:hint="default"/>
          <w:spacing w:val="-45"/>
        </w:rPr>
        <w:t> </w:t>
      </w:r>
      <w:r>
        <w:rPr/>
        <w:t>万元转给丁孟贤。 股权转让合同已经签订，相关款项支付完毕，但由于上述股权转让尚未办理工商变更登记手续，股权转让尚未成立。 重大关联交易临时报告披露网站相关查询</w:t>
      </w:r>
    </w:p>
    <w:p>
      <w:pPr>
        <w:spacing w:line="240" w:lineRule="auto" w:before="9"/>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1"/>
      </w:tblGrid>
      <w:tr>
        <w:trPr>
          <w:trHeight w:val="404"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1649"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49"/>
              <w:ind w:left="24"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关于深圳市惠程电气股份有限公司控股子 公司长春高琦聚酰亚胺有限公司购买关联 方持有的北京高航复合材料有限公司部分 </w:t>
            </w:r>
            <w:r>
              <w:rPr>
                <w:rFonts w:ascii="宋体" w:hAnsi="宋体" w:cs="宋体" w:eastAsia="宋体" w:hint="default"/>
                <w:spacing w:val="-1"/>
                <w:sz w:val="18"/>
                <w:szCs w:val="18"/>
              </w:rPr>
              <w:t>股权暨关联交易的公告，公告编号：</w:t>
            </w: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w:t>
            </w:r>
            <w:r>
              <w:rPr>
                <w:rFonts w:ascii="宋体" w:hAnsi="宋体" w:cs="宋体" w:eastAsia="宋体" w:hint="default"/>
                <w:spacing w:val="-85"/>
                <w:sz w:val="18"/>
                <w:szCs w:val="18"/>
              </w:rPr>
              <w:t> </w:t>
            </w:r>
            <w:r>
              <w:rPr>
                <w:rFonts w:ascii="Times New Roman" w:hAnsi="Times New Roman" w:cs="Times New Roman" w:eastAsia="Times New Roman" w:hint="default"/>
                <w:sz w:val="18"/>
                <w:szCs w:val="18"/>
              </w:rPr>
              <w:t>017</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2012-3-30</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hyperlink r:id="rId16">
              <w:r>
                <w:rPr>
                  <w:rFonts w:ascii="Times New Roman"/>
                  <w:sz w:val="18"/>
                </w:rPr>
                <w:t>www.cninfo.com.cn</w:t>
              </w:r>
            </w:hyperlink>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七、重大合同及其履行情况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152"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2"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before="0"/>
        <w:ind w:left="152" w:right="1934"/>
        <w:jc w:val="left"/>
      </w:pPr>
      <w:r>
        <w:rPr/>
        <w:t>托管情况说明 报告期内，公司没有发生或以前期间发生但延续到报告期的托管其他公司资产或其他公司托管公司资产的事项。 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
        <w:ind w:left="1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696" w:footer="1340" w:top="1120" w:bottom="1540" w:left="980" w:right="0"/>
        </w:sectPr>
      </w:pPr>
    </w:p>
    <w:p>
      <w:pPr>
        <w:spacing w:line="240" w:lineRule="auto" w:before="13"/>
        <w:rPr>
          <w:rFonts w:ascii="宋体" w:hAnsi="宋体" w:cs="宋体" w:eastAsia="宋体" w:hint="default"/>
          <w:sz w:val="19"/>
          <w:szCs w:val="19"/>
        </w:rPr>
      </w:pPr>
    </w:p>
    <w:p>
      <w:pPr>
        <w:pStyle w:val="Heading4"/>
        <w:spacing w:line="240" w:lineRule="auto" w:before="36"/>
        <w:ind w:left="152"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5"/>
        <w:rPr>
          <w:rFonts w:ascii="宋体" w:hAnsi="宋体" w:cs="宋体" w:eastAsia="宋体" w:hint="default"/>
          <w:b/>
          <w:bCs/>
          <w:sz w:val="26"/>
          <w:szCs w:val="26"/>
        </w:rPr>
      </w:pPr>
    </w:p>
    <w:p>
      <w:pPr>
        <w:pStyle w:val="BodyText"/>
        <w:spacing w:line="357" w:lineRule="auto" w:before="0"/>
        <w:ind w:left="152" w:right="1934"/>
        <w:jc w:val="left"/>
      </w:pPr>
      <w:r>
        <w:rPr/>
        <w:t>承包情况说明 报告期内，公司没有发生或以前期间发生但延续到报告期的承包其他公司资产或其他公司承包公司资产的事项。 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6"/>
        <w:ind w:left="1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3"/>
        <w:rPr>
          <w:rFonts w:ascii="宋体" w:hAnsi="宋体" w:cs="宋体" w:eastAsia="宋体" w:hint="default"/>
          <w:sz w:val="25"/>
          <w:szCs w:val="25"/>
        </w:rPr>
      </w:pPr>
    </w:p>
    <w:p>
      <w:pPr>
        <w:pStyle w:val="Heading4"/>
        <w:spacing w:line="240" w:lineRule="auto"/>
        <w:ind w:left="152"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before="0"/>
        <w:ind w:left="152" w:right="1934"/>
        <w:jc w:val="left"/>
      </w:pPr>
      <w:r>
        <w:rPr/>
        <w:t>租赁情况说明 报告期内，公司没有发生或以前期间发生但延续到报告期的租赁其他公司资产或其他公司租赁公司资产的事项。 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2"/>
        <w:ind w:left="1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2"/>
        <w:rPr>
          <w:rFonts w:ascii="宋体" w:hAnsi="宋体" w:cs="宋体" w:eastAsia="宋体" w:hint="default"/>
          <w:sz w:val="26"/>
          <w:szCs w:val="26"/>
        </w:rPr>
      </w:pPr>
    </w:p>
    <w:p>
      <w:pPr>
        <w:pStyle w:val="Heading4"/>
        <w:spacing w:line="240" w:lineRule="auto"/>
        <w:ind w:left="152" w:right="0"/>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6"/>
        <w:gridCol w:w="933"/>
        <w:gridCol w:w="942"/>
        <w:gridCol w:w="1212"/>
        <w:gridCol w:w="1179"/>
        <w:gridCol w:w="1097"/>
        <w:gridCol w:w="1015"/>
        <w:gridCol w:w="803"/>
        <w:gridCol w:w="787"/>
      </w:tblGrid>
      <w:tr>
        <w:trPr>
          <w:trHeight w:val="403"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81"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337"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33"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8"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2"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24" w:right="146"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9"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19"/>
              <w:ind w:left="120"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404" w:hRule="exact"/>
        </w:trPr>
        <w:tc>
          <w:tcPr>
            <w:tcW w:w="1606" w:type="dxa"/>
            <w:tcBorders>
              <w:top w:val="single" w:sz="4" w:space="0" w:color="000000"/>
              <w:left w:val="single" w:sz="4" w:space="0" w:color="000000"/>
              <w:bottom w:val="single" w:sz="4" w:space="0" w:color="000000"/>
              <w:right w:val="single" w:sz="4" w:space="0" w:color="000000"/>
            </w:tcBorders>
          </w:tcPr>
          <w:p>
            <w:pPr/>
          </w:p>
        </w:tc>
        <w:tc>
          <w:tcPr>
            <w:tcW w:w="933" w:type="dxa"/>
            <w:tcBorders>
              <w:top w:val="single" w:sz="4" w:space="0" w:color="000000"/>
              <w:left w:val="single" w:sz="4" w:space="0" w:color="000000"/>
              <w:bottom w:val="single" w:sz="4" w:space="0" w:color="000000"/>
              <w:right w:val="single" w:sz="5" w:space="0" w:color="000000"/>
            </w:tcBorders>
          </w:tcPr>
          <w:p>
            <w:pPr/>
          </w:p>
        </w:tc>
        <w:tc>
          <w:tcPr>
            <w:tcW w:w="942" w:type="dxa"/>
            <w:tcBorders>
              <w:top w:val="single" w:sz="4" w:space="0" w:color="000000"/>
              <w:left w:val="single" w:sz="5"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3"/>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154" w:type="dxa"/>
            <w:gridSpan w:val="2"/>
            <w:tcBorders>
              <w:top w:val="single" w:sz="4" w:space="0" w:color="000000"/>
              <w:left w:val="single" w:sz="10" w:space="0" w:color="D2D2D2"/>
              <w:bottom w:val="single" w:sz="4" w:space="0" w:color="000000"/>
              <w:right w:val="single" w:sz="14" w:space="0" w:color="D2D2D2"/>
            </w:tcBorders>
          </w:tcPr>
          <w:p>
            <w:pPr/>
          </w:p>
        </w:tc>
        <w:tc>
          <w:tcPr>
            <w:tcW w:w="22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77"/>
              <w:jc w:val="left"/>
              <w:rPr>
                <w:rFonts w:ascii="宋体" w:hAnsi="宋体" w:cs="宋体" w:eastAsia="宋体" w:hint="default"/>
                <w:sz w:val="18"/>
                <w:szCs w:val="18"/>
              </w:rPr>
            </w:pPr>
            <w:r>
              <w:rPr>
                <w:rFonts w:ascii="宋体" w:hAnsi="宋体" w:cs="宋体" w:eastAsia="宋体" w:hint="default"/>
                <w:sz w:val="18"/>
                <w:szCs w:val="18"/>
              </w:rPr>
              <w:t>报告期内对外担保实际发生 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05" w:type="dxa"/>
            <w:gridSpan w:val="3"/>
            <w:tcBorders>
              <w:top w:val="single" w:sz="4" w:space="0" w:color="000000"/>
              <w:left w:val="single" w:sz="10" w:space="0" w:color="D2D2D2"/>
              <w:bottom w:val="single" w:sz="4" w:space="0" w:color="000000"/>
              <w:right w:val="single" w:sz="4" w:space="0" w:color="000000"/>
            </w:tcBorders>
          </w:tcPr>
          <w:p>
            <w:pPr/>
          </w:p>
        </w:tc>
      </w:tr>
      <w:tr>
        <w:trPr>
          <w:trHeight w:val="720" w:hRule="exact"/>
        </w:trPr>
        <w:tc>
          <w:tcPr>
            <w:tcW w:w="25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4"/>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154" w:type="dxa"/>
            <w:gridSpan w:val="2"/>
            <w:tcBorders>
              <w:top w:val="single" w:sz="4" w:space="0" w:color="000000"/>
              <w:left w:val="single" w:sz="10" w:space="0" w:color="D2D2D2"/>
              <w:bottom w:val="single" w:sz="4" w:space="0" w:color="000000"/>
              <w:right w:val="single" w:sz="14" w:space="0" w:color="D2D2D2"/>
            </w:tcBorders>
          </w:tcPr>
          <w:p>
            <w:pPr/>
          </w:p>
        </w:tc>
        <w:tc>
          <w:tcPr>
            <w:tcW w:w="22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77"/>
              <w:jc w:val="left"/>
              <w:rPr>
                <w:rFonts w:ascii="宋体" w:hAnsi="宋体" w:cs="宋体" w:eastAsia="宋体" w:hint="default"/>
                <w:sz w:val="18"/>
                <w:szCs w:val="18"/>
              </w:rPr>
            </w:pPr>
            <w:r>
              <w:rPr>
                <w:rFonts w:ascii="宋体" w:hAnsi="宋体" w:cs="宋体" w:eastAsia="宋体" w:hint="default"/>
                <w:sz w:val="18"/>
                <w:szCs w:val="18"/>
              </w:rPr>
              <w:t>报告期末实际对外担保余额 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05" w:type="dxa"/>
            <w:gridSpan w:val="3"/>
            <w:tcBorders>
              <w:top w:val="single" w:sz="4" w:space="0" w:color="000000"/>
              <w:left w:val="single" w:sz="10" w:space="0" w:color="D2D2D2"/>
              <w:bottom w:val="single" w:sz="4" w:space="0" w:color="000000"/>
              <w:right w:val="single" w:sz="4" w:space="0" w:color="000000"/>
            </w:tcBorders>
          </w:tcPr>
          <w:p>
            <w:pPr/>
          </w:p>
        </w:tc>
      </w:tr>
      <w:tr>
        <w:trPr>
          <w:trHeight w:val="39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606" w:type="dxa"/>
            <w:vMerge w:val="restart"/>
            <w:tcBorders>
              <w:top w:val="single" w:sz="4" w:space="0" w:color="000000"/>
              <w:left w:val="single" w:sz="4" w:space="0" w:color="000000"/>
              <w:right w:val="single" w:sz="4" w:space="0" w:color="000000"/>
            </w:tcBorders>
            <w:shd w:val="clear" w:color="auto" w:fill="D2D2D2"/>
          </w:tcPr>
          <w:p>
            <w:pPr/>
          </w:p>
        </w:tc>
        <w:tc>
          <w:tcPr>
            <w:tcW w:w="933" w:type="dxa"/>
            <w:tcBorders>
              <w:top w:val="single" w:sz="4" w:space="0" w:color="000000"/>
              <w:left w:val="single" w:sz="4" w:space="0" w:color="000000"/>
              <w:bottom w:val="nil" w:sz="6" w:space="0" w:color="auto"/>
              <w:right w:val="single" w:sz="4" w:space="0" w:color="000000"/>
            </w:tcBorders>
            <w:shd w:val="clear" w:color="auto" w:fill="D2D2D2"/>
          </w:tcPr>
          <w:p>
            <w:pPr/>
          </w:p>
        </w:tc>
        <w:tc>
          <w:tcPr>
            <w:tcW w:w="942" w:type="dxa"/>
            <w:vMerge w:val="restart"/>
            <w:tcBorders>
              <w:top w:val="single" w:sz="4" w:space="0" w:color="000000"/>
              <w:left w:val="single" w:sz="4" w:space="0" w:color="000000"/>
              <w:right w:val="single" w:sz="4" w:space="0" w:color="000000"/>
            </w:tcBorders>
            <w:shd w:val="clear" w:color="auto" w:fill="D2D2D2"/>
          </w:tcPr>
          <w:p>
            <w:pPr/>
          </w:p>
        </w:tc>
        <w:tc>
          <w:tcPr>
            <w:tcW w:w="12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9" w:type="dxa"/>
            <w:vMerge w:val="restart"/>
            <w:tcBorders>
              <w:top w:val="single" w:sz="4" w:space="0" w:color="000000"/>
              <w:left w:val="single" w:sz="4" w:space="0" w:color="000000"/>
              <w:right w:val="single" w:sz="4" w:space="0" w:color="000000"/>
            </w:tcBorders>
            <w:shd w:val="clear" w:color="auto" w:fill="D2D2D2"/>
          </w:tcPr>
          <w:p>
            <w:pPr/>
          </w:p>
        </w:tc>
        <w:tc>
          <w:tcPr>
            <w:tcW w:w="1097" w:type="dxa"/>
            <w:vMerge w:val="restart"/>
            <w:tcBorders>
              <w:top w:val="single" w:sz="4" w:space="0" w:color="000000"/>
              <w:left w:val="single" w:sz="4" w:space="0" w:color="000000"/>
              <w:right w:val="single" w:sz="4" w:space="0" w:color="000000"/>
            </w:tcBorders>
            <w:shd w:val="clear" w:color="auto" w:fill="D2D2D2"/>
          </w:tcPr>
          <w:p>
            <w:pPr/>
          </w:p>
        </w:tc>
        <w:tc>
          <w:tcPr>
            <w:tcW w:w="1015" w:type="dxa"/>
            <w:vMerge w:val="restart"/>
            <w:tcBorders>
              <w:top w:val="single" w:sz="4" w:space="0" w:color="000000"/>
              <w:left w:val="single" w:sz="4" w:space="0" w:color="000000"/>
              <w:right w:val="single" w:sz="4" w:space="0" w:color="000000"/>
            </w:tcBorders>
            <w:shd w:val="clear" w:color="auto" w:fill="D2D2D2"/>
          </w:tcPr>
          <w:p>
            <w:pPr/>
          </w:p>
        </w:tc>
        <w:tc>
          <w:tcPr>
            <w:tcW w:w="803" w:type="dxa"/>
            <w:vMerge w:val="restart"/>
            <w:tcBorders>
              <w:top w:val="single" w:sz="4" w:space="0" w:color="000000"/>
              <w:left w:val="single" w:sz="4" w:space="0" w:color="000000"/>
              <w:right w:val="single" w:sz="4" w:space="0" w:color="000000"/>
            </w:tcBorders>
            <w:shd w:val="clear" w:color="auto" w:fill="D2D2D2"/>
          </w:tcPr>
          <w:p>
            <w:pP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19"/>
              <w:ind w:left="120"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156" w:hRule="exact"/>
        </w:trPr>
        <w:tc>
          <w:tcPr>
            <w:tcW w:w="1606" w:type="dxa"/>
            <w:vMerge/>
            <w:tcBorders>
              <w:left w:val="single" w:sz="4" w:space="0" w:color="000000"/>
              <w:right w:val="single" w:sz="4" w:space="0" w:color="000000"/>
            </w:tcBorders>
            <w:shd w:val="clear" w:color="auto" w:fill="D2D2D2"/>
          </w:tcPr>
          <w:p>
            <w:pPr/>
          </w:p>
        </w:tc>
        <w:tc>
          <w:tcPr>
            <w:tcW w:w="93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2" w:type="dxa"/>
            <w:vMerge/>
            <w:tcBorders>
              <w:left w:val="single" w:sz="4" w:space="0" w:color="000000"/>
              <w:right w:val="single" w:sz="4" w:space="0" w:color="000000"/>
            </w:tcBorders>
            <w:shd w:val="clear" w:color="auto" w:fill="D2D2D2"/>
          </w:tcPr>
          <w:p>
            <w:pPr/>
          </w:p>
        </w:tc>
        <w:tc>
          <w:tcPr>
            <w:tcW w:w="12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24" w:right="146"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9" w:type="dxa"/>
            <w:vMerge/>
            <w:tcBorders>
              <w:left w:val="single" w:sz="4" w:space="0" w:color="000000"/>
              <w:right w:val="single" w:sz="4" w:space="0" w:color="000000"/>
            </w:tcBorders>
            <w:shd w:val="clear" w:color="auto" w:fill="D2D2D2"/>
          </w:tcPr>
          <w:p>
            <w:pPr/>
          </w:p>
        </w:tc>
        <w:tc>
          <w:tcPr>
            <w:tcW w:w="1097" w:type="dxa"/>
            <w:vMerge/>
            <w:tcBorders>
              <w:left w:val="single" w:sz="4" w:space="0" w:color="000000"/>
              <w:right w:val="single" w:sz="4" w:space="0" w:color="000000"/>
            </w:tcBorders>
            <w:shd w:val="clear" w:color="auto" w:fill="D2D2D2"/>
          </w:tcPr>
          <w:p>
            <w:pPr/>
          </w:p>
        </w:tc>
        <w:tc>
          <w:tcPr>
            <w:tcW w:w="1015" w:type="dxa"/>
            <w:vMerge/>
            <w:tcBorders>
              <w:left w:val="single" w:sz="4" w:space="0" w:color="000000"/>
              <w:right w:val="single" w:sz="4" w:space="0" w:color="000000"/>
            </w:tcBorders>
            <w:shd w:val="clear" w:color="auto" w:fill="D2D2D2"/>
          </w:tcPr>
          <w:p>
            <w:pPr/>
          </w:p>
        </w:tc>
        <w:tc>
          <w:tcPr>
            <w:tcW w:w="803" w:type="dxa"/>
            <w:vMerge/>
            <w:tcBorders>
              <w:left w:val="single" w:sz="4" w:space="0" w:color="000000"/>
              <w:bottom w:val="nil" w:sz="6" w:space="0" w:color="auto"/>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r>
      <w:tr>
        <w:trPr>
          <w:trHeight w:val="156" w:hRule="exact"/>
        </w:trPr>
        <w:tc>
          <w:tcPr>
            <w:tcW w:w="1606" w:type="dxa"/>
            <w:vMerge/>
            <w:tcBorders>
              <w:left w:val="single" w:sz="4" w:space="0" w:color="000000"/>
              <w:bottom w:val="nil" w:sz="6" w:space="0" w:color="auto"/>
              <w:right w:val="single" w:sz="4" w:space="0" w:color="000000"/>
            </w:tcBorders>
            <w:shd w:val="clear" w:color="auto" w:fill="D2D2D2"/>
          </w:tcPr>
          <w:p>
            <w:pPr/>
          </w:p>
        </w:tc>
        <w:tc>
          <w:tcPr>
            <w:tcW w:w="933" w:type="dxa"/>
            <w:vMerge/>
            <w:tcBorders>
              <w:left w:val="single" w:sz="4" w:space="0" w:color="000000"/>
              <w:right w:val="single" w:sz="4" w:space="0" w:color="000000"/>
            </w:tcBorders>
            <w:shd w:val="clear" w:color="auto" w:fill="D2D2D2"/>
          </w:tcPr>
          <w:p>
            <w:pPr/>
          </w:p>
        </w:tc>
        <w:tc>
          <w:tcPr>
            <w:tcW w:w="942" w:type="dxa"/>
            <w:vMerge/>
            <w:tcBorders>
              <w:left w:val="single" w:sz="4" w:space="0" w:color="000000"/>
              <w:bottom w:val="nil" w:sz="6" w:space="0" w:color="auto"/>
              <w:right w:val="single" w:sz="4" w:space="0" w:color="000000"/>
            </w:tcBorders>
            <w:shd w:val="clear" w:color="auto" w:fill="D2D2D2"/>
          </w:tcPr>
          <w:p>
            <w:pPr/>
          </w:p>
        </w:tc>
        <w:tc>
          <w:tcPr>
            <w:tcW w:w="1212" w:type="dxa"/>
            <w:vMerge/>
            <w:tcBorders>
              <w:left w:val="single" w:sz="4" w:space="0" w:color="000000"/>
              <w:right w:val="single" w:sz="4" w:space="0" w:color="000000"/>
            </w:tcBorders>
            <w:shd w:val="clear" w:color="auto" w:fill="D2D2D2"/>
          </w:tcPr>
          <w:p>
            <w:pPr/>
          </w:p>
        </w:tc>
        <w:tc>
          <w:tcPr>
            <w:tcW w:w="1179" w:type="dxa"/>
            <w:vMerge/>
            <w:tcBorders>
              <w:left w:val="single" w:sz="4" w:space="0" w:color="000000"/>
              <w:bottom w:val="nil" w:sz="6" w:space="0" w:color="auto"/>
              <w:right w:val="single" w:sz="4" w:space="0" w:color="000000"/>
            </w:tcBorders>
            <w:shd w:val="clear" w:color="auto" w:fill="D2D2D2"/>
          </w:tcPr>
          <w:p>
            <w:pPr/>
          </w:p>
        </w:tc>
        <w:tc>
          <w:tcPr>
            <w:tcW w:w="1097" w:type="dxa"/>
            <w:vMerge/>
            <w:tcBorders>
              <w:left w:val="single" w:sz="4" w:space="0" w:color="000000"/>
              <w:bottom w:val="nil" w:sz="6" w:space="0" w:color="auto"/>
              <w:right w:val="single" w:sz="4" w:space="0" w:color="000000"/>
            </w:tcBorders>
            <w:shd w:val="clear" w:color="auto" w:fill="D2D2D2"/>
          </w:tcPr>
          <w:p>
            <w:pPr/>
          </w:p>
        </w:tc>
        <w:tc>
          <w:tcPr>
            <w:tcW w:w="1015" w:type="dxa"/>
            <w:vMerge/>
            <w:tcBorders>
              <w:left w:val="single" w:sz="4" w:space="0" w:color="000000"/>
              <w:bottom w:val="nil" w:sz="6" w:space="0" w:color="auto"/>
              <w:right w:val="single" w:sz="4" w:space="0" w:color="000000"/>
            </w:tcBorders>
            <w:shd w:val="clear" w:color="auto" w:fill="D2D2D2"/>
          </w:tcPr>
          <w:p>
            <w:pPr/>
          </w:p>
        </w:tc>
        <w:tc>
          <w:tcPr>
            <w:tcW w:w="80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14"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vMerge/>
            <w:tcBorders>
              <w:left w:val="single" w:sz="4" w:space="0" w:color="000000"/>
              <w:right w:val="single" w:sz="4" w:space="0" w:color="000000"/>
            </w:tcBorders>
            <w:shd w:val="clear" w:color="auto" w:fill="D2D2D2"/>
          </w:tcPr>
          <w:p>
            <w:pPr/>
          </w:p>
        </w:tc>
      </w:tr>
      <w:tr>
        <w:trPr>
          <w:trHeight w:val="394" w:hRule="exact"/>
        </w:trPr>
        <w:tc>
          <w:tcPr>
            <w:tcW w:w="16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33" w:type="dxa"/>
            <w:vMerge/>
            <w:tcBorders>
              <w:left w:val="single" w:sz="4" w:space="0" w:color="000000"/>
              <w:right w:val="single" w:sz="4" w:space="0" w:color="000000"/>
            </w:tcBorders>
            <w:shd w:val="clear" w:color="auto" w:fill="D2D2D2"/>
          </w:tcPr>
          <w:p>
            <w:pPr/>
          </w:p>
        </w:tc>
        <w:tc>
          <w:tcPr>
            <w:tcW w:w="9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vMerge/>
            <w:tcBorders>
              <w:left w:val="single" w:sz="4" w:space="0" w:color="000000"/>
              <w:right w:val="single" w:sz="4" w:space="0" w:color="000000"/>
            </w:tcBorders>
            <w:shd w:val="clear" w:color="auto" w:fill="D2D2D2"/>
          </w:tcPr>
          <w:p>
            <w:pPr/>
          </w:p>
        </w:tc>
        <w:tc>
          <w:tcPr>
            <w:tcW w:w="1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32"/>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3" w:type="dxa"/>
            <w:vMerge/>
            <w:tcBorders>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r>
      <w:tr>
        <w:trPr>
          <w:trHeight w:val="156" w:hRule="exact"/>
        </w:trPr>
        <w:tc>
          <w:tcPr>
            <w:tcW w:w="1606" w:type="dxa"/>
            <w:vMerge w:val="restart"/>
            <w:tcBorders>
              <w:top w:val="nil" w:sz="6" w:space="0" w:color="auto"/>
              <w:left w:val="single" w:sz="4" w:space="0" w:color="000000"/>
              <w:right w:val="single" w:sz="4" w:space="0" w:color="000000"/>
            </w:tcBorders>
            <w:shd w:val="clear" w:color="auto" w:fill="D2D2D2"/>
          </w:tcPr>
          <w:p>
            <w:pPr/>
          </w:p>
        </w:tc>
        <w:tc>
          <w:tcPr>
            <w:tcW w:w="933" w:type="dxa"/>
            <w:vMerge/>
            <w:tcBorders>
              <w:left w:val="single" w:sz="4" w:space="0" w:color="000000"/>
              <w:right w:val="single" w:sz="4" w:space="0" w:color="000000"/>
            </w:tcBorders>
            <w:shd w:val="clear" w:color="auto" w:fill="D2D2D2"/>
          </w:tcPr>
          <w:p>
            <w:pPr/>
          </w:p>
        </w:tc>
        <w:tc>
          <w:tcPr>
            <w:tcW w:w="942" w:type="dxa"/>
            <w:vMerge w:val="restart"/>
            <w:tcBorders>
              <w:top w:val="nil" w:sz="6" w:space="0" w:color="auto"/>
              <w:left w:val="single" w:sz="4" w:space="0" w:color="000000"/>
              <w:right w:val="single" w:sz="4" w:space="0" w:color="000000"/>
            </w:tcBorders>
            <w:shd w:val="clear" w:color="auto" w:fill="D2D2D2"/>
          </w:tcPr>
          <w:p>
            <w:pPr/>
          </w:p>
        </w:tc>
        <w:tc>
          <w:tcPr>
            <w:tcW w:w="1212" w:type="dxa"/>
            <w:vMerge/>
            <w:tcBorders>
              <w:left w:val="single" w:sz="4" w:space="0" w:color="000000"/>
              <w:right w:val="single" w:sz="4" w:space="0" w:color="000000"/>
            </w:tcBorders>
            <w:shd w:val="clear" w:color="auto" w:fill="D2D2D2"/>
          </w:tcPr>
          <w:p>
            <w:pPr/>
          </w:p>
        </w:tc>
        <w:tc>
          <w:tcPr>
            <w:tcW w:w="1179" w:type="dxa"/>
            <w:vMerge w:val="restart"/>
            <w:tcBorders>
              <w:top w:val="nil" w:sz="6" w:space="0" w:color="auto"/>
              <w:left w:val="single" w:sz="4" w:space="0" w:color="000000"/>
              <w:right w:val="single" w:sz="4" w:space="0" w:color="000000"/>
            </w:tcBorders>
            <w:shd w:val="clear" w:color="auto" w:fill="D2D2D2"/>
          </w:tcPr>
          <w:p>
            <w:pPr/>
          </w:p>
        </w:tc>
        <w:tc>
          <w:tcPr>
            <w:tcW w:w="1097" w:type="dxa"/>
            <w:vMerge w:val="restart"/>
            <w:tcBorders>
              <w:top w:val="nil" w:sz="6" w:space="0" w:color="auto"/>
              <w:left w:val="single" w:sz="4" w:space="0" w:color="000000"/>
              <w:right w:val="single" w:sz="4" w:space="0" w:color="000000"/>
            </w:tcBorders>
            <w:shd w:val="clear" w:color="auto" w:fill="D2D2D2"/>
          </w:tcPr>
          <w:p>
            <w:pPr/>
          </w:p>
        </w:tc>
        <w:tc>
          <w:tcPr>
            <w:tcW w:w="1015" w:type="dxa"/>
            <w:vMerge w:val="restart"/>
            <w:tcBorders>
              <w:top w:val="nil" w:sz="6" w:space="0" w:color="auto"/>
              <w:left w:val="single" w:sz="4" w:space="0" w:color="000000"/>
              <w:right w:val="single" w:sz="4" w:space="0" w:color="000000"/>
            </w:tcBorders>
            <w:shd w:val="clear" w:color="auto" w:fill="D2D2D2"/>
          </w:tcPr>
          <w:p>
            <w:pPr/>
          </w:p>
        </w:tc>
        <w:tc>
          <w:tcPr>
            <w:tcW w:w="803" w:type="dxa"/>
            <w:vMerge/>
            <w:tcBorders>
              <w:left w:val="single" w:sz="4" w:space="0" w:color="000000"/>
              <w:bottom w:val="nil" w:sz="6" w:space="0" w:color="auto"/>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r>
      <w:tr>
        <w:trPr>
          <w:trHeight w:val="156" w:hRule="exact"/>
        </w:trPr>
        <w:tc>
          <w:tcPr>
            <w:tcW w:w="1606" w:type="dxa"/>
            <w:vMerge/>
            <w:tcBorders>
              <w:left w:val="single" w:sz="4" w:space="0" w:color="000000"/>
              <w:right w:val="single" w:sz="4" w:space="0" w:color="000000"/>
            </w:tcBorders>
            <w:shd w:val="clear" w:color="auto" w:fill="D2D2D2"/>
          </w:tcPr>
          <w:p>
            <w:pPr/>
          </w:p>
        </w:tc>
        <w:tc>
          <w:tcPr>
            <w:tcW w:w="933" w:type="dxa"/>
            <w:vMerge/>
            <w:tcBorders>
              <w:left w:val="single" w:sz="4" w:space="0" w:color="000000"/>
              <w:bottom w:val="nil" w:sz="6" w:space="0" w:color="auto"/>
              <w:right w:val="single" w:sz="4" w:space="0" w:color="000000"/>
            </w:tcBorders>
            <w:shd w:val="clear" w:color="auto" w:fill="D2D2D2"/>
          </w:tcPr>
          <w:p>
            <w:pPr/>
          </w:p>
        </w:tc>
        <w:tc>
          <w:tcPr>
            <w:tcW w:w="942" w:type="dxa"/>
            <w:vMerge/>
            <w:tcBorders>
              <w:left w:val="single" w:sz="4" w:space="0" w:color="000000"/>
              <w:right w:val="single" w:sz="4" w:space="0" w:color="000000"/>
            </w:tcBorders>
            <w:shd w:val="clear" w:color="auto" w:fill="D2D2D2"/>
          </w:tcPr>
          <w:p>
            <w:pPr/>
          </w:p>
        </w:tc>
        <w:tc>
          <w:tcPr>
            <w:tcW w:w="1212" w:type="dxa"/>
            <w:vMerge/>
            <w:tcBorders>
              <w:left w:val="single" w:sz="4" w:space="0" w:color="000000"/>
              <w:bottom w:val="nil" w:sz="6" w:space="0" w:color="auto"/>
              <w:right w:val="single" w:sz="4" w:space="0" w:color="000000"/>
            </w:tcBorders>
            <w:shd w:val="clear" w:color="auto" w:fill="D2D2D2"/>
          </w:tcPr>
          <w:p>
            <w:pPr/>
          </w:p>
        </w:tc>
        <w:tc>
          <w:tcPr>
            <w:tcW w:w="1179" w:type="dxa"/>
            <w:vMerge/>
            <w:tcBorders>
              <w:left w:val="single" w:sz="4" w:space="0" w:color="000000"/>
              <w:right w:val="single" w:sz="4" w:space="0" w:color="000000"/>
            </w:tcBorders>
            <w:shd w:val="clear" w:color="auto" w:fill="D2D2D2"/>
          </w:tcPr>
          <w:p>
            <w:pPr/>
          </w:p>
        </w:tc>
        <w:tc>
          <w:tcPr>
            <w:tcW w:w="1097" w:type="dxa"/>
            <w:vMerge/>
            <w:tcBorders>
              <w:left w:val="single" w:sz="4" w:space="0" w:color="000000"/>
              <w:right w:val="single" w:sz="4" w:space="0" w:color="000000"/>
            </w:tcBorders>
            <w:shd w:val="clear" w:color="auto" w:fill="D2D2D2"/>
          </w:tcPr>
          <w:p>
            <w:pPr/>
          </w:p>
        </w:tc>
        <w:tc>
          <w:tcPr>
            <w:tcW w:w="1015" w:type="dxa"/>
            <w:vMerge/>
            <w:tcBorders>
              <w:left w:val="single" w:sz="4" w:space="0" w:color="000000"/>
              <w:right w:val="single" w:sz="4" w:space="0" w:color="000000"/>
            </w:tcBorders>
            <w:shd w:val="clear" w:color="auto" w:fill="D2D2D2"/>
          </w:tcPr>
          <w:p>
            <w:pPr/>
          </w:p>
        </w:tc>
        <w:tc>
          <w:tcPr>
            <w:tcW w:w="803" w:type="dxa"/>
            <w:vMerge w:val="restart"/>
            <w:tcBorders>
              <w:top w:val="nil" w:sz="6" w:space="0" w:color="auto"/>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r>
      <w:tr>
        <w:trPr>
          <w:trHeight w:val="161" w:hRule="exact"/>
        </w:trPr>
        <w:tc>
          <w:tcPr>
            <w:tcW w:w="1606" w:type="dxa"/>
            <w:vMerge/>
            <w:tcBorders>
              <w:left w:val="single" w:sz="4" w:space="0" w:color="000000"/>
              <w:bottom w:val="single" w:sz="4" w:space="0" w:color="000000"/>
              <w:right w:val="single" w:sz="4" w:space="0" w:color="000000"/>
            </w:tcBorders>
            <w:shd w:val="clear" w:color="auto" w:fill="D2D2D2"/>
          </w:tcPr>
          <w:p>
            <w:pPr/>
          </w:p>
        </w:tc>
        <w:tc>
          <w:tcPr>
            <w:tcW w:w="933" w:type="dxa"/>
            <w:tcBorders>
              <w:top w:val="nil" w:sz="6" w:space="0" w:color="auto"/>
              <w:left w:val="single" w:sz="4" w:space="0" w:color="000000"/>
              <w:bottom w:val="single" w:sz="4" w:space="0" w:color="000000"/>
              <w:right w:val="single" w:sz="4" w:space="0" w:color="000000"/>
            </w:tcBorders>
            <w:shd w:val="clear" w:color="auto" w:fill="D2D2D2"/>
          </w:tcPr>
          <w:p>
            <w:pPr/>
          </w:p>
        </w:tc>
        <w:tc>
          <w:tcPr>
            <w:tcW w:w="942" w:type="dxa"/>
            <w:vMerge/>
            <w:tcBorders>
              <w:left w:val="single" w:sz="4" w:space="0" w:color="000000"/>
              <w:bottom w:val="single" w:sz="4" w:space="0" w:color="000000"/>
              <w:right w:val="single" w:sz="4" w:space="0" w:color="000000"/>
            </w:tcBorders>
            <w:shd w:val="clear" w:color="auto" w:fill="D2D2D2"/>
          </w:tcPr>
          <w:p>
            <w:pPr/>
          </w:p>
        </w:tc>
        <w:tc>
          <w:tcPr>
            <w:tcW w:w="12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9"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015" w:type="dxa"/>
            <w:vMerge/>
            <w:tcBorders>
              <w:left w:val="single" w:sz="4" w:space="0" w:color="000000"/>
              <w:bottom w:val="single" w:sz="4" w:space="0" w:color="000000"/>
              <w:right w:val="single" w:sz="4" w:space="0" w:color="000000"/>
            </w:tcBorders>
            <w:shd w:val="clear" w:color="auto" w:fill="D2D2D2"/>
          </w:tcPr>
          <w:p>
            <w:pPr/>
          </w:p>
        </w:tc>
        <w:tc>
          <w:tcPr>
            <w:tcW w:w="803"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长春高琦聚酰亚胺 材料有限公司</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吉林高琦聚酰亚胺 材料有限公司</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江西先材纳米纤维 科技有限公司</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5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3"/>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22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77"/>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w:t>
            </w:r>
          </w:p>
        </w:tc>
      </w:tr>
    </w:tbl>
    <w:p>
      <w:pPr>
        <w:spacing w:after="0" w:line="240" w:lineRule="auto"/>
        <w:jc w:val="right"/>
        <w:rPr>
          <w:rFonts w:ascii="Times New Roman" w:hAnsi="Times New Roman" w:cs="Times New Roman" w:eastAsia="Times New Roman" w:hint="default"/>
          <w:sz w:val="18"/>
          <w:szCs w:val="18"/>
        </w:rPr>
        <w:sectPr>
          <w:pgSz w:w="11910" w:h="16840"/>
          <w:pgMar w:header="696" w:footer="1340" w:top="1120" w:bottom="1540" w:left="980" w:right="0"/>
        </w:sectPr>
      </w:pPr>
    </w:p>
    <w:p>
      <w:pPr>
        <w:spacing w:line="240" w:lineRule="auto" w:before="9"/>
        <w:rPr>
          <w:rFonts w:ascii="宋体" w:hAnsi="宋体" w:cs="宋体" w:eastAsia="宋体" w:hint="default"/>
          <w:sz w:val="23"/>
          <w:szCs w:val="23"/>
        </w:rPr>
      </w:pPr>
      <w:r>
        <w:rPr/>
        <w:pict>
          <v:group style="position:absolute;margin-left:460.320007pt;margin-top:764.919983pt;width:135pt;height:77pt;mso-position-horizontal-relative:page;mso-position-vertical-relative:page;z-index:-919744" coordorigin="9206,15298" coordsize="2700,1540">
            <v:shape style="position:absolute;left:9206;top:15298;width:2700;height:1540" type="#_x0000_t75" stroked="false">
              <v:imagedata r:id="rId22"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38</w:t>
                    </w:r>
                  </w:p>
                </w:txbxContent>
              </v:textbox>
              <w10:wrap type="none"/>
            </v:shape>
            <w10:wrap type="none"/>
          </v:group>
        </w:pict>
      </w:r>
    </w:p>
    <w:tbl>
      <w:tblPr>
        <w:tblW w:w="0" w:type="auto"/>
        <w:jc w:val="left"/>
        <w:tblInd w:w="160" w:type="dxa"/>
        <w:tblLayout w:type="fixed"/>
        <w:tblCellMar>
          <w:top w:w="0" w:type="dxa"/>
          <w:left w:w="0" w:type="dxa"/>
          <w:bottom w:w="0" w:type="dxa"/>
          <w:right w:w="0" w:type="dxa"/>
        </w:tblCellMar>
        <w:tblLook w:val="01E0"/>
      </w:tblPr>
      <w:tblGrid>
        <w:gridCol w:w="2519"/>
        <w:gridCol w:w="2167"/>
        <w:gridCol w:w="2258"/>
        <w:gridCol w:w="2617"/>
      </w:tblGrid>
      <w:tr>
        <w:trPr>
          <w:trHeight w:val="720" w:hRule="exact"/>
        </w:trPr>
        <w:tc>
          <w:tcPr>
            <w:tcW w:w="2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55"/>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67" w:type="dxa"/>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15,000</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1" w:right="65"/>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w:t>
            </w:r>
          </w:p>
        </w:tc>
      </w:tr>
      <w:tr>
        <w:trPr>
          <w:trHeight w:val="391" w:hRule="exact"/>
        </w:trPr>
        <w:tc>
          <w:tcPr>
            <w:tcW w:w="95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8" w:hRule="exact"/>
        </w:trPr>
        <w:tc>
          <w:tcPr>
            <w:tcW w:w="2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67" w:type="dxa"/>
            <w:tcBorders>
              <w:top w:val="single" w:sz="4" w:space="0" w:color="000000"/>
              <w:left w:val="single" w:sz="10" w:space="0" w:color="D2D2D2"/>
              <w:bottom w:val="single" w:sz="4" w:space="0" w:color="000000"/>
              <w:right w:val="single" w:sz="14"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15,000</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1" w:right="65"/>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w:t>
            </w:r>
          </w:p>
        </w:tc>
      </w:tr>
      <w:tr>
        <w:trPr>
          <w:trHeight w:val="715" w:hRule="exact"/>
        </w:trPr>
        <w:tc>
          <w:tcPr>
            <w:tcW w:w="2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5"/>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67" w:type="dxa"/>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15,000</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8" w:hRule="exact"/>
        </w:trPr>
        <w:tc>
          <w:tcPr>
            <w:tcW w:w="46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1.77%</w:t>
            </w:r>
          </w:p>
        </w:tc>
      </w:tr>
      <w:tr>
        <w:trPr>
          <w:trHeight w:val="391" w:hRule="exact"/>
        </w:trPr>
        <w:tc>
          <w:tcPr>
            <w:tcW w:w="95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6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75" w:type="dxa"/>
            <w:gridSpan w:val="2"/>
            <w:tcBorders>
              <w:top w:val="single" w:sz="4" w:space="0" w:color="000000"/>
              <w:left w:val="single" w:sz="10" w:space="0" w:color="D2D2D2"/>
              <w:bottom w:val="single" w:sz="4" w:space="0" w:color="000000"/>
              <w:right w:val="single" w:sz="4" w:space="0" w:color="000000"/>
            </w:tcBorders>
          </w:tcPr>
          <w:p>
            <w:pPr/>
          </w:p>
        </w:tc>
      </w:tr>
      <w:tr>
        <w:trPr>
          <w:trHeight w:val="715" w:hRule="exact"/>
        </w:trPr>
        <w:tc>
          <w:tcPr>
            <w:tcW w:w="46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12" w:right="144"/>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75" w:type="dxa"/>
            <w:gridSpan w:val="2"/>
            <w:tcBorders>
              <w:top w:val="single" w:sz="4" w:space="0" w:color="000000"/>
              <w:left w:val="single" w:sz="10" w:space="0" w:color="D2D2D2"/>
              <w:bottom w:val="single" w:sz="4" w:space="0" w:color="000000"/>
              <w:right w:val="single" w:sz="4" w:space="0" w:color="000000"/>
            </w:tcBorders>
          </w:tcPr>
          <w:p>
            <w:pPr/>
          </w:p>
        </w:tc>
      </w:tr>
      <w:tr>
        <w:trPr>
          <w:trHeight w:val="402" w:hRule="exact"/>
        </w:trPr>
        <w:tc>
          <w:tcPr>
            <w:tcW w:w="46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75" w:type="dxa"/>
            <w:gridSpan w:val="2"/>
            <w:tcBorders>
              <w:top w:val="single" w:sz="4" w:space="0" w:color="000000"/>
              <w:left w:val="single" w:sz="10" w:space="0" w:color="D2D2D2"/>
              <w:bottom w:val="single" w:sz="4" w:space="0" w:color="000000"/>
              <w:right w:val="single" w:sz="4" w:space="0" w:color="000000"/>
            </w:tcBorders>
          </w:tcPr>
          <w:p>
            <w:pPr/>
          </w:p>
        </w:tc>
      </w:tr>
      <w:tr>
        <w:trPr>
          <w:trHeight w:val="402" w:hRule="exact"/>
        </w:trPr>
        <w:tc>
          <w:tcPr>
            <w:tcW w:w="46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75" w:type="dxa"/>
            <w:gridSpan w:val="2"/>
            <w:tcBorders>
              <w:top w:val="single" w:sz="4" w:space="0" w:color="000000"/>
              <w:left w:val="single" w:sz="10" w:space="0" w:color="D2D2D2"/>
              <w:bottom w:val="single" w:sz="4" w:space="0" w:color="000000"/>
              <w:right w:val="single" w:sz="4" w:space="0" w:color="000000"/>
            </w:tcBorders>
          </w:tcPr>
          <w:p>
            <w:pPr/>
          </w:p>
        </w:tc>
      </w:tr>
      <w:tr>
        <w:trPr>
          <w:trHeight w:val="402" w:hRule="exact"/>
        </w:trPr>
        <w:tc>
          <w:tcPr>
            <w:tcW w:w="46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48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6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w:t>
            </w:r>
          </w:p>
        </w:tc>
        <w:tc>
          <w:tcPr>
            <w:tcW w:w="48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57" w:lineRule="auto" w:before="49"/>
        <w:ind w:left="152" w:right="8054"/>
        <w:jc w:val="left"/>
      </w:pPr>
      <w:r>
        <w:rPr/>
        <w:t>采用复合方式担保的具体情况说明 无</w:t>
      </w:r>
    </w:p>
    <w:p>
      <w:pPr>
        <w:spacing w:line="240" w:lineRule="auto" w:before="6"/>
        <w:rPr>
          <w:rFonts w:ascii="宋体" w:hAnsi="宋体" w:cs="宋体" w:eastAsia="宋体" w:hint="default"/>
          <w:sz w:val="20"/>
          <w:szCs w:val="20"/>
        </w:rPr>
      </w:pPr>
    </w:p>
    <w:p>
      <w:pPr>
        <w:pStyle w:val="Heading4"/>
        <w:spacing w:line="240" w:lineRule="auto"/>
        <w:ind w:left="152" w:right="0"/>
        <w:jc w:val="left"/>
        <w:rPr>
          <w:b w:val="0"/>
          <w:bCs w:val="0"/>
        </w:rPr>
      </w:pPr>
      <w:r>
        <w:rPr>
          <w:rFonts w:ascii="Times New Roman" w:hAnsi="Times New Roman" w:cs="Times New Roman" w:eastAsia="Times New Roman" w:hint="default"/>
        </w:rPr>
        <w:t>3</w:t>
      </w:r>
      <w:r>
        <w:rPr/>
        <w:t>、其他重大合同</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152"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left="152" w:right="0"/>
        <w:jc w:val="left"/>
        <w:rPr>
          <w:b w:val="0"/>
          <w:bCs w:val="0"/>
        </w:rPr>
      </w:pPr>
      <w:r>
        <w:rPr/>
        <w:t>八、承诺事项履行情况</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left="152" w:right="0"/>
        <w:jc w:val="left"/>
        <w:rPr>
          <w:b w:val="0"/>
          <w:bCs w:val="0"/>
        </w:rPr>
      </w:pPr>
      <w:r>
        <w:rPr>
          <w:rFonts w:ascii="Times New Roman" w:hAnsi="Times New Roman" w:cs="Times New Roman" w:eastAsia="Times New Roman" w:hint="default"/>
        </w:rPr>
        <w:t>1</w:t>
      </w:r>
      <w:r>
        <w:rPr/>
        <w:t>、公司或持股</w:t>
      </w:r>
      <w:r>
        <w:rPr>
          <w:spacing w:val="-52"/>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977"/>
        <w:gridCol w:w="790"/>
        <w:gridCol w:w="3466"/>
        <w:gridCol w:w="850"/>
        <w:gridCol w:w="708"/>
        <w:gridCol w:w="780"/>
      </w:tblGrid>
      <w:tr>
        <w:trPr>
          <w:trHeight w:val="715"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3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7" w:hanging="180"/>
              <w:jc w:val="left"/>
              <w:rPr>
                <w:rFonts w:ascii="宋体" w:hAnsi="宋体" w:cs="宋体" w:eastAsia="宋体" w:hint="default"/>
                <w:sz w:val="18"/>
                <w:szCs w:val="18"/>
              </w:rPr>
            </w:pPr>
            <w:r>
              <w:rPr>
                <w:rFonts w:ascii="宋体" w:hAnsi="宋体" w:cs="宋体" w:eastAsia="宋体" w:hint="default"/>
                <w:sz w:val="18"/>
                <w:szCs w:val="18"/>
              </w:rPr>
              <w:t>承诺期 限</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790" w:type="dxa"/>
            <w:tcBorders>
              <w:top w:val="single" w:sz="4" w:space="0" w:color="000000"/>
              <w:left w:val="single" w:sz="4" w:space="0" w:color="000000"/>
              <w:bottom w:val="single" w:sz="4" w:space="0" w:color="000000"/>
              <w:right w:val="single" w:sz="4" w:space="0" w:color="000000"/>
            </w:tcBorders>
          </w:tcPr>
          <w:p>
            <w:pPr/>
          </w:p>
        </w:tc>
        <w:tc>
          <w:tcPr>
            <w:tcW w:w="34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 承诺</w:t>
            </w:r>
          </w:p>
        </w:tc>
        <w:tc>
          <w:tcPr>
            <w:tcW w:w="790" w:type="dxa"/>
            <w:tcBorders>
              <w:top w:val="single" w:sz="4" w:space="0" w:color="000000"/>
              <w:left w:val="single" w:sz="4" w:space="0" w:color="000000"/>
              <w:bottom w:val="single" w:sz="4" w:space="0" w:color="000000"/>
              <w:right w:val="single" w:sz="4" w:space="0" w:color="000000"/>
            </w:tcBorders>
          </w:tcPr>
          <w:p>
            <w:pPr/>
          </w:p>
        </w:tc>
        <w:tc>
          <w:tcPr>
            <w:tcW w:w="34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790" w:type="dxa"/>
            <w:tcBorders>
              <w:top w:val="single" w:sz="4" w:space="0" w:color="000000"/>
              <w:left w:val="single" w:sz="4" w:space="0" w:color="000000"/>
              <w:bottom w:val="single" w:sz="4" w:space="0" w:color="000000"/>
              <w:right w:val="single" w:sz="4" w:space="0" w:color="000000"/>
            </w:tcBorders>
          </w:tcPr>
          <w:p>
            <w:pPr/>
          </w:p>
        </w:tc>
        <w:tc>
          <w:tcPr>
            <w:tcW w:w="34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378"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6" w:right="31"/>
              <w:jc w:val="left"/>
              <w:rPr>
                <w:rFonts w:ascii="宋体" w:hAnsi="宋体" w:cs="宋体" w:eastAsia="宋体" w:hint="default"/>
                <w:sz w:val="18"/>
                <w:szCs w:val="18"/>
              </w:rPr>
            </w:pPr>
            <w:r>
              <w:rPr>
                <w:rFonts w:ascii="宋体" w:hAnsi="宋体" w:cs="宋体" w:eastAsia="宋体" w:hint="default"/>
                <w:sz w:val="18"/>
                <w:szCs w:val="18"/>
              </w:rPr>
              <w:t>吕晓义、 何平、 匡晓明、</w:t>
            </w:r>
          </w:p>
          <w:p>
            <w:pPr>
              <w:pStyle w:val="TableParagraph"/>
              <w:spacing w:line="240" w:lineRule="auto" w:before="2"/>
              <w:ind w:left="26" w:right="0"/>
              <w:jc w:val="left"/>
              <w:rPr>
                <w:rFonts w:ascii="宋体" w:hAnsi="宋体" w:cs="宋体" w:eastAsia="宋体" w:hint="default"/>
                <w:sz w:val="18"/>
                <w:szCs w:val="18"/>
              </w:rPr>
            </w:pPr>
            <w:r>
              <w:rPr>
                <w:rFonts w:ascii="宋体" w:hAnsi="宋体" w:cs="宋体" w:eastAsia="宋体" w:hint="default"/>
                <w:sz w:val="18"/>
                <w:szCs w:val="18"/>
              </w:rPr>
              <w:t>任金生</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22"/>
              <w:jc w:val="left"/>
              <w:rPr>
                <w:rFonts w:ascii="宋体" w:hAnsi="宋体" w:cs="宋体" w:eastAsia="宋体" w:hint="default"/>
                <w:sz w:val="18"/>
                <w:szCs w:val="18"/>
              </w:rPr>
            </w:pPr>
            <w:r>
              <w:rPr>
                <w:rFonts w:ascii="宋体" w:hAnsi="宋体" w:cs="宋体" w:eastAsia="宋体" w:hint="default"/>
                <w:sz w:val="18"/>
                <w:szCs w:val="18"/>
              </w:rPr>
              <w:t>在其任职期间每年转让的股份不得超过其 </w:t>
            </w:r>
            <w:r>
              <w:rPr>
                <w:rFonts w:ascii="宋体" w:hAnsi="宋体" w:cs="宋体" w:eastAsia="宋体" w:hint="default"/>
                <w:spacing w:val="-1"/>
                <w:sz w:val="18"/>
                <w:szCs w:val="18"/>
              </w:rPr>
              <w:t>所持有本公司股份总数的百分之二十五；离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职后半年内，不转让其所持有的本公司股 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47"/>
              <w:ind w:left="23" w:right="132"/>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715" w:hRule="exact"/>
        </w:trPr>
        <w:tc>
          <w:tcPr>
            <w:tcW w:w="29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31"/>
              <w:jc w:val="left"/>
              <w:rPr>
                <w:rFonts w:ascii="宋体" w:hAnsi="宋体" w:cs="宋体" w:eastAsia="宋体" w:hint="default"/>
                <w:sz w:val="18"/>
                <w:szCs w:val="18"/>
              </w:rPr>
            </w:pPr>
            <w:r>
              <w:rPr>
                <w:rFonts w:ascii="宋体" w:hAnsi="宋体" w:cs="宋体" w:eastAsia="宋体" w:hint="default"/>
                <w:sz w:val="18"/>
                <w:szCs w:val="18"/>
              </w:rPr>
              <w:t>吕晓义、 何平、</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70"/>
              <w:ind w:left="24" w:right="-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）持有公司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以上股份的股东吕晓义、 何平、匡晓明、任金生已向公司出具了《避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2"/>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headerReference w:type="default" r:id="rId31"/>
          <w:footerReference w:type="default" r:id="rId32"/>
          <w:pgSz w:w="11910" w:h="16840"/>
          <w:pgMar w:header="696" w:footer="0" w:top="1120" w:bottom="0" w:left="980" w:right="0"/>
        </w:sectPr>
      </w:pPr>
    </w:p>
    <w:p>
      <w:pPr>
        <w:spacing w:line="240" w:lineRule="auto" w:before="11"/>
        <w:rPr>
          <w:rFonts w:ascii="Times New Roman" w:hAnsi="Times New Roman" w:cs="Times New Roman" w:eastAsia="Times New Roman" w:hint="default"/>
          <w:sz w:val="26"/>
          <w:szCs w:val="26"/>
        </w:rPr>
      </w:pPr>
      <w:r>
        <w:rPr/>
        <w:pict>
          <v:shape style="position:absolute;margin-left:412.390015pt;margin-top:469.509979pt;width:48.15pt;height:124.8pt;mso-position-horizontal-relative:page;mso-position-vertical-relative:page;z-index:-9196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7"/>
                    <w:ind w:left="0" w:right="0"/>
                    <w:jc w:val="left"/>
                  </w:pPr>
                  <w:r>
                    <w:rPr/>
                    <w:t>）</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2977"/>
        <w:gridCol w:w="790"/>
        <w:gridCol w:w="3466"/>
        <w:gridCol w:w="850"/>
        <w:gridCol w:w="708"/>
        <w:gridCol w:w="780"/>
      </w:tblGrid>
      <w:tr>
        <w:trPr>
          <w:trHeight w:val="5979" w:hRule="exact"/>
        </w:trPr>
        <w:tc>
          <w:tcPr>
            <w:tcW w:w="29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31"/>
              <w:jc w:val="left"/>
              <w:rPr>
                <w:rFonts w:ascii="宋体" w:hAnsi="宋体" w:cs="宋体" w:eastAsia="宋体" w:hint="default"/>
                <w:sz w:val="18"/>
                <w:szCs w:val="18"/>
              </w:rPr>
            </w:pPr>
            <w:r>
              <w:rPr>
                <w:rFonts w:ascii="宋体" w:hAnsi="宋体" w:cs="宋体" w:eastAsia="宋体" w:hint="default"/>
                <w:sz w:val="18"/>
                <w:szCs w:val="18"/>
              </w:rPr>
              <w:t>匡晓明、 任金生</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4" w:right="23"/>
              <w:jc w:val="left"/>
              <w:rPr>
                <w:rFonts w:ascii="宋体" w:hAnsi="宋体" w:cs="宋体" w:eastAsia="宋体" w:hint="default"/>
                <w:sz w:val="18"/>
                <w:szCs w:val="18"/>
              </w:rPr>
            </w:pPr>
            <w:r>
              <w:rPr>
                <w:rFonts w:ascii="宋体" w:hAnsi="宋体" w:cs="宋体" w:eastAsia="宋体" w:hint="default"/>
                <w:spacing w:val="-5"/>
                <w:w w:val="97"/>
                <w:sz w:val="18"/>
                <w:szCs w:val="18"/>
              </w:rPr>
              <w:t>免同业竞争的承诺》，承诺：</w:t>
            </w:r>
            <w:r>
              <w:rPr>
                <w:rFonts w:ascii="Times New Roman" w:hAnsi="Times New Roman" w:cs="Times New Roman" w:eastAsia="Times New Roman" w:hint="default"/>
                <w:spacing w:val="-5"/>
                <w:w w:val="97"/>
                <w:sz w:val="18"/>
                <w:szCs w:val="18"/>
              </w:rPr>
              <w:t>―</w:t>
            </w:r>
            <w:r>
              <w:rPr>
                <w:rFonts w:ascii="宋体" w:hAnsi="宋体" w:cs="宋体" w:eastAsia="宋体" w:hint="default"/>
                <w:spacing w:val="-5"/>
                <w:w w:val="97"/>
                <w:sz w:val="18"/>
                <w:szCs w:val="18"/>
              </w:rPr>
              <w:t>不在公司之外</w:t>
            </w:r>
            <w:r>
              <w:rPr>
                <w:rFonts w:ascii="宋体" w:hAnsi="宋体" w:cs="宋体" w:eastAsia="宋体" w:hint="default"/>
                <w:spacing w:val="-81"/>
                <w:w w:val="97"/>
                <w:sz w:val="18"/>
                <w:szCs w:val="18"/>
              </w:rPr>
              <w:t> </w:t>
            </w:r>
            <w:r>
              <w:rPr>
                <w:rFonts w:ascii="宋体" w:hAnsi="宋体" w:cs="宋体" w:eastAsia="宋体" w:hint="default"/>
                <w:spacing w:val="-1"/>
                <w:sz w:val="18"/>
                <w:szCs w:val="18"/>
              </w:rPr>
              <w:t>直接或间接从事或经营与公司主营业务、主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导产品构成竞争的业务活动；在今后的经营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或投资项目安排上，避免同种类业务或同类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w w:val="102"/>
                <w:sz w:val="18"/>
                <w:szCs w:val="18"/>
              </w:rPr>
              <w:t>产品的同类竞争行为的发生</w:t>
            </w:r>
            <w:r>
              <w:rPr>
                <w:rFonts w:ascii="Times New Roman" w:hAnsi="Times New Roman" w:cs="Times New Roman" w:eastAsia="Times New Roman" w:hint="default"/>
                <w:spacing w:val="-5"/>
                <w:w w:val="102"/>
                <w:sz w:val="18"/>
                <w:szCs w:val="18"/>
              </w:rPr>
              <w:t>‖</w:t>
            </w:r>
            <w:r>
              <w:rPr>
                <w:rFonts w:ascii="宋体" w:hAnsi="宋体" w:cs="宋体" w:eastAsia="宋体" w:hint="default"/>
                <w:spacing w:val="-5"/>
                <w:w w:val="102"/>
                <w:sz w:val="18"/>
                <w:szCs w:val="18"/>
              </w:rPr>
              <w:t>。（</w:t>
            </w:r>
            <w:r>
              <w:rPr>
                <w:rFonts w:ascii="Times New Roman" w:hAnsi="Times New Roman" w:cs="Times New Roman" w:eastAsia="Times New Roman" w:hint="default"/>
                <w:spacing w:val="-5"/>
                <w:w w:val="102"/>
                <w:sz w:val="18"/>
                <w:szCs w:val="18"/>
              </w:rPr>
              <w:t>2</w:t>
            </w:r>
            <w:r>
              <w:rPr>
                <w:rFonts w:ascii="宋体" w:hAnsi="宋体" w:cs="宋体" w:eastAsia="宋体" w:hint="default"/>
                <w:spacing w:val="-5"/>
                <w:w w:val="102"/>
                <w:sz w:val="18"/>
                <w:szCs w:val="18"/>
              </w:rPr>
              <w:t>）公司股</w:t>
            </w:r>
            <w:r>
              <w:rPr>
                <w:rFonts w:ascii="宋体" w:hAnsi="宋体" w:cs="宋体" w:eastAsia="宋体" w:hint="default"/>
                <w:sz w:val="18"/>
                <w:szCs w:val="18"/>
              </w:rPr>
              <w:t> </w:t>
            </w:r>
            <w:r>
              <w:rPr>
                <w:rFonts w:ascii="宋体" w:hAnsi="宋体" w:cs="宋体" w:eastAsia="宋体" w:hint="default"/>
                <w:spacing w:val="-1"/>
                <w:sz w:val="18"/>
                <w:szCs w:val="18"/>
              </w:rPr>
              <w:t>东吕晓义、何平、匡晓明、任金生承诺：尽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管公司主要股东、高管人员和核心技术人员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曾就职于长春热缩材料股份有限公司，但公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司所拥有的核心技术及知识产权均由公司 </w:t>
            </w:r>
            <w:r>
              <w:rPr>
                <w:rFonts w:ascii="宋体" w:hAnsi="宋体" w:cs="宋体" w:eastAsia="宋体" w:hint="default"/>
                <w:spacing w:val="-1"/>
                <w:sz w:val="18"/>
                <w:szCs w:val="18"/>
              </w:rPr>
              <w:t>成立后组织相关技术人员独立开发完成，并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非来源于长春热缩材料股份有限公司或中 </w:t>
            </w:r>
            <w:r>
              <w:rPr>
                <w:rFonts w:ascii="宋体" w:hAnsi="宋体" w:cs="宋体" w:eastAsia="宋体" w:hint="default"/>
                <w:spacing w:val="-1"/>
                <w:sz w:val="18"/>
                <w:szCs w:val="18"/>
              </w:rPr>
              <w:t>科院长春应用化学研究所，不存在侵犯长春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热缩材料股份有限公司与中科院长春应用 </w:t>
            </w:r>
            <w:r>
              <w:rPr>
                <w:rFonts w:ascii="宋体" w:hAnsi="宋体" w:cs="宋体" w:eastAsia="宋体" w:hint="default"/>
                <w:spacing w:val="-1"/>
                <w:sz w:val="18"/>
                <w:szCs w:val="18"/>
              </w:rPr>
              <w:t>化学研究所知识产权或商业秘密的情形，也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不存在纠纷或潜在纠纷的情况。（</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）公司股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5"/>
                <w:w w:val="97"/>
                <w:sz w:val="18"/>
                <w:szCs w:val="18"/>
              </w:rPr>
              <w:t>东吕晓义、何平、匡晓明、任金生承诺：</w:t>
            </w:r>
            <w:r>
              <w:rPr>
                <w:rFonts w:ascii="Times New Roman" w:hAnsi="Times New Roman" w:cs="Times New Roman" w:eastAsia="Times New Roman" w:hint="default"/>
                <w:spacing w:val="-5"/>
                <w:w w:val="97"/>
                <w:sz w:val="18"/>
                <w:szCs w:val="18"/>
              </w:rPr>
              <w:t>―</w:t>
            </w:r>
            <w:r>
              <w:rPr>
                <w:rFonts w:ascii="宋体" w:hAnsi="宋体" w:cs="宋体" w:eastAsia="宋体" w:hint="default"/>
                <w:spacing w:val="-5"/>
                <w:w w:val="97"/>
                <w:sz w:val="18"/>
                <w:szCs w:val="18"/>
              </w:rPr>
              <w:t>本</w:t>
            </w:r>
            <w:r>
              <w:rPr>
                <w:rFonts w:ascii="宋体" w:hAnsi="宋体" w:cs="宋体" w:eastAsia="宋体" w:hint="default"/>
                <w:spacing w:val="-83"/>
                <w:w w:val="97"/>
                <w:sz w:val="18"/>
                <w:szCs w:val="18"/>
              </w:rPr>
              <w:t> </w:t>
            </w:r>
            <w:r>
              <w:rPr>
                <w:rFonts w:ascii="宋体" w:hAnsi="宋体" w:cs="宋体" w:eastAsia="宋体" w:hint="default"/>
                <w:sz w:val="18"/>
                <w:szCs w:val="18"/>
              </w:rPr>
              <w:t>人现拥有深圳市惠程电气股份有限公司股 </w:t>
            </w:r>
            <w:r>
              <w:rPr>
                <w:rFonts w:ascii="宋体" w:hAnsi="宋体" w:cs="宋体" w:eastAsia="宋体" w:hint="default"/>
                <w:spacing w:val="-1"/>
                <w:sz w:val="18"/>
                <w:szCs w:val="18"/>
              </w:rPr>
              <w:t>权，本人为所持有股份的终极持有人，无任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何委托持股、信托或其它类似的安排</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《关于公司及间接控股公司使用部分闲置 </w:t>
            </w:r>
            <w:r>
              <w:rPr>
                <w:rFonts w:ascii="宋体" w:hAnsi="宋体" w:cs="宋体" w:eastAsia="宋体" w:hint="default"/>
                <w:spacing w:val="-5"/>
                <w:sz w:val="18"/>
                <w:szCs w:val="18"/>
              </w:rPr>
              <w:t>募集资金暂时补充流动资金的公告》，公告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中承诺：本公司在过去十二个月内未进行证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券投资等风险投资，并承诺在使用闲置募集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资金补充流动资金期间不进行证券投资等 风险投资。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日至</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5708" w:hRule="exact"/>
        </w:trPr>
        <w:tc>
          <w:tcPr>
            <w:tcW w:w="29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）公司可以采取现金、股票以及现金与 股票相结合的方式分配股利，利润分配不得 超过累计可分配利润的范围，不得损害公司 </w:t>
            </w:r>
            <w:r>
              <w:rPr>
                <w:rFonts w:ascii="宋体" w:hAnsi="宋体" w:cs="宋体" w:eastAsia="宋体" w:hint="default"/>
                <w:spacing w:val="-10"/>
                <w:sz w:val="18"/>
                <w:szCs w:val="18"/>
              </w:rPr>
              <w:t>持续经营能力。公司可以进行中期分红。（</w:t>
            </w:r>
            <w:r>
              <w:rPr>
                <w:rFonts w:ascii="Times New Roman" w:hAnsi="Times New Roman" w:cs="Times New Roman" w:eastAsia="Times New Roman" w:hint="default"/>
                <w:spacing w:val="-10"/>
                <w:sz w:val="18"/>
                <w:szCs w:val="18"/>
              </w:rPr>
              <w:t>2</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在满足公司正常生产经营的资金需求情况 下，每年以现金方式分配的利润应不低于当 年实现的可分配利润的</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，且任何三个连</w:t>
            </w:r>
            <w:r>
              <w:rPr>
                <w:rFonts w:ascii="宋体" w:hAnsi="宋体" w:cs="宋体" w:eastAsia="宋体" w:hint="default"/>
                <w:sz w:val="18"/>
                <w:szCs w:val="18"/>
              </w:rPr>
              <w:t> 续年度内，公司以现金方式累计分配的利润 不少于该三年实现的年均可分配利润的 </w:t>
            </w:r>
            <w:r>
              <w:rPr>
                <w:rFonts w:ascii="Times New Roman" w:hAnsi="Times New Roman" w:cs="Times New Roman" w:eastAsia="Times New Roman" w:hint="default"/>
                <w:sz w:val="18"/>
                <w:szCs w:val="18"/>
              </w:rPr>
              <w:t>30%</w:t>
            </w:r>
            <w:r>
              <w:rPr>
                <w:rFonts w:ascii="宋体" w:hAnsi="宋体" w:cs="宋体" w:eastAsia="宋体" w:hint="default"/>
                <w:sz w:val="18"/>
                <w:szCs w:val="18"/>
              </w:rPr>
              <w:t>。公司以现金方式分配股利。公司在实 施上述现金分配股利的同时，可以派发红 股。</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）公司董事会结合具体经营数据， 充分考虑公司盈利规模、现金流量状况、发 </w:t>
            </w:r>
            <w:r>
              <w:rPr>
                <w:rFonts w:ascii="宋体" w:hAnsi="宋体" w:cs="宋体" w:eastAsia="宋体" w:hint="default"/>
                <w:spacing w:val="-4"/>
                <w:sz w:val="18"/>
                <w:szCs w:val="18"/>
              </w:rPr>
              <w:t>展阶段及当期资金需求，并结合股东</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特别是</w:t>
            </w:r>
            <w:r>
              <w:rPr>
                <w:rFonts w:ascii="宋体" w:hAnsi="宋体" w:cs="宋体" w:eastAsia="宋体" w:hint="default"/>
                <w:spacing w:val="-82"/>
                <w:sz w:val="18"/>
                <w:szCs w:val="18"/>
              </w:rPr>
              <w:t> </w:t>
            </w:r>
            <w:r>
              <w:rPr>
                <w:rFonts w:ascii="宋体" w:hAnsi="宋体" w:cs="宋体" w:eastAsia="宋体" w:hint="default"/>
                <w:spacing w:val="-4"/>
                <w:sz w:val="18"/>
                <w:szCs w:val="18"/>
              </w:rPr>
              <w:t>公众投资者</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、独立董事和监事的意见，制定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年度或中期分红方案，并经公司股东大会表</w:t>
            </w:r>
            <w:r>
              <w:rPr>
                <w:rFonts w:ascii="宋体" w:hAnsi="宋体" w:cs="宋体" w:eastAsia="宋体" w:hint="default"/>
                <w:sz w:val="18"/>
                <w:szCs w:val="18"/>
              </w:rPr>
              <w:t> 决通过后实施。公司接受所有股东、独立董 事和监事对公司分红的建议和监督。</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9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9"/>
                <w:sz w:val="20"/>
                <w:szCs w:val="20"/>
              </w:rPr>
              <w:pict>
                <v:group style="width:42.05pt;height:124.8pt;mso-position-horizontal-relative:char;mso-position-vertical-relative:line" coordorigin="0,0" coordsize="841,2496">
                  <v:group style="position:absolute;left:0;top:0;width:841;height:2496" coordorigin="0,0" coordsize="841,2496">
                    <v:shape style="position:absolute;left:0;top:0;width:841;height:2496" coordorigin="0,0" coordsize="841,2496" path="m0,2496l840,2496,840,0,0,0,0,2496xe" filled="true" fillcolor="#ffffff" stroked="false">
                      <v:path arrowok="t"/>
                      <v:fill type="solid"/>
                    </v:shape>
                  </v:group>
                </v:group>
              </w:pict>
            </w:r>
            <w:r>
              <w:rPr>
                <w:rFonts w:ascii="Times New Roman" w:hAnsi="Times New Roman" w:cs="Times New Roman" w:eastAsia="Times New Roman" w:hint="default"/>
                <w:position w:val="-49"/>
                <w:sz w:val="20"/>
                <w:szCs w:val="20"/>
              </w:rPr>
            </w:r>
          </w:p>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footerReference w:type="default" r:id="rId33"/>
          <w:pgSz w:w="11910" w:h="16840"/>
          <w:pgMar w:footer="1340" w:header="696" w:top="1120" w:bottom="1540" w:left="980" w:right="0"/>
          <w:pgNumType w:start="39"/>
        </w:sectPr>
      </w:pPr>
    </w:p>
    <w:p>
      <w:pPr>
        <w:spacing w:line="240" w:lineRule="auto" w:before="11"/>
        <w:rPr>
          <w:rFonts w:ascii="Times New Roman" w:hAnsi="Times New Roman" w:cs="Times New Roman" w:eastAsia="Times New Roman"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2976"/>
        <w:gridCol w:w="6594"/>
      </w:tblGrid>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 题作出承诺</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长期有效</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6"/>
        <w:ind w:left="152"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2"/>
        </w:rPr>
        <w:t> </w:t>
      </w:r>
      <w:r>
        <w:rPr>
          <w:spacing w:val="-62"/>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left="152" w:right="0"/>
        <w:jc w:val="left"/>
      </w:pPr>
      <w:r>
        <w:rPr/>
        <w:t>不存在</w:t>
      </w:r>
    </w:p>
    <w:p>
      <w:pPr>
        <w:spacing w:line="240" w:lineRule="auto" w:before="0"/>
        <w:rPr>
          <w:rFonts w:ascii="宋体" w:hAnsi="宋体" w:cs="宋体" w:eastAsia="宋体" w:hint="default"/>
          <w:sz w:val="18"/>
          <w:szCs w:val="18"/>
        </w:rPr>
      </w:pPr>
    </w:p>
    <w:p>
      <w:pPr>
        <w:pStyle w:val="Heading4"/>
        <w:spacing w:line="240" w:lineRule="auto" w:before="121"/>
        <w:ind w:left="152" w:right="0"/>
        <w:jc w:val="left"/>
        <w:rPr>
          <w:b w:val="0"/>
          <w:bCs w:val="0"/>
        </w:rPr>
      </w:pPr>
      <w:r>
        <w:rPr/>
        <w:t>九、聘任、解聘会计师事务所情况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left="152" w:right="0"/>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立信会计师事务所</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12</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邹军梅、康跃华</w:t>
            </w:r>
          </w:p>
        </w:tc>
      </w:tr>
    </w:tbl>
    <w:p>
      <w:pPr>
        <w:pStyle w:val="BodyText"/>
        <w:spacing w:line="240" w:lineRule="auto" w:before="49"/>
        <w:ind w:left="152" w:right="0"/>
        <w:jc w:val="left"/>
      </w:pPr>
      <w:r>
        <w:rPr/>
        <w:t>当期是否改聘会计师事务所</w:t>
      </w:r>
    </w:p>
    <w:p>
      <w:pPr>
        <w:pStyle w:val="BodyText"/>
        <w:spacing w:line="340" w:lineRule="auto" w:before="115"/>
        <w:ind w:left="152"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39"/>
        <w:ind w:left="1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before="0"/>
        <w:ind w:left="152" w:right="0"/>
        <w:jc w:val="left"/>
      </w:pP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pict>
          <v:shape style="position:absolute;margin-left:378.187012pt;margin-top:33.095638pt;width:109.6pt;height:19.6pt;mso-position-horizontal-relative:page;mso-position-vertical-relative:paragraph;z-index:-919672" type="#_x0000_t202" filled="false" stroked="false">
            <v:textbox inset="0,0,0,0">
              <w:txbxContent>
                <w:p>
                  <w:pPr>
                    <w:pStyle w:val="BodyText"/>
                    <w:spacing w:line="240" w:lineRule="auto" w:before="49"/>
                    <w:ind w:left="0" w:right="0"/>
                    <w:jc w:val="left"/>
                  </w:pPr>
                  <w:r>
                    <w:rPr/>
                    <w:t>（如有）</w:t>
                  </w:r>
                </w:p>
              </w:txbxContent>
            </v:textbox>
            <w10:wrap type="none"/>
          </v:shape>
        </w:pict>
      </w:r>
      <w:r>
        <w:rPr/>
        <w:t>十一、处罚及整改情况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8"/>
        <w:gridCol w:w="900"/>
        <w:gridCol w:w="2552"/>
        <w:gridCol w:w="1277"/>
        <w:gridCol w:w="991"/>
        <w:gridCol w:w="241"/>
        <w:gridCol w:w="1319"/>
        <w:gridCol w:w="924"/>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5"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6"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原因</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结论</w:t>
            </w:r>
          </w:p>
        </w:tc>
        <w:tc>
          <w:tcPr>
            <w:tcW w:w="241" w:type="dxa"/>
            <w:tcBorders>
              <w:top w:val="single" w:sz="4" w:space="0" w:color="000000"/>
              <w:left w:val="single" w:sz="4" w:space="0" w:color="000000"/>
              <w:bottom w:val="single" w:sz="4" w:space="0" w:color="000000"/>
              <w:right w:val="nil" w:sz="6" w:space="0" w:color="auto"/>
            </w:tcBorders>
            <w:shd w:val="clear" w:color="auto" w:fill="D2D2D2"/>
          </w:tcPr>
          <w:p>
            <w:pPr/>
          </w:p>
        </w:tc>
        <w:tc>
          <w:tcPr>
            <w:tcW w:w="131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7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48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9"/>
                <w:szCs w:val="19"/>
              </w:rPr>
            </w:pPr>
          </w:p>
          <w:p>
            <w:pPr>
              <w:pStyle w:val="TableParagraph"/>
              <w:spacing w:line="297" w:lineRule="auto"/>
              <w:ind w:left="26" w:right="36"/>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 上的股东</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日，深圳惠程</w:t>
            </w:r>
            <w:r>
              <w:rPr>
                <w:rFonts w:ascii="宋体" w:hAnsi="宋体" w:cs="宋体" w:eastAsia="宋体" w:hint="default"/>
                <w:sz w:val="18"/>
                <w:szCs w:val="18"/>
              </w:rPr>
              <w:t> 违规使用募集资金购买理财产 品未及时履行相关审批程序和 信息披露义务受到本所通报批 </w:t>
            </w:r>
            <w:r>
              <w:rPr>
                <w:rFonts w:ascii="宋体" w:hAnsi="宋体" w:cs="宋体" w:eastAsia="宋体" w:hint="default"/>
                <w:spacing w:val="-2"/>
                <w:sz w:val="18"/>
                <w:szCs w:val="18"/>
              </w:rPr>
              <w:t>评，但未按规定在之后五个交易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日内向本所报备更新后的《董事</w:t>
            </w:r>
          </w:p>
          <w:p>
            <w:pPr>
              <w:pStyle w:val="TableParagraph"/>
              <w:spacing w:line="314" w:lineRule="auto" w:before="20"/>
              <w:ind w:left="23" w:right="20"/>
              <w:jc w:val="left"/>
              <w:rPr>
                <w:rFonts w:ascii="宋体" w:hAnsi="宋体" w:cs="宋体" w:eastAsia="宋体" w:hint="default"/>
                <w:sz w:val="18"/>
                <w:szCs w:val="18"/>
              </w:rPr>
            </w:pPr>
            <w:r>
              <w:rPr>
                <w:rFonts w:ascii="宋体" w:hAnsi="宋体" w:cs="宋体" w:eastAsia="宋体" w:hint="default"/>
                <w:sz w:val="18"/>
                <w:szCs w:val="18"/>
              </w:rPr>
              <w:t>（高级管理人员）声明及承诺 </w:t>
            </w:r>
            <w:r>
              <w:rPr>
                <w:rFonts w:ascii="宋体" w:hAnsi="宋体" w:cs="宋体" w:eastAsia="宋体" w:hint="default"/>
                <w:spacing w:val="-11"/>
                <w:sz w:val="18"/>
                <w:szCs w:val="18"/>
              </w:rPr>
              <w:t>书》。</w:t>
            </w: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日，深</w:t>
            </w:r>
            <w:r>
              <w:rPr>
                <w:rFonts w:ascii="宋体" w:hAnsi="宋体" w:cs="宋体" w:eastAsia="宋体" w:hint="default"/>
                <w:sz w:val="18"/>
                <w:szCs w:val="18"/>
              </w:rPr>
              <w:t> 圳惠程在董事会审议换届选举 </w:t>
            </w:r>
            <w:r>
              <w:rPr>
                <w:rFonts w:ascii="宋体" w:hAnsi="宋体" w:cs="宋体" w:eastAsia="宋体" w:hint="default"/>
                <w:spacing w:val="-2"/>
                <w:sz w:val="18"/>
                <w:szCs w:val="18"/>
              </w:rPr>
              <w:t>的公告中披露，吕晓义未受过证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监会及其他部门的处罚和证券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1" w:type="dxa"/>
            <w:tcBorders>
              <w:top w:val="single" w:sz="4" w:space="0" w:color="000000"/>
              <w:left w:val="single" w:sz="4" w:space="0" w:color="000000"/>
              <w:bottom w:val="single" w:sz="4" w:space="0" w:color="000000"/>
              <w:right w:val="single" w:sz="4" w:space="0" w:color="000000"/>
            </w:tcBorders>
          </w:tcPr>
          <w:p>
            <w:pP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96" w:footer="1340" w:top="1120" w:bottom="1540" w:left="980" w:right="0"/>
        </w:sectPr>
      </w:pPr>
    </w:p>
    <w:p>
      <w:pPr>
        <w:spacing w:line="240" w:lineRule="auto" w:before="9"/>
        <w:rPr>
          <w:rFonts w:ascii="宋体" w:hAnsi="宋体" w:cs="宋体" w:eastAsia="宋体" w:hint="default"/>
          <w:b/>
          <w:bCs/>
          <w:sz w:val="23"/>
          <w:szCs w:val="23"/>
        </w:rPr>
      </w:pPr>
    </w:p>
    <w:tbl>
      <w:tblPr>
        <w:tblW w:w="0" w:type="auto"/>
        <w:jc w:val="left"/>
        <w:tblInd w:w="148" w:type="dxa"/>
        <w:tblLayout w:type="fixed"/>
        <w:tblCellMar>
          <w:top w:w="0" w:type="dxa"/>
          <w:left w:w="0" w:type="dxa"/>
          <w:bottom w:w="0" w:type="dxa"/>
          <w:right w:w="0" w:type="dxa"/>
        </w:tblCellMar>
        <w:tblLook w:val="01E0"/>
      </w:tblPr>
      <w:tblGrid>
        <w:gridCol w:w="1368"/>
        <w:gridCol w:w="900"/>
        <w:gridCol w:w="2552"/>
        <w:gridCol w:w="1277"/>
        <w:gridCol w:w="991"/>
        <w:gridCol w:w="1561"/>
        <w:gridCol w:w="924"/>
      </w:tblGrid>
      <w:tr>
        <w:trPr>
          <w:trHeight w:val="987"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3" w:right="20"/>
              <w:jc w:val="left"/>
              <w:rPr>
                <w:rFonts w:ascii="宋体" w:hAnsi="宋体" w:cs="宋体" w:eastAsia="宋体" w:hint="default"/>
                <w:sz w:val="18"/>
                <w:szCs w:val="18"/>
              </w:rPr>
            </w:pPr>
            <w:r>
              <w:rPr>
                <w:rFonts w:ascii="宋体" w:hAnsi="宋体" w:cs="宋体" w:eastAsia="宋体" w:hint="default"/>
                <w:spacing w:val="-2"/>
                <w:sz w:val="18"/>
                <w:szCs w:val="18"/>
              </w:rPr>
              <w:t>交易所惩戒。你在对外披露的个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人简历中也未说明其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年受 过本所通报批评处分的情况。</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left="152" w:right="9674"/>
        <w:jc w:val="left"/>
      </w:pPr>
      <w:r>
        <w:rPr/>
        <w:t>整改情况说明 不适用</w:t>
      </w:r>
    </w:p>
    <w:p>
      <w:pPr>
        <w:pStyle w:val="BodyText"/>
        <w:spacing w:line="240" w:lineRule="auto" w:before="29"/>
        <w:ind w:left="152" w:right="0"/>
        <w:jc w:val="left"/>
      </w:pPr>
      <w:r>
        <w:rPr/>
        <w:t>董事、监事、高级管理人员、持股</w:t>
      </w:r>
      <w:r>
        <w:rPr>
          <w:spacing w:val="-45"/>
        </w:rPr>
        <w:t> </w:t>
      </w:r>
      <w:r>
        <w:rPr>
          <w:rFonts w:ascii="Times New Roman" w:hAnsi="Times New Roman" w:cs="Times New Roman" w:eastAsia="Times New Roman" w:hint="default"/>
        </w:rPr>
        <w:t>5%</w:t>
      </w:r>
      <w:r>
        <w:rPr/>
        <w:t>以上的股东涉嫌违规买卖公司股票且公司已披露将收回涉嫌违规所得收益的情况</w:t>
      </w:r>
    </w:p>
    <w:p>
      <w:pPr>
        <w:pStyle w:val="BodyText"/>
        <w:spacing w:line="240" w:lineRule="auto" w:before="103"/>
        <w:ind w:left="1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十二、年度报告披露后面临暂停上市和终止上市情况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152" w:right="0"/>
        <w:jc w:val="left"/>
      </w:pPr>
      <w:r>
        <w:rPr/>
        <w:t>不适用</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十三、其他重大事项的说明</w:t>
      </w:r>
      <w:r>
        <w:rPr>
          <w:b w:val="0"/>
          <w:bCs w:val="0"/>
        </w:rPr>
      </w:r>
    </w:p>
    <w:p>
      <w:pPr>
        <w:spacing w:line="240" w:lineRule="auto" w:before="11"/>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994"/>
        <w:gridCol w:w="4820"/>
        <w:gridCol w:w="991"/>
        <w:gridCol w:w="2835"/>
      </w:tblGrid>
      <w:tr>
        <w:trPr>
          <w:trHeight w:val="329" w:hRule="exact"/>
        </w:trPr>
        <w:tc>
          <w:tcPr>
            <w:tcW w:w="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公告编号</w:t>
            </w:r>
          </w:p>
        </w:tc>
        <w:tc>
          <w:tcPr>
            <w:tcW w:w="48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公告名称</w:t>
            </w:r>
          </w:p>
        </w:tc>
        <w:tc>
          <w:tcPr>
            <w:tcW w:w="9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登载日期</w:t>
            </w:r>
          </w:p>
        </w:tc>
        <w:tc>
          <w:tcPr>
            <w:tcW w:w="28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登载的互联网网站及检索路径</w:t>
            </w:r>
          </w:p>
        </w:tc>
      </w:tr>
      <w:tr>
        <w:trPr>
          <w:trHeight w:val="365"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002</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8"/>
                <w:szCs w:val="18"/>
              </w:rPr>
            </w:pPr>
            <w:r>
              <w:rPr>
                <w:rFonts w:ascii="宋体" w:hAnsi="宋体" w:cs="宋体" w:eastAsia="宋体" w:hint="default"/>
                <w:sz w:val="18"/>
                <w:szCs w:val="18"/>
              </w:rPr>
              <w:t>为控股子公司及其全资子公司提供担保额度公告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2" w:right="0"/>
              <w:jc w:val="left"/>
              <w:rPr>
                <w:rFonts w:ascii="Times New Roman" w:hAnsi="Times New Roman" w:cs="Times New Roman" w:eastAsia="Times New Roman" w:hint="default"/>
                <w:sz w:val="18"/>
                <w:szCs w:val="18"/>
              </w:rPr>
            </w:pPr>
            <w:r>
              <w:rPr>
                <w:rFonts w:ascii="Times New Roman"/>
                <w:sz w:val="18"/>
              </w:rPr>
              <w:t>2012-1-10</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6">
              <w:r>
                <w:rPr>
                  <w:rFonts w:ascii="Times New Roman" w:hAnsi="Times New Roman" w:cs="Times New Roman" w:eastAsia="Times New Roman" w:hint="default"/>
                  <w:sz w:val="18"/>
                  <w:szCs w:val="18"/>
                </w:rPr>
                <w:t>www.cninfo.com.cn</w:t>
              </w:r>
            </w:hyperlink>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011</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关于本公司取得国家高新技术企业复审证书的公告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2012-2-14</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6">
              <w:r>
                <w:rPr>
                  <w:rFonts w:ascii="Times New Roman" w:hAnsi="Times New Roman" w:cs="Times New Roman" w:eastAsia="Times New Roman" w:hint="default"/>
                  <w:sz w:val="18"/>
                  <w:szCs w:val="18"/>
                </w:rPr>
                <w:t>www.cninfo.com.cn</w:t>
              </w:r>
            </w:hyperlink>
          </w:p>
        </w:tc>
      </w:tr>
      <w:tr>
        <w:trPr>
          <w:trHeight w:val="660"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017</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21"/>
              <w:jc w:val="left"/>
              <w:rPr>
                <w:rFonts w:ascii="宋体" w:hAnsi="宋体" w:cs="宋体" w:eastAsia="宋体" w:hint="default"/>
                <w:sz w:val="18"/>
                <w:szCs w:val="18"/>
              </w:rPr>
            </w:pPr>
            <w:r>
              <w:rPr>
                <w:rFonts w:ascii="宋体" w:hAnsi="宋体" w:cs="宋体" w:eastAsia="宋体" w:hint="default"/>
                <w:sz w:val="18"/>
                <w:szCs w:val="18"/>
              </w:rPr>
              <w:t>控股子公司长春高琦聚酰亚胺有限公司购买关联方持有的北 京高航复合材料有限公司部分股权暨关联交易的公告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2012-3-30</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6">
              <w:r>
                <w:rPr>
                  <w:rFonts w:ascii="Times New Roman" w:hAnsi="Times New Roman" w:cs="Times New Roman" w:eastAsia="Times New Roman" w:hint="default"/>
                  <w:sz w:val="18"/>
                  <w:szCs w:val="18"/>
                </w:rPr>
                <w:t>www.cninfo.com.cn</w:t>
              </w:r>
            </w:hyperlink>
          </w:p>
        </w:tc>
      </w:tr>
      <w:tr>
        <w:trPr>
          <w:trHeight w:val="660"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021</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21"/>
              <w:jc w:val="left"/>
              <w:rPr>
                <w:rFonts w:ascii="宋体" w:hAnsi="宋体" w:cs="宋体" w:eastAsia="宋体" w:hint="default"/>
                <w:sz w:val="18"/>
                <w:szCs w:val="18"/>
              </w:rPr>
            </w:pPr>
            <w:r>
              <w:rPr>
                <w:rFonts w:ascii="宋体" w:hAnsi="宋体" w:cs="宋体" w:eastAsia="宋体" w:hint="default"/>
                <w:sz w:val="18"/>
                <w:szCs w:val="18"/>
              </w:rPr>
              <w:t>关于部分募集资金投资项目预计全面达到可使用状态时间调 整的公告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2012-4-18</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6">
              <w:r>
                <w:rPr>
                  <w:rFonts w:ascii="Times New Roman" w:hAnsi="Times New Roman" w:cs="Times New Roman" w:eastAsia="Times New Roman" w:hint="default"/>
                  <w:sz w:val="18"/>
                  <w:szCs w:val="18"/>
                </w:rPr>
                <w:t>www.cninfo.com.cn</w:t>
              </w:r>
            </w:hyperlink>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030</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权益分派实施公告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2012-5-22</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6">
              <w:r>
                <w:rPr>
                  <w:rFonts w:ascii="Times New Roman" w:hAnsi="Times New Roman" w:cs="Times New Roman" w:eastAsia="Times New Roman" w:hint="default"/>
                  <w:sz w:val="18"/>
                  <w:szCs w:val="18"/>
                </w:rPr>
                <w:t>www.cninfo.com.cn</w:t>
              </w:r>
            </w:hyperlink>
          </w:p>
        </w:tc>
      </w:tr>
      <w:tr>
        <w:trPr>
          <w:trHeight w:val="660"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033</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60"/>
              <w:jc w:val="left"/>
              <w:rPr>
                <w:rFonts w:ascii="Times New Roman" w:hAnsi="Times New Roman" w:cs="Times New Roman" w:eastAsia="Times New Roman" w:hint="default"/>
                <w:sz w:val="18"/>
                <w:szCs w:val="18"/>
              </w:rPr>
            </w:pPr>
            <w:r>
              <w:rPr>
                <w:rFonts w:ascii="宋体" w:hAnsi="宋体" w:cs="宋体" w:eastAsia="宋体" w:hint="default"/>
                <w:sz w:val="18"/>
                <w:szCs w:val="18"/>
              </w:rPr>
              <w:t>第四届董事会第四次会议决议公告</w:t>
            </w:r>
            <w:r>
              <w:rPr>
                <w:rFonts w:ascii="Times New Roman" w:hAnsi="Times New Roman" w:cs="Times New Roman" w:eastAsia="Times New Roman" w:hint="default"/>
                <w:sz w:val="18"/>
                <w:szCs w:val="18"/>
              </w:rPr>
              <w:t>(</w:t>
            </w:r>
            <w:r>
              <w:rPr>
                <w:rFonts w:ascii="宋体" w:hAnsi="宋体" w:cs="宋体" w:eastAsia="宋体" w:hint="default"/>
                <w:sz w:val="18"/>
                <w:szCs w:val="18"/>
              </w:rPr>
              <w:t>修改章程、控股子公司长 春高琦部分股东股权调整、聘任高管</w:t>
            </w:r>
            <w:r>
              <w:rPr>
                <w:rFonts w:ascii="Times New Roman" w:hAnsi="Times New Roman" w:cs="Times New Roman" w:eastAsia="Times New Roman" w:hint="default"/>
                <w:sz w:val="18"/>
                <w:szCs w:val="18"/>
              </w:rPr>
              <w:t>)</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2012-8-7</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6">
              <w:r>
                <w:rPr>
                  <w:rFonts w:ascii="Times New Roman" w:hAnsi="Times New Roman" w:cs="Times New Roman" w:eastAsia="Times New Roman" w:hint="default"/>
                  <w:sz w:val="18"/>
                  <w:szCs w:val="18"/>
                </w:rPr>
                <w:t>www.cninfo.com.cn</w:t>
              </w:r>
            </w:hyperlink>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043</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1"/>
              <w:jc w:val="left"/>
              <w:rPr>
                <w:rFonts w:ascii="宋体" w:hAnsi="宋体" w:cs="宋体" w:eastAsia="宋体" w:hint="default"/>
                <w:sz w:val="18"/>
                <w:szCs w:val="18"/>
              </w:rPr>
            </w:pPr>
            <w:r>
              <w:rPr>
                <w:rFonts w:ascii="宋体" w:hAnsi="宋体" w:cs="宋体" w:eastAsia="宋体" w:hint="default"/>
                <w:spacing w:val="-3"/>
                <w:sz w:val="18"/>
                <w:szCs w:val="18"/>
              </w:rPr>
              <w:t>第四届董事会第五次会议决议公告（委托银行借款人民币</w:t>
            </w:r>
            <w:r>
              <w:rPr>
                <w:rFonts w:ascii="Times New Roman" w:hAnsi="Times New Roman" w:cs="Times New Roman" w:eastAsia="Times New Roman" w:hint="default"/>
                <w:spacing w:val="-3"/>
                <w:sz w:val="18"/>
                <w:szCs w:val="18"/>
              </w:rPr>
              <w:t>4000</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pacing w:val="-21"/>
                <w:sz w:val="18"/>
                <w:szCs w:val="18"/>
              </w:rPr>
            </w:r>
            <w:r>
              <w:rPr>
                <w:rFonts w:ascii="宋体" w:hAnsi="宋体" w:cs="宋体" w:eastAsia="宋体" w:hint="default"/>
                <w:sz w:val="18"/>
                <w:szCs w:val="18"/>
              </w:rPr>
              <w:t>万元财务资助控股子公司长春高琦聚酰亚胺材料有限公司）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2012-10-22</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6">
              <w:r>
                <w:rPr>
                  <w:rFonts w:ascii="Times New Roman" w:hAnsi="Times New Roman" w:cs="Times New Roman" w:eastAsia="Times New Roman" w:hint="default"/>
                  <w:sz w:val="18"/>
                  <w:szCs w:val="18"/>
                </w:rPr>
                <w:t>www.cninfo.com.cn</w:t>
              </w:r>
            </w:hyperlink>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051</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关于公司收到财政补助的公告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2012-12-5</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6">
              <w:r>
                <w:rPr>
                  <w:rFonts w:ascii="Times New Roman" w:hAnsi="Times New Roman" w:cs="Times New Roman" w:eastAsia="Times New Roman" w:hint="default"/>
                  <w:sz w:val="18"/>
                  <w:szCs w:val="18"/>
                </w:rPr>
                <w:t>www.cninfo.com.cn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十四、公司子公司重要事项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152" w:right="0"/>
        <w:jc w:val="left"/>
      </w:pPr>
      <w:r>
        <w:rPr/>
        <w:t>无</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十五、公司发行公司债券的情况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2" w:right="0"/>
        <w:jc w:val="left"/>
      </w:pPr>
      <w:r>
        <w:rPr/>
        <w:t>不适用</w:t>
      </w:r>
    </w:p>
    <w:p>
      <w:pPr>
        <w:spacing w:after="0" w:line="240" w:lineRule="auto"/>
        <w:jc w:val="left"/>
        <w:sectPr>
          <w:pgSz w:w="11910" w:h="16840"/>
          <w:pgMar w:header="696" w:footer="1340" w:top="112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Heading1"/>
        <w:spacing w:line="240" w:lineRule="auto"/>
        <w:ind w:left="2964" w:right="0"/>
        <w:jc w:val="left"/>
        <w:rPr>
          <w:b w:val="0"/>
          <w:bCs w:val="0"/>
        </w:rPr>
      </w:pPr>
      <w:bookmarkStart w:name="_TOC_250005"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962"/>
        <w:gridCol w:w="1003"/>
        <w:gridCol w:w="744"/>
        <w:gridCol w:w="533"/>
        <w:gridCol w:w="992"/>
        <w:gridCol w:w="994"/>
        <w:gridCol w:w="994"/>
        <w:gridCol w:w="992"/>
        <w:gridCol w:w="991"/>
        <w:gridCol w:w="710"/>
      </w:tblGrid>
      <w:tr>
        <w:trPr>
          <w:trHeight w:val="401"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50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5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003" w:type="dxa"/>
            <w:tcBorders>
              <w:top w:val="single" w:sz="4" w:space="0" w:color="000000"/>
              <w:left w:val="single" w:sz="4" w:space="0" w:color="000000"/>
              <w:bottom w:val="nil" w:sz="6" w:space="0" w:color="auto"/>
              <w:right w:val="single" w:sz="4" w:space="0" w:color="000000"/>
            </w:tcBorders>
            <w:shd w:val="clear" w:color="auto" w:fill="D2D2D2"/>
          </w:tcPr>
          <w:p>
            <w:pPr/>
          </w:p>
        </w:tc>
        <w:tc>
          <w:tcPr>
            <w:tcW w:w="744" w:type="dxa"/>
            <w:tcBorders>
              <w:top w:val="single" w:sz="4" w:space="0" w:color="000000"/>
              <w:left w:val="single" w:sz="4" w:space="0" w:color="000000"/>
              <w:bottom w:val="nil" w:sz="6" w:space="0" w:color="auto"/>
              <w:right w:val="single" w:sz="4" w:space="0" w:color="000000"/>
            </w:tcBorders>
            <w:shd w:val="clear" w:color="auto" w:fill="D2D2D2"/>
          </w:tcPr>
          <w:p>
            <w:pP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1" w:right="79"/>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0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533" w:type="dxa"/>
            <w:vMerge/>
            <w:tcBorders>
              <w:left w:val="single" w:sz="4" w:space="0" w:color="000000"/>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2"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003" w:type="dxa"/>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62" w:type="dxa"/>
            <w:vMerge/>
            <w:tcBorders>
              <w:left w:val="single" w:sz="4" w:space="0" w:color="000000"/>
              <w:bottom w:val="single" w:sz="4" w:space="0" w:color="000000"/>
              <w:right w:val="single" w:sz="4" w:space="0" w:color="000000"/>
            </w:tcBorders>
            <w:shd w:val="clear" w:color="auto" w:fill="D2D2D2"/>
          </w:tcPr>
          <w:p>
            <w:pPr/>
          </w:p>
        </w:tc>
        <w:tc>
          <w:tcPr>
            <w:tcW w:w="1003" w:type="dxa"/>
            <w:tcBorders>
              <w:top w:val="nil" w:sz="6" w:space="0" w:color="auto"/>
              <w:left w:val="single" w:sz="4" w:space="0" w:color="000000"/>
              <w:bottom w:val="single" w:sz="4" w:space="0" w:color="000000"/>
              <w:right w:val="single" w:sz="4" w:space="0" w:color="000000"/>
            </w:tcBorders>
            <w:shd w:val="clear" w:color="auto" w:fill="D2D2D2"/>
          </w:tcPr>
          <w:p>
            <w:pPr/>
          </w:p>
        </w:tc>
        <w:tc>
          <w:tcPr>
            <w:tcW w:w="744" w:type="dxa"/>
            <w:tcBorders>
              <w:top w:val="nil" w:sz="6" w:space="0" w:color="auto"/>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297,601,390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47.17%</w:t>
            </w:r>
          </w:p>
        </w:tc>
        <w:tc>
          <w:tcPr>
            <w:tcW w:w="5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8,928,042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50,592,236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-45,662,382</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13,857,896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311,459,286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41.14%</w:t>
            </w:r>
          </w:p>
        </w:tc>
      </w:tr>
      <w:tr>
        <w:trPr>
          <w:trHeight w:val="404"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03" w:type="dxa"/>
            <w:tcBorders>
              <w:top w:val="single" w:sz="4" w:space="0" w:color="000000"/>
              <w:left w:val="single" w:sz="9" w:space="0" w:color="D2D2D2"/>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03" w:type="dxa"/>
            <w:tcBorders>
              <w:top w:val="single" w:sz="4" w:space="0" w:color="000000"/>
              <w:left w:val="single" w:sz="9" w:space="0" w:color="D2D2D2"/>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3,321,000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0.53%</w:t>
            </w:r>
          </w:p>
        </w:tc>
        <w:tc>
          <w:tcPr>
            <w:tcW w:w="5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564,570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664,200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3,985,200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0.53%</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03" w:type="dxa"/>
            <w:tcBorders>
              <w:top w:val="single" w:sz="4" w:space="0" w:color="000000"/>
              <w:left w:val="single" w:sz="9" w:space="0" w:color="D2D2D2"/>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3,321,000</w:t>
            </w:r>
          </w:p>
        </w:tc>
        <w:tc>
          <w:tcPr>
            <w:tcW w:w="74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564,570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664,200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3,985,200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0.53%</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03" w:type="dxa"/>
            <w:tcBorders>
              <w:top w:val="single" w:sz="4" w:space="0" w:color="000000"/>
              <w:left w:val="single" w:sz="9" w:space="0" w:color="D2D2D2"/>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03" w:type="dxa"/>
            <w:tcBorders>
              <w:top w:val="single" w:sz="4" w:space="0" w:color="000000"/>
              <w:left w:val="single" w:sz="9" w:space="0" w:color="D2D2D2"/>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003" w:type="dxa"/>
            <w:tcBorders>
              <w:top w:val="single" w:sz="4" w:space="0" w:color="000000"/>
              <w:left w:val="single" w:sz="9" w:space="0" w:color="D2D2D2"/>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294,280,390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46.64%</w:t>
            </w:r>
          </w:p>
        </w:tc>
        <w:tc>
          <w:tcPr>
            <w:tcW w:w="5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8,828,412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50,027,666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-45,662,382</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13,193,696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307,474,086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40.61%</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333,319,250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52.83%</w:t>
            </w:r>
          </w:p>
        </w:tc>
        <w:tc>
          <w:tcPr>
            <w:tcW w:w="5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9,999,578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56,664,272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45,662,382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112,326,232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445,645,482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58.86%</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333,319,250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52.83%</w:t>
            </w:r>
          </w:p>
        </w:tc>
        <w:tc>
          <w:tcPr>
            <w:tcW w:w="5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9,999,578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56,664,272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45,662,382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112,326,232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445,645,482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58.86%</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03" w:type="dxa"/>
            <w:tcBorders>
              <w:top w:val="single" w:sz="4" w:space="0" w:color="000000"/>
              <w:left w:val="single" w:sz="9" w:space="0" w:color="D2D2D2"/>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03" w:type="dxa"/>
            <w:tcBorders>
              <w:top w:val="single" w:sz="4" w:space="0" w:color="000000"/>
              <w:left w:val="single" w:sz="9" w:space="0" w:color="D2D2D2"/>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03" w:type="dxa"/>
            <w:tcBorders>
              <w:top w:val="single" w:sz="4" w:space="0" w:color="000000"/>
              <w:left w:val="single" w:sz="9" w:space="0" w:color="D2D2D2"/>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630,920,640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5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18,927,620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107,256,508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126,184,128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757,104,768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股份变动的原因</w:t>
      </w:r>
      <w:r>
        <w:rPr>
          <w:b w:val="0"/>
          <w:bCs w:val="0"/>
        </w:rPr>
      </w:r>
    </w:p>
    <w:p>
      <w:pPr>
        <w:spacing w:line="240" w:lineRule="auto" w:before="4"/>
        <w:rPr>
          <w:rFonts w:ascii="宋体" w:hAnsi="宋体" w:cs="宋体" w:eastAsia="宋体" w:hint="default"/>
          <w:b/>
          <w:bCs/>
          <w:sz w:val="26"/>
          <w:szCs w:val="26"/>
        </w:rPr>
      </w:pPr>
    </w:p>
    <w:p>
      <w:pPr>
        <w:pStyle w:val="BodyText"/>
        <w:spacing w:line="300" w:lineRule="auto" w:before="0"/>
        <w:ind w:left="152" w:right="1128" w:firstLine="360"/>
        <w:jc w:val="both"/>
      </w:pP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22 </w:t>
      </w:r>
      <w:r>
        <w:rPr/>
        <w:t>日公司以总股本 </w:t>
      </w:r>
      <w:r>
        <w:rPr>
          <w:rFonts w:ascii="Times New Roman" w:hAnsi="Times New Roman" w:cs="Times New Roman" w:eastAsia="Times New Roman" w:hint="default"/>
        </w:rPr>
        <w:t>630,920,640 </w:t>
      </w:r>
      <w:r>
        <w:rPr/>
        <w:t>股为基数，向全体股东每 </w:t>
      </w:r>
      <w:r>
        <w:rPr>
          <w:rFonts w:ascii="Times New Roman" w:hAnsi="Times New Roman" w:cs="Times New Roman" w:eastAsia="Times New Roman" w:hint="default"/>
        </w:rPr>
        <w:t>10 </w:t>
      </w:r>
      <w:r>
        <w:rPr/>
        <w:t>股送红股 </w:t>
      </w:r>
      <w:r>
        <w:rPr>
          <w:rFonts w:ascii="Times New Roman" w:hAnsi="Times New Roman" w:cs="Times New Roman" w:eastAsia="Times New Roman" w:hint="default"/>
        </w:rPr>
        <w:t>0.3 </w:t>
      </w:r>
      <w:r>
        <w:rPr/>
        <w:t>股，派 </w:t>
      </w:r>
      <w:r>
        <w:rPr>
          <w:rFonts w:ascii="Times New Roman" w:hAnsi="Times New Roman" w:cs="Times New Roman" w:eastAsia="Times New Roman" w:hint="default"/>
        </w:rPr>
        <w:t>0.035</w:t>
      </w:r>
      <w:r>
        <w:rPr>
          <w:rFonts w:ascii="Times New Roman" w:hAnsi="Times New Roman" w:cs="Times New Roman" w:eastAsia="Times New Roman" w:hint="default"/>
          <w:spacing w:val="43"/>
        </w:rPr>
        <w:t> </w:t>
      </w:r>
      <w:r>
        <w:rPr/>
        <w:t>元人民币现 金（含税，扣税后，个人、证券投资基金、</w:t>
      </w:r>
      <w:r>
        <w:rPr>
          <w:rFonts w:ascii="Times New Roman" w:hAnsi="Times New Roman" w:cs="Times New Roman" w:eastAsia="Times New Roman" w:hint="default"/>
        </w:rPr>
        <w:t>QFII</w:t>
      </w:r>
      <w:r>
        <w:rPr/>
        <w:t>、</w:t>
      </w:r>
      <w:r>
        <w:rPr>
          <w:rFonts w:ascii="Times New Roman" w:hAnsi="Times New Roman" w:cs="Times New Roman" w:eastAsia="Times New Roman" w:hint="default"/>
        </w:rPr>
        <w:t>RQFII</w:t>
      </w:r>
      <w:r>
        <w:rPr/>
        <w:t>实际每 </w:t>
      </w:r>
      <w:r>
        <w:rPr>
          <w:rFonts w:ascii="Times New Roman" w:hAnsi="Times New Roman" w:cs="Times New Roman" w:eastAsia="Times New Roman" w:hint="default"/>
        </w:rPr>
        <w:t>10 </w:t>
      </w:r>
      <w:r>
        <w:rPr/>
        <w:t>股派 </w:t>
      </w:r>
      <w:r>
        <w:rPr>
          <w:rFonts w:ascii="Times New Roman" w:hAnsi="Times New Roman" w:cs="Times New Roman" w:eastAsia="Times New Roman" w:hint="default"/>
        </w:rPr>
        <w:t>0.0015 </w:t>
      </w:r>
      <w:r>
        <w:rPr/>
        <w:t>元；对于 </w:t>
      </w:r>
      <w:r>
        <w:rPr>
          <w:rFonts w:ascii="Times New Roman" w:hAnsi="Times New Roman" w:cs="Times New Roman" w:eastAsia="Times New Roman" w:hint="default"/>
        </w:rPr>
        <w:t>QFII</w:t>
      </w:r>
      <w:r>
        <w:rPr/>
        <w:t>、</w:t>
      </w:r>
      <w:r>
        <w:rPr>
          <w:rFonts w:ascii="Times New Roman" w:hAnsi="Times New Roman" w:cs="Times New Roman" w:eastAsia="Times New Roman" w:hint="default"/>
        </w:rPr>
        <w:t>RQFII</w:t>
      </w:r>
      <w:r>
        <w:rPr>
          <w:rFonts w:ascii="Times New Roman" w:hAnsi="Times New Roman" w:cs="Times New Roman" w:eastAsia="Times New Roman" w:hint="default"/>
          <w:spacing w:val="25"/>
        </w:rPr>
        <w:t> </w:t>
      </w:r>
      <w:r>
        <w:rPr/>
        <w:t>外的其他非居民企 业，本公司未代扣代缴所得税，由纳税人在所得发生地缴纳），同时，以资本公积金向全体股东每 </w:t>
      </w:r>
      <w:r>
        <w:rPr>
          <w:rFonts w:ascii="Times New Roman" w:hAnsi="Times New Roman" w:cs="Times New Roman" w:eastAsia="Times New Roman" w:hint="default"/>
        </w:rPr>
        <w:t>10  </w:t>
      </w:r>
      <w:r>
        <w:rPr/>
        <w:t>股转增 </w:t>
      </w:r>
      <w:r>
        <w:rPr>
          <w:rFonts w:ascii="Times New Roman" w:hAnsi="Times New Roman" w:cs="Times New Roman" w:eastAsia="Times New Roman" w:hint="default"/>
        </w:rPr>
        <w:t>1.7  </w:t>
      </w:r>
      <w:r>
        <w:rPr>
          <w:rFonts w:ascii="Times New Roman" w:hAnsi="Times New Roman" w:cs="Times New Roman" w:eastAsia="Times New Roman" w:hint="default"/>
          <w:spacing w:val="6"/>
        </w:rPr>
        <w:t> </w:t>
      </w:r>
      <w:r>
        <w:rPr/>
        <w:t>股，共</w:t>
      </w:r>
    </w:p>
    <w:p>
      <w:pPr>
        <w:pStyle w:val="BodyText"/>
        <w:spacing w:line="240" w:lineRule="auto" w:before="13"/>
        <w:ind w:left="152" w:right="0"/>
        <w:jc w:val="left"/>
      </w:pPr>
      <w:r>
        <w:rPr/>
        <w:t>转增</w:t>
      </w:r>
      <w:r>
        <w:rPr>
          <w:rFonts w:ascii="Times New Roman" w:hAnsi="Times New Roman" w:cs="Times New Roman" w:eastAsia="Times New Roman" w:hint="default"/>
        </w:rPr>
        <w:t>107,256,509  </w:t>
      </w:r>
      <w:r>
        <w:rPr>
          <w:spacing w:val="-8"/>
        </w:rPr>
        <w:t>股。公司完成 </w:t>
      </w:r>
      <w:r>
        <w:rPr>
          <w:rFonts w:ascii="Times New Roman" w:hAnsi="Times New Roman" w:cs="Times New Roman" w:eastAsia="Times New Roman" w:hint="default"/>
        </w:rPr>
        <w:t>2011  </w:t>
      </w:r>
      <w:r>
        <w:rPr>
          <w:spacing w:val="-3"/>
        </w:rPr>
        <w:t>年年度资本公积金转增股本方案后，总股本由 </w:t>
      </w:r>
      <w:r>
        <w:rPr>
          <w:rFonts w:ascii="Times New Roman" w:hAnsi="Times New Roman" w:cs="Times New Roman" w:eastAsia="Times New Roman" w:hint="default"/>
        </w:rPr>
        <w:t>630,920,640  </w:t>
      </w:r>
      <w:r>
        <w:rPr/>
        <w:t>股增加至 </w:t>
      </w:r>
      <w:r>
        <w:rPr>
          <w:rFonts w:ascii="Times New Roman" w:hAnsi="Times New Roman" w:cs="Times New Roman" w:eastAsia="Times New Roman" w:hint="default"/>
        </w:rPr>
        <w:t>757,104,768 </w:t>
      </w:r>
      <w:r>
        <w:rPr>
          <w:rFonts w:ascii="Times New Roman" w:hAnsi="Times New Roman" w:cs="Times New Roman" w:eastAsia="Times New Roman" w:hint="default"/>
          <w:spacing w:val="24"/>
        </w:rPr>
        <w:t> </w:t>
      </w:r>
      <w:r>
        <w:rPr>
          <w:spacing w:val="-3"/>
        </w:rPr>
        <w:t>股。</w:t>
      </w:r>
      <w:r>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before="0"/>
        <w:ind w:left="152" w:right="0"/>
        <w:jc w:val="left"/>
      </w:pPr>
      <w:r>
        <w:rPr/>
        <w:t>股份变动的批准情况</w:t>
      </w:r>
    </w:p>
    <w:p>
      <w:pPr>
        <w:pStyle w:val="BodyText"/>
        <w:spacing w:line="240" w:lineRule="auto" w:before="117"/>
        <w:ind w:left="1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left="152" w:right="1128" w:firstLine="36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52"/>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spacing w:val="-9"/>
        </w:rPr>
        <w:t>日，公司</w:t>
      </w:r>
      <w:r>
        <w:rPr>
          <w:spacing w:val="-5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年度股东大会以网络和现场表决的方式审议批准了公司董事会提出的《关于</w:t>
      </w:r>
      <w:r>
        <w:rPr>
          <w:spacing w:val="-5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5"/>
        </w:rPr>
        <w:t> </w:t>
      </w:r>
      <w:r>
        <w:rPr/>
        <w:t>年度利 </w:t>
      </w:r>
      <w:r>
        <w:rPr>
          <w:spacing w:val="-6"/>
        </w:rPr>
        <w:t>润分配及资本公积金转增股本的预案》。</w:t>
      </w:r>
    </w:p>
    <w:p>
      <w:pPr>
        <w:pStyle w:val="BodyText"/>
        <w:spacing w:line="240" w:lineRule="auto" w:before="72"/>
        <w:ind w:left="152" w:right="0"/>
        <w:jc w:val="left"/>
      </w:pPr>
      <w:r>
        <w:rPr/>
        <w:t>股份变动的过户情况</w:t>
      </w:r>
    </w:p>
    <w:p>
      <w:pPr>
        <w:spacing w:after="0" w:line="240" w:lineRule="auto"/>
        <w:jc w:val="left"/>
        <w:sectPr>
          <w:pgSz w:w="11910" w:h="16840"/>
          <w:pgMar w:header="696" w:footer="1340" w:top="1120" w:bottom="1540" w:left="980" w:right="0"/>
        </w:sectPr>
      </w:pPr>
    </w:p>
    <w:p>
      <w:pPr>
        <w:spacing w:line="240" w:lineRule="auto" w:before="12"/>
        <w:rPr>
          <w:rFonts w:ascii="宋体" w:hAnsi="宋体" w:cs="宋体" w:eastAsia="宋体" w:hint="default"/>
          <w:sz w:val="20"/>
          <w:szCs w:val="20"/>
        </w:rPr>
      </w:pPr>
    </w:p>
    <w:p>
      <w:pPr>
        <w:pStyle w:val="BodyText"/>
        <w:spacing w:line="240" w:lineRule="auto"/>
        <w:ind w:left="513" w:right="0"/>
        <w:jc w:val="left"/>
      </w:pPr>
      <w:r>
        <w:rPr/>
        <w:t>股份变动对最近一年和最近一期基本每股收益和稀释每股收益</w:t>
      </w:r>
      <w:r>
        <w:rPr>
          <w:spacing w:val="-82"/>
        </w:rPr>
        <w:t>、</w:t>
      </w:r>
      <w:r>
        <w:rPr/>
        <w:t>归属于公司普通股股东的每股净资产等财务指标的影响</w:t>
      </w:r>
    </w:p>
    <w:p>
      <w:pPr>
        <w:pStyle w:val="BodyText"/>
        <w:spacing w:line="338" w:lineRule="auto" w:before="117"/>
        <w:ind w:left="513" w:right="643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152" w:right="0"/>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10" w:right="46"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99" w:right="48" w:hanging="452"/>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87" w:right="50"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72"/>
              <w:jc w:val="left"/>
              <w:rPr>
                <w:rFonts w:ascii="宋体" w:hAnsi="宋体" w:cs="宋体" w:eastAsia="宋体" w:hint="default"/>
                <w:sz w:val="18"/>
                <w:szCs w:val="18"/>
              </w:rPr>
            </w:pPr>
            <w:r>
              <w:rPr>
                <w:rFonts w:ascii="宋体" w:hAnsi="宋体" w:cs="宋体" w:eastAsia="宋体" w:hint="default"/>
                <w:sz w:val="18"/>
                <w:szCs w:val="18"/>
              </w:rPr>
              <w:t>人民币普通股股 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15,021,600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15,021,600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权证类</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left="513" w:right="1093" w:hanging="361"/>
        <w:jc w:val="left"/>
      </w:pPr>
      <w:r>
        <w:rPr/>
        <w:t>前三年历次证券发行情况的说明 经中国证券监督管理委员会证监许可</w:t>
      </w:r>
      <w:r>
        <w:rPr>
          <w:rFonts w:ascii="Times New Roman" w:hAnsi="Times New Roman" w:cs="Times New Roman" w:eastAsia="Times New Roman" w:hint="default"/>
        </w:rPr>
        <w:t>[2010]1771</w:t>
      </w:r>
      <w:r>
        <w:rPr/>
        <w:t>号文《关于核准深圳市惠程电气股份有限公司非公开发行股票的批复》</w:t>
      </w:r>
    </w:p>
    <w:p>
      <w:pPr>
        <w:pStyle w:val="BodyText"/>
        <w:spacing w:line="214" w:lineRule="exact" w:before="0"/>
        <w:ind w:left="152" w:right="0"/>
        <w:jc w:val="left"/>
      </w:pPr>
      <w:r>
        <w:rPr/>
        <w:t>的核准，同意惠程电气于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日非公开发行人民币普通股（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15,021,600</w:t>
      </w:r>
      <w:r>
        <w:rPr/>
        <w:t>股，每股面值人民币</w:t>
      </w:r>
      <w:r>
        <w:rPr>
          <w:rFonts w:ascii="Times New Roman" w:hAnsi="Times New Roman" w:cs="Times New Roman" w:eastAsia="Times New Roman" w:hint="default"/>
        </w:rPr>
        <w:t>1.00</w:t>
      </w:r>
      <w:r>
        <w:rPr/>
        <w:t>元，每股发行</w:t>
      </w:r>
    </w:p>
    <w:p>
      <w:pPr>
        <w:pStyle w:val="BodyText"/>
        <w:spacing w:line="300" w:lineRule="auto" w:before="63"/>
        <w:ind w:left="152" w:right="0"/>
        <w:jc w:val="left"/>
      </w:pPr>
      <w:r>
        <w:rPr/>
        <w:t>认购价格为人民币</w:t>
      </w:r>
      <w:r>
        <w:rPr>
          <w:rFonts w:ascii="Times New Roman" w:hAnsi="Times New Roman" w:cs="Times New Roman" w:eastAsia="Times New Roman" w:hint="default"/>
        </w:rPr>
        <w:t>30.11</w:t>
      </w:r>
      <w:r>
        <w:rPr/>
        <w:t>元，共计募集人民币</w:t>
      </w:r>
      <w:r>
        <w:rPr>
          <w:rFonts w:ascii="Times New Roman" w:hAnsi="Times New Roman" w:cs="Times New Roman" w:eastAsia="Times New Roman" w:hint="default"/>
        </w:rPr>
        <w:t>452,300,376.00</w:t>
      </w:r>
      <w:r>
        <w:rPr/>
        <w:t>元。截至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日止，本公司共计募集资金人民币 </w:t>
      </w:r>
      <w:r>
        <w:rPr>
          <w:rFonts w:ascii="Times New Roman" w:hAnsi="Times New Roman" w:cs="Times New Roman" w:eastAsia="Times New Roman" w:hint="default"/>
        </w:rPr>
        <w:t>452,300,376.00</w:t>
      </w:r>
      <w:r>
        <w:rPr/>
        <w:t>元，扣除与发行有关的费用人民币</w:t>
      </w:r>
      <w:r>
        <w:rPr>
          <w:rFonts w:ascii="Times New Roman" w:hAnsi="Times New Roman" w:cs="Times New Roman" w:eastAsia="Times New Roman" w:hint="default"/>
        </w:rPr>
        <w:t>15,315,000.00 </w:t>
      </w:r>
      <w:r>
        <w:rPr/>
        <w:t>元，本公司实际募集资金净额为人民币</w:t>
      </w:r>
      <w:r>
        <w:rPr>
          <w:rFonts w:ascii="Times New Roman" w:hAnsi="Times New Roman" w:cs="Times New Roman" w:eastAsia="Times New Roman" w:hint="default"/>
        </w:rPr>
        <w:t>436,985,376.00</w:t>
      </w:r>
      <w:r>
        <w:rPr>
          <w:rFonts w:ascii="Times New Roman" w:hAnsi="Times New Roman" w:cs="Times New Roman" w:eastAsia="Times New Roman" w:hint="default"/>
          <w:spacing w:val="2"/>
        </w:rPr>
        <w:t> </w:t>
      </w:r>
      <w:r>
        <w:rPr>
          <w:spacing w:val="-3"/>
        </w:rPr>
        <w:t>元。 </w:t>
      </w:r>
      <w:r>
        <w:rPr/>
        <w:t>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7</w:t>
      </w:r>
      <w:r>
        <w:rPr/>
        <w:t>日在深圳证券交易所上市。</w:t>
      </w:r>
    </w:p>
    <w:p>
      <w:pPr>
        <w:spacing w:line="240" w:lineRule="auto" w:before="4"/>
        <w:rPr>
          <w:rFonts w:ascii="宋体" w:hAnsi="宋体" w:cs="宋体" w:eastAsia="宋体" w:hint="default"/>
          <w:sz w:val="22"/>
          <w:szCs w:val="22"/>
        </w:rPr>
      </w:pPr>
    </w:p>
    <w:p>
      <w:pPr>
        <w:pStyle w:val="Heading4"/>
        <w:spacing w:line="240" w:lineRule="auto"/>
        <w:ind w:left="152"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left="152" w:right="0" w:firstLine="360"/>
        <w:jc w:val="left"/>
      </w:pPr>
      <w:r>
        <w:rPr>
          <w:rFonts w:ascii="宋体" w:hAnsi="宋体" w:cs="宋体" w:eastAsia="宋体" w:hint="default"/>
          <w:spacing w:val="-3"/>
        </w:rPr>
        <w:t>2012</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22</w:t>
      </w:r>
      <w:r>
        <w:rPr>
          <w:spacing w:val="-3"/>
        </w:rPr>
        <w:t>日公司以现有总股本</w:t>
      </w:r>
      <w:r>
        <w:rPr>
          <w:rFonts w:ascii="宋体" w:hAnsi="宋体" w:cs="宋体" w:eastAsia="宋体" w:hint="default"/>
          <w:spacing w:val="-3"/>
        </w:rPr>
        <w:t>630,920,640</w:t>
      </w:r>
      <w:r>
        <w:rPr>
          <w:spacing w:val="-3"/>
        </w:rPr>
        <w:t>股为基数，向全体股东每</w:t>
      </w:r>
      <w:r>
        <w:rPr>
          <w:rFonts w:ascii="宋体" w:hAnsi="宋体" w:cs="宋体" w:eastAsia="宋体" w:hint="default"/>
          <w:spacing w:val="-3"/>
        </w:rPr>
        <w:t>10</w:t>
      </w:r>
      <w:r>
        <w:rPr>
          <w:spacing w:val="-3"/>
        </w:rPr>
        <w:t>股送红股</w:t>
      </w:r>
      <w:r>
        <w:rPr>
          <w:rFonts w:ascii="宋体" w:hAnsi="宋体" w:cs="宋体" w:eastAsia="宋体" w:hint="default"/>
          <w:spacing w:val="-3"/>
        </w:rPr>
        <w:t>0.3</w:t>
      </w:r>
      <w:r>
        <w:rPr>
          <w:spacing w:val="-3"/>
        </w:rPr>
        <w:t>股，派</w:t>
      </w:r>
      <w:r>
        <w:rPr>
          <w:rFonts w:ascii="宋体" w:hAnsi="宋体" w:cs="宋体" w:eastAsia="宋体" w:hint="default"/>
          <w:spacing w:val="-3"/>
        </w:rPr>
        <w:t>0.035</w:t>
      </w:r>
      <w:r>
        <w:rPr>
          <w:spacing w:val="-3"/>
        </w:rPr>
        <w:t>元人民币现金（含税，</w:t>
      </w:r>
      <w:r>
        <w:rPr/>
        <w:t> </w:t>
      </w:r>
      <w:r>
        <w:rPr>
          <w:spacing w:val="-2"/>
        </w:rPr>
        <w:t>扣税后，个人、证券投资基金、</w:t>
      </w:r>
      <w:r>
        <w:rPr>
          <w:rFonts w:ascii="宋体" w:hAnsi="宋体" w:cs="宋体" w:eastAsia="宋体" w:hint="default"/>
          <w:spacing w:val="-2"/>
        </w:rPr>
        <w:t>QFII</w:t>
      </w:r>
      <w:r>
        <w:rPr>
          <w:spacing w:val="-2"/>
        </w:rPr>
        <w:t>、</w:t>
      </w:r>
      <w:r>
        <w:rPr>
          <w:rFonts w:ascii="宋体" w:hAnsi="宋体" w:cs="宋体" w:eastAsia="宋体" w:hint="default"/>
          <w:spacing w:val="-2"/>
        </w:rPr>
        <w:t>RQFII</w:t>
      </w:r>
      <w:r>
        <w:rPr>
          <w:spacing w:val="-2"/>
        </w:rPr>
        <w:t>实际每</w:t>
      </w:r>
      <w:r>
        <w:rPr>
          <w:rFonts w:ascii="宋体" w:hAnsi="宋体" w:cs="宋体" w:eastAsia="宋体" w:hint="default"/>
          <w:spacing w:val="-2"/>
        </w:rPr>
        <w:t>10</w:t>
      </w:r>
      <w:r>
        <w:rPr>
          <w:spacing w:val="-2"/>
        </w:rPr>
        <w:t>股派</w:t>
      </w:r>
      <w:r>
        <w:rPr>
          <w:rFonts w:ascii="宋体" w:hAnsi="宋体" w:cs="宋体" w:eastAsia="宋体" w:hint="default"/>
          <w:spacing w:val="-2"/>
        </w:rPr>
        <w:t>0.0015</w:t>
      </w:r>
      <w:r>
        <w:rPr>
          <w:spacing w:val="-2"/>
        </w:rPr>
        <w:t>元；对于</w:t>
      </w:r>
      <w:r>
        <w:rPr>
          <w:rFonts w:ascii="宋体" w:hAnsi="宋体" w:cs="宋体" w:eastAsia="宋体" w:hint="default"/>
          <w:spacing w:val="-2"/>
        </w:rPr>
        <w:t>QFII</w:t>
      </w:r>
      <w:r>
        <w:rPr>
          <w:spacing w:val="-2"/>
        </w:rPr>
        <w:t>、</w:t>
      </w:r>
      <w:r>
        <w:rPr>
          <w:rFonts w:ascii="宋体" w:hAnsi="宋体" w:cs="宋体" w:eastAsia="宋体" w:hint="default"/>
          <w:spacing w:val="-2"/>
        </w:rPr>
        <w:t>RQFII</w:t>
      </w:r>
      <w:r>
        <w:rPr>
          <w:spacing w:val="-2"/>
        </w:rPr>
        <w:t>外的其他非居民企业，本公司未代扣</w:t>
      </w:r>
      <w:r>
        <w:rPr>
          <w:spacing w:val="-53"/>
        </w:rPr>
        <w:t> </w:t>
      </w:r>
      <w:r>
        <w:rPr>
          <w:spacing w:val="-53"/>
        </w:rPr>
      </w:r>
      <w:r>
        <w:rPr/>
        <w:t>代缴所得税，由纳税人在所得发生地缴纳），同时，以资本公积金向全体股东每</w:t>
      </w:r>
      <w:r>
        <w:rPr>
          <w:rFonts w:ascii="宋体" w:hAnsi="宋体" w:cs="宋体" w:eastAsia="宋体" w:hint="default"/>
        </w:rPr>
        <w:t>10</w:t>
      </w:r>
      <w:r>
        <w:rPr/>
        <w:t>股转增</w:t>
      </w:r>
      <w:r>
        <w:rPr>
          <w:rFonts w:ascii="宋体" w:hAnsi="宋体" w:cs="宋体" w:eastAsia="宋体" w:hint="default"/>
        </w:rPr>
        <w:t>1.7</w:t>
      </w:r>
      <w:r>
        <w:rPr>
          <w:rFonts w:ascii="宋体" w:hAnsi="宋体" w:cs="宋体" w:eastAsia="宋体" w:hint="default"/>
          <w:spacing w:val="-2"/>
        </w:rPr>
        <w:t> </w:t>
      </w:r>
      <w:r>
        <w:rPr/>
        <w:t>股，共转增</w:t>
      </w:r>
      <w:r>
        <w:rPr>
          <w:rFonts w:ascii="宋体" w:hAnsi="宋体" w:cs="宋体" w:eastAsia="宋体" w:hint="default"/>
        </w:rPr>
        <w:t>107,256,509</w:t>
      </w:r>
      <w:r>
        <w:rPr/>
        <w:t>股。</w:t>
      </w:r>
      <w:r>
        <w:rPr>
          <w:spacing w:val="-3"/>
        </w:rPr>
        <w:t> </w:t>
      </w:r>
      <w:r>
        <w:rPr/>
        <w:t>公司完成</w:t>
      </w:r>
      <w:r>
        <w:rPr>
          <w:rFonts w:ascii="宋体" w:hAnsi="宋体" w:cs="宋体" w:eastAsia="宋体" w:hint="default"/>
        </w:rPr>
        <w:t>2011</w:t>
      </w:r>
      <w:r>
        <w:rPr/>
        <w:t>年年度资本公积金转增股本方案后，总股本将由</w:t>
      </w:r>
      <w:r>
        <w:rPr>
          <w:rFonts w:ascii="宋体" w:hAnsi="宋体" w:cs="宋体" w:eastAsia="宋体" w:hint="default"/>
        </w:rPr>
        <w:t>630,920,640</w:t>
      </w:r>
      <w:r>
        <w:rPr/>
        <w:t>股增加至</w:t>
      </w:r>
      <w:r>
        <w:rPr>
          <w:rFonts w:ascii="宋体" w:hAnsi="宋体" w:cs="宋体" w:eastAsia="宋体" w:hint="default"/>
        </w:rPr>
        <w:t>757,104,768</w:t>
      </w:r>
      <w:r>
        <w:rPr/>
        <w:t>股。</w:t>
      </w:r>
    </w:p>
    <w:p>
      <w:pPr>
        <w:spacing w:line="240" w:lineRule="auto" w:before="10"/>
        <w:rPr>
          <w:rFonts w:ascii="宋体" w:hAnsi="宋体" w:cs="宋体" w:eastAsia="宋体" w:hint="default"/>
          <w:sz w:val="22"/>
          <w:szCs w:val="22"/>
        </w:rPr>
      </w:pPr>
    </w:p>
    <w:p>
      <w:pPr>
        <w:pStyle w:val="Heading4"/>
        <w:spacing w:line="240" w:lineRule="auto"/>
        <w:ind w:left="152"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513" w:right="0"/>
        <w:jc w:val="left"/>
      </w:pP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8"/>
          <w:szCs w:val="18"/>
        </w:rPr>
      </w:pPr>
    </w:p>
    <w:p>
      <w:pPr>
        <w:pStyle w:val="Heading2"/>
        <w:spacing w:line="240" w:lineRule="auto"/>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152"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after="0" w:line="240" w:lineRule="auto"/>
        <w:jc w:val="left"/>
        <w:sectPr>
          <w:pgSz w:w="11910" w:h="16840"/>
          <w:pgMar w:header="696" w:footer="1340" w:top="1120" w:bottom="1540" w:left="980" w:right="0"/>
        </w:sectPr>
      </w:pPr>
    </w:p>
    <w:p>
      <w:pPr>
        <w:spacing w:line="240" w:lineRule="auto" w:before="12"/>
        <w:rPr>
          <w:rFonts w:ascii="宋体" w:hAnsi="宋体" w:cs="宋体" w:eastAsia="宋体" w:hint="default"/>
          <w:b/>
          <w:bCs/>
          <w:sz w:val="20"/>
          <w:szCs w:val="20"/>
        </w:rPr>
      </w:pPr>
    </w:p>
    <w:p>
      <w:pPr>
        <w:pStyle w:val="BodyText"/>
        <w:spacing w:line="240" w:lineRule="auto"/>
        <w:ind w:left="0" w:right="1131"/>
        <w:jc w:val="right"/>
      </w:pPr>
      <w:r>
        <w:rPr/>
        <w:t>单位：股</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8"/>
        <w:gridCol w:w="994"/>
        <w:gridCol w:w="708"/>
        <w:gridCol w:w="127"/>
        <w:gridCol w:w="1006"/>
        <w:gridCol w:w="994"/>
        <w:gridCol w:w="737"/>
        <w:gridCol w:w="254"/>
        <w:gridCol w:w="994"/>
        <w:gridCol w:w="425"/>
        <w:gridCol w:w="1063"/>
      </w:tblGrid>
      <w:tr>
        <w:trPr>
          <w:trHeight w:val="401" w:hRule="exact"/>
        </w:trPr>
        <w:tc>
          <w:tcPr>
            <w:tcW w:w="32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51,739</w:t>
            </w:r>
          </w:p>
        </w:tc>
        <w:tc>
          <w:tcPr>
            <w:tcW w:w="441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59,134</w:t>
            </w:r>
          </w:p>
        </w:tc>
      </w:tr>
      <w:tr>
        <w:trPr>
          <w:trHeight w:val="403"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401" w:hRule="exact"/>
        </w:trPr>
        <w:tc>
          <w:tcPr>
            <w:tcW w:w="2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4" w:right="-15" w:firstLine="55"/>
              <w:jc w:val="left"/>
              <w:rPr>
                <w:rFonts w:ascii="宋体" w:hAnsi="宋体" w:cs="宋体" w:eastAsia="宋体"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92" w:right="10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40"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40" w:right="4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4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715"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133" w:type="dxa"/>
            <w:gridSpan w:val="2"/>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26.47%</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 w:right="0"/>
              <w:jc w:val="left"/>
              <w:rPr>
                <w:rFonts w:ascii="Times New Roman" w:hAnsi="Times New Roman" w:cs="Times New Roman" w:eastAsia="Times New Roman" w:hint="default"/>
                <w:sz w:val="18"/>
                <w:szCs w:val="18"/>
              </w:rPr>
            </w:pPr>
            <w:r>
              <w:rPr>
                <w:rFonts w:ascii="Times New Roman"/>
                <w:sz w:val="18"/>
              </w:rPr>
              <w:t>200,443,060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33,407,176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150,332,295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50,110,765</w:t>
            </w:r>
          </w:p>
        </w:tc>
        <w:tc>
          <w:tcPr>
            <w:tcW w:w="42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15.56%</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117,791,342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19,631,890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88,343,505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29,447,837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质押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58,000,000</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匡晓明</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12.03%</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91,080,000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45,648,000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45,540,000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任金生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36,098,662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6016444</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27,073,996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9,024,666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质押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18,000,000</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中国人寿保险（集团）公司</w:t>
            </w:r>
            <w:r>
              <w:rPr>
                <w:rFonts w:ascii="宋体" w:hAnsi="宋体" w:cs="宋体" w:eastAsia="宋体" w:hint="default"/>
                <w:sz w:val="18"/>
                <w:szCs w:val="18"/>
              </w:rPr>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－传统－普通保险产品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14,181,615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2,363,603</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
              <w:jc w:val="left"/>
              <w:rPr>
                <w:rFonts w:ascii="宋体" w:hAnsi="宋体" w:cs="宋体" w:eastAsia="宋体" w:hint="default"/>
                <w:sz w:val="18"/>
                <w:szCs w:val="18"/>
              </w:rPr>
            </w:pPr>
            <w:r>
              <w:rPr>
                <w:rFonts w:ascii="宋体" w:hAnsi="宋体" w:cs="宋体" w:eastAsia="宋体" w:hint="default"/>
                <w:spacing w:val="4"/>
                <w:sz w:val="18"/>
                <w:szCs w:val="18"/>
              </w:rPr>
              <w:t>天津硅谷天堂鲲鹏股权投资 </w:t>
            </w:r>
            <w:r>
              <w:rPr>
                <w:rFonts w:ascii="宋体" w:hAnsi="宋体" w:cs="宋体" w:eastAsia="宋体" w:hint="default"/>
                <w:sz w:val="18"/>
                <w:szCs w:val="18"/>
              </w:rPr>
              <w:t>基金合伙企业（有限合伙）</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11" w:right="41" w:hanging="272"/>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9,600,000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中国人寿保险股份有限公司</w:t>
            </w:r>
            <w:r>
              <w:rPr>
                <w:rFonts w:ascii="宋体" w:hAnsi="宋体" w:cs="宋体" w:eastAsia="宋体" w:hint="default"/>
                <w:sz w:val="18"/>
                <w:szCs w:val="18"/>
              </w:rPr>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 分 红 － 个 人 分 </w:t>
            </w:r>
            <w:r>
              <w:rPr>
                <w:rFonts w:ascii="宋体" w:hAnsi="宋体" w:cs="宋体" w:eastAsia="宋体" w:hint="default"/>
                <w:spacing w:val="50"/>
                <w:sz w:val="18"/>
                <w:szCs w:val="18"/>
              </w:rPr>
              <w:t> </w:t>
            </w:r>
            <w:r>
              <w:rPr>
                <w:rFonts w:ascii="宋体" w:hAnsi="宋体" w:cs="宋体" w:eastAsia="宋体" w:hint="default"/>
                <w:sz w:val="18"/>
                <w:szCs w:val="18"/>
              </w:rPr>
              <w:t>红</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-005L-FH002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深</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0.53%</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3,987,319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1296107</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中国人寿保险股份有限公司</w:t>
            </w:r>
            <w:r>
              <w:rPr>
                <w:rFonts w:ascii="宋体" w:hAnsi="宋体" w:cs="宋体" w:eastAsia="宋体" w:hint="default"/>
                <w:sz w:val="18"/>
                <w:szCs w:val="18"/>
              </w:rPr>
            </w:r>
          </w:p>
          <w:p>
            <w:pPr>
              <w:pStyle w:val="TableParagraph"/>
              <w:spacing w:line="240" w:lineRule="auto" w:before="76"/>
              <w:ind w:left="24" w:right="-22"/>
              <w:jc w:val="left"/>
              <w:rPr>
                <w:rFonts w:ascii="宋体" w:hAnsi="宋体" w:cs="宋体" w:eastAsia="宋体" w:hint="default"/>
                <w:sz w:val="18"/>
                <w:szCs w:val="18"/>
              </w:rPr>
            </w:pPr>
            <w:r>
              <w:rPr>
                <w:rFonts w:ascii="宋体" w:hAnsi="宋体" w:cs="宋体" w:eastAsia="宋体" w:hint="default"/>
                <w:spacing w:val="39"/>
                <w:sz w:val="18"/>
                <w:szCs w:val="18"/>
              </w:rPr>
              <w:t>－传统－普通保险</w:t>
            </w:r>
            <w:r>
              <w:rPr>
                <w:rFonts w:ascii="宋体" w:hAnsi="宋体" w:cs="宋体" w:eastAsia="宋体" w:hint="default"/>
                <w:spacing w:val="-40"/>
                <w:sz w:val="18"/>
                <w:szCs w:val="18"/>
              </w:rPr>
              <w:t> </w:t>
            </w:r>
            <w:r>
              <w:rPr>
                <w:rFonts w:ascii="宋体" w:hAnsi="宋体" w:cs="宋体" w:eastAsia="宋体" w:hint="default"/>
                <w:spacing w:val="22"/>
                <w:sz w:val="18"/>
                <w:szCs w:val="18"/>
              </w:rPr>
              <w:t>产品</w:t>
            </w:r>
            <w:r>
              <w:rPr>
                <w:rFonts w:ascii="宋体" w:hAnsi="宋体" w:cs="宋体" w:eastAsia="宋体" w:hint="default"/>
                <w:spacing w:val="-45"/>
                <w:sz w:val="18"/>
                <w:szCs w:val="18"/>
              </w:rPr>
              <w:t> </w:t>
            </w:r>
            <w:r>
              <w:rPr>
                <w:rFonts w:ascii="宋体" w:hAnsi="宋体" w:cs="宋体" w:eastAsia="宋体" w:hint="default"/>
                <w:sz w:val="18"/>
                <w:szCs w:val="18"/>
              </w:rPr>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-005L-CT001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深</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0.5%</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3,771,573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628596</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天平汽车保险股份有限公司</w:t>
            </w:r>
            <w:r>
              <w:rPr>
                <w:rFonts w:ascii="宋体" w:hAnsi="宋体" w:cs="宋体" w:eastAsia="宋体" w:hint="default"/>
                <w:sz w:val="18"/>
                <w:szCs w:val="18"/>
              </w:rPr>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311" w:right="41" w:hanging="272"/>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0.43%</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3,266,640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544440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
              <w:jc w:val="left"/>
              <w:rPr>
                <w:rFonts w:ascii="宋体" w:hAnsi="宋体" w:cs="宋体" w:eastAsia="宋体" w:hint="default"/>
                <w:sz w:val="18"/>
                <w:szCs w:val="18"/>
              </w:rPr>
            </w:pPr>
            <w:r>
              <w:rPr>
                <w:rFonts w:ascii="宋体" w:hAnsi="宋体" w:cs="宋体" w:eastAsia="宋体" w:hint="default"/>
                <w:spacing w:val="4"/>
                <w:sz w:val="18"/>
                <w:szCs w:val="18"/>
              </w:rPr>
              <w:t>中国建设银行－中小企业板 </w:t>
            </w:r>
            <w:r>
              <w:rPr>
                <w:rFonts w:ascii="宋体" w:hAnsi="宋体" w:cs="宋体" w:eastAsia="宋体" w:hint="default"/>
                <w:sz w:val="18"/>
                <w:szCs w:val="18"/>
              </w:rPr>
              <w:t>交易型开放式指数基金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0.34%</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2,610,151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92835</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68"/>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 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名股东的情况（如有）</w:t>
            </w:r>
          </w:p>
        </w:tc>
        <w:tc>
          <w:tcPr>
            <w:tcW w:w="6308" w:type="dxa"/>
            <w:gridSpan w:val="9"/>
            <w:tcBorders>
              <w:top w:val="single" w:sz="4" w:space="0" w:color="000000"/>
              <w:left w:val="single" w:sz="9" w:space="0" w:color="D2D2D2"/>
              <w:bottom w:val="single" w:sz="4" w:space="0" w:color="000000"/>
              <w:right w:val="single" w:sz="4" w:space="0" w:color="000000"/>
            </w:tcBorders>
          </w:tcPr>
          <w:p>
            <w:pPr/>
          </w:p>
        </w:tc>
      </w:tr>
      <w:tr>
        <w:trPr>
          <w:trHeight w:val="161" w:hRule="exact"/>
        </w:trPr>
        <w:tc>
          <w:tcPr>
            <w:tcW w:w="326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08" w:type="dxa"/>
            <w:gridSpan w:val="9"/>
            <w:vMerge w:val="restart"/>
            <w:tcBorders>
              <w:top w:val="single" w:sz="4" w:space="0" w:color="000000"/>
              <w:left w:val="single" w:sz="9" w:space="0" w:color="D2D2D2"/>
              <w:right w:val="single" w:sz="4" w:space="0" w:color="000000"/>
            </w:tcBorders>
          </w:tcPr>
          <w:p>
            <w:pPr>
              <w:pStyle w:val="TableParagraph"/>
              <w:spacing w:line="316" w:lineRule="auto" w:before="49"/>
              <w:ind w:left="18" w:right="20"/>
              <w:jc w:val="left"/>
              <w:rPr>
                <w:rFonts w:ascii="宋体" w:hAnsi="宋体" w:cs="宋体" w:eastAsia="宋体" w:hint="default"/>
                <w:sz w:val="18"/>
                <w:szCs w:val="18"/>
              </w:rPr>
            </w:pPr>
            <w:r>
              <w:rPr>
                <w:rFonts w:ascii="宋体" w:hAnsi="宋体" w:cs="宋体" w:eastAsia="宋体" w:hint="default"/>
                <w:spacing w:val="-2"/>
                <w:sz w:val="18"/>
                <w:szCs w:val="18"/>
              </w:rPr>
              <w:t>公司第二大股东何平女士与第四大股东任金生先生是夫妻关系。两者合计持有公</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司股份占公司股本总额的比例为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20.33</w:t>
            </w:r>
            <w:r>
              <w:rPr>
                <w:rFonts w:ascii="宋体" w:hAnsi="宋体" w:cs="宋体" w:eastAsia="宋体" w:hint="default"/>
                <w:sz w:val="18"/>
                <w:szCs w:val="18"/>
              </w:rPr>
              <w:t>％。其他无限售条件股东之间关系不详。</w:t>
            </w:r>
          </w:p>
        </w:tc>
      </w:tr>
      <w:tr>
        <w:trPr>
          <w:trHeight w:val="394" w:hRule="exact"/>
        </w:trPr>
        <w:tc>
          <w:tcPr>
            <w:tcW w:w="326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308" w:type="dxa"/>
            <w:gridSpan w:val="9"/>
            <w:vMerge/>
            <w:tcBorders>
              <w:left w:val="single" w:sz="9" w:space="0" w:color="D2D2D2"/>
              <w:right w:val="single" w:sz="4" w:space="0" w:color="000000"/>
            </w:tcBorders>
          </w:tcPr>
          <w:p>
            <w:pPr/>
          </w:p>
        </w:tc>
      </w:tr>
      <w:tr>
        <w:trPr>
          <w:trHeight w:val="161" w:hRule="exact"/>
        </w:trPr>
        <w:tc>
          <w:tcPr>
            <w:tcW w:w="326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08" w:type="dxa"/>
            <w:gridSpan w:val="9"/>
            <w:vMerge/>
            <w:tcBorders>
              <w:left w:val="single" w:sz="9" w:space="0" w:color="D2D2D2"/>
              <w:bottom w:val="single" w:sz="4" w:space="0" w:color="000000"/>
              <w:right w:val="single" w:sz="4" w:space="0" w:color="000000"/>
            </w:tcBorders>
          </w:tcPr>
          <w:p>
            <w:pPr/>
          </w:p>
        </w:tc>
      </w:tr>
      <w:tr>
        <w:trPr>
          <w:trHeight w:val="40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326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572"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3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326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572"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737" w:type="dxa"/>
            <w:gridSpan w:val="4"/>
            <w:vMerge/>
            <w:tcBorders>
              <w:left w:val="single" w:sz="4" w:space="0" w:color="000000"/>
              <w:bottom w:val="single" w:sz="4" w:space="0" w:color="000000"/>
              <w:right w:val="single" w:sz="4" w:space="0" w:color="000000"/>
            </w:tcBorders>
            <w:shd w:val="clear" w:color="auto" w:fill="D2D2D2"/>
          </w:tcPr>
          <w:p>
            <w:pPr/>
          </w:p>
        </w:tc>
      </w:tr>
      <w:tr>
        <w:trPr>
          <w:trHeight w:val="195" w:hRule="exact"/>
        </w:trPr>
        <w:tc>
          <w:tcPr>
            <w:tcW w:w="3263" w:type="dxa"/>
            <w:gridSpan w:val="2"/>
            <w:vMerge/>
            <w:tcBorders>
              <w:left w:val="single" w:sz="4" w:space="0" w:color="000000"/>
              <w:bottom w:val="nil" w:sz="6" w:space="0" w:color="auto"/>
              <w:right w:val="single" w:sz="4" w:space="0" w:color="000000"/>
            </w:tcBorders>
            <w:shd w:val="clear" w:color="auto" w:fill="D2D2D2"/>
          </w:tcPr>
          <w:p>
            <w:pPr/>
          </w:p>
        </w:tc>
        <w:tc>
          <w:tcPr>
            <w:tcW w:w="3572" w:type="dxa"/>
            <w:gridSpan w:val="5"/>
            <w:vMerge/>
            <w:tcBorders>
              <w:left w:val="single" w:sz="4" w:space="0" w:color="000000"/>
              <w:bottom w:val="nil" w:sz="6" w:space="0" w:color="auto"/>
              <w:right w:val="single" w:sz="4" w:space="0" w:color="000000"/>
            </w:tcBorders>
            <w:shd w:val="clear" w:color="auto" w:fill="D2D2D2"/>
          </w:tcPr>
          <w:p>
            <w:pPr/>
          </w:p>
        </w:tc>
        <w:tc>
          <w:tcPr>
            <w:tcW w:w="167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72"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326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572"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673" w:type="dxa"/>
            <w:gridSpan w:val="3"/>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2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357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50,110,765</w:t>
            </w:r>
          </w:p>
        </w:tc>
        <w:tc>
          <w:tcPr>
            <w:tcW w:w="16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200,443,060</w:t>
            </w:r>
          </w:p>
        </w:tc>
      </w:tr>
      <w:tr>
        <w:trPr>
          <w:trHeight w:val="401" w:hRule="exact"/>
        </w:trPr>
        <w:tc>
          <w:tcPr>
            <w:tcW w:w="32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何平</w:t>
            </w:r>
          </w:p>
        </w:tc>
        <w:tc>
          <w:tcPr>
            <w:tcW w:w="357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29,447,837</w:t>
            </w:r>
          </w:p>
        </w:tc>
        <w:tc>
          <w:tcPr>
            <w:tcW w:w="16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117,791,342</w:t>
            </w:r>
          </w:p>
        </w:tc>
      </w:tr>
      <w:tr>
        <w:trPr>
          <w:trHeight w:val="403" w:hRule="exact"/>
        </w:trPr>
        <w:tc>
          <w:tcPr>
            <w:tcW w:w="32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匡晓明</w:t>
            </w:r>
          </w:p>
        </w:tc>
        <w:tc>
          <w:tcPr>
            <w:tcW w:w="357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45,540,000</w:t>
            </w:r>
          </w:p>
        </w:tc>
        <w:tc>
          <w:tcPr>
            <w:tcW w:w="16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91,080,000</w:t>
            </w:r>
          </w:p>
        </w:tc>
      </w:tr>
      <w:tr>
        <w:trPr>
          <w:trHeight w:val="401" w:hRule="exact"/>
        </w:trPr>
        <w:tc>
          <w:tcPr>
            <w:tcW w:w="32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任金生</w:t>
            </w:r>
          </w:p>
        </w:tc>
        <w:tc>
          <w:tcPr>
            <w:tcW w:w="357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9,024,666</w:t>
            </w:r>
          </w:p>
        </w:tc>
        <w:tc>
          <w:tcPr>
            <w:tcW w:w="16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36,098,662</w:t>
            </w:r>
          </w:p>
        </w:tc>
      </w:tr>
      <w:tr>
        <w:trPr>
          <w:trHeight w:val="715" w:hRule="exact"/>
        </w:trPr>
        <w:tc>
          <w:tcPr>
            <w:tcW w:w="326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3"/>
                <w:sz w:val="18"/>
                <w:szCs w:val="18"/>
              </w:rPr>
              <w:t>中国人寿保险（集团）公司－传统－普通</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保险产品</w:t>
            </w:r>
          </w:p>
        </w:tc>
        <w:tc>
          <w:tcPr>
            <w:tcW w:w="357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14,181,615</w:t>
            </w:r>
          </w:p>
        </w:tc>
        <w:tc>
          <w:tcPr>
            <w:tcW w:w="16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14,181,615</w:t>
            </w:r>
          </w:p>
        </w:tc>
      </w:tr>
    </w:tbl>
    <w:p>
      <w:pPr>
        <w:spacing w:after="0" w:line="240" w:lineRule="auto"/>
        <w:jc w:val="right"/>
        <w:rPr>
          <w:rFonts w:ascii="Times New Roman" w:hAnsi="Times New Roman" w:cs="Times New Roman" w:eastAsia="Times New Roman" w:hint="default"/>
          <w:sz w:val="18"/>
          <w:szCs w:val="18"/>
        </w:rPr>
        <w:sectPr>
          <w:pgSz w:w="11910" w:h="16840"/>
          <w:pgMar w:header="696" w:footer="1340" w:top="1120" w:bottom="1540" w:left="980" w:right="0"/>
        </w:sectPr>
      </w:pPr>
    </w:p>
    <w:p>
      <w:pPr>
        <w:spacing w:line="240" w:lineRule="auto" w:before="9"/>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3263"/>
        <w:gridCol w:w="3572"/>
        <w:gridCol w:w="1673"/>
        <w:gridCol w:w="1063"/>
      </w:tblGrid>
      <w:tr>
        <w:trPr>
          <w:trHeight w:val="71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8"/>
              <w:jc w:val="left"/>
              <w:rPr>
                <w:rFonts w:ascii="宋体" w:hAnsi="宋体" w:cs="宋体" w:eastAsia="宋体" w:hint="default"/>
                <w:sz w:val="18"/>
                <w:szCs w:val="18"/>
              </w:rPr>
            </w:pPr>
            <w:r>
              <w:rPr>
                <w:rFonts w:ascii="宋体" w:hAnsi="宋体" w:cs="宋体" w:eastAsia="宋体" w:hint="default"/>
                <w:sz w:val="18"/>
                <w:szCs w:val="18"/>
              </w:rPr>
              <w:t>天津硅谷天堂鲲鹏股权投资基金合伙企 业（有限合伙）</w:t>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9,600,000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9,600,000</w:t>
            </w:r>
          </w:p>
        </w:tc>
      </w:tr>
      <w:tr>
        <w:trPr>
          <w:trHeight w:val="715"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68"/>
              <w:jc w:val="left"/>
              <w:rPr>
                <w:rFonts w:ascii="宋体" w:hAnsi="宋体" w:cs="宋体" w:eastAsia="宋体" w:hint="default"/>
                <w:sz w:val="18"/>
                <w:szCs w:val="18"/>
              </w:rPr>
            </w:pPr>
            <w:r>
              <w:rPr>
                <w:rFonts w:ascii="宋体" w:hAnsi="宋体" w:cs="宋体" w:eastAsia="宋体" w:hint="default"/>
                <w:sz w:val="18"/>
                <w:szCs w:val="18"/>
              </w:rPr>
              <w:t>中国人寿保险股份有限公司－分红－个 人分红</w:t>
            </w:r>
            <w:r>
              <w:rPr>
                <w:rFonts w:ascii="Times New Roman" w:hAnsi="Times New Roman" w:cs="Times New Roman" w:eastAsia="Times New Roman" w:hint="default"/>
                <w:sz w:val="18"/>
                <w:szCs w:val="18"/>
              </w:rPr>
              <w:t>-005L-FH002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深</w:t>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3,987,319</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3,987,319</w:t>
            </w:r>
          </w:p>
        </w:tc>
      </w:tr>
      <w:tr>
        <w:trPr>
          <w:trHeight w:val="71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8"/>
              <w:jc w:val="left"/>
              <w:rPr>
                <w:rFonts w:ascii="宋体" w:hAnsi="宋体" w:cs="宋体" w:eastAsia="宋体" w:hint="default"/>
                <w:sz w:val="18"/>
                <w:szCs w:val="18"/>
              </w:rPr>
            </w:pPr>
            <w:r>
              <w:rPr>
                <w:rFonts w:ascii="宋体" w:hAnsi="宋体" w:cs="宋体" w:eastAsia="宋体" w:hint="default"/>
                <w:sz w:val="18"/>
                <w:szCs w:val="18"/>
              </w:rPr>
              <w:t>中国人寿保险股份有限公司－传统－普 通保险产品</w:t>
            </w:r>
            <w:r>
              <w:rPr>
                <w:rFonts w:ascii="Times New Roman" w:hAnsi="Times New Roman" w:cs="Times New Roman" w:eastAsia="Times New Roman" w:hint="default"/>
                <w:sz w:val="18"/>
                <w:szCs w:val="18"/>
              </w:rPr>
              <w:t>-005L-CT001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深</w:t>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3,771,573</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3,771,573</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天平汽车保险股份有限公司－自有资金</w:t>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3,266,640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3,266,640</w:t>
            </w:r>
          </w:p>
        </w:tc>
      </w:tr>
      <w:tr>
        <w:trPr>
          <w:trHeight w:val="71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8"/>
              <w:jc w:val="left"/>
              <w:rPr>
                <w:rFonts w:ascii="宋体" w:hAnsi="宋体" w:cs="宋体" w:eastAsia="宋体" w:hint="default"/>
                <w:sz w:val="18"/>
                <w:szCs w:val="18"/>
              </w:rPr>
            </w:pPr>
            <w:r>
              <w:rPr>
                <w:rFonts w:ascii="宋体" w:hAnsi="宋体" w:cs="宋体" w:eastAsia="宋体" w:hint="default"/>
                <w:sz w:val="18"/>
                <w:szCs w:val="18"/>
              </w:rPr>
              <w:t>中国建设银行－中小企业板交易型开放 式指数基金</w:t>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2,610,151</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2,610,151</w:t>
            </w:r>
          </w:p>
        </w:tc>
      </w:tr>
      <w:tr>
        <w:trPr>
          <w:trHeight w:val="1028"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名无限售流通股股东之间，以及前</w:t>
            </w:r>
          </w:p>
          <w:p>
            <w:pPr>
              <w:pStyle w:val="TableParagraph"/>
              <w:spacing w:line="300" w:lineRule="auto" w:before="60"/>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 间关联关系或一致行动的说明</w:t>
            </w:r>
          </w:p>
        </w:tc>
        <w:tc>
          <w:tcPr>
            <w:tcW w:w="63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2"/>
                <w:sz w:val="18"/>
                <w:szCs w:val="18"/>
              </w:rPr>
              <w:t>公司第二大股东何平女士与第四大股东任金生先生是夫妻关系。两者合计持有公</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司股份占公司股本总额的比例为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20.33</w:t>
            </w:r>
            <w:r>
              <w:rPr>
                <w:rFonts w:ascii="宋体" w:hAnsi="宋体" w:cs="宋体" w:eastAsia="宋体" w:hint="default"/>
                <w:sz w:val="18"/>
                <w:szCs w:val="18"/>
              </w:rPr>
              <w:t>％。其他无限售条件股东之间关系不详。</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12"/>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参与融资融券业务股东情况说明（如有）</w:t>
            </w:r>
          </w:p>
        </w:tc>
        <w:tc>
          <w:tcPr>
            <w:tcW w:w="6308" w:type="dxa"/>
            <w:gridSpan w:val="3"/>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left="152"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before="0"/>
        <w:ind w:left="152" w:right="8234"/>
        <w:jc w:val="left"/>
      </w:pPr>
      <w:r>
        <w:rPr/>
        <w:t>不存在 公司不存在控股股东情况的说明</w:t>
      </w:r>
    </w:p>
    <w:p>
      <w:pPr>
        <w:pStyle w:val="BodyText"/>
        <w:spacing w:line="240" w:lineRule="auto" w:before="27"/>
        <w:ind w:left="513" w:right="0"/>
        <w:jc w:val="left"/>
      </w:pPr>
      <w:r>
        <w:rPr/>
        <w:t>公司无持有公司股本</w:t>
      </w:r>
      <w:r>
        <w:rPr>
          <w:spacing w:val="1"/>
        </w:rPr>
        <w:t> </w:t>
      </w:r>
      <w:r>
        <w:rPr>
          <w:rFonts w:ascii="Times New Roman" w:hAnsi="Times New Roman" w:cs="Times New Roman" w:eastAsia="Times New Roman" w:hint="default"/>
          <w:spacing w:val="1"/>
        </w:rPr>
        <w:t>5</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以上的股东</w:t>
      </w:r>
      <w:r>
        <w:rPr>
          <w:spacing w:val="-77"/>
        </w:rPr>
        <w:t>。</w:t>
      </w:r>
      <w:r>
        <w:rPr/>
        <w:t>公司前四大股东吕晓义</w:t>
      </w:r>
      <w:r>
        <w:rPr>
          <w:spacing w:val="-77"/>
        </w:rPr>
        <w:t>、</w:t>
      </w:r>
      <w:r>
        <w:rPr/>
        <w:t>何平</w:t>
      </w:r>
      <w:r>
        <w:rPr>
          <w:spacing w:val="-77"/>
        </w:rPr>
        <w:t>、</w:t>
      </w:r>
      <w:r>
        <w:rPr/>
        <w:t>匡晓明和任金生分别持有公司</w:t>
      </w:r>
      <w:r>
        <w:rPr>
          <w:spacing w:val="2"/>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6</w:t>
      </w:r>
      <w:r>
        <w:rPr>
          <w:rFonts w:ascii="Times New Roman" w:hAnsi="Times New Roman" w:cs="Times New Roman" w:eastAsia="Times New Roman" w:hint="default"/>
        </w:rPr>
        <w:t>.</w:t>
      </w:r>
      <w:r>
        <w:rPr>
          <w:rFonts w:ascii="Times New Roman" w:hAnsi="Times New Roman" w:cs="Times New Roman" w:eastAsia="Times New Roman" w:hint="default"/>
          <w:spacing w:val="-1"/>
        </w:rPr>
        <w:t>4</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t>%</w:t>
      </w:r>
      <w:r>
        <w:rPr>
          <w:spacing w:val="-77"/>
        </w:rPr>
        <w:t>，</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5</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t>%</w:t>
      </w:r>
      <w:r>
        <w:rPr/>
        <w:t>，</w:t>
      </w:r>
    </w:p>
    <w:p>
      <w:pPr>
        <w:pStyle w:val="BodyText"/>
        <w:spacing w:line="338" w:lineRule="auto" w:before="63"/>
        <w:ind w:left="152" w:right="6303"/>
        <w:jc w:val="left"/>
      </w:pPr>
      <w:r>
        <w:rPr>
          <w:rFonts w:ascii="Times New Roman" w:hAnsi="Times New Roman" w:cs="Times New Roman" w:eastAsia="Times New Roman" w:hint="default"/>
        </w:rPr>
        <w:t>12.03 %</w:t>
      </w:r>
      <w:r>
        <w:rPr/>
        <w:t>和</w:t>
      </w:r>
      <w:r>
        <w:rPr>
          <w:spacing w:val="-48"/>
        </w:rPr>
        <w:t> </w:t>
      </w:r>
      <w:r>
        <w:rPr>
          <w:rFonts w:ascii="Times New Roman" w:hAnsi="Times New Roman" w:cs="Times New Roman" w:eastAsia="Times New Roman" w:hint="default"/>
        </w:rPr>
        <w:t>4.77 %</w:t>
      </w:r>
      <w:r>
        <w:rPr/>
        <w:t>的股权，均小于</w:t>
      </w:r>
      <w:r>
        <w:rPr>
          <w:spacing w:val="-46"/>
        </w:rPr>
        <w:t> </w:t>
      </w:r>
      <w:r>
        <w:rPr>
          <w:rFonts w:ascii="Times New Roman" w:hAnsi="Times New Roman" w:cs="Times New Roman" w:eastAsia="Times New Roman" w:hint="default"/>
        </w:rPr>
        <w:t>50 %</w:t>
      </w:r>
      <w:r>
        <w:rPr/>
        <w:t>，均为相对控股。 报告期控股股东变更</w:t>
      </w:r>
    </w:p>
    <w:p>
      <w:pPr>
        <w:spacing w:line="544" w:lineRule="auto" w:before="44"/>
        <w:ind w:left="152" w:right="8541" w:firstLine="0"/>
        <w:jc w:val="left"/>
        <w:rPr>
          <w:rFonts w:ascii="宋体" w:hAnsi="宋体" w:cs="宋体" w:eastAsia="宋体" w:hint="default"/>
          <w:sz w:val="18"/>
          <w:szCs w:val="18"/>
        </w:rPr>
      </w:pPr>
      <w:r>
        <w:rPr/>
        <w:pict>
          <v:shape style="position:absolute;margin-left:56.400002pt;margin-top:80.631729pt;width:479.3pt;height:116.7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04"/>
                    <w:gridCol w:w="1990"/>
                    <w:gridCol w:w="4177"/>
                  </w:tblGrid>
                  <w:tr>
                    <w:trPr>
                      <w:trHeight w:val="403"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6"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1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何平</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任金生</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吕晓义先生近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年任公司董事长，何平女士近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年任公司总经理，任金生先生</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年任公司董事，现任公司董事长。</w:t>
                        </w:r>
                      </w:p>
                    </w:tc>
                  </w:tr>
                </w:tbl>
                <w:p>
                  <w:pP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b/>
          <w:bCs/>
          <w:w w:val="100"/>
          <w:sz w:val="21"/>
          <w:szCs w:val="21"/>
        </w:rPr>
        <w:t> </w:t>
      </w:r>
      <w:r>
        <w:rPr>
          <w:rFonts w:ascii="宋体" w:hAnsi="宋体" w:cs="宋体" w:eastAsia="宋体" w:hint="default"/>
          <w:sz w:val="18"/>
          <w:szCs w:val="18"/>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240" w:lineRule="auto"/>
        <w:ind w:left="152" w:right="0"/>
        <w:jc w:val="left"/>
      </w:pPr>
      <w:r>
        <w:rPr/>
        <w:t>报告期实际控制人变更</w:t>
      </w:r>
    </w:p>
    <w:p>
      <w:pPr>
        <w:pStyle w:val="BodyText"/>
        <w:spacing w:line="340" w:lineRule="auto" w:before="115"/>
        <w:ind w:left="152"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公司与实际控制人之间的产权及控制关系的方框图</w:t>
      </w:r>
    </w:p>
    <w:p>
      <w:pPr>
        <w:spacing w:after="0" w:line="340" w:lineRule="auto"/>
        <w:jc w:val="left"/>
        <w:sectPr>
          <w:pgSz w:w="11910" w:h="16840"/>
          <w:pgMar w:header="696" w:footer="1340" w:top="112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4171" w:lineRule="exact"/>
        <w:ind w:left="1718" w:right="0" w:firstLine="0"/>
        <w:rPr>
          <w:rFonts w:ascii="宋体" w:hAnsi="宋体" w:cs="宋体" w:eastAsia="宋体" w:hint="default"/>
          <w:sz w:val="20"/>
          <w:szCs w:val="20"/>
        </w:rPr>
      </w:pPr>
      <w:r>
        <w:rPr>
          <w:rFonts w:ascii="宋体" w:hAnsi="宋体" w:cs="宋体" w:eastAsia="宋体" w:hint="default"/>
          <w:position w:val="-82"/>
          <w:sz w:val="20"/>
          <w:szCs w:val="20"/>
        </w:rPr>
        <w:drawing>
          <wp:inline distT="0" distB="0" distL="0" distR="0">
            <wp:extent cx="4130104" cy="2648902"/>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34" cstate="print"/>
                    <a:stretch>
                      <a:fillRect/>
                    </a:stretch>
                  </pic:blipFill>
                  <pic:spPr>
                    <a:xfrm>
                      <a:off x="0" y="0"/>
                      <a:ext cx="4130104" cy="2648902"/>
                    </a:xfrm>
                    <a:prstGeom prst="rect">
                      <a:avLst/>
                    </a:prstGeom>
                  </pic:spPr>
                </pic:pic>
              </a:graphicData>
            </a:graphic>
          </wp:inline>
        </w:drawing>
      </w:r>
      <w:r>
        <w:rPr>
          <w:rFonts w:ascii="宋体" w:hAnsi="宋体" w:cs="宋体" w:eastAsia="宋体" w:hint="default"/>
          <w:position w:val="-82"/>
          <w:sz w:val="20"/>
          <w:szCs w:val="20"/>
        </w:rPr>
      </w:r>
    </w:p>
    <w:p>
      <w:pPr>
        <w:spacing w:line="240" w:lineRule="auto" w:before="3"/>
        <w:rPr>
          <w:rFonts w:ascii="宋体" w:hAnsi="宋体" w:cs="宋体" w:eastAsia="宋体" w:hint="default"/>
          <w:sz w:val="20"/>
          <w:szCs w:val="20"/>
        </w:rPr>
      </w:pPr>
    </w:p>
    <w:p>
      <w:pPr>
        <w:pStyle w:val="BodyText"/>
        <w:spacing w:line="240" w:lineRule="auto"/>
        <w:ind w:left="152" w:right="0"/>
        <w:jc w:val="both"/>
      </w:pPr>
      <w:r>
        <w:rPr/>
        <w:t>实际控制人通过信托或其他资产管理方式控制公司</w:t>
      </w:r>
    </w:p>
    <w:p>
      <w:pPr>
        <w:pStyle w:val="BodyText"/>
        <w:spacing w:line="240" w:lineRule="auto" w:before="117"/>
        <w:ind w:left="152"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left="152" w:right="0"/>
        <w:jc w:val="both"/>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152" w:right="0"/>
        <w:jc w:val="both"/>
      </w:pPr>
      <w:r>
        <w:rPr/>
        <w:t>不存在</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t>四、公司股东及其一致行动人在报告期提出或实施股份增持计划的情况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left="152" w:right="9674"/>
        <w:jc w:val="left"/>
      </w:pPr>
      <w:r>
        <w:rPr/>
        <w:t>不存在 其他情况说明</w:t>
      </w:r>
    </w:p>
    <w:p>
      <w:pPr>
        <w:pStyle w:val="BodyText"/>
        <w:spacing w:line="233" w:lineRule="exact" w:before="0"/>
        <w:ind w:left="513" w:right="0"/>
        <w:jc w:val="left"/>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3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spacing w:val="-3"/>
        </w:rPr>
        <w:t>日</w:t>
      </w:r>
      <w:r>
        <w:rPr/>
        <w:t>和</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日</w:t>
      </w:r>
      <w:r>
        <w:rPr>
          <w:spacing w:val="-82"/>
        </w:rPr>
        <w:t>，</w:t>
      </w:r>
      <w:r>
        <w:rPr/>
        <w:t>吕</w:t>
      </w:r>
      <w:r>
        <w:rPr>
          <w:spacing w:val="-3"/>
        </w:rPr>
        <w:t>晓</w:t>
      </w:r>
      <w:r>
        <w:rPr/>
        <w:t>义先生和何平女士分别基于对目前资本市场形势的认识及对公司未来持续稳定发展的信</w:t>
      </w:r>
    </w:p>
    <w:p>
      <w:pPr>
        <w:pStyle w:val="BodyText"/>
        <w:spacing w:line="338" w:lineRule="auto" w:before="101"/>
        <w:ind w:left="152" w:right="1131"/>
        <w:jc w:val="both"/>
      </w:pPr>
      <w:r>
        <w:rPr/>
        <w:t>心，着眼于维护公司二级市场股价的稳定，保护广大投资者尤其是中小股民的利益，吕晓义先生计划在未来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个月内根据 中国证监会和深圳证券交易所的有关规定以及市场情况增持不低于公司总股本 </w:t>
      </w:r>
      <w:r>
        <w:rPr>
          <w:rFonts w:ascii="Times New Roman" w:hAnsi="Times New Roman" w:cs="Times New Roman" w:eastAsia="Times New Roman" w:hint="default"/>
        </w:rPr>
        <w:t>0.1%</w:t>
      </w:r>
      <w:r>
        <w:rPr/>
        <w:t>，不超过公司总股本的 </w:t>
      </w: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rFonts w:ascii="Times New Roman" w:hAnsi="Times New Roman" w:cs="Times New Roman" w:eastAsia="Times New Roman" w:hint="default"/>
        </w:rPr>
        <w:t>%</w:t>
      </w:r>
      <w:r>
        <w:rPr/>
        <w:t>的股份（含 </w:t>
      </w:r>
      <w:r>
        <w:rPr>
          <w:spacing w:val="-9"/>
        </w:rPr>
        <w:t>此次已增持股份在内）。</w:t>
      </w:r>
    </w:p>
    <w:p>
      <w:pPr>
        <w:spacing w:after="0" w:line="338" w:lineRule="auto"/>
        <w:jc w:val="both"/>
        <w:sectPr>
          <w:pgSz w:w="11910" w:h="16840"/>
          <w:pgMar w:header="696" w:footer="1340" w:top="112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1"/>
        <w:spacing w:line="240" w:lineRule="auto"/>
        <w:ind w:left="1679" w:right="0"/>
        <w:jc w:val="left"/>
        <w:rPr>
          <w:b w:val="0"/>
          <w:bCs w:val="0"/>
        </w:rPr>
      </w:pPr>
      <w:bookmarkStart w:name="_TOC_250004" w:id="7"/>
      <w:r>
        <w:rPr/>
        <w:t>第七节</w:t>
      </w:r>
      <w:r>
        <w:rPr>
          <w:spacing w:val="-8"/>
        </w:rPr>
        <w:t> </w:t>
      </w:r>
      <w:r>
        <w:rPr/>
        <w:t>董事、监事、高级管理人员和员工情况</w:t>
      </w:r>
      <w:bookmarkEnd w:id="7"/>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pict>
          <v:shape style="position:absolute;margin-left:443.946991pt;margin-top:66.215599pt;width:58pt;height:15.6pt;mso-position-horizontal-relative:page;mso-position-vertical-relative:paragraph;z-index:-919624" type="#_x0000_t202" filled="false" stroked="false">
            <v:textbox inset="0,0,0,0">
              <w:txbxContent>
                <w:p>
                  <w:pPr>
                    <w:pStyle w:val="BodyText"/>
                    <w:spacing w:line="240" w:lineRule="auto" w:before="8"/>
                    <w:ind w:left="0" w:right="0"/>
                    <w:jc w:val="left"/>
                  </w:pPr>
                  <w:r>
                    <w:rPr/>
                    <w:t>（股）</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08"/>
        <w:gridCol w:w="1135"/>
        <w:gridCol w:w="425"/>
        <w:gridCol w:w="428"/>
        <w:gridCol w:w="425"/>
        <w:gridCol w:w="1558"/>
        <w:gridCol w:w="1560"/>
        <w:gridCol w:w="994"/>
        <w:gridCol w:w="992"/>
        <w:gridCol w:w="73"/>
        <w:gridCol w:w="635"/>
        <w:gridCol w:w="994"/>
      </w:tblGrid>
      <w:tr>
        <w:trPr>
          <w:trHeight w:val="1339"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8" w:right="24"/>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sz w:val="18"/>
                <w:szCs w:val="18"/>
              </w:rPr>
              <w:t>年龄</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39" w:firstLine="16"/>
              <w:jc w:val="left"/>
              <w:rPr>
                <w:rFonts w:ascii="宋体" w:hAnsi="宋体" w:cs="宋体" w:eastAsia="宋体" w:hint="default"/>
                <w:sz w:val="18"/>
                <w:szCs w:val="18"/>
              </w:rPr>
            </w:pPr>
            <w:r>
              <w:rPr>
                <w:rFonts w:ascii="宋体" w:hAnsi="宋体" w:cs="宋体" w:eastAsia="宋体" w:hint="default"/>
                <w:sz w:val="18"/>
                <w:szCs w:val="18"/>
              </w:rPr>
              <w:t>本期增持股 份数量</w:t>
            </w:r>
          </w:p>
        </w:tc>
        <w:tc>
          <w:tcPr>
            <w:tcW w:w="73" w:type="dxa"/>
            <w:tcBorders>
              <w:top w:val="single" w:sz="4" w:space="0" w:color="000000"/>
              <w:left w:val="single" w:sz="4" w:space="0" w:color="000000"/>
              <w:bottom w:val="single" w:sz="4" w:space="0" w:color="000000"/>
              <w:right w:val="nil" w:sz="6" w:space="0" w:color="auto"/>
            </w:tcBorders>
            <w:shd w:val="clear" w:color="auto" w:fill="D2D2D2"/>
          </w:tcPr>
          <w:p>
            <w:pPr/>
          </w:p>
        </w:tc>
        <w:tc>
          <w:tcPr>
            <w:tcW w:w="63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1" w:right="77"/>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11" w:right="0"/>
              <w:jc w:val="both"/>
              <w:rPr>
                <w:rFonts w:ascii="宋体" w:hAnsi="宋体" w:cs="宋体" w:eastAsia="宋体" w:hint="default"/>
                <w:sz w:val="18"/>
                <w:szCs w:val="18"/>
              </w:rPr>
            </w:pPr>
            <w:r>
              <w:rPr>
                <w:rFonts w:ascii="宋体" w:hAnsi="宋体" w:cs="宋体" w:eastAsia="宋体" w:hint="default"/>
                <w:sz w:val="18"/>
                <w:szCs w:val="18"/>
              </w:rPr>
              <w:t>（股）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离任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167,035,884</w:t>
            </w:r>
          </w:p>
        </w:tc>
        <w:tc>
          <w:tcPr>
            <w:tcW w:w="99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33,407,176</w:t>
            </w: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200,443,060</w:t>
            </w:r>
          </w:p>
        </w:tc>
      </w:tr>
      <w:tr>
        <w:trPr>
          <w:trHeight w:val="4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何平</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5"/>
              <w:jc w:val="center"/>
              <w:rPr>
                <w:rFonts w:ascii="宋体" w:hAnsi="宋体" w:cs="宋体" w:eastAsia="宋体" w:hint="default"/>
                <w:sz w:val="18"/>
                <w:szCs w:val="18"/>
              </w:rPr>
            </w:pPr>
            <w:r>
              <w:rPr>
                <w:rFonts w:ascii="宋体" w:hAnsi="宋体" w:cs="宋体" w:eastAsia="宋体" w:hint="default"/>
                <w:sz w:val="18"/>
                <w:szCs w:val="18"/>
              </w:rPr>
              <w:t>离任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z w:val="18"/>
              </w:rPr>
              <w:t>52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994"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98,159,452</w:t>
            </w:r>
          </w:p>
        </w:tc>
        <w:tc>
          <w:tcPr>
            <w:tcW w:w="99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19,631,890</w:t>
            </w: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sz w:val="18"/>
              </w:rPr>
              <w:t>117,791,342</w:t>
            </w:r>
          </w:p>
        </w:tc>
      </w:tr>
      <w:tr>
        <w:trPr>
          <w:trHeight w:val="41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匡晓明</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5"/>
              <w:jc w:val="center"/>
              <w:rPr>
                <w:rFonts w:ascii="宋体" w:hAnsi="宋体" w:cs="宋体" w:eastAsia="宋体" w:hint="default"/>
                <w:sz w:val="18"/>
                <w:szCs w:val="18"/>
              </w:rPr>
            </w:pPr>
            <w:r>
              <w:rPr>
                <w:rFonts w:ascii="宋体" w:hAnsi="宋体" w:cs="宋体" w:eastAsia="宋体" w:hint="default"/>
                <w:sz w:val="18"/>
                <w:szCs w:val="18"/>
              </w:rPr>
              <w:t>离任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36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99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76,080,000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15,216,000</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1" w:right="0"/>
              <w:jc w:val="left"/>
              <w:rPr>
                <w:rFonts w:ascii="Times New Roman" w:hAnsi="Times New Roman" w:cs="Times New Roman" w:eastAsia="Times New Roman" w:hint="default"/>
                <w:sz w:val="18"/>
                <w:szCs w:val="18"/>
              </w:rPr>
            </w:pPr>
            <w:r>
              <w:rPr>
                <w:rFonts w:ascii="Times New Roman"/>
                <w:sz w:val="18"/>
              </w:rPr>
              <w:t>216,000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91,080,000</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任金生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董事、董事长</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30,082,218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6,016,444</w:t>
            </w: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36,098,662</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桑玉贵</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朱天培</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潘成东</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詹伟哉</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225</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5" w:right="0"/>
              <w:jc w:val="left"/>
              <w:rPr>
                <w:rFonts w:ascii="Times New Roman" w:hAnsi="Times New Roman" w:cs="Times New Roman" w:eastAsia="Times New Roman" w:hint="default"/>
                <w:sz w:val="18"/>
                <w:szCs w:val="18"/>
              </w:rPr>
            </w:pPr>
            <w:r>
              <w:rPr>
                <w:rFonts w:ascii="Times New Roman"/>
                <w:sz w:val="18"/>
              </w:rPr>
              <w:t>375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1,350</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王天广</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离任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姜宏华</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赵玉梅</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1,800</w:t>
            </w: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10,800</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杨耀宇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何芳</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6"/>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何峰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祁锦波</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安国华</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张国刚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6"/>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w:t>
            </w:r>
          </w:p>
        </w:tc>
      </w:tr>
      <w:tr>
        <w:trPr>
          <w:trHeight w:val="40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吕敬民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6"/>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陈明春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冯海元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赵勇敏</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离任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5,600</w:t>
            </w: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33,600</w:t>
            </w:r>
          </w:p>
        </w:tc>
      </w:tr>
      <w:tr>
        <w:trPr>
          <w:trHeight w:val="402" w:hRule="exact"/>
        </w:trPr>
        <w:tc>
          <w:tcPr>
            <w:tcW w:w="6239" w:type="dxa"/>
            <w:gridSpan w:val="7"/>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371,396,354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74,279,195</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1" w:right="0"/>
              <w:jc w:val="left"/>
              <w:rPr>
                <w:rFonts w:ascii="Times New Roman" w:hAnsi="Times New Roman" w:cs="Times New Roman" w:eastAsia="Times New Roman" w:hint="default"/>
                <w:sz w:val="18"/>
                <w:szCs w:val="18"/>
              </w:rPr>
            </w:pPr>
            <w:r>
              <w:rPr>
                <w:rFonts w:ascii="Times New Roman"/>
                <w:sz w:val="18"/>
              </w:rPr>
              <w:t>216,375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445,459,174</w:t>
            </w:r>
          </w:p>
        </w:tc>
      </w:tr>
    </w:tbl>
    <w:p>
      <w:pPr>
        <w:spacing w:after="0" w:line="240" w:lineRule="auto"/>
        <w:jc w:val="right"/>
        <w:rPr>
          <w:rFonts w:ascii="Times New Roman" w:hAnsi="Times New Roman" w:cs="Times New Roman" w:eastAsia="Times New Roman" w:hint="default"/>
          <w:sz w:val="18"/>
          <w:szCs w:val="18"/>
        </w:rPr>
        <w:sectPr>
          <w:pgSz w:w="11910" w:h="16840"/>
          <w:pgMar w:header="696" w:footer="1340" w:top="1120" w:bottom="1540" w:left="980" w:right="0"/>
        </w:sectPr>
      </w:pPr>
    </w:p>
    <w:p>
      <w:pPr>
        <w:spacing w:line="240" w:lineRule="auto" w:before="11"/>
        <w:rPr>
          <w:rFonts w:ascii="宋体" w:hAnsi="宋体" w:cs="宋体" w:eastAsia="宋体" w:hint="default"/>
          <w:b/>
          <w:bCs/>
          <w:sz w:val="18"/>
          <w:szCs w:val="18"/>
        </w:rPr>
      </w:pPr>
    </w:p>
    <w:p>
      <w:pPr>
        <w:pStyle w:val="Heading2"/>
        <w:spacing w:line="240" w:lineRule="auto" w:before="26"/>
        <w:ind w:right="0"/>
        <w:jc w:val="both"/>
        <w:rPr>
          <w:b w:val="0"/>
          <w:bCs w:val="0"/>
        </w:rPr>
      </w:pPr>
      <w:r>
        <w:rPr/>
        <w:t>二、任职情况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left="513" w:right="5535"/>
        <w:jc w:val="left"/>
        <w:rPr>
          <w:rFonts w:ascii="宋体" w:hAnsi="宋体" w:cs="宋体" w:eastAsia="宋体" w:hint="default"/>
        </w:rPr>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 </w:t>
      </w:r>
      <w:r>
        <w:rPr>
          <w:rFonts w:ascii="宋体" w:hAnsi="宋体" w:cs="宋体" w:eastAsia="宋体" w:hint="default"/>
          <w:b/>
          <w:bCs/>
        </w:rPr>
        <w:t>董事：</w:t>
      </w:r>
      <w:r>
        <w:rPr>
          <w:rFonts w:ascii="宋体" w:hAnsi="宋体" w:cs="宋体" w:eastAsia="宋体" w:hint="default"/>
        </w:rPr>
      </w:r>
    </w:p>
    <w:p>
      <w:pPr>
        <w:pStyle w:val="BodyText"/>
        <w:spacing w:line="316" w:lineRule="auto" w:before="2"/>
        <w:ind w:left="152" w:right="1130" w:firstLine="360"/>
        <w:jc w:val="both"/>
      </w:pPr>
      <w:r>
        <w:rPr>
          <w:spacing w:val="-2"/>
        </w:rPr>
        <w:t>任金生先生：中国籍，汉族，</w:t>
      </w:r>
      <w:r>
        <w:rPr>
          <w:rFonts w:ascii="宋体" w:hAnsi="宋体" w:cs="宋体" w:eastAsia="宋体" w:hint="default"/>
          <w:spacing w:val="-2"/>
        </w:rPr>
        <w:t>51</w:t>
      </w:r>
      <w:r>
        <w:rPr>
          <w:spacing w:val="-2"/>
        </w:rPr>
        <w:t>岁，大学学历，助理研究员，曾任中国科学院长春应用化学研究所第十一研究室助理研</w:t>
      </w:r>
      <w:r>
        <w:rPr/>
        <w:t> </w:t>
      </w:r>
      <w:r>
        <w:rPr>
          <w:spacing w:val="-2"/>
        </w:rPr>
        <w:t>究员、中国科学院稀土材料开放实验室固定研究人员、长春热缩材料股份有限公司销售经理。曾任本公司第一届、第二届董</w:t>
      </w:r>
      <w:r>
        <w:rPr>
          <w:spacing w:val="-63"/>
        </w:rPr>
        <w:t> </w:t>
      </w:r>
      <w:r>
        <w:rPr>
          <w:spacing w:val="-63"/>
        </w:rPr>
      </w:r>
      <w:r>
        <w:rPr>
          <w:spacing w:val="-2"/>
        </w:rPr>
        <w:t>事会董事、副总经理，第三届董事会董事，第四届董事会董事。最近五年在本公司任职。任金生先生未受过中国证监会及其</w:t>
      </w:r>
      <w:r>
        <w:rPr>
          <w:spacing w:val="-67"/>
        </w:rPr>
        <w:t> </w:t>
      </w:r>
      <w:r>
        <w:rPr>
          <w:spacing w:val="-67"/>
        </w:rPr>
      </w:r>
      <w:r>
        <w:rPr>
          <w:spacing w:val="-2"/>
        </w:rPr>
        <w:t>他有关部门的处罚和证券交易所任何惩戒，任金生与何平（持有本公司</w:t>
      </w:r>
      <w:r>
        <w:rPr>
          <w:rFonts w:ascii="宋体" w:hAnsi="宋体" w:cs="宋体" w:eastAsia="宋体" w:hint="default"/>
          <w:spacing w:val="-2"/>
        </w:rPr>
        <w:t>5%</w:t>
      </w:r>
      <w:r>
        <w:rPr>
          <w:spacing w:val="-2"/>
        </w:rPr>
        <w:t>以上股份的股东）为夫妻关系。且与其他持有公司</w:t>
      </w:r>
      <w:r>
        <w:rPr>
          <w:spacing w:val="-64"/>
        </w:rPr>
        <w:t> </w:t>
      </w:r>
      <w:r>
        <w:rPr>
          <w:spacing w:val="-64"/>
        </w:rPr>
      </w:r>
      <w:r>
        <w:rPr>
          <w:rFonts w:ascii="宋体" w:hAnsi="宋体" w:cs="宋体" w:eastAsia="宋体" w:hint="default"/>
        </w:rPr>
        <w:t>5</w:t>
      </w:r>
      <w:r>
        <w:rPr/>
        <w:t>％以上股份的股东无关联关系。</w:t>
      </w:r>
    </w:p>
    <w:p>
      <w:pPr>
        <w:pStyle w:val="BodyText"/>
        <w:spacing w:line="319" w:lineRule="auto" w:before="19"/>
        <w:ind w:left="152" w:right="0" w:firstLine="360"/>
        <w:jc w:val="left"/>
      </w:pPr>
      <w:r>
        <w:rPr/>
        <w:t>桑玉贵先生：中国籍，汉族，</w:t>
      </w:r>
      <w:r>
        <w:rPr>
          <w:rFonts w:ascii="宋体" w:hAnsi="宋体" w:cs="宋体" w:eastAsia="宋体" w:hint="default"/>
        </w:rPr>
        <w:t>40</w:t>
      </w:r>
      <w:r>
        <w:rPr/>
        <w:t>岁，</w:t>
      </w:r>
      <w:r>
        <w:rPr>
          <w:rFonts w:ascii="宋体" w:hAnsi="宋体" w:cs="宋体" w:eastAsia="宋体" w:hint="default"/>
        </w:rPr>
        <w:t>MBA</w:t>
      </w:r>
      <w:r>
        <w:rPr/>
        <w:t>毕业。曾在佳能珠海有限公司工作，历任珠海智迪科技有限公司副总经理，任 </w:t>
      </w:r>
      <w:r>
        <w:rPr>
          <w:spacing w:val="-2"/>
        </w:rPr>
        <w:t>三威（珠海）塑胶有限公司副总经理，珠海一诺为新企业管理咨询公司总经理。</w:t>
      </w:r>
      <w:r>
        <w:rPr>
          <w:rFonts w:ascii="宋体" w:hAnsi="宋体" w:cs="宋体" w:eastAsia="宋体" w:hint="default"/>
          <w:spacing w:val="-2"/>
        </w:rPr>
        <w:t>2009</w:t>
      </w:r>
      <w:r>
        <w:rPr>
          <w:spacing w:val="-2"/>
        </w:rPr>
        <w:t>年至今在公司任职，历任长春高琦总经</w:t>
      </w:r>
      <w:r>
        <w:rPr>
          <w:spacing w:val="-64"/>
        </w:rPr>
        <w:t> </w:t>
      </w:r>
      <w:r>
        <w:rPr>
          <w:spacing w:val="-64"/>
        </w:rPr>
      </w:r>
      <w:r>
        <w:rPr>
          <w:spacing w:val="-4"/>
        </w:rPr>
        <w:t>理，现任本公司第四届董事会董事、副总经理。桑玉贵先生未受过中国证监会及其他有关部门的处罚和证券交易所任何惩戒，</w:t>
      </w:r>
      <w:r>
        <w:rPr>
          <w:spacing w:val="-44"/>
        </w:rPr>
        <w:t> </w:t>
      </w:r>
      <w:r>
        <w:rPr>
          <w:spacing w:val="-44"/>
        </w:rPr>
      </w:r>
      <w:r>
        <w:rPr/>
        <w:t>其不持有本公司股份且与持有公司 </w:t>
      </w:r>
      <w:r>
        <w:rPr>
          <w:rFonts w:ascii="宋体" w:hAnsi="宋体" w:cs="宋体" w:eastAsia="宋体" w:hint="default"/>
        </w:rPr>
        <w:t>5</w:t>
      </w:r>
      <w:r>
        <w:rPr>
          <w:rFonts w:ascii="宋体" w:hAnsi="宋体" w:cs="宋体" w:eastAsia="宋体" w:hint="default"/>
          <w:spacing w:val="1"/>
        </w:rPr>
        <w:t> </w:t>
      </w:r>
      <w:r>
        <w:rPr/>
        <w:t>％以上股份的股东无关联关系。</w:t>
      </w:r>
    </w:p>
    <w:p>
      <w:pPr>
        <w:pStyle w:val="BodyText"/>
        <w:spacing w:line="316" w:lineRule="auto" w:before="17"/>
        <w:ind w:left="152" w:right="1134" w:firstLine="360"/>
        <w:jc w:val="both"/>
      </w:pPr>
      <w:r>
        <w:rPr>
          <w:spacing w:val="-2"/>
        </w:rPr>
        <w:t>张国刚先生：中国籍，汉族，</w:t>
      </w:r>
      <w:r>
        <w:rPr>
          <w:rFonts w:ascii="宋体" w:hAnsi="宋体" w:cs="宋体" w:eastAsia="宋体" w:hint="default"/>
          <w:spacing w:val="-2"/>
        </w:rPr>
        <w:t>39</w:t>
      </w:r>
      <w:r>
        <w:rPr>
          <w:spacing w:val="-2"/>
        </w:rPr>
        <w:t>岁，大学学历，曾任职于长春热缩材料股份有限公司信息部、深圳长园新材料有限公司</w:t>
      </w:r>
      <w:r>
        <w:rPr/>
        <w:t> </w:t>
      </w:r>
      <w:r>
        <w:rPr>
          <w:spacing w:val="-2"/>
        </w:rPr>
        <w:t>海外部。曾任公司行政部部长、董事会秘书、副总经理。最近五年在本公司任职。张国刚先生与本次董事、监事及高管候选</w:t>
      </w:r>
      <w:r>
        <w:rPr>
          <w:spacing w:val="-70"/>
        </w:rPr>
        <w:t> </w:t>
      </w:r>
      <w:r>
        <w:rPr>
          <w:spacing w:val="-70"/>
        </w:rPr>
      </w:r>
      <w:r>
        <w:rPr/>
        <w:t>人不存在关联关系，未受中国证监会及其他有关部门及深圳证券交易所的处罚，与持有公司 </w:t>
      </w:r>
      <w:r>
        <w:rPr>
          <w:rFonts w:ascii="宋体" w:hAnsi="宋体" w:cs="宋体" w:eastAsia="宋体" w:hint="default"/>
        </w:rPr>
        <w:t>5</w:t>
      </w:r>
      <w:r>
        <w:rPr>
          <w:rFonts w:ascii="宋体" w:hAnsi="宋体" w:cs="宋体" w:eastAsia="宋体" w:hint="default"/>
          <w:spacing w:val="1"/>
        </w:rPr>
        <w:t> </w:t>
      </w:r>
      <w:r>
        <w:rPr/>
        <w:t>％以上股份的股东及实际控 制人不存在关联关系。</w:t>
      </w:r>
    </w:p>
    <w:p>
      <w:pPr>
        <w:pStyle w:val="BodyText"/>
        <w:spacing w:line="316" w:lineRule="auto" w:before="19"/>
        <w:ind w:left="152" w:right="1130" w:firstLine="360"/>
        <w:jc w:val="both"/>
      </w:pPr>
      <w:r>
        <w:rPr>
          <w:spacing w:val="-2"/>
        </w:rPr>
        <w:t>何芳女士：中国籍，汉族，</w:t>
      </w:r>
      <w:r>
        <w:rPr>
          <w:rFonts w:ascii="宋体" w:hAnsi="宋体" w:cs="宋体" w:eastAsia="宋体" w:hint="default"/>
          <w:spacing w:val="-2"/>
        </w:rPr>
        <w:t>42</w:t>
      </w:r>
      <w:r>
        <w:rPr>
          <w:spacing w:val="-2"/>
        </w:rPr>
        <w:t>岁，大学学历。曾任公司地区销售经理、市场部经理、总经理助理，副总经理。最近五年</w:t>
      </w:r>
      <w:r>
        <w:rPr/>
        <w:t> </w:t>
      </w:r>
      <w:r>
        <w:rPr>
          <w:spacing w:val="-2"/>
        </w:rPr>
        <w:t>在本公司任职。何芳女士与公司第二大股东何平女士为姐妹关系，副总经理吕敬民先生与何芳女士为夫妻关系，公司董事长</w:t>
      </w:r>
      <w:r>
        <w:rPr>
          <w:spacing w:val="-63"/>
        </w:rPr>
        <w:t> </w:t>
      </w:r>
      <w:r>
        <w:rPr>
          <w:spacing w:val="-63"/>
        </w:rPr>
      </w:r>
      <w:r>
        <w:rPr>
          <w:spacing w:val="-2"/>
        </w:rPr>
        <w:t>任金生先生与何平女士为夫妻关系，其与其他董事、监事及高管候选人不存在关联关系，未受中国证监会及其他有关部门及</w:t>
      </w:r>
      <w:r>
        <w:rPr>
          <w:spacing w:val="-66"/>
        </w:rPr>
        <w:t> </w:t>
      </w:r>
      <w:r>
        <w:rPr>
          <w:spacing w:val="-66"/>
        </w:rPr>
      </w:r>
      <w:r>
        <w:rPr/>
        <w:t>深圳证券交易所的处罚，不持有公司股票并与其他持有公司 </w:t>
      </w:r>
      <w:r>
        <w:rPr>
          <w:rFonts w:ascii="宋体" w:hAnsi="宋体" w:cs="宋体" w:eastAsia="宋体" w:hint="default"/>
        </w:rPr>
        <w:t>5</w:t>
      </w:r>
      <w:r>
        <w:rPr>
          <w:rFonts w:ascii="宋体" w:hAnsi="宋体" w:cs="宋体" w:eastAsia="宋体" w:hint="default"/>
          <w:spacing w:val="1"/>
        </w:rPr>
        <w:t> </w:t>
      </w:r>
      <w:r>
        <w:rPr/>
        <w:t>％以上股份的股东及实际控制人不存在关联关系。</w:t>
      </w:r>
    </w:p>
    <w:p>
      <w:pPr>
        <w:spacing w:line="240" w:lineRule="auto" w:before="4"/>
        <w:rPr>
          <w:rFonts w:ascii="宋体" w:hAnsi="宋体" w:cs="宋体" w:eastAsia="宋体" w:hint="default"/>
          <w:sz w:val="25"/>
          <w:szCs w:val="25"/>
        </w:rPr>
      </w:pPr>
    </w:p>
    <w:p>
      <w:pPr>
        <w:pStyle w:val="BodyText"/>
        <w:spacing w:line="316" w:lineRule="auto" w:before="0"/>
        <w:ind w:left="513" w:right="1119"/>
        <w:jc w:val="left"/>
      </w:pPr>
      <w:r>
        <w:rPr>
          <w:rFonts w:ascii="宋体" w:hAnsi="宋体" w:cs="宋体" w:eastAsia="宋体" w:hint="default"/>
          <w:b/>
          <w:bCs/>
        </w:rPr>
        <w:t>独立董事：</w:t>
      </w:r>
      <w:r>
        <w:rPr>
          <w:rFonts w:ascii="宋体" w:hAnsi="宋体" w:cs="宋体" w:eastAsia="宋体" w:hint="default"/>
          <w:b/>
          <w:bCs/>
          <w:w w:val="99"/>
        </w:rPr>
        <w:t> </w:t>
      </w:r>
      <w:r>
        <w:rPr>
          <w:spacing w:val="-2"/>
        </w:rPr>
        <w:t>詹伟哉先生：中国籍，汉族，</w:t>
      </w:r>
      <w:r>
        <w:rPr>
          <w:rFonts w:ascii="宋体" w:hAnsi="宋体" w:cs="宋体" w:eastAsia="宋体" w:hint="default"/>
          <w:spacing w:val="-2"/>
        </w:rPr>
        <w:t>49</w:t>
      </w:r>
      <w:r>
        <w:rPr>
          <w:spacing w:val="-2"/>
        </w:rPr>
        <w:t>岁，中共党员，博士学历，高级会计师，近五年曾任深圳东辉实业股份有限公司财务部</w:t>
      </w:r>
    </w:p>
    <w:p>
      <w:pPr>
        <w:pStyle w:val="BodyText"/>
        <w:spacing w:line="316" w:lineRule="auto" w:before="19"/>
        <w:ind w:left="152" w:right="1136"/>
        <w:jc w:val="both"/>
      </w:pPr>
      <w:r>
        <w:rPr>
          <w:spacing w:val="-2"/>
        </w:rPr>
        <w:t>副经理、深圳旅游（集团）公司西丽大酒店总经理助理兼财务部长，深圳市旅游（集团）公司审计部部长、华意压缩机股份</w:t>
      </w:r>
      <w:r>
        <w:rPr>
          <w:spacing w:val="-73"/>
        </w:rPr>
        <w:t> </w:t>
      </w:r>
      <w:r>
        <w:rPr>
          <w:spacing w:val="-73"/>
        </w:rPr>
      </w:r>
      <w:r>
        <w:rPr/>
        <w:t>有限公司独立董事。现任华安财产保险股份有限公司资产管理中心副总经理。</w:t>
      </w:r>
      <w:r>
        <w:rPr>
          <w:rFonts w:ascii="宋体" w:hAnsi="宋体" w:cs="宋体" w:eastAsia="宋体" w:hint="default"/>
        </w:rPr>
        <w:t>2004</w:t>
      </w:r>
      <w:r>
        <w:rPr/>
        <w:t>年</w:t>
      </w:r>
      <w:r>
        <w:rPr>
          <w:rFonts w:ascii="宋体" w:hAnsi="宋体" w:cs="宋体" w:eastAsia="宋体" w:hint="default"/>
        </w:rPr>
        <w:t>2</w:t>
      </w:r>
      <w:r>
        <w:rPr/>
        <w:t>月</w:t>
      </w:r>
      <w:r>
        <w:rPr>
          <w:rFonts w:ascii="宋体" w:hAnsi="宋体" w:cs="宋体" w:eastAsia="宋体" w:hint="default"/>
        </w:rPr>
        <w:t>15</w:t>
      </w:r>
      <w:r>
        <w:rPr/>
        <w:t>日补选为本公司第一届董事会独 立董事，连任至</w:t>
      </w:r>
      <w:r>
        <w:rPr>
          <w:rFonts w:ascii="宋体" w:hAnsi="宋体" w:cs="宋体" w:eastAsia="宋体" w:hint="default"/>
        </w:rPr>
        <w:t>2010</w:t>
      </w:r>
      <w:r>
        <w:rPr/>
        <w:t>年</w:t>
      </w:r>
      <w:r>
        <w:rPr>
          <w:rFonts w:ascii="宋体" w:hAnsi="宋体" w:cs="宋体" w:eastAsia="宋体" w:hint="default"/>
        </w:rPr>
        <w:t>5</w:t>
      </w:r>
      <w:r>
        <w:rPr/>
        <w:t>月</w:t>
      </w:r>
      <w:r>
        <w:rPr>
          <w:rFonts w:ascii="宋体" w:hAnsi="宋体" w:cs="宋体" w:eastAsia="宋体" w:hint="default"/>
        </w:rPr>
        <w:t>7</w:t>
      </w:r>
      <w:r>
        <w:rPr/>
        <w:t>日。</w:t>
      </w:r>
    </w:p>
    <w:p>
      <w:pPr>
        <w:pStyle w:val="BodyText"/>
        <w:spacing w:line="316" w:lineRule="auto" w:before="19"/>
        <w:ind w:left="152" w:right="1129" w:firstLine="360"/>
        <w:jc w:val="both"/>
      </w:pPr>
      <w:r>
        <w:rPr>
          <w:spacing w:val="-2"/>
        </w:rPr>
        <w:t>潘成东先生：中国籍，汉族，</w:t>
      </w:r>
      <w:r>
        <w:rPr>
          <w:rFonts w:ascii="宋体" w:hAnsi="宋体" w:cs="宋体" w:eastAsia="宋体" w:hint="default"/>
          <w:spacing w:val="-2"/>
        </w:rPr>
        <w:t>46</w:t>
      </w:r>
      <w:r>
        <w:rPr>
          <w:spacing w:val="-2"/>
        </w:rPr>
        <w:t>岁，曾用名潘承东，本科学历，律师，曾在吉林大学法学院、吉林吉大律师事务所、深</w:t>
      </w:r>
      <w:r>
        <w:rPr/>
        <w:t> </w:t>
      </w:r>
      <w:r>
        <w:rPr>
          <w:spacing w:val="-2"/>
        </w:rPr>
        <w:t>圳大和律师事务所、深圳华商律师事务所、吉大律师事务所任职。曾任深圳顺络电子股份有限公司独立董事。现任广东闻天</w:t>
      </w:r>
      <w:r>
        <w:rPr>
          <w:spacing w:val="-64"/>
        </w:rPr>
        <w:t> </w:t>
      </w:r>
      <w:r>
        <w:rPr>
          <w:spacing w:val="-64"/>
        </w:rPr>
      </w:r>
      <w:r>
        <w:rPr/>
        <w:t>律师事务所合伙人，广东盛润集团股份有限公司独立董事。</w:t>
      </w:r>
    </w:p>
    <w:p>
      <w:pPr>
        <w:pStyle w:val="BodyText"/>
        <w:spacing w:line="316" w:lineRule="auto" w:before="19"/>
        <w:ind w:left="152" w:right="1130" w:firstLine="360"/>
        <w:jc w:val="both"/>
      </w:pPr>
      <w:r>
        <w:rPr>
          <w:spacing w:val="-2"/>
        </w:rPr>
        <w:t>朱天培先生：中国籍，汉族，</w:t>
      </w:r>
      <w:r>
        <w:rPr>
          <w:rFonts w:ascii="宋体" w:hAnsi="宋体" w:cs="宋体" w:eastAsia="宋体" w:hint="default"/>
          <w:spacing w:val="-2"/>
        </w:rPr>
        <w:t>76</w:t>
      </w:r>
      <w:r>
        <w:rPr>
          <w:spacing w:val="-2"/>
        </w:rPr>
        <w:t>岁，拥有美国居留权，原深圳市中科融投资顾问公司总裁、深圳市中衡信资产评估公司</w:t>
      </w:r>
      <w:r>
        <w:rPr/>
        <w:t> </w:t>
      </w:r>
      <w:r>
        <w:rPr>
          <w:spacing w:val="-2"/>
        </w:rPr>
        <w:t>高级顾问、深圳市迈思达管理咨询公司高级顾问。近年曾任深圳市大族激光科技股份有限公司独立董事、深圳市佳创视讯技</w:t>
      </w:r>
      <w:r>
        <w:rPr>
          <w:spacing w:val="-63"/>
        </w:rPr>
        <w:t> </w:t>
      </w:r>
      <w:r>
        <w:rPr>
          <w:spacing w:val="-63"/>
        </w:rPr>
      </w:r>
      <w:r>
        <w:rPr/>
        <w:t>术股份有限公司独立董事、是本公司第三届董事会独立董事。</w:t>
      </w:r>
    </w:p>
    <w:p>
      <w:pPr>
        <w:pStyle w:val="BodyText"/>
        <w:spacing w:line="240" w:lineRule="auto" w:before="19"/>
        <w:ind w:left="152" w:right="0"/>
        <w:jc w:val="both"/>
      </w:pPr>
      <w:r>
        <w:rPr/>
        <w:t>监事：</w:t>
      </w:r>
    </w:p>
    <w:p>
      <w:pPr>
        <w:pStyle w:val="BodyText"/>
        <w:spacing w:line="319" w:lineRule="auto" w:before="76"/>
        <w:ind w:left="152" w:right="1131" w:firstLine="360"/>
        <w:jc w:val="both"/>
      </w:pPr>
      <w:r>
        <w:rPr>
          <w:spacing w:val="-2"/>
        </w:rPr>
        <w:t>杨耀宇先生：中国籍，汉族，</w:t>
      </w:r>
      <w:r>
        <w:rPr>
          <w:rFonts w:ascii="宋体" w:hAnsi="宋体" w:cs="宋体" w:eastAsia="宋体" w:hint="default"/>
          <w:spacing w:val="-2"/>
        </w:rPr>
        <w:t>42</w:t>
      </w:r>
      <w:r>
        <w:rPr>
          <w:spacing w:val="-2"/>
        </w:rPr>
        <w:t>岁，大专学历，工程师。</w:t>
      </w:r>
      <w:r>
        <w:rPr>
          <w:rFonts w:ascii="宋体" w:hAnsi="宋体" w:cs="宋体" w:eastAsia="宋体" w:hint="default"/>
          <w:spacing w:val="-2"/>
        </w:rPr>
        <w:t>1993</w:t>
      </w:r>
      <w:r>
        <w:rPr>
          <w:spacing w:val="-2"/>
        </w:rPr>
        <w:t>年至</w:t>
      </w:r>
      <w:r>
        <w:rPr>
          <w:rFonts w:ascii="宋体" w:hAnsi="宋体" w:cs="宋体" w:eastAsia="宋体" w:hint="default"/>
          <w:spacing w:val="-2"/>
        </w:rPr>
        <w:t>2011</w:t>
      </w:r>
      <w:r>
        <w:rPr>
          <w:spacing w:val="-2"/>
        </w:rPr>
        <w:t>年任职于大庆联谊石油化工总厂，历任办公室主</w:t>
      </w:r>
      <w:r>
        <w:rPr/>
        <w:t> 任、工会主席等职务。</w:t>
      </w:r>
      <w:r>
        <w:rPr>
          <w:rFonts w:ascii="宋体" w:hAnsi="宋体" w:cs="宋体" w:eastAsia="宋体" w:hint="default"/>
        </w:rPr>
        <w:t>2011</w:t>
      </w:r>
      <w:r>
        <w:rPr/>
        <w:t>年</w:t>
      </w:r>
      <w:r>
        <w:rPr>
          <w:rFonts w:ascii="宋体" w:hAnsi="宋体" w:cs="宋体" w:eastAsia="宋体" w:hint="default"/>
        </w:rPr>
        <w:t>11</w:t>
      </w:r>
      <w:r>
        <w:rPr/>
        <w:t>月起在本公司工作，任采购部长。</w:t>
      </w:r>
    </w:p>
    <w:p>
      <w:pPr>
        <w:pStyle w:val="BodyText"/>
        <w:spacing w:line="316" w:lineRule="auto" w:before="17"/>
        <w:ind w:left="513" w:right="1119"/>
        <w:jc w:val="left"/>
      </w:pPr>
      <w:r>
        <w:rPr/>
        <w:t>赵玉梅女士：中国籍，汉族，</w:t>
      </w:r>
      <w:r>
        <w:rPr>
          <w:rFonts w:ascii="宋体" w:hAnsi="宋体" w:cs="宋体" w:eastAsia="宋体" w:hint="default"/>
        </w:rPr>
        <w:t>33</w:t>
      </w:r>
      <w:r>
        <w:rPr/>
        <w:t>岁，大专学历，</w:t>
      </w:r>
      <w:r>
        <w:rPr>
          <w:rFonts w:ascii="宋体" w:hAnsi="宋体" w:cs="宋体" w:eastAsia="宋体" w:hint="default"/>
        </w:rPr>
        <w:t>1999</w:t>
      </w:r>
      <w:r>
        <w:rPr/>
        <w:t>年起在本公司工作，任地区销售经理。近五年在本公司工作。 姜宏华先生：中国籍，汉族， </w:t>
      </w:r>
      <w:r>
        <w:rPr>
          <w:rFonts w:ascii="宋体" w:hAnsi="宋体" w:cs="宋体" w:eastAsia="宋体" w:hint="default"/>
        </w:rPr>
        <w:t>40 </w:t>
      </w:r>
      <w:r>
        <w:rPr/>
        <w:t>岁，大学学历，曾任职于中国网通黑龙江省通信公司，</w:t>
      </w:r>
      <w:r>
        <w:rPr>
          <w:rFonts w:ascii="宋体" w:hAnsi="宋体" w:cs="宋体" w:eastAsia="宋体" w:hint="default"/>
        </w:rPr>
        <w:t>2004</w:t>
      </w:r>
      <w:r>
        <w:rPr>
          <w:rFonts w:ascii="宋体" w:hAnsi="宋体" w:cs="宋体" w:eastAsia="宋体" w:hint="default"/>
          <w:spacing w:val="4"/>
        </w:rPr>
        <w:t> </w:t>
      </w:r>
      <w:r>
        <w:rPr/>
        <w:t>年起任职于本公司，历</w:t>
      </w:r>
    </w:p>
    <w:p>
      <w:pPr>
        <w:pStyle w:val="BodyText"/>
        <w:spacing w:line="240" w:lineRule="auto" w:before="19"/>
        <w:ind w:left="152" w:right="0"/>
        <w:jc w:val="both"/>
      </w:pPr>
      <w:r>
        <w:rPr/>
        <w:t>任行政部副部长、信息部副部长。最近 </w:t>
      </w:r>
      <w:r>
        <w:rPr>
          <w:rFonts w:ascii="宋体" w:hAnsi="宋体" w:cs="宋体" w:eastAsia="宋体" w:hint="default"/>
        </w:rPr>
        <w:t>5</w:t>
      </w:r>
      <w:r>
        <w:rPr>
          <w:rFonts w:ascii="宋体" w:hAnsi="宋体" w:cs="宋体" w:eastAsia="宋体" w:hint="default"/>
          <w:spacing w:val="4"/>
        </w:rPr>
        <w:t> </w:t>
      </w:r>
      <w:r>
        <w:rPr/>
        <w:t>年在公司工作。</w:t>
      </w:r>
    </w:p>
    <w:p>
      <w:pPr>
        <w:spacing w:line="240" w:lineRule="auto" w:before="0"/>
        <w:rPr>
          <w:rFonts w:ascii="宋体" w:hAnsi="宋体" w:cs="宋体" w:eastAsia="宋体" w:hint="default"/>
          <w:sz w:val="18"/>
          <w:szCs w:val="18"/>
        </w:rPr>
      </w:pPr>
    </w:p>
    <w:p>
      <w:pPr>
        <w:pStyle w:val="BodyText"/>
        <w:spacing w:line="316" w:lineRule="auto" w:before="153"/>
        <w:ind w:left="513" w:right="1123"/>
        <w:jc w:val="left"/>
      </w:pPr>
      <w:r>
        <w:rPr>
          <w:rFonts w:ascii="宋体" w:hAnsi="宋体" w:cs="宋体" w:eastAsia="宋体" w:hint="default"/>
          <w:b/>
          <w:bCs/>
        </w:rPr>
        <w:t>高级管理人员：</w:t>
      </w:r>
      <w:r>
        <w:rPr>
          <w:rFonts w:ascii="宋体" w:hAnsi="宋体" w:cs="宋体" w:eastAsia="宋体" w:hint="default"/>
          <w:b/>
          <w:bCs/>
          <w:w w:val="99"/>
        </w:rPr>
        <w:t> </w:t>
      </w:r>
      <w:r>
        <w:rPr/>
        <w:t>桑玉贵先生：中国籍，汉族，</w:t>
      </w:r>
      <w:r>
        <w:rPr>
          <w:rFonts w:ascii="宋体" w:hAnsi="宋体" w:cs="宋体" w:eastAsia="宋体" w:hint="default"/>
        </w:rPr>
        <w:t>40</w:t>
      </w:r>
      <w:r>
        <w:rPr/>
        <w:t>岁，</w:t>
      </w:r>
      <w:r>
        <w:rPr>
          <w:rFonts w:ascii="宋体" w:hAnsi="宋体" w:cs="宋体" w:eastAsia="宋体" w:hint="default"/>
        </w:rPr>
        <w:t>MBA</w:t>
      </w:r>
      <w:r>
        <w:rPr/>
        <w:t>毕业。曾在佳能珠海有限公司工作，历任珠海智迪科技有限公司副总经理，任</w:t>
      </w:r>
    </w:p>
    <w:p>
      <w:pPr>
        <w:pStyle w:val="BodyText"/>
        <w:spacing w:line="316" w:lineRule="auto" w:before="19"/>
        <w:ind w:left="152" w:right="0"/>
        <w:jc w:val="left"/>
      </w:pPr>
      <w:r>
        <w:rPr>
          <w:spacing w:val="-2"/>
        </w:rPr>
        <w:t>三威（珠海）塑胶有限公司副总经理，珠海一诺为新企业管理咨询公司总经理。</w:t>
      </w:r>
      <w:r>
        <w:rPr>
          <w:rFonts w:ascii="宋体" w:hAnsi="宋体" w:cs="宋体" w:eastAsia="宋体" w:hint="default"/>
          <w:spacing w:val="-2"/>
        </w:rPr>
        <w:t>2009</w:t>
      </w:r>
      <w:r>
        <w:rPr>
          <w:spacing w:val="-2"/>
        </w:rPr>
        <w:t>年至今在公司任职，历任长春高琦总经</w:t>
      </w:r>
      <w:r>
        <w:rPr>
          <w:spacing w:val="-64"/>
        </w:rPr>
        <w:t> </w:t>
      </w:r>
      <w:r>
        <w:rPr>
          <w:spacing w:val="-64"/>
        </w:rPr>
      </w:r>
      <w:r>
        <w:rPr>
          <w:spacing w:val="-4"/>
        </w:rPr>
        <w:t>理，现任本公司第四届董事会董事、副总经理。桑玉贵先生未受过中国证监会及其他有关部门的处罚和证券交易所任何惩戒，</w:t>
      </w:r>
    </w:p>
    <w:p>
      <w:pPr>
        <w:spacing w:after="0" w:line="316" w:lineRule="auto"/>
        <w:jc w:val="left"/>
        <w:sectPr>
          <w:pgSz w:w="11910" w:h="16840"/>
          <w:pgMar w:header="696" w:footer="1340" w:top="1120" w:bottom="1540" w:left="980" w:right="0"/>
        </w:sectPr>
      </w:pPr>
    </w:p>
    <w:p>
      <w:pPr>
        <w:spacing w:line="240" w:lineRule="auto" w:before="12"/>
        <w:rPr>
          <w:rFonts w:ascii="宋体" w:hAnsi="宋体" w:cs="宋体" w:eastAsia="宋体" w:hint="default"/>
          <w:sz w:val="20"/>
          <w:szCs w:val="20"/>
        </w:rPr>
      </w:pPr>
    </w:p>
    <w:p>
      <w:pPr>
        <w:pStyle w:val="BodyText"/>
        <w:spacing w:line="319" w:lineRule="auto"/>
        <w:ind w:left="513" w:right="1123" w:hanging="361"/>
        <w:jc w:val="left"/>
      </w:pPr>
      <w:r>
        <w:rPr/>
        <w:t>其不持有本公司股份且与持有公司 </w:t>
      </w:r>
      <w:r>
        <w:rPr>
          <w:rFonts w:ascii="宋体" w:hAnsi="宋体" w:cs="宋体" w:eastAsia="宋体" w:hint="default"/>
        </w:rPr>
        <w:t>5</w:t>
      </w:r>
      <w:r>
        <w:rPr>
          <w:rFonts w:ascii="宋体" w:hAnsi="宋体" w:cs="宋体" w:eastAsia="宋体" w:hint="default"/>
          <w:spacing w:val="3"/>
        </w:rPr>
        <w:t> </w:t>
      </w:r>
      <w:r>
        <w:rPr/>
        <w:t>％以上股份的股东无关联关系。 安国华女士：中国籍，朝鲜族，</w:t>
      </w:r>
      <w:r>
        <w:rPr>
          <w:rFonts w:ascii="宋体" w:hAnsi="宋体" w:cs="宋体" w:eastAsia="宋体" w:hint="default"/>
        </w:rPr>
        <w:t>42</w:t>
      </w:r>
      <w:r>
        <w:rPr/>
        <w:t>岁，大学学历，曾任职于哈尔滨市社会福利院，</w:t>
      </w:r>
      <w:r>
        <w:rPr>
          <w:rFonts w:ascii="宋体" w:hAnsi="宋体" w:cs="宋体" w:eastAsia="宋体" w:hint="default"/>
        </w:rPr>
        <w:t>2004</w:t>
      </w:r>
      <w:r>
        <w:rPr/>
        <w:t>年</w:t>
      </w:r>
      <w:r>
        <w:rPr>
          <w:rFonts w:ascii="宋体" w:hAnsi="宋体" w:cs="宋体" w:eastAsia="宋体" w:hint="default"/>
        </w:rPr>
        <w:t>1</w:t>
      </w:r>
      <w:r>
        <w:rPr/>
        <w:t>月起加入本公司，历任市场</w:t>
      </w:r>
    </w:p>
    <w:p>
      <w:pPr>
        <w:pStyle w:val="BodyText"/>
        <w:spacing w:line="316" w:lineRule="auto" w:before="17"/>
        <w:ind w:left="152" w:right="1135"/>
        <w:jc w:val="both"/>
      </w:pPr>
      <w:r>
        <w:rPr>
          <w:spacing w:val="-2"/>
        </w:rPr>
        <w:t>部经理、总经理助理，副总经理。最近五年在本公司任职。公司监事姜宏华先生与安国华女士为夫妻关系，安国华与其他董</w:t>
      </w:r>
      <w:r>
        <w:rPr>
          <w:spacing w:val="-67"/>
        </w:rPr>
        <w:t> </w:t>
      </w:r>
      <w:r>
        <w:rPr>
          <w:spacing w:val="-67"/>
        </w:rPr>
      </w:r>
      <w:r>
        <w:rPr/>
        <w:t>事、监事及高管候选人不存在关联关系，未受中国证监会及其他有关部门及深圳证券交易所的处罚，与持有公司 </w:t>
      </w:r>
      <w:r>
        <w:rPr>
          <w:rFonts w:ascii="宋体" w:hAnsi="宋体" w:cs="宋体" w:eastAsia="宋体" w:hint="default"/>
        </w:rPr>
        <w:t>5</w:t>
      </w:r>
      <w:r>
        <w:rPr>
          <w:rFonts w:ascii="宋体" w:hAnsi="宋体" w:cs="宋体" w:eastAsia="宋体" w:hint="default"/>
          <w:spacing w:val="1"/>
        </w:rPr>
        <w:t> </w:t>
      </w:r>
      <w:r>
        <w:rPr/>
        <w:t>％以上 股份的股东及实际控制人不存在关联关系。</w:t>
      </w:r>
    </w:p>
    <w:p>
      <w:pPr>
        <w:pStyle w:val="BodyText"/>
        <w:spacing w:line="316" w:lineRule="auto" w:before="19"/>
        <w:ind w:left="152" w:right="1130" w:firstLine="360"/>
        <w:jc w:val="both"/>
      </w:pPr>
      <w:r>
        <w:rPr>
          <w:spacing w:val="-2"/>
        </w:rPr>
        <w:t>祁锦波女士：中国籍，汉族，</w:t>
      </w:r>
      <w:r>
        <w:rPr>
          <w:rFonts w:ascii="宋体" w:hAnsi="宋体" w:cs="宋体" w:eastAsia="宋体" w:hint="default"/>
          <w:spacing w:val="-2"/>
        </w:rPr>
        <w:t>37</w:t>
      </w:r>
      <w:r>
        <w:rPr>
          <w:spacing w:val="-2"/>
        </w:rPr>
        <w:t>岁，大学学历，</w:t>
      </w:r>
      <w:r>
        <w:rPr>
          <w:rFonts w:ascii="宋体" w:hAnsi="宋体" w:cs="宋体" w:eastAsia="宋体" w:hint="default"/>
          <w:spacing w:val="-2"/>
        </w:rPr>
        <w:t>2003-2006</w:t>
      </w:r>
      <w:r>
        <w:rPr>
          <w:spacing w:val="-2"/>
        </w:rPr>
        <w:t>年曾任职于北京九五资讯产业有限公司法律顾问，</w:t>
      </w:r>
      <w:r>
        <w:rPr>
          <w:rFonts w:ascii="宋体" w:hAnsi="宋体" w:cs="宋体" w:eastAsia="宋体" w:hint="default"/>
          <w:spacing w:val="-2"/>
        </w:rPr>
        <w:t>2006-2007</w:t>
      </w:r>
      <w:r>
        <w:rPr>
          <w:rFonts w:ascii="宋体" w:hAnsi="宋体" w:cs="宋体" w:eastAsia="宋体" w:hint="default"/>
        </w:rPr>
        <w:t> </w:t>
      </w:r>
      <w:r>
        <w:rPr/>
        <w:t>年曾任职于北京九五太维资讯有限公司法律顾问兼董事长助理。</w:t>
      </w:r>
      <w:r>
        <w:rPr>
          <w:rFonts w:ascii="宋体" w:hAnsi="宋体" w:cs="宋体" w:eastAsia="宋体" w:hint="default"/>
        </w:rPr>
        <w:t>2007</w:t>
      </w:r>
      <w:r>
        <w:rPr/>
        <w:t>年</w:t>
      </w:r>
      <w:r>
        <w:rPr>
          <w:rFonts w:ascii="宋体" w:hAnsi="宋体" w:cs="宋体" w:eastAsia="宋体" w:hint="default"/>
        </w:rPr>
        <w:t>2</w:t>
      </w:r>
      <w:r>
        <w:rPr/>
        <w:t>月起加入本公司，任总经理助理，副总经理。祁锦 </w:t>
      </w:r>
      <w:r>
        <w:rPr>
          <w:spacing w:val="-2"/>
        </w:rPr>
        <w:t>波女士与本次董事、监事及高管候选人不存在关联关系，未受中国证监会及其他有关部门及深圳证券交易所的处罚，与持有</w:t>
      </w:r>
      <w:r>
        <w:rPr>
          <w:spacing w:val="-63"/>
        </w:rPr>
        <w:t> </w:t>
      </w:r>
      <w:r>
        <w:rPr>
          <w:spacing w:val="-63"/>
        </w:rPr>
      </w:r>
      <w:r>
        <w:rPr/>
        <w:t>公司 </w:t>
      </w:r>
      <w:r>
        <w:rPr>
          <w:rFonts w:ascii="宋体" w:hAnsi="宋体" w:cs="宋体" w:eastAsia="宋体" w:hint="default"/>
        </w:rPr>
        <w:t>5 </w:t>
      </w:r>
      <w:r>
        <w:rPr/>
        <w:t>％以上股份的股东及实际控制人不存在关联关系。</w:t>
      </w:r>
    </w:p>
    <w:p>
      <w:pPr>
        <w:pStyle w:val="BodyText"/>
        <w:spacing w:line="319" w:lineRule="auto" w:before="19"/>
        <w:ind w:left="152" w:right="1133" w:firstLine="360"/>
        <w:jc w:val="both"/>
      </w:pPr>
      <w:r>
        <w:rPr/>
        <w:t>赵勋先生：中国籍，汉族，</w:t>
      </w:r>
      <w:r>
        <w:rPr>
          <w:rFonts w:ascii="宋体" w:hAnsi="宋体" w:cs="宋体" w:eastAsia="宋体" w:hint="default"/>
        </w:rPr>
        <w:t>40</w:t>
      </w:r>
      <w:r>
        <w:rPr/>
        <w:t>岁，大学学历，</w:t>
      </w:r>
      <w:r>
        <w:rPr>
          <w:rFonts w:ascii="宋体" w:hAnsi="宋体" w:cs="宋体" w:eastAsia="宋体" w:hint="default"/>
        </w:rPr>
        <w:t>1995-1999</w:t>
      </w:r>
      <w:r>
        <w:rPr/>
        <w:t>年曾任职于长春热缩材料股份有限公司。</w:t>
      </w:r>
      <w:r>
        <w:rPr>
          <w:rFonts w:ascii="宋体" w:hAnsi="宋体" w:cs="宋体" w:eastAsia="宋体" w:hint="default"/>
        </w:rPr>
        <w:t>1999</w:t>
      </w:r>
      <w:r>
        <w:rPr/>
        <w:t>年</w:t>
      </w:r>
      <w:r>
        <w:rPr>
          <w:rFonts w:ascii="宋体" w:hAnsi="宋体" w:cs="宋体" w:eastAsia="宋体" w:hint="default"/>
        </w:rPr>
        <w:t>12</w:t>
      </w:r>
      <w:r>
        <w:rPr/>
        <w:t>月起加入本 </w:t>
      </w:r>
      <w:r>
        <w:rPr>
          <w:spacing w:val="-2"/>
        </w:rPr>
        <w:t>公司，历任信息部部长，国际部部长，总经理助理。最近五年在本公司任职。赵勋先生与本次董事、监事及高管候选人不存</w:t>
      </w:r>
      <w:r>
        <w:rPr>
          <w:spacing w:val="-68"/>
        </w:rPr>
        <w:t> </w:t>
      </w:r>
      <w:r>
        <w:rPr>
          <w:spacing w:val="-68"/>
        </w:rPr>
      </w:r>
      <w:r>
        <w:rPr/>
        <w:t>在关联关系，未受中国证监会及其他有关部门及深圳证券交易所的处罚，不持有公司股票与持有公司 </w:t>
      </w:r>
      <w:r>
        <w:rPr>
          <w:rFonts w:ascii="宋体" w:hAnsi="宋体" w:cs="宋体" w:eastAsia="宋体" w:hint="default"/>
        </w:rPr>
        <w:t>5</w:t>
      </w:r>
      <w:r>
        <w:rPr>
          <w:rFonts w:ascii="宋体" w:hAnsi="宋体" w:cs="宋体" w:eastAsia="宋体" w:hint="default"/>
          <w:spacing w:val="2"/>
        </w:rPr>
        <w:t> </w:t>
      </w:r>
      <w:r>
        <w:rPr/>
        <w:t>％以上股份的股东 及实际控制人不存在关联关系。</w:t>
      </w:r>
    </w:p>
    <w:p>
      <w:pPr>
        <w:pStyle w:val="BodyText"/>
        <w:spacing w:line="316" w:lineRule="auto" w:before="17"/>
        <w:ind w:left="152" w:right="1131" w:firstLine="360"/>
        <w:jc w:val="both"/>
      </w:pPr>
      <w:r>
        <w:rPr>
          <w:spacing w:val="-2"/>
        </w:rPr>
        <w:t>张国刚先生：中国籍，汉族，</w:t>
      </w:r>
      <w:r>
        <w:rPr>
          <w:rFonts w:ascii="宋体" w:hAnsi="宋体" w:cs="宋体" w:eastAsia="宋体" w:hint="default"/>
          <w:spacing w:val="-2"/>
        </w:rPr>
        <w:t>39</w:t>
      </w:r>
      <w:r>
        <w:rPr>
          <w:spacing w:val="-2"/>
        </w:rPr>
        <w:t>岁，大学学历，曾任职于长春热缩材料股份有限公司信息部、深圳长园新材料有限公司</w:t>
      </w:r>
      <w:r>
        <w:rPr/>
        <w:t> </w:t>
      </w:r>
      <w:r>
        <w:rPr>
          <w:spacing w:val="-2"/>
        </w:rPr>
        <w:t>海外部。曾任公司行政部部长、董事会秘书、副总经理。最近五年在本公司任职。张国刚先生与本次董事、监事及高管候选</w:t>
      </w:r>
      <w:r>
        <w:rPr>
          <w:spacing w:val="-69"/>
        </w:rPr>
        <w:t> </w:t>
      </w:r>
      <w:r>
        <w:rPr>
          <w:spacing w:val="-69"/>
        </w:rPr>
      </w:r>
      <w:r>
        <w:rPr/>
        <w:t>人不存在关联关系，未受中国证监会及其他有关部门及深圳证券交易所的处罚，持有公司</w:t>
      </w:r>
      <w:r>
        <w:rPr>
          <w:rFonts w:ascii="宋体" w:hAnsi="宋体" w:cs="宋体" w:eastAsia="宋体" w:hint="default"/>
        </w:rPr>
        <w:t>360</w:t>
      </w:r>
      <w:r>
        <w:rPr/>
        <w:t>股股票与持有公司</w:t>
      </w:r>
      <w:r>
        <w:rPr>
          <w:spacing w:val="-41"/>
        </w:rPr>
        <w:t> </w:t>
      </w:r>
      <w:r>
        <w:rPr>
          <w:rFonts w:ascii="宋体" w:hAnsi="宋体" w:cs="宋体" w:eastAsia="宋体" w:hint="default"/>
        </w:rPr>
        <w:t>5</w:t>
      </w:r>
      <w:r>
        <w:rPr>
          <w:rFonts w:ascii="宋体" w:hAnsi="宋体" w:cs="宋体" w:eastAsia="宋体" w:hint="default"/>
          <w:spacing w:val="-39"/>
        </w:rPr>
        <w:t> </w:t>
      </w:r>
      <w:r>
        <w:rPr/>
        <w:t>％以上股 份的股东及实际控制人不存在关联关系。</w:t>
      </w:r>
    </w:p>
    <w:p>
      <w:pPr>
        <w:pStyle w:val="BodyText"/>
        <w:spacing w:line="316" w:lineRule="auto" w:before="19"/>
        <w:ind w:left="152" w:right="0" w:firstLine="360"/>
        <w:jc w:val="left"/>
      </w:pPr>
      <w:r>
        <w:rPr>
          <w:spacing w:val="-2"/>
        </w:rPr>
        <w:t>冯海元女士：中国籍，汉族，</w:t>
      </w:r>
      <w:r>
        <w:rPr>
          <w:rFonts w:ascii="宋体" w:hAnsi="宋体" w:cs="宋体" w:eastAsia="宋体" w:hint="default"/>
          <w:spacing w:val="-2"/>
        </w:rPr>
        <w:t>44</w:t>
      </w:r>
      <w:r>
        <w:rPr>
          <w:spacing w:val="-2"/>
        </w:rPr>
        <w:t>岁，大学学历，曾任职于长春市金属材料公司，曾任长春热缩材料股份有限公司电子部</w:t>
      </w:r>
      <w:r>
        <w:rPr/>
        <w:t> </w:t>
      </w:r>
      <w:r>
        <w:rPr>
          <w:spacing w:val="-4"/>
        </w:rPr>
        <w:t>部长、长春惠程电工器材有限公司副总经理。曾任本公司济南办事处经理。最近五年在本公司任职。冯海元女士与本次董事、</w:t>
      </w:r>
      <w:r>
        <w:rPr>
          <w:spacing w:val="-46"/>
        </w:rPr>
        <w:t> </w:t>
      </w:r>
      <w:r>
        <w:rPr>
          <w:spacing w:val="-46"/>
        </w:rPr>
      </w:r>
      <w:r>
        <w:rPr/>
        <w:t>监事及高管候选人不存在关联关系，未受中国证监会及其他有关部门及深圳证券交易所的处罚，与持有公司 </w:t>
      </w:r>
      <w:r>
        <w:rPr>
          <w:rFonts w:ascii="宋体" w:hAnsi="宋体" w:cs="宋体" w:eastAsia="宋体" w:hint="default"/>
        </w:rPr>
        <w:t>5</w:t>
      </w:r>
      <w:r>
        <w:rPr>
          <w:rFonts w:ascii="宋体" w:hAnsi="宋体" w:cs="宋体" w:eastAsia="宋体" w:hint="default"/>
          <w:spacing w:val="3"/>
        </w:rPr>
        <w:t> </w:t>
      </w:r>
      <w:r>
        <w:rPr/>
        <w:t>％以上股份 的股东及实际控制人不存在关联关系。</w:t>
      </w:r>
    </w:p>
    <w:p>
      <w:pPr>
        <w:pStyle w:val="BodyText"/>
        <w:spacing w:line="319" w:lineRule="auto" w:before="19"/>
        <w:ind w:left="152" w:right="0" w:firstLine="360"/>
        <w:jc w:val="left"/>
      </w:pPr>
      <w:r>
        <w:rPr>
          <w:spacing w:val="-2"/>
        </w:rPr>
        <w:t>吕敬民先生：中国籍，汉族，</w:t>
      </w:r>
      <w:r>
        <w:rPr>
          <w:rFonts w:ascii="宋体" w:hAnsi="宋体" w:cs="宋体" w:eastAsia="宋体" w:hint="default"/>
          <w:spacing w:val="-2"/>
        </w:rPr>
        <w:t>42</w:t>
      </w:r>
      <w:r>
        <w:rPr>
          <w:spacing w:val="-2"/>
        </w:rPr>
        <w:t>岁，大学学历，曾任职于长春热缩材料有限公司市场部。历任本公司技术部部长、国际</w:t>
      </w:r>
      <w:r>
        <w:rPr/>
        <w:t> </w:t>
      </w:r>
      <w:r>
        <w:rPr>
          <w:spacing w:val="-2"/>
        </w:rPr>
        <w:t>部部长、总经理助理。最近五年在本公司任职。吕敬民先生除与副总经理何芳女士为夫妻关系，何芳女士与公司第二大股东</w:t>
      </w:r>
      <w:r>
        <w:rPr>
          <w:spacing w:val="-64"/>
        </w:rPr>
        <w:t> </w:t>
      </w:r>
      <w:r>
        <w:rPr>
          <w:spacing w:val="-64"/>
        </w:rPr>
      </w:r>
      <w:r>
        <w:rPr>
          <w:spacing w:val="-4"/>
        </w:rPr>
        <w:t>何平女士为姐妹关系，公司董事长任金生先生与何平女士为夫妻关系外，其与其他董事、监事及高管候选人不存在关联关系，</w:t>
      </w:r>
      <w:r>
        <w:rPr>
          <w:spacing w:val="-44"/>
        </w:rPr>
        <w:t> </w:t>
      </w:r>
      <w:r>
        <w:rPr>
          <w:spacing w:val="-44"/>
        </w:rPr>
      </w:r>
      <w:r>
        <w:rPr/>
        <w:t>未受中国证监会及其他有关部门及深圳证券交易所的处罚，不持有公司股票并与其他持有公司 </w:t>
      </w:r>
      <w:r>
        <w:rPr>
          <w:rFonts w:ascii="宋体" w:hAnsi="宋体" w:cs="宋体" w:eastAsia="宋体" w:hint="default"/>
        </w:rPr>
        <w:t>5</w:t>
      </w:r>
      <w:r>
        <w:rPr>
          <w:rFonts w:ascii="宋体" w:hAnsi="宋体" w:cs="宋体" w:eastAsia="宋体" w:hint="default"/>
          <w:spacing w:val="2"/>
        </w:rPr>
        <w:t> </w:t>
      </w:r>
      <w:r>
        <w:rPr/>
        <w:t>％以上股份的股东及实际 控制人不存在关联关系。</w:t>
      </w:r>
    </w:p>
    <w:p>
      <w:pPr>
        <w:pStyle w:val="BodyText"/>
        <w:spacing w:line="316" w:lineRule="auto" w:before="17"/>
        <w:ind w:left="152" w:right="1134" w:firstLine="360"/>
        <w:jc w:val="both"/>
      </w:pPr>
      <w:r>
        <w:rPr/>
        <w:t>陈明春先生：中国籍，汉族，</w:t>
      </w:r>
      <w:r>
        <w:rPr>
          <w:rFonts w:ascii="宋体" w:hAnsi="宋体" w:cs="宋体" w:eastAsia="宋体" w:hint="default"/>
        </w:rPr>
        <w:t>51</w:t>
      </w:r>
      <w:r>
        <w:rPr/>
        <w:t>岁，大学学历，高级工程师。</w:t>
      </w:r>
      <w:r>
        <w:rPr>
          <w:rFonts w:ascii="宋体" w:hAnsi="宋体" w:cs="宋体" w:eastAsia="宋体" w:hint="default"/>
        </w:rPr>
        <w:t>1984-2010</w:t>
      </w:r>
      <w:r>
        <w:rPr/>
        <w:t>年曾任职于大庆石化工程有限公司，历任工程 </w:t>
      </w:r>
      <w:r>
        <w:rPr>
          <w:spacing w:val="-2"/>
        </w:rPr>
        <w:t>师、高级工程师、主任等职务。</w:t>
      </w:r>
      <w:r>
        <w:rPr>
          <w:rFonts w:ascii="宋体" w:hAnsi="宋体" w:cs="宋体" w:eastAsia="宋体" w:hint="default"/>
          <w:spacing w:val="-2"/>
        </w:rPr>
        <w:t>2010</w:t>
      </w:r>
      <w:r>
        <w:rPr>
          <w:spacing w:val="-2"/>
        </w:rPr>
        <w:t>年加入本公司任本公司副总经理。陈明春先生与本次董事、监事及高管候选人不存在关</w:t>
      </w:r>
      <w:r>
        <w:rPr>
          <w:spacing w:val="-64"/>
        </w:rPr>
        <w:t> </w:t>
      </w:r>
      <w:r>
        <w:rPr>
          <w:spacing w:val="-64"/>
        </w:rPr>
      </w:r>
      <w:r>
        <w:rPr/>
        <w:t>联关系，未受中国证监会及其他有关部门及深圳证券交易所的处罚，与持有公司 </w:t>
      </w:r>
      <w:r>
        <w:rPr>
          <w:rFonts w:ascii="宋体" w:hAnsi="宋体" w:cs="宋体" w:eastAsia="宋体" w:hint="default"/>
        </w:rPr>
        <w:t>5</w:t>
      </w:r>
      <w:r>
        <w:rPr>
          <w:rFonts w:ascii="宋体" w:hAnsi="宋体" w:cs="宋体" w:eastAsia="宋体" w:hint="default"/>
          <w:spacing w:val="1"/>
        </w:rPr>
        <w:t> </w:t>
      </w:r>
      <w:r>
        <w:rPr/>
        <w:t>％以上股份的股东及实际控制人不存在 关联关系。</w:t>
      </w:r>
    </w:p>
    <w:p>
      <w:pPr>
        <w:pStyle w:val="BodyText"/>
        <w:spacing w:line="316" w:lineRule="auto" w:before="19"/>
        <w:ind w:left="152" w:right="1034" w:firstLine="360"/>
        <w:jc w:val="left"/>
      </w:pPr>
      <w:r>
        <w:rPr>
          <w:spacing w:val="-2"/>
        </w:rPr>
        <w:t>何芳女士：中国籍，汉族，</w:t>
      </w:r>
      <w:r>
        <w:rPr>
          <w:rFonts w:ascii="宋体" w:hAnsi="宋体" w:cs="宋体" w:eastAsia="宋体" w:hint="default"/>
          <w:spacing w:val="-2"/>
        </w:rPr>
        <w:t>42</w:t>
      </w:r>
      <w:r>
        <w:rPr>
          <w:spacing w:val="-2"/>
        </w:rPr>
        <w:t>岁，大学学历。曾任公司地区销售经理、市场部经理、总经理助理，副总经理。最近五年</w:t>
      </w:r>
      <w:r>
        <w:rPr/>
        <w:t> 在本公司任职。何芳女士与公司第二大股东、公司董事何平女士为姐妹关系，副总经理吕敬民先生与何芳女士为夫妻关系， </w:t>
      </w:r>
      <w:r>
        <w:rPr>
          <w:spacing w:val="-2"/>
        </w:rPr>
        <w:t>公司董事任金生先生与何平女士为夫妻关系，其与其他董事、监事及高管候选人不存在关联关系，未受中国证监会及其他有</w:t>
      </w:r>
      <w:r>
        <w:rPr>
          <w:spacing w:val="-63"/>
        </w:rPr>
        <w:t> </w:t>
      </w:r>
      <w:r>
        <w:rPr>
          <w:spacing w:val="-63"/>
        </w:rPr>
      </w:r>
      <w:r>
        <w:rPr/>
        <w:t>关部门及深圳证券交易所的处罚，不持有公司股票并与其他持有公司 </w:t>
      </w:r>
      <w:r>
        <w:rPr>
          <w:rFonts w:ascii="宋体" w:hAnsi="宋体" w:cs="宋体" w:eastAsia="宋体" w:hint="default"/>
        </w:rPr>
        <w:t>5</w:t>
      </w:r>
      <w:r>
        <w:rPr>
          <w:rFonts w:ascii="宋体" w:hAnsi="宋体" w:cs="宋体" w:eastAsia="宋体" w:hint="default"/>
          <w:spacing w:val="1"/>
        </w:rPr>
        <w:t> </w:t>
      </w:r>
      <w:r>
        <w:rPr/>
        <w:t>％以上股份的股东及实际控制人不存在关联关系。</w:t>
      </w:r>
    </w:p>
    <w:p>
      <w:pPr>
        <w:pStyle w:val="BodyText"/>
        <w:spacing w:line="319" w:lineRule="auto" w:before="19"/>
        <w:ind w:left="152" w:right="1129" w:firstLine="360"/>
        <w:jc w:val="both"/>
      </w:pPr>
      <w:r>
        <w:rPr>
          <w:spacing w:val="-2"/>
        </w:rPr>
        <w:t>赵勇敏先生：男，中国国籍，汉族，</w:t>
      </w:r>
      <w:r>
        <w:rPr>
          <w:rFonts w:ascii="宋体" w:hAnsi="宋体" w:cs="宋体" w:eastAsia="宋体" w:hint="default"/>
          <w:spacing w:val="-2"/>
        </w:rPr>
        <w:t>53</w:t>
      </w:r>
      <w:r>
        <w:rPr>
          <w:spacing w:val="-2"/>
        </w:rPr>
        <w:t>岁，中共党员，大专学历，高级会计师职称。曾任丹东化学纤维（集团）有限责</w:t>
      </w:r>
      <w:r>
        <w:rPr/>
        <w:t> </w:t>
      </w:r>
      <w:r>
        <w:rPr>
          <w:spacing w:val="-2"/>
        </w:rPr>
        <w:t>任公司财务处成本科副科长、科长，财务处副处长、处长；任丹东化学纤维股份有限公司财务处处长；任吉林化纤公司子公</w:t>
      </w:r>
      <w:r>
        <w:rPr>
          <w:spacing w:val="-65"/>
        </w:rPr>
        <w:t> </w:t>
      </w:r>
      <w:r>
        <w:rPr>
          <w:spacing w:val="-65"/>
        </w:rPr>
      </w:r>
      <w:r>
        <w:rPr>
          <w:spacing w:val="-2"/>
        </w:rPr>
        <w:t>司丹东吉丹化纤有限公司财务处处长、湖南拓普竹麻产业开发有限公司计财处处长；</w:t>
      </w:r>
      <w:r>
        <w:rPr>
          <w:rFonts w:ascii="宋体" w:hAnsi="宋体" w:cs="宋体" w:eastAsia="宋体" w:hint="default"/>
          <w:spacing w:val="-2"/>
        </w:rPr>
        <w:t>2011</w:t>
      </w:r>
      <w:r>
        <w:rPr>
          <w:spacing w:val="-2"/>
        </w:rPr>
        <w:t>年</w:t>
      </w:r>
      <w:r>
        <w:rPr>
          <w:rFonts w:ascii="宋体" w:hAnsi="宋体" w:cs="宋体" w:eastAsia="宋体" w:hint="default"/>
          <w:spacing w:val="-2"/>
        </w:rPr>
        <w:t>11</w:t>
      </w:r>
      <w:r>
        <w:rPr>
          <w:spacing w:val="-2"/>
        </w:rPr>
        <w:t>月起进入公司，历任财务部部</w:t>
      </w:r>
      <w:r>
        <w:rPr>
          <w:spacing w:val="-58"/>
        </w:rPr>
        <w:t> </w:t>
      </w:r>
      <w:r>
        <w:rPr>
          <w:spacing w:val="-58"/>
        </w:rPr>
      </w:r>
      <w:r>
        <w:rPr/>
        <w:t>长，现任财务负责人。其与持有公司 </w:t>
      </w:r>
      <w:r>
        <w:rPr>
          <w:rFonts w:ascii="宋体" w:hAnsi="宋体" w:cs="宋体" w:eastAsia="宋体" w:hint="default"/>
        </w:rPr>
        <w:t>5</w:t>
      </w:r>
      <w:r>
        <w:rPr>
          <w:rFonts w:ascii="宋体" w:hAnsi="宋体" w:cs="宋体" w:eastAsia="宋体" w:hint="default"/>
          <w:spacing w:val="-1"/>
        </w:rPr>
        <w:t> </w:t>
      </w:r>
      <w:r>
        <w:rPr/>
        <w:t>％以上股份的股东及实际控制人不存在关联关系。</w:t>
      </w:r>
    </w:p>
    <w:p>
      <w:pPr>
        <w:spacing w:line="240" w:lineRule="auto" w:before="0"/>
        <w:rPr>
          <w:rFonts w:ascii="宋体" w:hAnsi="宋体" w:cs="宋体" w:eastAsia="宋体" w:hint="default"/>
          <w:sz w:val="18"/>
          <w:szCs w:val="18"/>
        </w:rPr>
      </w:pPr>
    </w:p>
    <w:p>
      <w:pPr>
        <w:pStyle w:val="BodyText"/>
        <w:spacing w:line="240" w:lineRule="auto" w:before="134"/>
        <w:ind w:left="152" w:right="0"/>
        <w:jc w:val="both"/>
      </w:pPr>
      <w:r>
        <w:rPr/>
        <w:t>在股东单位任职情况</w:t>
      </w:r>
    </w:p>
    <w:p>
      <w:pPr>
        <w:pStyle w:val="BodyText"/>
        <w:spacing w:line="340" w:lineRule="auto" w:before="115"/>
        <w:ind w:left="152"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41"/>
        <w:ind w:left="152"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both"/>
        <w:sectPr>
          <w:pgSz w:w="11910" w:h="16840"/>
          <w:pgMar w:header="696" w:footer="1340" w:top="1120" w:bottom="1540" w:left="980" w:right="0"/>
        </w:sectPr>
      </w:pPr>
    </w:p>
    <w:p>
      <w:pPr>
        <w:spacing w:line="240" w:lineRule="auto" w:before="12"/>
        <w:rPr>
          <w:rFonts w:ascii="宋体" w:hAnsi="宋体" w:cs="宋体" w:eastAsia="宋体" w:hint="default"/>
          <w:sz w:val="20"/>
          <w:szCs w:val="20"/>
        </w:rPr>
      </w:pPr>
    </w:p>
    <w:p>
      <w:pPr>
        <w:pStyle w:val="BodyText"/>
        <w:spacing w:line="240" w:lineRule="auto"/>
        <w:ind w:left="152" w:right="0"/>
        <w:jc w:val="left"/>
      </w:pPr>
      <w:r>
        <w:rPr/>
        <w:t>在其他单位任职情况</w:t>
      </w:r>
    </w:p>
    <w:p>
      <w:pPr>
        <w:pStyle w:val="BodyText"/>
        <w:spacing w:line="240" w:lineRule="auto" w:before="117"/>
        <w:ind w:left="1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长春高琦聚酰亚胺材料有限公司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长春高琦聚酰亚胺材料有限公司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江西先材纳米材料有限公司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任金生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长春高琦聚酰亚胺材料有限公司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before="0"/>
        <w:ind w:left="513" w:right="0" w:hanging="361"/>
        <w:jc w:val="left"/>
      </w:pPr>
      <w:r>
        <w:rPr/>
        <w:t>董事、监事、高级管理人员报酬的决策程序、确定依据 </w:t>
      </w:r>
      <w:r>
        <w:rPr>
          <w:spacing w:val="-2"/>
        </w:rPr>
        <w:t>董事、监事、高级管理人员报酬的决策，薪酬与考核委员会审议通过后提请公司董事会审议批准，决策程序符合《公司</w:t>
      </w:r>
    </w:p>
    <w:p>
      <w:pPr>
        <w:pStyle w:val="BodyText"/>
        <w:spacing w:line="224" w:lineRule="exact" w:before="0"/>
        <w:ind w:left="152" w:right="0"/>
        <w:jc w:val="left"/>
      </w:pPr>
      <w:r>
        <w:rPr/>
        <w:t>法》、《公司章程》、《董事会薪酬与考核委员会》和《董事、监事、高级管理人员薪酬制度》的相关规定。公司董事、监</w:t>
      </w:r>
    </w:p>
    <w:p>
      <w:pPr>
        <w:pStyle w:val="BodyText"/>
        <w:spacing w:line="676" w:lineRule="auto" w:before="76"/>
        <w:ind w:left="152" w:right="4634"/>
        <w:jc w:val="left"/>
      </w:pPr>
      <w:r>
        <w:rPr/>
        <w:pict>
          <v:shape style="position:absolute;margin-left:56.400002pt;margin-top:54.271713pt;width:479.3pt;height:337.75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1399"/>
                    <w:gridCol w:w="1196"/>
                    <w:gridCol w:w="1195"/>
                    <w:gridCol w:w="1198"/>
                    <w:gridCol w:w="1195"/>
                    <w:gridCol w:w="1196"/>
                    <w:gridCol w:w="1198"/>
                  </w:tblGrid>
                  <w:tr>
                    <w:trPr>
                      <w:trHeight w:val="71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80"/>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379,310.35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379,310.35</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何平</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379,310.35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379,310.35</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任金生</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60,000.00</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桑玉贵</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243,448.27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243,448.27</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匡晓明</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朱天培</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60,000.00</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潘成东</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60,000.00</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詹伟哉</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57,500.00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57,500.00</w:t>
                        </w:r>
                      </w:p>
                    </w:tc>
                  </w:tr>
                  <w:tr>
                    <w:trPr>
                      <w:trHeight w:val="40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王天广</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5,000.00</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姜宏华</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70,220.26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70,220.26</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杨耀宇</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12,552.00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12,552.00</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赵玉梅</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56,724.14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56,724.14</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何芳</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243,448.27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243,448.27</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张国刚</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243,448.27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243,448.27</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何峰</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60,000.00</w:t>
                        </w:r>
                      </w:p>
                    </w:tc>
                  </w:tr>
                </w:tbl>
                <w:p>
                  <w:pPr/>
                </w:p>
              </w:txbxContent>
            </v:textbox>
            <w10:wrap type="none"/>
          </v:shape>
        </w:pict>
      </w:r>
      <w:r>
        <w:rPr/>
        <w:t>事、高级管理人员报酬依据公司经营业绩、绩效考核和履职情况等指标确定。 公司报告期内董事、监事和高级管理人员报酬情况</w:t>
      </w:r>
    </w:p>
    <w:p>
      <w:pPr>
        <w:spacing w:after="0" w:line="676" w:lineRule="auto"/>
        <w:jc w:val="left"/>
        <w:sectPr>
          <w:pgSz w:w="11910" w:h="16840"/>
          <w:pgMar w:header="696" w:footer="1340" w:top="1120" w:bottom="1540" w:left="980" w:right="0"/>
        </w:sectPr>
      </w:pPr>
    </w:p>
    <w:p>
      <w:pPr>
        <w:spacing w:line="240" w:lineRule="auto" w:before="9"/>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994"/>
        <w:gridCol w:w="1399"/>
        <w:gridCol w:w="1196"/>
        <w:gridCol w:w="1195"/>
        <w:gridCol w:w="1198"/>
        <w:gridCol w:w="1195"/>
        <w:gridCol w:w="1196"/>
        <w:gridCol w:w="1198"/>
      </w:tblGrid>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祁锦波</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243,448.27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243,448.27</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安国华</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243,448.27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243,448.27</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冯海元</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163,448.27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163,448.27</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赵勋</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161,448.27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161,448.27</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吕敬民</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161,448.27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161,448.27</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陈明春</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243,448.27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243,448.27</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赵勇敏</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104,575.29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104,575.29</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刘心</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139,540.23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139,540.23</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3,391,767.05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3,391,767.05</w:t>
            </w:r>
          </w:p>
        </w:tc>
      </w:tr>
    </w:tbl>
    <w:p>
      <w:pPr>
        <w:pStyle w:val="BodyText"/>
        <w:spacing w:line="240" w:lineRule="auto" w:before="50"/>
        <w:ind w:left="152" w:right="0"/>
        <w:jc w:val="left"/>
      </w:pPr>
      <w:r>
        <w:rPr/>
        <w:t>公司董事、监事、高级管理人员报告期内被授予的股权激励情况</w:t>
      </w:r>
    </w:p>
    <w:p>
      <w:pPr>
        <w:pStyle w:val="BodyText"/>
        <w:spacing w:line="240" w:lineRule="auto" w:before="115"/>
        <w:ind w:left="1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四、公司董事、监事、高级管理人员离职和解聘情况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2532"/>
        <w:gridCol w:w="3046"/>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78"/>
              <w:jc w:val="right"/>
              <w:rPr>
                <w:rFonts w:ascii="宋体" w:hAnsi="宋体" w:cs="宋体" w:eastAsia="宋体" w:hint="default"/>
                <w:sz w:val="18"/>
                <w:szCs w:val="18"/>
              </w:rPr>
            </w:pPr>
            <w:r>
              <w:rPr>
                <w:rFonts w:ascii="宋体" w:hAnsi="宋体" w:cs="宋体" w:eastAsia="宋体" w:hint="default"/>
                <w:sz w:val="18"/>
                <w:szCs w:val="18"/>
              </w:rPr>
              <w:t>日期</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匡晓明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8"/>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工作变动原因。</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刘心</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8"/>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工作变动原因。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8"/>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8"/>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王天广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8"/>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董事会换届。</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五、报告期核心技术团队或关键技术人员变动情况（非董事、监事、高级管理人员）</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152" w:right="0"/>
        <w:jc w:val="left"/>
      </w:pPr>
      <w:r>
        <w:rPr/>
        <w:t>报告期核心技术团队或关键技术人员未发生变动。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六、公司员工情况</w:t>
      </w:r>
      <w:r>
        <w:rPr>
          <w:b w:val="0"/>
          <w:bCs w:val="0"/>
        </w:rPr>
      </w:r>
    </w:p>
    <w:p>
      <w:pPr>
        <w:spacing w:line="240" w:lineRule="auto" w:before="6"/>
        <w:rPr>
          <w:rFonts w:ascii="宋体" w:hAnsi="宋体" w:cs="宋体" w:eastAsia="宋体" w:hint="default"/>
          <w:b/>
          <w:bCs/>
          <w:sz w:val="26"/>
          <w:szCs w:val="26"/>
        </w:rPr>
      </w:pPr>
    </w:p>
    <w:p>
      <w:pPr>
        <w:pStyle w:val="Heading6"/>
        <w:spacing w:line="240" w:lineRule="auto"/>
        <w:ind w:left="513" w:right="0"/>
        <w:jc w:val="left"/>
        <w:rPr>
          <w:b w:val="0"/>
          <w:bCs w:val="0"/>
        </w:rPr>
      </w:pPr>
      <w:r>
        <w:rPr/>
        <w:t>员工情况</w:t>
      </w:r>
      <w:r>
        <w:rPr>
          <w:b w:val="0"/>
          <w:bCs w:val="0"/>
        </w:rPr>
      </w:r>
    </w:p>
    <w:p>
      <w:pPr>
        <w:pStyle w:val="BodyText"/>
        <w:spacing w:line="240" w:lineRule="auto" w:before="115"/>
        <w:ind w:left="513" w:right="0"/>
        <w:jc w:val="left"/>
      </w:pPr>
      <w:r>
        <w:rPr/>
        <w:t>截至 </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日，公司有员工 </w:t>
      </w:r>
      <w:r>
        <w:rPr>
          <w:rFonts w:ascii="Times New Roman" w:hAnsi="Times New Roman" w:cs="Times New Roman" w:eastAsia="Times New Roman" w:hint="default"/>
        </w:rPr>
        <w:t>1,100</w:t>
      </w:r>
      <w:r>
        <w:rPr>
          <w:rFonts w:ascii="Times New Roman" w:hAnsi="Times New Roman" w:cs="Times New Roman" w:eastAsia="Times New Roman" w:hint="default"/>
          <w:spacing w:val="-7"/>
        </w:rPr>
        <w:t> </w:t>
      </w:r>
      <w:r>
        <w:rPr/>
        <w:t>人。具体情况如下：</w:t>
      </w:r>
    </w:p>
    <w:p>
      <w:pPr>
        <w:pStyle w:val="BodyText"/>
        <w:tabs>
          <w:tab w:pos="993" w:val="left" w:leader="none"/>
        </w:tabs>
        <w:spacing w:line="319" w:lineRule="auto" w:before="103"/>
        <w:ind w:left="513" w:right="2218"/>
        <w:jc w:val="left"/>
      </w:pPr>
      <w:r>
        <w:rPr/>
        <w:pict>
          <v:group style="position:absolute;margin-left:358.600006pt;margin-top:44.641716pt;width:236.75pt;height:204.5pt;mso-position-horizontal-relative:page;mso-position-vertical-relative:paragraph;z-index:-919552" coordorigin="7172,893" coordsize="4735,4090">
            <v:shape style="position:absolute;left:7172;top:893;width:3287;height:3122" type="#_x0000_t75" stroked="false">
              <v:imagedata r:id="rId37" o:title=""/>
            </v:shape>
            <v:shape style="position:absolute;left:9206;top:3442;width:2700;height:1540" type="#_x0000_t75" stroked="false">
              <v:imagedata r:id="rId22" o:title=""/>
            </v:shape>
            <v:shape style="position:absolute;left:10593;top:3803;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51</w:t>
                    </w:r>
                  </w:p>
                </w:txbxContent>
              </v:textbox>
              <w10:wrap type="none"/>
            </v:shape>
            <w10:wrap type="none"/>
          </v:group>
        </w:pict>
      </w:r>
      <w:r>
        <w:rPr/>
        <w:t>（一）公司情况 截止</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日，公司没有需要承担费用的离退休职工。公司共有在职员工</w:t>
      </w:r>
      <w:r>
        <w:rPr>
          <w:rFonts w:ascii="宋体" w:hAnsi="宋体" w:cs="宋体" w:eastAsia="宋体" w:hint="default"/>
        </w:rPr>
        <w:t>575</w:t>
      </w:r>
      <w:r>
        <w:rPr/>
        <w:t>人，人员结构如下： </w:t>
      </w:r>
      <w:r>
        <w:rPr>
          <w:rFonts w:ascii="宋体" w:hAnsi="宋体" w:cs="宋体" w:eastAsia="宋体" w:hint="default"/>
        </w:rPr>
        <w:t>1</w:t>
      </w:r>
      <w:r>
        <w:rPr/>
        <w:t>、</w:t>
        <w:tab/>
        <w:t>专业构成</w:t>
      </w:r>
    </w:p>
    <w:tbl>
      <w:tblPr>
        <w:tblW w:w="0" w:type="auto"/>
        <w:jc w:val="left"/>
        <w:tblInd w:w="148" w:type="dxa"/>
        <w:tblLayout w:type="fixed"/>
        <w:tblCellMar>
          <w:top w:w="0" w:type="dxa"/>
          <w:left w:w="0" w:type="dxa"/>
          <w:bottom w:w="0" w:type="dxa"/>
          <w:right w:w="0" w:type="dxa"/>
        </w:tblCellMar>
        <w:tblLook w:val="01E0"/>
      </w:tblPr>
      <w:tblGrid>
        <w:gridCol w:w="1282"/>
        <w:gridCol w:w="878"/>
        <w:gridCol w:w="2000"/>
      </w:tblGrid>
      <w:tr>
        <w:trPr>
          <w:trHeight w:val="343" w:hRule="exact"/>
        </w:trPr>
        <w:tc>
          <w:tcPr>
            <w:tcW w:w="12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367"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8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143"/>
              <w:jc w:val="right"/>
              <w:rPr>
                <w:rFonts w:ascii="宋体" w:hAnsi="宋体" w:cs="宋体" w:eastAsia="宋体" w:hint="default"/>
                <w:sz w:val="18"/>
                <w:szCs w:val="18"/>
              </w:rPr>
            </w:pPr>
            <w:r>
              <w:rPr>
                <w:rFonts w:ascii="宋体" w:hAnsi="宋体" w:cs="宋体" w:eastAsia="宋体" w:hint="default"/>
                <w:sz w:val="18"/>
                <w:szCs w:val="18"/>
              </w:rPr>
              <w:t>人数</w:t>
            </w:r>
          </w:p>
        </w:tc>
        <w:tc>
          <w:tcPr>
            <w:tcW w:w="20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367" w:right="0"/>
              <w:jc w:val="left"/>
              <w:rPr>
                <w:rFonts w:ascii="宋体" w:hAnsi="宋体" w:cs="宋体" w:eastAsia="宋体" w:hint="default"/>
                <w:sz w:val="18"/>
                <w:szCs w:val="18"/>
              </w:rPr>
            </w:pPr>
            <w:r>
              <w:rPr>
                <w:rFonts w:ascii="宋体" w:hAnsi="宋体" w:cs="宋体" w:eastAsia="宋体" w:hint="default"/>
                <w:sz w:val="18"/>
                <w:szCs w:val="18"/>
              </w:rPr>
              <w:t>占员工总数比例</w:t>
            </w:r>
          </w:p>
        </w:tc>
      </w:tr>
      <w:tr>
        <w:trPr>
          <w:trHeight w:val="341" w:hRule="exact"/>
        </w:trPr>
        <w:tc>
          <w:tcPr>
            <w:tcW w:w="128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3"/>
              <w:ind w:right="273"/>
              <w:jc w:val="right"/>
              <w:rPr>
                <w:rFonts w:ascii="宋体" w:hAnsi="宋体" w:cs="宋体" w:eastAsia="宋体" w:hint="default"/>
                <w:sz w:val="18"/>
                <w:szCs w:val="18"/>
              </w:rPr>
            </w:pPr>
            <w:r>
              <w:rPr>
                <w:rFonts w:ascii="宋体" w:hAnsi="宋体" w:cs="宋体" w:eastAsia="宋体" w:hint="default"/>
                <w:sz w:val="18"/>
                <w:szCs w:val="18"/>
              </w:rPr>
              <w:t>生产人员</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15"/>
              <w:jc w:val="right"/>
              <w:rPr>
                <w:rFonts w:ascii="宋体" w:hAnsi="宋体" w:cs="宋体" w:eastAsia="宋体" w:hint="default"/>
                <w:sz w:val="18"/>
                <w:szCs w:val="18"/>
              </w:rPr>
            </w:pPr>
            <w:r>
              <w:rPr>
                <w:rFonts w:ascii="宋体"/>
                <w:sz w:val="18"/>
              </w:rPr>
              <w:t>294</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51" w:right="0"/>
              <w:jc w:val="left"/>
              <w:rPr>
                <w:rFonts w:ascii="宋体" w:hAnsi="宋体" w:cs="宋体" w:eastAsia="宋体" w:hint="default"/>
                <w:sz w:val="18"/>
                <w:szCs w:val="18"/>
              </w:rPr>
            </w:pPr>
            <w:r>
              <w:rPr>
                <w:rFonts w:ascii="宋体"/>
                <w:sz w:val="18"/>
              </w:rPr>
              <w:t>51.13</w:t>
            </w:r>
          </w:p>
        </w:tc>
      </w:tr>
      <w:tr>
        <w:trPr>
          <w:trHeight w:val="34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73"/>
              <w:jc w:val="right"/>
              <w:rPr>
                <w:rFonts w:ascii="宋体" w:hAnsi="宋体" w:cs="宋体" w:eastAsia="宋体" w:hint="default"/>
                <w:sz w:val="18"/>
                <w:szCs w:val="18"/>
              </w:rPr>
            </w:pPr>
            <w:r>
              <w:rPr>
                <w:rFonts w:ascii="宋体" w:hAnsi="宋体" w:cs="宋体" w:eastAsia="宋体" w:hint="default"/>
                <w:sz w:val="18"/>
                <w:szCs w:val="18"/>
              </w:rPr>
              <w:t>销售人员</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15"/>
              <w:jc w:val="right"/>
              <w:rPr>
                <w:rFonts w:ascii="宋体" w:hAnsi="宋体" w:cs="宋体" w:eastAsia="宋体" w:hint="default"/>
                <w:sz w:val="18"/>
                <w:szCs w:val="18"/>
              </w:rPr>
            </w:pPr>
            <w:r>
              <w:rPr>
                <w:rFonts w:ascii="宋体"/>
                <w:sz w:val="18"/>
              </w:rPr>
              <w:t>113</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51" w:right="0"/>
              <w:jc w:val="left"/>
              <w:rPr>
                <w:rFonts w:ascii="宋体" w:hAnsi="宋体" w:cs="宋体" w:eastAsia="宋体" w:hint="default"/>
                <w:sz w:val="18"/>
                <w:szCs w:val="18"/>
              </w:rPr>
            </w:pPr>
            <w:r>
              <w:rPr>
                <w:rFonts w:ascii="宋体"/>
                <w:sz w:val="18"/>
              </w:rPr>
              <w:t>19.65</w:t>
            </w:r>
          </w:p>
        </w:tc>
      </w:tr>
      <w:tr>
        <w:trPr>
          <w:trHeight w:val="34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73"/>
              <w:jc w:val="right"/>
              <w:rPr>
                <w:rFonts w:ascii="宋体" w:hAnsi="宋体" w:cs="宋体" w:eastAsia="宋体" w:hint="default"/>
                <w:sz w:val="18"/>
                <w:szCs w:val="18"/>
              </w:rPr>
            </w:pPr>
            <w:r>
              <w:rPr>
                <w:rFonts w:ascii="宋体" w:hAnsi="宋体" w:cs="宋体" w:eastAsia="宋体" w:hint="default"/>
                <w:sz w:val="18"/>
                <w:szCs w:val="18"/>
              </w:rPr>
              <w:t>技术人员</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61"/>
              <w:jc w:val="right"/>
              <w:rPr>
                <w:rFonts w:ascii="宋体" w:hAnsi="宋体" w:cs="宋体" w:eastAsia="宋体" w:hint="default"/>
                <w:sz w:val="18"/>
                <w:szCs w:val="18"/>
              </w:rPr>
            </w:pPr>
            <w:r>
              <w:rPr>
                <w:rFonts w:ascii="宋体"/>
                <w:sz w:val="18"/>
              </w:rPr>
              <w:t>61</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51" w:right="0"/>
              <w:jc w:val="left"/>
              <w:rPr>
                <w:rFonts w:ascii="宋体" w:hAnsi="宋体" w:cs="宋体" w:eastAsia="宋体" w:hint="default"/>
                <w:sz w:val="18"/>
                <w:szCs w:val="18"/>
              </w:rPr>
            </w:pPr>
            <w:r>
              <w:rPr>
                <w:rFonts w:ascii="宋体"/>
                <w:sz w:val="18"/>
              </w:rPr>
              <w:t>10.61</w:t>
            </w:r>
          </w:p>
        </w:tc>
      </w:tr>
      <w:tr>
        <w:trPr>
          <w:trHeight w:val="34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73"/>
              <w:jc w:val="right"/>
              <w:rPr>
                <w:rFonts w:ascii="宋体" w:hAnsi="宋体" w:cs="宋体" w:eastAsia="宋体" w:hint="default"/>
                <w:sz w:val="18"/>
                <w:szCs w:val="18"/>
              </w:rPr>
            </w:pPr>
            <w:r>
              <w:rPr>
                <w:rFonts w:ascii="宋体" w:hAnsi="宋体" w:cs="宋体" w:eastAsia="宋体" w:hint="default"/>
                <w:sz w:val="18"/>
                <w:szCs w:val="18"/>
              </w:rPr>
              <w:t>财务人员</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61"/>
              <w:jc w:val="right"/>
              <w:rPr>
                <w:rFonts w:ascii="宋体" w:hAnsi="宋体" w:cs="宋体" w:eastAsia="宋体" w:hint="default"/>
                <w:sz w:val="18"/>
                <w:szCs w:val="18"/>
              </w:rPr>
            </w:pPr>
            <w:r>
              <w:rPr>
                <w:rFonts w:ascii="宋体"/>
                <w:sz w:val="18"/>
              </w:rPr>
              <w:t>15</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96" w:right="0"/>
              <w:jc w:val="left"/>
              <w:rPr>
                <w:rFonts w:ascii="宋体" w:hAnsi="宋体" w:cs="宋体" w:eastAsia="宋体" w:hint="default"/>
                <w:sz w:val="18"/>
                <w:szCs w:val="18"/>
              </w:rPr>
            </w:pPr>
            <w:r>
              <w:rPr>
                <w:rFonts w:ascii="宋体"/>
                <w:sz w:val="18"/>
              </w:rPr>
              <w:t>2.61</w:t>
            </w:r>
          </w:p>
        </w:tc>
      </w:tr>
      <w:tr>
        <w:trPr>
          <w:trHeight w:val="34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73"/>
              <w:jc w:val="right"/>
              <w:rPr>
                <w:rFonts w:ascii="宋体" w:hAnsi="宋体" w:cs="宋体" w:eastAsia="宋体" w:hint="default"/>
                <w:sz w:val="18"/>
                <w:szCs w:val="18"/>
              </w:rPr>
            </w:pPr>
            <w:r>
              <w:rPr>
                <w:rFonts w:ascii="宋体" w:hAnsi="宋体" w:cs="宋体" w:eastAsia="宋体" w:hint="default"/>
                <w:sz w:val="18"/>
                <w:szCs w:val="18"/>
              </w:rPr>
              <w:t>行政人员</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61"/>
              <w:jc w:val="right"/>
              <w:rPr>
                <w:rFonts w:ascii="宋体" w:hAnsi="宋体" w:cs="宋体" w:eastAsia="宋体" w:hint="default"/>
                <w:sz w:val="18"/>
                <w:szCs w:val="18"/>
              </w:rPr>
            </w:pPr>
            <w:r>
              <w:rPr>
                <w:rFonts w:ascii="宋体"/>
                <w:sz w:val="18"/>
              </w:rPr>
              <w:t>92</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51" w:right="0"/>
              <w:jc w:val="left"/>
              <w:rPr>
                <w:rFonts w:ascii="宋体" w:hAnsi="宋体" w:cs="宋体" w:eastAsia="宋体" w:hint="default"/>
                <w:sz w:val="18"/>
                <w:szCs w:val="18"/>
              </w:rPr>
            </w:pPr>
            <w:r>
              <w:rPr>
                <w:rFonts w:ascii="宋体"/>
                <w:sz w:val="18"/>
              </w:rPr>
              <w:t>16.00</w:t>
            </w:r>
          </w:p>
        </w:tc>
      </w:tr>
      <w:tr>
        <w:trPr>
          <w:trHeight w:val="34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15"/>
              <w:jc w:val="right"/>
              <w:rPr>
                <w:rFonts w:ascii="宋体" w:hAnsi="宋体" w:cs="宋体" w:eastAsia="宋体" w:hint="default"/>
                <w:sz w:val="18"/>
                <w:szCs w:val="18"/>
              </w:rPr>
            </w:pPr>
            <w:r>
              <w:rPr>
                <w:rFonts w:ascii="宋体"/>
                <w:sz w:val="18"/>
              </w:rPr>
              <w:t>575</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07" w:right="0"/>
              <w:jc w:val="left"/>
              <w:rPr>
                <w:rFonts w:ascii="宋体" w:hAnsi="宋体" w:cs="宋体" w:eastAsia="宋体" w:hint="default"/>
                <w:sz w:val="18"/>
                <w:szCs w:val="18"/>
              </w:rPr>
            </w:pPr>
            <w:r>
              <w:rPr>
                <w:rFonts w:ascii="宋体"/>
                <w:sz w:val="18"/>
              </w:rPr>
              <w:t>100.00</w:t>
            </w:r>
          </w:p>
        </w:tc>
      </w:tr>
    </w:tbl>
    <w:p>
      <w:pPr>
        <w:spacing w:after="0" w:line="240" w:lineRule="auto"/>
        <w:jc w:val="left"/>
        <w:rPr>
          <w:rFonts w:ascii="宋体" w:hAnsi="宋体" w:cs="宋体" w:eastAsia="宋体" w:hint="default"/>
          <w:sz w:val="18"/>
          <w:szCs w:val="18"/>
        </w:rPr>
        <w:sectPr>
          <w:headerReference w:type="default" r:id="rId35"/>
          <w:footerReference w:type="default" r:id="rId36"/>
          <w:pgSz w:w="11910" w:h="16840"/>
          <w:pgMar w:header="696" w:footer="0" w:top="1120" w:bottom="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5"/>
        <w:spacing w:line="240" w:lineRule="auto"/>
        <w:ind w:left="573" w:right="0"/>
        <w:jc w:val="left"/>
      </w:pPr>
      <w:r>
        <w:rPr/>
        <w:pict>
          <v:shape style="position:absolute;margin-left:356.949982pt;margin-top:-12.996307pt;width:164.899994pt;height:144.75pt;mso-position-horizontal-relative:page;mso-position-vertical-relative:paragraph;z-index:2104" type="#_x0000_t75" stroked="false">
            <v:imagedata r:id="rId40" o:title=""/>
          </v:shape>
        </w:pict>
      </w:r>
      <w:r>
        <w:rPr>
          <w:rFonts w:ascii="宋体" w:hAnsi="宋体" w:cs="宋体" w:eastAsia="宋体" w:hint="default"/>
        </w:rPr>
        <w:t>2</w:t>
      </w:r>
      <w:r>
        <w:rPr/>
        <w:t>、教育程度</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282"/>
        <w:gridCol w:w="878"/>
        <w:gridCol w:w="2000"/>
      </w:tblGrid>
      <w:tr>
        <w:trPr>
          <w:trHeight w:val="341" w:hRule="exact"/>
        </w:trPr>
        <w:tc>
          <w:tcPr>
            <w:tcW w:w="12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学历</w:t>
            </w:r>
          </w:p>
        </w:tc>
        <w:tc>
          <w:tcPr>
            <w:tcW w:w="8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252"/>
              <w:jc w:val="right"/>
              <w:rPr>
                <w:rFonts w:ascii="宋体" w:hAnsi="宋体" w:cs="宋体" w:eastAsia="宋体" w:hint="default"/>
                <w:sz w:val="18"/>
                <w:szCs w:val="18"/>
              </w:rPr>
            </w:pPr>
            <w:r>
              <w:rPr>
                <w:rFonts w:ascii="宋体" w:hAnsi="宋体" w:cs="宋体" w:eastAsia="宋体" w:hint="default"/>
                <w:sz w:val="18"/>
                <w:szCs w:val="18"/>
              </w:rPr>
              <w:t>人数</w:t>
            </w:r>
          </w:p>
        </w:tc>
        <w:tc>
          <w:tcPr>
            <w:tcW w:w="20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占员工比例</w:t>
            </w:r>
          </w:p>
        </w:tc>
      </w:tr>
      <w:tr>
        <w:trPr>
          <w:trHeight w:val="34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博士</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1</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sz w:val="18"/>
              </w:rPr>
              <w:t>0.17</w:t>
            </w:r>
          </w:p>
        </w:tc>
      </w:tr>
      <w:tr>
        <w:trPr>
          <w:trHeight w:val="34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硕士</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4</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0.70</w:t>
            </w:r>
          </w:p>
        </w:tc>
      </w:tr>
      <w:tr>
        <w:trPr>
          <w:trHeight w:val="34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本科</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41"/>
              <w:jc w:val="right"/>
              <w:rPr>
                <w:rFonts w:ascii="宋体" w:hAnsi="宋体" w:cs="宋体" w:eastAsia="宋体" w:hint="default"/>
                <w:sz w:val="18"/>
                <w:szCs w:val="18"/>
              </w:rPr>
            </w:pPr>
            <w:r>
              <w:rPr>
                <w:rFonts w:ascii="宋体"/>
                <w:sz w:val="18"/>
              </w:rPr>
              <w:t>75</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sz w:val="18"/>
              </w:rPr>
              <w:t>13.04</w:t>
            </w:r>
          </w:p>
        </w:tc>
      </w:tr>
      <w:tr>
        <w:trPr>
          <w:trHeight w:val="34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95"/>
              <w:jc w:val="right"/>
              <w:rPr>
                <w:rFonts w:ascii="宋体" w:hAnsi="宋体" w:cs="宋体" w:eastAsia="宋体" w:hint="default"/>
                <w:sz w:val="18"/>
                <w:szCs w:val="18"/>
              </w:rPr>
            </w:pPr>
            <w:r>
              <w:rPr>
                <w:rFonts w:ascii="宋体"/>
                <w:sz w:val="18"/>
              </w:rPr>
              <w:t>110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19.13</w:t>
            </w:r>
          </w:p>
        </w:tc>
      </w:tr>
      <w:tr>
        <w:trPr>
          <w:trHeight w:val="34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大专以下</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95"/>
              <w:jc w:val="right"/>
              <w:rPr>
                <w:rFonts w:ascii="宋体" w:hAnsi="宋体" w:cs="宋体" w:eastAsia="宋体" w:hint="default"/>
                <w:sz w:val="18"/>
                <w:szCs w:val="18"/>
              </w:rPr>
            </w:pPr>
            <w:r>
              <w:rPr>
                <w:rFonts w:ascii="宋体"/>
                <w:sz w:val="18"/>
              </w:rPr>
              <w:t>385</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sz w:val="18"/>
              </w:rPr>
              <w:t>66.96</w:t>
            </w:r>
          </w:p>
        </w:tc>
      </w:tr>
      <w:tr>
        <w:trPr>
          <w:trHeight w:val="34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95"/>
              <w:jc w:val="right"/>
              <w:rPr>
                <w:rFonts w:ascii="宋体" w:hAnsi="宋体" w:cs="宋体" w:eastAsia="宋体" w:hint="default"/>
                <w:sz w:val="18"/>
                <w:szCs w:val="18"/>
              </w:rPr>
            </w:pPr>
            <w:r>
              <w:rPr>
                <w:rFonts w:ascii="宋体"/>
                <w:sz w:val="18"/>
              </w:rPr>
              <w:t>575</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100.00</w:t>
            </w:r>
          </w:p>
        </w:tc>
      </w:tr>
    </w:tbl>
    <w:p>
      <w:pPr>
        <w:spacing w:line="240" w:lineRule="auto" w:before="2"/>
        <w:rPr>
          <w:rFonts w:ascii="宋体" w:hAnsi="宋体" w:cs="宋体" w:eastAsia="宋体" w:hint="default"/>
          <w:sz w:val="21"/>
          <w:szCs w:val="21"/>
        </w:rPr>
      </w:pPr>
    </w:p>
    <w:p>
      <w:pPr>
        <w:pStyle w:val="BodyText"/>
        <w:spacing w:line="316" w:lineRule="auto"/>
        <w:ind w:left="513" w:right="4723"/>
        <w:jc w:val="left"/>
      </w:pPr>
      <w:r>
        <w:rPr/>
        <w:pict>
          <v:shape style="position:absolute;margin-left:358.600006pt;margin-top:35.851734pt;width:162.050003pt;height:152.850006pt;mso-position-horizontal-relative:page;mso-position-vertical-relative:paragraph;z-index:2128" type="#_x0000_t75" stroked="false">
            <v:imagedata r:id="rId41" o:title=""/>
          </v:shape>
        </w:pict>
      </w:r>
      <w:r>
        <w:rPr/>
        <w:t>（二）长春高琦聚酰亚胺材料有限公司 截止</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日，公司共有在职员工人数为</w:t>
      </w:r>
      <w:r>
        <w:rPr>
          <w:rFonts w:ascii="宋体" w:hAnsi="宋体" w:cs="宋体" w:eastAsia="宋体" w:hint="default"/>
        </w:rPr>
        <w:t>123</w:t>
      </w:r>
      <w:r>
        <w:rPr/>
        <w:t>人，人员结构如下： </w:t>
      </w:r>
      <w:r>
        <w:rPr>
          <w:rFonts w:ascii="宋体" w:hAnsi="宋体" w:cs="宋体" w:eastAsia="宋体" w:hint="default"/>
        </w:rPr>
        <w:t>1</w:t>
      </w:r>
      <w:r>
        <w:rPr/>
        <w:t>、专业构成</w:t>
      </w:r>
    </w:p>
    <w:p>
      <w:pPr>
        <w:spacing w:line="240" w:lineRule="auto" w:before="0"/>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282"/>
        <w:gridCol w:w="878"/>
        <w:gridCol w:w="2005"/>
      </w:tblGrid>
      <w:tr>
        <w:trPr>
          <w:trHeight w:val="326" w:hRule="exact"/>
        </w:trPr>
        <w:tc>
          <w:tcPr>
            <w:tcW w:w="12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left="367"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8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left="364" w:right="0"/>
              <w:jc w:val="left"/>
              <w:rPr>
                <w:rFonts w:ascii="宋体" w:hAnsi="宋体" w:cs="宋体" w:eastAsia="宋体" w:hint="default"/>
                <w:sz w:val="18"/>
                <w:szCs w:val="18"/>
              </w:rPr>
            </w:pPr>
            <w:r>
              <w:rPr>
                <w:rFonts w:ascii="宋体" w:hAnsi="宋体" w:cs="宋体" w:eastAsia="宋体" w:hint="default"/>
                <w:sz w:val="18"/>
                <w:szCs w:val="18"/>
              </w:rPr>
              <w:t>人数</w:t>
            </w:r>
          </w:p>
        </w:tc>
        <w:tc>
          <w:tcPr>
            <w:tcW w:w="20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占员工总数比例</w:t>
            </w:r>
          </w:p>
        </w:tc>
      </w:tr>
      <w:tr>
        <w:trPr>
          <w:trHeight w:val="343" w:hRule="exact"/>
        </w:trPr>
        <w:tc>
          <w:tcPr>
            <w:tcW w:w="128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3"/>
              <w:ind w:right="273"/>
              <w:jc w:val="right"/>
              <w:rPr>
                <w:rFonts w:ascii="宋体" w:hAnsi="宋体" w:cs="宋体" w:eastAsia="宋体" w:hint="default"/>
                <w:sz w:val="18"/>
                <w:szCs w:val="18"/>
              </w:rPr>
            </w:pPr>
            <w:r>
              <w:rPr>
                <w:rFonts w:ascii="宋体" w:hAnsi="宋体" w:cs="宋体" w:eastAsia="宋体" w:hint="default"/>
                <w:sz w:val="18"/>
                <w:szCs w:val="18"/>
              </w:rPr>
              <w:t>生产人员</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4" w:right="0"/>
              <w:jc w:val="left"/>
              <w:rPr>
                <w:rFonts w:ascii="宋体" w:hAnsi="宋体" w:cs="宋体" w:eastAsia="宋体" w:hint="default"/>
                <w:sz w:val="18"/>
                <w:szCs w:val="18"/>
              </w:rPr>
            </w:pPr>
            <w:r>
              <w:rPr>
                <w:rFonts w:ascii="宋体"/>
                <w:sz w:val="18"/>
              </w:rPr>
              <w:t>50</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40.65</w:t>
            </w:r>
          </w:p>
        </w:tc>
      </w:tr>
      <w:tr>
        <w:trPr>
          <w:trHeight w:val="34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73"/>
              <w:jc w:val="right"/>
              <w:rPr>
                <w:rFonts w:ascii="宋体" w:hAnsi="宋体" w:cs="宋体" w:eastAsia="宋体" w:hint="default"/>
                <w:sz w:val="18"/>
                <w:szCs w:val="18"/>
              </w:rPr>
            </w:pPr>
            <w:r>
              <w:rPr>
                <w:rFonts w:ascii="宋体" w:hAnsi="宋体" w:cs="宋体" w:eastAsia="宋体" w:hint="default"/>
                <w:sz w:val="18"/>
                <w:szCs w:val="18"/>
              </w:rPr>
              <w:t>销售人员</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4" w:right="0"/>
              <w:jc w:val="left"/>
              <w:rPr>
                <w:rFonts w:ascii="宋体" w:hAnsi="宋体" w:cs="宋体" w:eastAsia="宋体" w:hint="default"/>
                <w:sz w:val="18"/>
                <w:szCs w:val="18"/>
              </w:rPr>
            </w:pPr>
            <w:r>
              <w:rPr>
                <w:rFonts w:ascii="宋体"/>
                <w:sz w:val="18"/>
              </w:rPr>
              <w:t>15</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12.2</w:t>
            </w:r>
          </w:p>
        </w:tc>
      </w:tr>
      <w:tr>
        <w:trPr>
          <w:trHeight w:val="34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73"/>
              <w:jc w:val="right"/>
              <w:rPr>
                <w:rFonts w:ascii="宋体" w:hAnsi="宋体" w:cs="宋体" w:eastAsia="宋体" w:hint="default"/>
                <w:sz w:val="18"/>
                <w:szCs w:val="18"/>
              </w:rPr>
            </w:pPr>
            <w:r>
              <w:rPr>
                <w:rFonts w:ascii="宋体" w:hAnsi="宋体" w:cs="宋体" w:eastAsia="宋体" w:hint="default"/>
                <w:sz w:val="18"/>
                <w:szCs w:val="18"/>
              </w:rPr>
              <w:t>技术人员</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4" w:right="0"/>
              <w:jc w:val="left"/>
              <w:rPr>
                <w:rFonts w:ascii="宋体" w:hAnsi="宋体" w:cs="宋体" w:eastAsia="宋体" w:hint="default"/>
                <w:sz w:val="18"/>
                <w:szCs w:val="18"/>
              </w:rPr>
            </w:pPr>
            <w:r>
              <w:rPr>
                <w:rFonts w:ascii="宋体"/>
                <w:sz w:val="18"/>
              </w:rPr>
              <w:t>36</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29.27</w:t>
            </w:r>
          </w:p>
        </w:tc>
      </w:tr>
      <w:tr>
        <w:trPr>
          <w:trHeight w:val="34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73"/>
              <w:jc w:val="right"/>
              <w:rPr>
                <w:rFonts w:ascii="宋体" w:hAnsi="宋体" w:cs="宋体" w:eastAsia="宋体" w:hint="default"/>
                <w:sz w:val="18"/>
                <w:szCs w:val="18"/>
              </w:rPr>
            </w:pPr>
            <w:r>
              <w:rPr>
                <w:rFonts w:ascii="宋体" w:hAnsi="宋体" w:cs="宋体" w:eastAsia="宋体" w:hint="default"/>
                <w:sz w:val="18"/>
                <w:szCs w:val="18"/>
              </w:rPr>
              <w:t>财务人员</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4" w:right="0"/>
              <w:jc w:val="left"/>
              <w:rPr>
                <w:rFonts w:ascii="宋体" w:hAnsi="宋体" w:cs="宋体" w:eastAsia="宋体" w:hint="default"/>
                <w:sz w:val="18"/>
                <w:szCs w:val="18"/>
              </w:rPr>
            </w:pPr>
            <w:r>
              <w:rPr>
                <w:rFonts w:ascii="宋体"/>
                <w:sz w:val="18"/>
              </w:rPr>
              <w:t>4</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3.25</w:t>
            </w:r>
          </w:p>
        </w:tc>
      </w:tr>
      <w:tr>
        <w:trPr>
          <w:trHeight w:val="34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73"/>
              <w:jc w:val="right"/>
              <w:rPr>
                <w:rFonts w:ascii="宋体" w:hAnsi="宋体" w:cs="宋体" w:eastAsia="宋体" w:hint="default"/>
                <w:sz w:val="18"/>
                <w:szCs w:val="18"/>
              </w:rPr>
            </w:pPr>
            <w:r>
              <w:rPr>
                <w:rFonts w:ascii="宋体" w:hAnsi="宋体" w:cs="宋体" w:eastAsia="宋体" w:hint="default"/>
                <w:sz w:val="18"/>
                <w:szCs w:val="18"/>
              </w:rPr>
              <w:t>行政人员</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4" w:right="0"/>
              <w:jc w:val="left"/>
              <w:rPr>
                <w:rFonts w:ascii="宋体" w:hAnsi="宋体" w:cs="宋体" w:eastAsia="宋体" w:hint="default"/>
                <w:sz w:val="18"/>
                <w:szCs w:val="18"/>
              </w:rPr>
            </w:pPr>
            <w:r>
              <w:rPr>
                <w:rFonts w:ascii="宋体"/>
                <w:sz w:val="18"/>
              </w:rPr>
              <w:t>18</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14.63</w:t>
            </w:r>
          </w:p>
        </w:tc>
      </w:tr>
      <w:tr>
        <w:trPr>
          <w:trHeight w:val="34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4" w:right="0"/>
              <w:jc w:val="left"/>
              <w:rPr>
                <w:rFonts w:ascii="宋体" w:hAnsi="宋体" w:cs="宋体" w:eastAsia="宋体" w:hint="default"/>
                <w:sz w:val="18"/>
                <w:szCs w:val="18"/>
              </w:rPr>
            </w:pPr>
            <w:r>
              <w:rPr>
                <w:rFonts w:ascii="宋体"/>
                <w:sz w:val="18"/>
              </w:rPr>
              <w:t>123</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sz w:val="18"/>
              </w:rPr>
              <w:t>100</w:t>
            </w:r>
          </w:p>
        </w:tc>
      </w:tr>
    </w:tbl>
    <w:p>
      <w:pPr>
        <w:spacing w:line="240" w:lineRule="auto" w:before="5"/>
        <w:rPr>
          <w:rFonts w:ascii="宋体" w:hAnsi="宋体" w:cs="宋体" w:eastAsia="宋体" w:hint="default"/>
          <w:sz w:val="24"/>
          <w:szCs w:val="24"/>
        </w:rPr>
      </w:pPr>
    </w:p>
    <w:p>
      <w:pPr>
        <w:pStyle w:val="BodyText"/>
        <w:spacing w:line="240" w:lineRule="auto" w:before="0"/>
        <w:ind w:left="513" w:right="0"/>
        <w:jc w:val="left"/>
      </w:pPr>
      <w:r>
        <w:rPr>
          <w:rFonts w:ascii="宋体" w:hAnsi="宋体" w:cs="宋体" w:eastAsia="宋体" w:hint="default"/>
        </w:rPr>
        <w:t>2</w:t>
      </w:r>
      <w:r>
        <w:rPr/>
        <w:t>、教育程度</w:t>
      </w:r>
    </w:p>
    <w:p>
      <w:pPr>
        <w:spacing w:line="240" w:lineRule="auto" w:before="11"/>
        <w:rPr>
          <w:rFonts w:ascii="宋体" w:hAnsi="宋体" w:cs="宋体" w:eastAsia="宋体" w:hint="default"/>
          <w:sz w:val="3"/>
          <w:szCs w:val="3"/>
        </w:rPr>
      </w:pPr>
    </w:p>
    <w:p>
      <w:pPr>
        <w:tabs>
          <w:tab w:pos="6204" w:val="left" w:leader="none"/>
        </w:tabs>
        <w:spacing w:line="3167" w:lineRule="exact"/>
        <w:ind w:left="148" w:right="0" w:firstLine="0"/>
        <w:rPr>
          <w:rFonts w:ascii="宋体" w:hAnsi="宋体" w:cs="宋体" w:eastAsia="宋体" w:hint="default"/>
          <w:sz w:val="20"/>
          <w:szCs w:val="20"/>
        </w:rPr>
      </w:pPr>
      <w:r>
        <w:rPr>
          <w:rFonts w:ascii="宋体"/>
          <w:position w:val="46"/>
          <w:sz w:val="20"/>
        </w:rPr>
        <w:pict>
          <v:shape style="width:209pt;height:103.1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1282"/>
                    <w:gridCol w:w="878"/>
                    <w:gridCol w:w="2005"/>
                  </w:tblGrid>
                  <w:tr>
                    <w:trPr>
                      <w:trHeight w:val="343" w:hRule="exact"/>
                    </w:trPr>
                    <w:tc>
                      <w:tcPr>
                        <w:tcW w:w="12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67" w:right="0"/>
                          <w:jc w:val="left"/>
                          <w:rPr>
                            <w:rFonts w:ascii="宋体" w:hAnsi="宋体" w:cs="宋体" w:eastAsia="宋体" w:hint="default"/>
                            <w:sz w:val="18"/>
                            <w:szCs w:val="18"/>
                          </w:rPr>
                        </w:pPr>
                        <w:r>
                          <w:rPr>
                            <w:rFonts w:ascii="宋体" w:hAnsi="宋体" w:cs="宋体" w:eastAsia="宋体" w:hint="default"/>
                            <w:sz w:val="18"/>
                            <w:szCs w:val="18"/>
                          </w:rPr>
                          <w:t>学历</w:t>
                        </w:r>
                      </w:p>
                    </w:tc>
                    <w:tc>
                      <w:tcPr>
                        <w:tcW w:w="8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人数</w:t>
                        </w:r>
                      </w:p>
                    </w:tc>
                    <w:tc>
                      <w:tcPr>
                        <w:tcW w:w="20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725"/>
                          <w:jc w:val="right"/>
                          <w:rPr>
                            <w:rFonts w:ascii="宋体" w:hAnsi="宋体" w:cs="宋体" w:eastAsia="宋体" w:hint="default"/>
                            <w:sz w:val="18"/>
                            <w:szCs w:val="18"/>
                          </w:rPr>
                        </w:pPr>
                        <w:r>
                          <w:rPr>
                            <w:rFonts w:ascii="宋体" w:hAnsi="宋体" w:cs="宋体" w:eastAsia="宋体" w:hint="default"/>
                            <w:sz w:val="18"/>
                            <w:szCs w:val="18"/>
                          </w:rPr>
                          <w:t>占员工比例</w:t>
                        </w:r>
                      </w:p>
                    </w:tc>
                  </w:tr>
                  <w:tr>
                    <w:trPr>
                      <w:trHeight w:val="34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硕士</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6</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4.88</w:t>
                        </w:r>
                      </w:p>
                    </w:tc>
                  </w:tr>
                  <w:tr>
                    <w:trPr>
                      <w:trHeight w:val="34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本科</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38</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67"/>
                          <w:jc w:val="right"/>
                          <w:rPr>
                            <w:rFonts w:ascii="宋体" w:hAnsi="宋体" w:cs="宋体" w:eastAsia="宋体" w:hint="default"/>
                            <w:sz w:val="18"/>
                            <w:szCs w:val="18"/>
                          </w:rPr>
                        </w:pPr>
                        <w:r>
                          <w:rPr>
                            <w:rFonts w:ascii="宋体"/>
                            <w:sz w:val="18"/>
                          </w:rPr>
                          <w:t>30.89</w:t>
                        </w:r>
                      </w:p>
                    </w:tc>
                  </w:tr>
                  <w:tr>
                    <w:trPr>
                      <w:trHeight w:val="34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767"/>
                          <w:jc w:val="right"/>
                          <w:rPr>
                            <w:rFonts w:ascii="宋体" w:hAnsi="宋体" w:cs="宋体" w:eastAsia="宋体" w:hint="default"/>
                            <w:sz w:val="18"/>
                            <w:szCs w:val="18"/>
                          </w:rPr>
                        </w:pPr>
                        <w:r>
                          <w:rPr>
                            <w:rFonts w:ascii="宋体"/>
                            <w:sz w:val="18"/>
                          </w:rPr>
                          <w:t>16.26</w:t>
                        </w:r>
                      </w:p>
                    </w:tc>
                  </w:tr>
                  <w:tr>
                    <w:trPr>
                      <w:trHeight w:val="34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76"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59</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67"/>
                          <w:jc w:val="right"/>
                          <w:rPr>
                            <w:rFonts w:ascii="宋体" w:hAnsi="宋体" w:cs="宋体" w:eastAsia="宋体" w:hint="default"/>
                            <w:sz w:val="18"/>
                            <w:szCs w:val="18"/>
                          </w:rPr>
                        </w:pPr>
                        <w:r>
                          <w:rPr>
                            <w:rFonts w:ascii="宋体"/>
                            <w:sz w:val="18"/>
                          </w:rPr>
                          <w:t>47.97</w:t>
                        </w:r>
                      </w:p>
                    </w:tc>
                  </w:tr>
                  <w:tr>
                    <w:trPr>
                      <w:trHeight w:val="34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123</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sz w:val="18"/>
                          </w:rPr>
                          <w:t>100</w:t>
                        </w:r>
                      </w:p>
                    </w:tc>
                  </w:tr>
                </w:tbl>
                <w:p>
                  <w:pPr/>
                </w:p>
              </w:txbxContent>
            </v:textbox>
          </v:shape>
        </w:pict>
      </w:r>
      <w:r>
        <w:rPr>
          <w:rFonts w:ascii="宋体"/>
          <w:position w:val="46"/>
          <w:sz w:val="20"/>
        </w:rPr>
      </w:r>
      <w:r>
        <w:rPr>
          <w:rFonts w:ascii="宋体"/>
          <w:position w:val="46"/>
          <w:sz w:val="20"/>
        </w:rPr>
        <w:tab/>
      </w:r>
      <w:r>
        <w:rPr>
          <w:rFonts w:ascii="宋体"/>
          <w:position w:val="-62"/>
          <w:sz w:val="20"/>
        </w:rPr>
        <w:drawing>
          <wp:inline distT="0" distB="0" distL="0" distR="0">
            <wp:extent cx="2040894" cy="2011584"/>
            <wp:effectExtent l="0" t="0" r="0" b="0"/>
            <wp:docPr id="5" name="image8.png" descr=""/>
            <wp:cNvGraphicFramePr>
              <a:graphicFrameLocks noChangeAspect="1"/>
            </wp:cNvGraphicFramePr>
            <a:graphic>
              <a:graphicData uri="http://schemas.openxmlformats.org/drawingml/2006/picture">
                <pic:pic>
                  <pic:nvPicPr>
                    <pic:cNvPr id="6" name="image8.png"/>
                    <pic:cNvPicPr/>
                  </pic:nvPicPr>
                  <pic:blipFill>
                    <a:blip r:embed="rId42" cstate="print"/>
                    <a:stretch>
                      <a:fillRect/>
                    </a:stretch>
                  </pic:blipFill>
                  <pic:spPr>
                    <a:xfrm>
                      <a:off x="0" y="0"/>
                      <a:ext cx="2040894" cy="2011584"/>
                    </a:xfrm>
                    <a:prstGeom prst="rect">
                      <a:avLst/>
                    </a:prstGeom>
                  </pic:spPr>
                </pic:pic>
              </a:graphicData>
            </a:graphic>
          </wp:inline>
        </w:drawing>
      </w:r>
      <w:r>
        <w:rPr>
          <w:rFonts w:ascii="宋体"/>
          <w:position w:val="-62"/>
          <w:sz w:val="20"/>
        </w:rPr>
      </w:r>
    </w:p>
    <w:p>
      <w:pPr>
        <w:spacing w:line="240" w:lineRule="auto" w:before="12"/>
        <w:rPr>
          <w:rFonts w:ascii="宋体" w:hAnsi="宋体" w:cs="宋体" w:eastAsia="宋体" w:hint="default"/>
          <w:sz w:val="12"/>
          <w:szCs w:val="12"/>
        </w:rPr>
      </w:pPr>
    </w:p>
    <w:p>
      <w:pPr>
        <w:pStyle w:val="BodyText"/>
        <w:spacing w:line="316" w:lineRule="auto" w:before="0"/>
        <w:ind w:left="513" w:right="5443"/>
        <w:jc w:val="left"/>
      </w:pPr>
      <w:r>
        <w:rPr/>
        <w:pict>
          <v:group style="position:absolute;margin-left:344.949982pt;margin-top:37.801712pt;width:250.4pt;height:169.8pt;mso-position-horizontal-relative:page;mso-position-vertical-relative:paragraph;z-index:2176" coordorigin="6899,756" coordsize="5008,3396">
            <v:shape style="position:absolute;left:6899;top:756;width:3375;height:2821" type="#_x0000_t75" stroked="false">
              <v:imagedata r:id="rId43" o:title=""/>
            </v:shape>
            <v:shape style="position:absolute;left:9206;top:2611;width:2700;height:1540" type="#_x0000_t75" stroked="false">
              <v:imagedata r:id="rId22" o:title=""/>
            </v:shape>
            <v:shape style="position:absolute;left:10593;top:2972;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52</w:t>
                    </w:r>
                  </w:p>
                </w:txbxContent>
              </v:textbox>
              <w10:wrap type="none"/>
            </v:shape>
            <w10:wrap type="none"/>
          </v:group>
        </w:pict>
      </w:r>
      <w:r>
        <w:rPr/>
        <w:t>（三）吉林高琦聚酰亚胺材料有限公司 截止</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日，公司员工人数为</w:t>
      </w:r>
      <w:r>
        <w:rPr>
          <w:rFonts w:ascii="宋体" w:hAnsi="宋体" w:cs="宋体" w:eastAsia="宋体" w:hint="default"/>
        </w:rPr>
        <w:t>356</w:t>
      </w:r>
      <w:r>
        <w:rPr/>
        <w:t>人，人员结构如下： </w:t>
      </w:r>
      <w:r>
        <w:rPr>
          <w:rFonts w:ascii="宋体" w:hAnsi="宋体" w:cs="宋体" w:eastAsia="宋体" w:hint="default"/>
        </w:rPr>
        <w:t>1.</w:t>
      </w:r>
      <w:r>
        <w:rPr/>
        <w:t>专业构成</w:t>
      </w:r>
    </w:p>
    <w:tbl>
      <w:tblPr>
        <w:tblW w:w="0" w:type="auto"/>
        <w:jc w:val="left"/>
        <w:tblInd w:w="148" w:type="dxa"/>
        <w:tblLayout w:type="fixed"/>
        <w:tblCellMar>
          <w:top w:w="0" w:type="dxa"/>
          <w:left w:w="0" w:type="dxa"/>
          <w:bottom w:w="0" w:type="dxa"/>
          <w:right w:w="0" w:type="dxa"/>
        </w:tblCellMar>
        <w:tblLook w:val="01E0"/>
      </w:tblPr>
      <w:tblGrid>
        <w:gridCol w:w="1282"/>
        <w:gridCol w:w="878"/>
        <w:gridCol w:w="2005"/>
      </w:tblGrid>
      <w:tr>
        <w:trPr>
          <w:trHeight w:val="343" w:hRule="exact"/>
        </w:trPr>
        <w:tc>
          <w:tcPr>
            <w:tcW w:w="12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67"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8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人数</w:t>
            </w:r>
          </w:p>
        </w:tc>
        <w:tc>
          <w:tcPr>
            <w:tcW w:w="20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占员工总数比例</w:t>
            </w:r>
          </w:p>
        </w:tc>
      </w:tr>
      <w:tr>
        <w:trPr>
          <w:trHeight w:val="34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高管</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43" w:right="0"/>
              <w:jc w:val="left"/>
              <w:rPr>
                <w:rFonts w:ascii="宋体" w:hAnsi="宋体" w:cs="宋体" w:eastAsia="宋体" w:hint="default"/>
                <w:sz w:val="18"/>
                <w:szCs w:val="18"/>
              </w:rPr>
            </w:pPr>
            <w:r>
              <w:rPr>
                <w:rFonts w:ascii="宋体"/>
                <w:sz w:val="18"/>
              </w:rPr>
              <w:t>14</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3.93</w:t>
            </w:r>
          </w:p>
        </w:tc>
      </w:tr>
      <w:tr>
        <w:trPr>
          <w:trHeight w:val="34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73"/>
              <w:jc w:val="right"/>
              <w:rPr>
                <w:rFonts w:ascii="宋体" w:hAnsi="宋体" w:cs="宋体" w:eastAsia="宋体" w:hint="default"/>
                <w:sz w:val="18"/>
                <w:szCs w:val="18"/>
              </w:rPr>
            </w:pPr>
            <w:r>
              <w:rPr>
                <w:rFonts w:ascii="宋体" w:hAnsi="宋体" w:cs="宋体" w:eastAsia="宋体" w:hint="default"/>
                <w:sz w:val="18"/>
                <w:szCs w:val="18"/>
              </w:rPr>
              <w:t>研发人员</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8" w:right="0"/>
              <w:jc w:val="left"/>
              <w:rPr>
                <w:rFonts w:ascii="宋体" w:hAnsi="宋体" w:cs="宋体" w:eastAsia="宋体" w:hint="default"/>
                <w:sz w:val="18"/>
                <w:szCs w:val="18"/>
              </w:rPr>
            </w:pPr>
            <w:r>
              <w:rPr>
                <w:rFonts w:ascii="宋体"/>
                <w:sz w:val="18"/>
              </w:rPr>
              <w:t>7</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sz w:val="18"/>
              </w:rPr>
              <w:t>1.97</w:t>
            </w:r>
          </w:p>
        </w:tc>
      </w:tr>
      <w:tr>
        <w:trPr>
          <w:trHeight w:val="34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73"/>
              <w:jc w:val="right"/>
              <w:rPr>
                <w:rFonts w:ascii="宋体" w:hAnsi="宋体" w:cs="宋体" w:eastAsia="宋体" w:hint="default"/>
                <w:sz w:val="18"/>
                <w:szCs w:val="18"/>
              </w:rPr>
            </w:pPr>
            <w:r>
              <w:rPr>
                <w:rFonts w:ascii="宋体" w:hAnsi="宋体" w:cs="宋体" w:eastAsia="宋体" w:hint="default"/>
                <w:sz w:val="18"/>
                <w:szCs w:val="18"/>
              </w:rPr>
              <w:t>财务人员</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88" w:right="0"/>
              <w:jc w:val="left"/>
              <w:rPr>
                <w:rFonts w:ascii="宋体" w:hAnsi="宋体" w:cs="宋体" w:eastAsia="宋体" w:hint="default"/>
                <w:sz w:val="18"/>
                <w:szCs w:val="18"/>
              </w:rPr>
            </w:pPr>
            <w:r>
              <w:rPr>
                <w:rFonts w:ascii="宋体"/>
                <w:sz w:val="18"/>
              </w:rPr>
              <w:t>4</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1.12</w:t>
            </w:r>
          </w:p>
        </w:tc>
      </w:tr>
      <w:tr>
        <w:trPr>
          <w:trHeight w:val="34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73"/>
              <w:jc w:val="right"/>
              <w:rPr>
                <w:rFonts w:ascii="宋体" w:hAnsi="宋体" w:cs="宋体" w:eastAsia="宋体" w:hint="default"/>
                <w:sz w:val="18"/>
                <w:szCs w:val="18"/>
              </w:rPr>
            </w:pPr>
            <w:r>
              <w:rPr>
                <w:rFonts w:ascii="宋体" w:hAnsi="宋体" w:cs="宋体" w:eastAsia="宋体" w:hint="default"/>
                <w:sz w:val="18"/>
                <w:szCs w:val="18"/>
              </w:rPr>
              <w:t>行政人员</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43" w:right="0"/>
              <w:jc w:val="left"/>
              <w:rPr>
                <w:rFonts w:ascii="宋体" w:hAnsi="宋体" w:cs="宋体" w:eastAsia="宋体" w:hint="default"/>
                <w:sz w:val="18"/>
                <w:szCs w:val="18"/>
              </w:rPr>
            </w:pPr>
            <w:r>
              <w:rPr>
                <w:rFonts w:ascii="宋体"/>
                <w:sz w:val="18"/>
              </w:rPr>
              <w:t>46</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sz w:val="18"/>
              </w:rPr>
              <w:t>12.92</w:t>
            </w:r>
          </w:p>
        </w:tc>
      </w:tr>
    </w:tbl>
    <w:p>
      <w:pPr>
        <w:spacing w:after="0" w:line="240" w:lineRule="auto"/>
        <w:jc w:val="center"/>
        <w:rPr>
          <w:rFonts w:ascii="宋体" w:hAnsi="宋体" w:cs="宋体" w:eastAsia="宋体" w:hint="default"/>
          <w:sz w:val="18"/>
          <w:szCs w:val="18"/>
        </w:rPr>
        <w:sectPr>
          <w:headerReference w:type="default" r:id="rId38"/>
          <w:footerReference w:type="default" r:id="rId39"/>
          <w:pgSz w:w="11910" w:h="16840"/>
          <w:pgMar w:header="696" w:footer="0" w:top="1120" w:bottom="0" w:left="980" w:right="0"/>
        </w:sectPr>
      </w:pPr>
    </w:p>
    <w:p>
      <w:pPr>
        <w:spacing w:line="240" w:lineRule="auto" w:before="9"/>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1282"/>
        <w:gridCol w:w="878"/>
        <w:gridCol w:w="2005"/>
      </w:tblGrid>
      <w:tr>
        <w:trPr>
          <w:trHeight w:val="34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285</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80.06</w:t>
            </w:r>
          </w:p>
        </w:tc>
      </w:tr>
      <w:tr>
        <w:trPr>
          <w:trHeight w:val="34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356</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sz w:val="18"/>
              </w:rPr>
              <w:t>100</w:t>
            </w:r>
          </w:p>
        </w:tc>
      </w:tr>
    </w:tbl>
    <w:p>
      <w:pPr>
        <w:spacing w:line="240" w:lineRule="auto" w:before="1"/>
        <w:rPr>
          <w:rFonts w:ascii="宋体" w:hAnsi="宋体" w:cs="宋体" w:eastAsia="宋体" w:hint="default"/>
          <w:sz w:val="21"/>
          <w:szCs w:val="21"/>
        </w:rPr>
      </w:pPr>
    </w:p>
    <w:p>
      <w:pPr>
        <w:pStyle w:val="BodyText"/>
        <w:spacing w:line="240" w:lineRule="auto"/>
        <w:ind w:left="513" w:right="0"/>
        <w:jc w:val="left"/>
      </w:pPr>
      <w:r>
        <w:rPr/>
        <w:pict>
          <v:shape style="position:absolute;margin-left:344.199982pt;margin-top:-21.858273pt;width:147.25pt;height:123.550003pt;mso-position-horizontal-relative:page;mso-position-vertical-relative:paragraph;z-index:2200" type="#_x0000_t75" stroked="false">
            <v:imagedata r:id="rId45" o:title=""/>
          </v:shape>
        </w:pict>
      </w:r>
      <w:r>
        <w:rPr>
          <w:rFonts w:ascii="宋体" w:hAnsi="宋体" w:cs="宋体" w:eastAsia="宋体" w:hint="default"/>
        </w:rPr>
        <w:t>2</w:t>
      </w:r>
      <w:r>
        <w:rPr/>
        <w:t>、教育程度</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282"/>
        <w:gridCol w:w="878"/>
        <w:gridCol w:w="2041"/>
      </w:tblGrid>
      <w:tr>
        <w:trPr>
          <w:trHeight w:val="343" w:hRule="exact"/>
        </w:trPr>
        <w:tc>
          <w:tcPr>
            <w:tcW w:w="12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367" w:right="0"/>
              <w:jc w:val="left"/>
              <w:rPr>
                <w:rFonts w:ascii="宋体" w:hAnsi="宋体" w:cs="宋体" w:eastAsia="宋体" w:hint="default"/>
                <w:sz w:val="18"/>
                <w:szCs w:val="18"/>
              </w:rPr>
            </w:pPr>
            <w:r>
              <w:rPr>
                <w:rFonts w:ascii="宋体" w:hAnsi="宋体" w:cs="宋体" w:eastAsia="宋体" w:hint="default"/>
                <w:sz w:val="18"/>
                <w:szCs w:val="18"/>
              </w:rPr>
              <w:t>学历</w:t>
            </w:r>
          </w:p>
        </w:tc>
        <w:tc>
          <w:tcPr>
            <w:tcW w:w="8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364" w:right="0"/>
              <w:jc w:val="left"/>
              <w:rPr>
                <w:rFonts w:ascii="宋体" w:hAnsi="宋体" w:cs="宋体" w:eastAsia="宋体" w:hint="default"/>
                <w:sz w:val="18"/>
                <w:szCs w:val="18"/>
              </w:rPr>
            </w:pPr>
            <w:r>
              <w:rPr>
                <w:rFonts w:ascii="宋体" w:hAnsi="宋体" w:cs="宋体" w:eastAsia="宋体" w:hint="default"/>
                <w:sz w:val="18"/>
                <w:szCs w:val="18"/>
              </w:rPr>
              <w:t>人数</w:t>
            </w:r>
          </w:p>
        </w:tc>
        <w:tc>
          <w:tcPr>
            <w:tcW w:w="20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761"/>
              <w:jc w:val="right"/>
              <w:rPr>
                <w:rFonts w:ascii="宋体" w:hAnsi="宋体" w:cs="宋体" w:eastAsia="宋体" w:hint="default"/>
                <w:sz w:val="18"/>
                <w:szCs w:val="18"/>
              </w:rPr>
            </w:pPr>
            <w:r>
              <w:rPr>
                <w:rFonts w:ascii="宋体" w:hAnsi="宋体" w:cs="宋体" w:eastAsia="宋体" w:hint="default"/>
                <w:sz w:val="18"/>
                <w:szCs w:val="18"/>
              </w:rPr>
              <w:t>占员工比例</w:t>
            </w:r>
          </w:p>
        </w:tc>
      </w:tr>
      <w:tr>
        <w:trPr>
          <w:trHeight w:val="341" w:hRule="exact"/>
        </w:trPr>
        <w:tc>
          <w:tcPr>
            <w:tcW w:w="128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硕士</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1</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784"/>
              <w:jc w:val="right"/>
              <w:rPr>
                <w:rFonts w:ascii="宋体" w:hAnsi="宋体" w:cs="宋体" w:eastAsia="宋体" w:hint="default"/>
                <w:sz w:val="18"/>
                <w:szCs w:val="18"/>
              </w:rPr>
            </w:pPr>
            <w:r>
              <w:rPr>
                <w:rFonts w:ascii="宋体"/>
                <w:sz w:val="18"/>
              </w:rPr>
              <w:t>0.30%</w:t>
            </w:r>
          </w:p>
        </w:tc>
      </w:tr>
      <w:tr>
        <w:trPr>
          <w:trHeight w:val="34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本科</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52</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741"/>
              <w:jc w:val="right"/>
              <w:rPr>
                <w:rFonts w:ascii="宋体" w:hAnsi="宋体" w:cs="宋体" w:eastAsia="宋体" w:hint="default"/>
                <w:sz w:val="18"/>
                <w:szCs w:val="18"/>
              </w:rPr>
            </w:pPr>
            <w:r>
              <w:rPr>
                <w:rFonts w:ascii="宋体"/>
                <w:spacing w:val="-1"/>
                <w:sz w:val="18"/>
              </w:rPr>
              <w:t>14.61%</w:t>
            </w:r>
          </w:p>
        </w:tc>
      </w:tr>
      <w:tr>
        <w:trPr>
          <w:trHeight w:val="34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93</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741"/>
              <w:jc w:val="right"/>
              <w:rPr>
                <w:rFonts w:ascii="宋体" w:hAnsi="宋体" w:cs="宋体" w:eastAsia="宋体" w:hint="default"/>
                <w:sz w:val="18"/>
                <w:szCs w:val="18"/>
              </w:rPr>
            </w:pPr>
            <w:r>
              <w:rPr>
                <w:rFonts w:ascii="宋体"/>
                <w:spacing w:val="-1"/>
                <w:sz w:val="18"/>
              </w:rPr>
              <w:t>26.10%</w:t>
            </w:r>
          </w:p>
        </w:tc>
      </w:tr>
      <w:tr>
        <w:trPr>
          <w:trHeight w:val="34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中专</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97" w:right="0"/>
              <w:jc w:val="left"/>
              <w:rPr>
                <w:rFonts w:ascii="宋体" w:hAnsi="宋体" w:cs="宋体" w:eastAsia="宋体" w:hint="default"/>
                <w:sz w:val="18"/>
                <w:szCs w:val="18"/>
              </w:rPr>
            </w:pPr>
            <w:r>
              <w:rPr>
                <w:rFonts w:ascii="宋体"/>
                <w:sz w:val="18"/>
              </w:rPr>
              <w:t>100</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741"/>
              <w:jc w:val="right"/>
              <w:rPr>
                <w:rFonts w:ascii="宋体" w:hAnsi="宋体" w:cs="宋体" w:eastAsia="宋体" w:hint="default"/>
                <w:sz w:val="18"/>
                <w:szCs w:val="18"/>
              </w:rPr>
            </w:pPr>
            <w:r>
              <w:rPr>
                <w:rFonts w:ascii="宋体"/>
                <w:spacing w:val="-1"/>
                <w:sz w:val="18"/>
              </w:rPr>
              <w:t>28.09%</w:t>
            </w:r>
          </w:p>
        </w:tc>
      </w:tr>
      <w:tr>
        <w:trPr>
          <w:trHeight w:val="34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7"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97" w:right="0"/>
              <w:jc w:val="left"/>
              <w:rPr>
                <w:rFonts w:ascii="宋体" w:hAnsi="宋体" w:cs="宋体" w:eastAsia="宋体" w:hint="default"/>
                <w:sz w:val="18"/>
                <w:szCs w:val="18"/>
              </w:rPr>
            </w:pPr>
            <w:r>
              <w:rPr>
                <w:rFonts w:ascii="宋体"/>
                <w:sz w:val="18"/>
              </w:rPr>
              <w:t>110</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741"/>
              <w:jc w:val="right"/>
              <w:rPr>
                <w:rFonts w:ascii="宋体" w:hAnsi="宋体" w:cs="宋体" w:eastAsia="宋体" w:hint="default"/>
                <w:sz w:val="18"/>
                <w:szCs w:val="18"/>
              </w:rPr>
            </w:pPr>
            <w:r>
              <w:rPr>
                <w:rFonts w:ascii="宋体"/>
                <w:spacing w:val="-1"/>
                <w:sz w:val="18"/>
              </w:rPr>
              <w:t>30.90%</w:t>
            </w:r>
          </w:p>
        </w:tc>
      </w:tr>
      <w:tr>
        <w:trPr>
          <w:trHeight w:val="34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97" w:right="0"/>
              <w:jc w:val="left"/>
              <w:rPr>
                <w:rFonts w:ascii="宋体" w:hAnsi="宋体" w:cs="宋体" w:eastAsia="宋体" w:hint="default"/>
                <w:sz w:val="18"/>
                <w:szCs w:val="18"/>
              </w:rPr>
            </w:pPr>
            <w:r>
              <w:rPr>
                <w:rFonts w:ascii="宋体"/>
                <w:sz w:val="18"/>
              </w:rPr>
              <w:t>356</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 w:right="0"/>
              <w:jc w:val="center"/>
              <w:rPr>
                <w:rFonts w:ascii="宋体" w:hAnsi="宋体" w:cs="宋体" w:eastAsia="宋体" w:hint="default"/>
                <w:sz w:val="18"/>
                <w:szCs w:val="18"/>
              </w:rPr>
            </w:pPr>
            <w:r>
              <w:rPr>
                <w:rFonts w:ascii="宋体"/>
                <w:sz w:val="18"/>
              </w:rPr>
              <w:t>100%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316" w:lineRule="auto"/>
        <w:ind w:left="513" w:right="2293"/>
        <w:jc w:val="left"/>
      </w:pPr>
      <w:r>
        <w:rPr/>
        <w:pict>
          <v:shape style="position:absolute;margin-left:342.050018pt;margin-top:39.471760pt;width:144.100006pt;height:140.899994pt;mso-position-horizontal-relative:page;mso-position-vertical-relative:paragraph;z-index:-919408" type="#_x0000_t75" stroked="false">
            <v:imagedata r:id="rId46" o:title=""/>
          </v:shape>
        </w:pict>
      </w:r>
      <w:r>
        <w:rPr/>
        <w:t>（四）江西先材纳米材料有限公司 截止</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日，公司没有需要承担费用的离退休职工。公司共有在职员工</w:t>
      </w:r>
      <w:r>
        <w:rPr>
          <w:rFonts w:ascii="宋体" w:hAnsi="宋体" w:cs="宋体" w:eastAsia="宋体" w:hint="default"/>
        </w:rPr>
        <w:t>46</w:t>
      </w:r>
      <w:r>
        <w:rPr/>
        <w:t>人，人员结构如下： </w:t>
      </w:r>
      <w:r>
        <w:rPr>
          <w:rFonts w:ascii="宋体" w:hAnsi="宋体" w:cs="宋体" w:eastAsia="宋体" w:hint="default"/>
        </w:rPr>
        <w:t>1.</w:t>
      </w:r>
      <w:r>
        <w:rPr/>
        <w:t>专业构成</w:t>
      </w:r>
    </w:p>
    <w:tbl>
      <w:tblPr>
        <w:tblW w:w="0" w:type="auto"/>
        <w:jc w:val="left"/>
        <w:tblInd w:w="148" w:type="dxa"/>
        <w:tblLayout w:type="fixed"/>
        <w:tblCellMar>
          <w:top w:w="0" w:type="dxa"/>
          <w:left w:w="0" w:type="dxa"/>
          <w:bottom w:w="0" w:type="dxa"/>
          <w:right w:w="0" w:type="dxa"/>
        </w:tblCellMar>
        <w:tblLook w:val="01E0"/>
      </w:tblPr>
      <w:tblGrid>
        <w:gridCol w:w="1282"/>
        <w:gridCol w:w="878"/>
        <w:gridCol w:w="2000"/>
      </w:tblGrid>
      <w:tr>
        <w:trPr>
          <w:trHeight w:val="341" w:hRule="exact"/>
        </w:trPr>
        <w:tc>
          <w:tcPr>
            <w:tcW w:w="12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367"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8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364" w:right="0"/>
              <w:jc w:val="left"/>
              <w:rPr>
                <w:rFonts w:ascii="宋体" w:hAnsi="宋体" w:cs="宋体" w:eastAsia="宋体" w:hint="default"/>
                <w:sz w:val="18"/>
                <w:szCs w:val="18"/>
              </w:rPr>
            </w:pPr>
            <w:r>
              <w:rPr>
                <w:rFonts w:ascii="宋体" w:hAnsi="宋体" w:cs="宋体" w:eastAsia="宋体" w:hint="default"/>
                <w:sz w:val="18"/>
                <w:szCs w:val="18"/>
              </w:rPr>
              <w:t>人数</w:t>
            </w:r>
          </w:p>
        </w:tc>
        <w:tc>
          <w:tcPr>
            <w:tcW w:w="20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占员工总数比例</w:t>
            </w:r>
          </w:p>
        </w:tc>
      </w:tr>
      <w:tr>
        <w:trPr>
          <w:trHeight w:val="34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73"/>
              <w:jc w:val="right"/>
              <w:rPr>
                <w:rFonts w:ascii="宋体" w:hAnsi="宋体" w:cs="宋体" w:eastAsia="宋体" w:hint="default"/>
                <w:sz w:val="18"/>
                <w:szCs w:val="18"/>
              </w:rPr>
            </w:pPr>
            <w:r>
              <w:rPr>
                <w:rFonts w:ascii="宋体" w:hAnsi="宋体" w:cs="宋体" w:eastAsia="宋体" w:hint="default"/>
                <w:sz w:val="18"/>
                <w:szCs w:val="18"/>
              </w:rPr>
              <w:t>生产人员</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43" w:right="0"/>
              <w:jc w:val="left"/>
              <w:rPr>
                <w:rFonts w:ascii="宋体" w:hAnsi="宋体" w:cs="宋体" w:eastAsia="宋体" w:hint="default"/>
                <w:sz w:val="18"/>
                <w:szCs w:val="18"/>
              </w:rPr>
            </w:pPr>
            <w:r>
              <w:rPr>
                <w:rFonts w:ascii="宋体"/>
                <w:sz w:val="18"/>
              </w:rPr>
              <w:t>27</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sz w:val="18"/>
              </w:rPr>
              <w:t>58.70</w:t>
            </w:r>
          </w:p>
        </w:tc>
      </w:tr>
      <w:tr>
        <w:trPr>
          <w:trHeight w:val="34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73"/>
              <w:jc w:val="right"/>
              <w:rPr>
                <w:rFonts w:ascii="宋体" w:hAnsi="宋体" w:cs="宋体" w:eastAsia="宋体" w:hint="default"/>
                <w:sz w:val="18"/>
                <w:szCs w:val="18"/>
              </w:rPr>
            </w:pPr>
            <w:r>
              <w:rPr>
                <w:rFonts w:ascii="宋体" w:hAnsi="宋体" w:cs="宋体" w:eastAsia="宋体" w:hint="default"/>
                <w:sz w:val="18"/>
                <w:szCs w:val="18"/>
              </w:rPr>
              <w:t>销售人员</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88" w:right="0"/>
              <w:jc w:val="left"/>
              <w:rPr>
                <w:rFonts w:ascii="宋体" w:hAnsi="宋体" w:cs="宋体" w:eastAsia="宋体" w:hint="default"/>
                <w:sz w:val="18"/>
                <w:szCs w:val="18"/>
              </w:rPr>
            </w:pPr>
            <w:r>
              <w:rPr>
                <w:rFonts w:ascii="宋体"/>
                <w:sz w:val="18"/>
              </w:rPr>
              <w:t>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0.00</w:t>
            </w:r>
          </w:p>
        </w:tc>
      </w:tr>
      <w:tr>
        <w:trPr>
          <w:trHeight w:val="34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73"/>
              <w:jc w:val="right"/>
              <w:rPr>
                <w:rFonts w:ascii="宋体" w:hAnsi="宋体" w:cs="宋体" w:eastAsia="宋体" w:hint="default"/>
                <w:sz w:val="18"/>
                <w:szCs w:val="18"/>
              </w:rPr>
            </w:pPr>
            <w:r>
              <w:rPr>
                <w:rFonts w:ascii="宋体" w:hAnsi="宋体" w:cs="宋体" w:eastAsia="宋体" w:hint="default"/>
                <w:sz w:val="18"/>
                <w:szCs w:val="18"/>
              </w:rPr>
              <w:t>技术人员</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8" w:right="0"/>
              <w:jc w:val="left"/>
              <w:rPr>
                <w:rFonts w:ascii="宋体" w:hAnsi="宋体" w:cs="宋体" w:eastAsia="宋体" w:hint="default"/>
                <w:sz w:val="18"/>
                <w:szCs w:val="18"/>
              </w:rPr>
            </w:pPr>
            <w:r>
              <w:rPr>
                <w:rFonts w:ascii="宋体"/>
                <w:sz w:val="18"/>
              </w:rPr>
              <w:t>2</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sz w:val="18"/>
              </w:rPr>
              <w:t>4.35</w:t>
            </w:r>
          </w:p>
        </w:tc>
      </w:tr>
      <w:tr>
        <w:trPr>
          <w:trHeight w:val="34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73"/>
              <w:jc w:val="right"/>
              <w:rPr>
                <w:rFonts w:ascii="宋体" w:hAnsi="宋体" w:cs="宋体" w:eastAsia="宋体" w:hint="default"/>
                <w:sz w:val="18"/>
                <w:szCs w:val="18"/>
              </w:rPr>
            </w:pPr>
            <w:r>
              <w:rPr>
                <w:rFonts w:ascii="宋体" w:hAnsi="宋体" w:cs="宋体" w:eastAsia="宋体" w:hint="default"/>
                <w:sz w:val="18"/>
                <w:szCs w:val="18"/>
              </w:rPr>
              <w:t>财务人员</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88" w:right="0"/>
              <w:jc w:val="left"/>
              <w:rPr>
                <w:rFonts w:ascii="宋体" w:hAnsi="宋体" w:cs="宋体" w:eastAsia="宋体" w:hint="default"/>
                <w:sz w:val="18"/>
                <w:szCs w:val="18"/>
              </w:rPr>
            </w:pPr>
            <w:r>
              <w:rPr>
                <w:rFonts w:ascii="宋体"/>
                <w:sz w:val="18"/>
              </w:rPr>
              <w:t>3</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6.52</w:t>
            </w:r>
          </w:p>
        </w:tc>
      </w:tr>
      <w:tr>
        <w:trPr>
          <w:trHeight w:val="344"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73"/>
              <w:jc w:val="right"/>
              <w:rPr>
                <w:rFonts w:ascii="宋体" w:hAnsi="宋体" w:cs="宋体" w:eastAsia="宋体" w:hint="default"/>
                <w:sz w:val="18"/>
                <w:szCs w:val="18"/>
              </w:rPr>
            </w:pPr>
            <w:r>
              <w:rPr>
                <w:rFonts w:ascii="宋体" w:hAnsi="宋体" w:cs="宋体" w:eastAsia="宋体" w:hint="default"/>
                <w:sz w:val="18"/>
                <w:szCs w:val="18"/>
              </w:rPr>
              <w:t>行政人员</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43" w:right="0"/>
              <w:jc w:val="left"/>
              <w:rPr>
                <w:rFonts w:ascii="宋体" w:hAnsi="宋体" w:cs="宋体" w:eastAsia="宋体" w:hint="default"/>
                <w:sz w:val="18"/>
                <w:szCs w:val="18"/>
              </w:rPr>
            </w:pPr>
            <w:r>
              <w:rPr>
                <w:rFonts w:ascii="宋体"/>
                <w:sz w:val="18"/>
              </w:rPr>
              <w:t>14</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sz w:val="18"/>
              </w:rPr>
              <w:t>30.43</w:t>
            </w:r>
          </w:p>
        </w:tc>
      </w:tr>
      <w:tr>
        <w:trPr>
          <w:trHeight w:val="34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43" w:right="0"/>
              <w:jc w:val="left"/>
              <w:rPr>
                <w:rFonts w:ascii="宋体" w:hAnsi="宋体" w:cs="宋体" w:eastAsia="宋体" w:hint="default"/>
                <w:sz w:val="18"/>
                <w:szCs w:val="18"/>
              </w:rPr>
            </w:pPr>
            <w:r>
              <w:rPr>
                <w:rFonts w:ascii="宋体"/>
                <w:sz w:val="18"/>
              </w:rPr>
              <w:t>46</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100.00</w:t>
            </w:r>
          </w:p>
        </w:tc>
      </w:tr>
    </w:tbl>
    <w:p>
      <w:pPr>
        <w:spacing w:line="240" w:lineRule="auto" w:before="4"/>
        <w:rPr>
          <w:rFonts w:ascii="宋体" w:hAnsi="宋体" w:cs="宋体" w:eastAsia="宋体" w:hint="default"/>
          <w:sz w:val="25"/>
          <w:szCs w:val="25"/>
        </w:rPr>
      </w:pPr>
    </w:p>
    <w:p>
      <w:pPr>
        <w:pStyle w:val="BodyText"/>
        <w:spacing w:line="240" w:lineRule="auto" w:before="0"/>
        <w:ind w:left="513" w:right="0"/>
        <w:jc w:val="left"/>
      </w:pPr>
      <w:r>
        <w:rPr/>
        <w:pict>
          <v:shape style="position:absolute;margin-left:344.199982pt;margin-top:8.831711pt;width:139.75pt;height:134.649994pt;mso-position-horizontal-relative:page;mso-position-vertical-relative:paragraph;z-index:-919384" type="#_x0000_t75" stroked="false">
            <v:imagedata r:id="rId47" o:title=""/>
          </v:shape>
        </w:pict>
      </w:r>
      <w:r>
        <w:rPr>
          <w:rFonts w:ascii="宋体" w:hAnsi="宋体" w:cs="宋体" w:eastAsia="宋体" w:hint="default"/>
        </w:rPr>
        <w:t>2.</w:t>
      </w:r>
      <w:r>
        <w:rPr/>
        <w:t>教育程度</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282"/>
        <w:gridCol w:w="878"/>
        <w:gridCol w:w="2000"/>
      </w:tblGrid>
      <w:tr>
        <w:trPr>
          <w:trHeight w:val="343" w:hRule="exact"/>
        </w:trPr>
        <w:tc>
          <w:tcPr>
            <w:tcW w:w="12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67" w:right="0"/>
              <w:jc w:val="left"/>
              <w:rPr>
                <w:rFonts w:ascii="宋体" w:hAnsi="宋体" w:cs="宋体" w:eastAsia="宋体" w:hint="default"/>
                <w:sz w:val="18"/>
                <w:szCs w:val="18"/>
              </w:rPr>
            </w:pPr>
            <w:r>
              <w:rPr>
                <w:rFonts w:ascii="宋体" w:hAnsi="宋体" w:cs="宋体" w:eastAsia="宋体" w:hint="default"/>
                <w:sz w:val="18"/>
                <w:szCs w:val="18"/>
              </w:rPr>
              <w:t>学历</w:t>
            </w:r>
          </w:p>
        </w:tc>
        <w:tc>
          <w:tcPr>
            <w:tcW w:w="8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人数</w:t>
            </w:r>
          </w:p>
        </w:tc>
        <w:tc>
          <w:tcPr>
            <w:tcW w:w="20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占员工总数比例</w:t>
            </w:r>
          </w:p>
        </w:tc>
      </w:tr>
      <w:tr>
        <w:trPr>
          <w:trHeight w:val="34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博士</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88" w:right="0"/>
              <w:jc w:val="left"/>
              <w:rPr>
                <w:rFonts w:ascii="宋体" w:hAnsi="宋体" w:cs="宋体" w:eastAsia="宋体" w:hint="default"/>
                <w:sz w:val="18"/>
                <w:szCs w:val="18"/>
              </w:rPr>
            </w:pPr>
            <w:r>
              <w:rPr>
                <w:rFonts w:ascii="宋体"/>
                <w:sz w:val="18"/>
              </w:rPr>
              <w:t>1</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2.17</w:t>
            </w:r>
          </w:p>
        </w:tc>
      </w:tr>
      <w:tr>
        <w:trPr>
          <w:trHeight w:val="34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硕士</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8" w:right="0"/>
              <w:jc w:val="left"/>
              <w:rPr>
                <w:rFonts w:ascii="宋体" w:hAnsi="宋体" w:cs="宋体" w:eastAsia="宋体" w:hint="default"/>
                <w:sz w:val="18"/>
                <w:szCs w:val="18"/>
              </w:rPr>
            </w:pPr>
            <w:r>
              <w:rPr>
                <w:rFonts w:ascii="宋体"/>
                <w:sz w:val="18"/>
              </w:rPr>
              <w:t>6</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sz w:val="18"/>
              </w:rPr>
              <w:t>13.04</w:t>
            </w:r>
          </w:p>
        </w:tc>
      </w:tr>
      <w:tr>
        <w:trPr>
          <w:trHeight w:val="34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本科</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43" w:right="0"/>
              <w:jc w:val="left"/>
              <w:rPr>
                <w:rFonts w:ascii="宋体" w:hAnsi="宋体" w:cs="宋体" w:eastAsia="宋体" w:hint="default"/>
                <w:sz w:val="18"/>
                <w:szCs w:val="18"/>
              </w:rPr>
            </w:pPr>
            <w:r>
              <w:rPr>
                <w:rFonts w:ascii="宋体"/>
                <w:sz w:val="18"/>
              </w:rPr>
              <w:t>11</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23.91</w:t>
            </w:r>
          </w:p>
        </w:tc>
      </w:tr>
      <w:tr>
        <w:trPr>
          <w:trHeight w:val="34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8" w:right="0"/>
              <w:jc w:val="left"/>
              <w:rPr>
                <w:rFonts w:ascii="宋体" w:hAnsi="宋体" w:cs="宋体" w:eastAsia="宋体" w:hint="default"/>
                <w:sz w:val="18"/>
                <w:szCs w:val="18"/>
              </w:rPr>
            </w:pPr>
            <w:r>
              <w:rPr>
                <w:rFonts w:ascii="宋体"/>
                <w:sz w:val="18"/>
              </w:rPr>
              <w:t>9</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sz w:val="18"/>
              </w:rPr>
              <w:t>19.57</w:t>
            </w:r>
          </w:p>
        </w:tc>
      </w:tr>
      <w:tr>
        <w:trPr>
          <w:trHeight w:val="34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76"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43" w:right="0"/>
              <w:jc w:val="left"/>
              <w:rPr>
                <w:rFonts w:ascii="宋体" w:hAnsi="宋体" w:cs="宋体" w:eastAsia="宋体" w:hint="default"/>
                <w:sz w:val="18"/>
                <w:szCs w:val="18"/>
              </w:rPr>
            </w:pPr>
            <w:r>
              <w:rPr>
                <w:rFonts w:ascii="宋体"/>
                <w:sz w:val="18"/>
              </w:rPr>
              <w:t>19</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41.30</w:t>
            </w:r>
          </w:p>
        </w:tc>
      </w:tr>
      <w:tr>
        <w:trPr>
          <w:trHeight w:val="34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43" w:right="0"/>
              <w:jc w:val="left"/>
              <w:rPr>
                <w:rFonts w:ascii="宋体" w:hAnsi="宋体" w:cs="宋体" w:eastAsia="宋体" w:hint="default"/>
                <w:sz w:val="18"/>
                <w:szCs w:val="18"/>
              </w:rPr>
            </w:pPr>
            <w:r>
              <w:rPr>
                <w:rFonts w:ascii="宋体"/>
                <w:sz w:val="18"/>
              </w:rPr>
              <w:t>46</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100.00</w:t>
            </w:r>
          </w:p>
        </w:tc>
      </w:tr>
    </w:tbl>
    <w:p>
      <w:pPr>
        <w:pStyle w:val="BodyText"/>
        <w:spacing w:line="316" w:lineRule="auto" w:before="8"/>
        <w:ind w:left="513" w:right="0"/>
        <w:jc w:val="left"/>
      </w:pPr>
      <w:r>
        <w:rPr/>
        <w:t>二、员工薪酬政策 </w:t>
      </w:r>
      <w:r>
        <w:rPr>
          <w:spacing w:val="-2"/>
        </w:rPr>
        <w:t>公司推行透明度高及以绩效为基础的薪酬政策，公司的薪酬结构包括基本薪金及津贴、绩效工资。坚持公司与员工共同</w:t>
      </w:r>
    </w:p>
    <w:p>
      <w:pPr>
        <w:pStyle w:val="BodyText"/>
        <w:spacing w:line="316" w:lineRule="auto" w:before="19"/>
        <w:ind w:left="152" w:right="1034"/>
        <w:jc w:val="left"/>
      </w:pPr>
      <w:r>
        <w:rPr/>
        <w:t>发展的原则，为员工提供公平的及有竞争力的福利待遇，实行对全体员工劳动合同制，严格遵照劳动法及劳动合同法规定， 根据国家规定缴纳各类社会保险及住房公积金，还针对部分特殊岗位，购买团体意外险。</w:t>
      </w:r>
    </w:p>
    <w:p>
      <w:pPr>
        <w:pStyle w:val="BodyText"/>
        <w:spacing w:line="316" w:lineRule="auto" w:before="19"/>
        <w:ind w:left="152" w:right="1130" w:firstLine="360"/>
        <w:jc w:val="both"/>
      </w:pPr>
      <w:r>
        <w:rPr>
          <w:spacing w:val="-2"/>
        </w:rPr>
        <w:t>对于各类休息、休假也严格按照劳动法及相关法律法规规定执行。公司每年会有整体调薪机会一次，根据员工上年度绩</w:t>
      </w:r>
      <w:r>
        <w:rPr/>
        <w:t> </w:t>
      </w:r>
      <w:r>
        <w:rPr>
          <w:spacing w:val="-2"/>
        </w:rPr>
        <w:t>效考核、工作表现、工作态度等进行核定、对员工重新进行定薪定级。公司对员工薪酬实行严格保密制度，对工资的核算及</w:t>
      </w:r>
      <w:r>
        <w:rPr>
          <w:spacing w:val="-66"/>
        </w:rPr>
        <w:t> </w:t>
      </w:r>
      <w:r>
        <w:rPr>
          <w:spacing w:val="-66"/>
        </w:rPr>
      </w:r>
      <w:r>
        <w:rPr/>
        <w:t>发放也制定了严格的审批流程，确保员工工资发放的合理、及时。</w:t>
      </w:r>
    </w:p>
    <w:p>
      <w:pPr>
        <w:spacing w:after="0" w:line="316" w:lineRule="auto"/>
        <w:jc w:val="both"/>
        <w:sectPr>
          <w:footerReference w:type="default" r:id="rId44"/>
          <w:pgSz w:w="11910" w:h="16840"/>
          <w:pgMar w:footer="1340" w:header="696" w:top="1120" w:bottom="1540" w:left="980" w:right="0"/>
          <w:pgNumType w:start="53"/>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Heading1"/>
        <w:spacing w:line="240" w:lineRule="auto"/>
        <w:ind w:right="3577"/>
        <w:jc w:val="center"/>
        <w:rPr>
          <w:b w:val="0"/>
          <w:bCs w:val="0"/>
        </w:rPr>
      </w:pPr>
      <w:bookmarkStart w:name="_TOC_250003" w:id="8"/>
      <w:r>
        <w:rPr/>
        <w:t>第八节</w:t>
      </w:r>
      <w:r>
        <w:rPr>
          <w:spacing w:val="-2"/>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left="152" w:right="1034" w:firstLine="360"/>
        <w:jc w:val="left"/>
      </w:pPr>
      <w:r>
        <w:rPr>
          <w:spacing w:val="-2"/>
        </w:rPr>
        <w:t>报告期内，公司严格按照《公司法》、《证券法》、《上市公司治理准则》、《深圳证券交易所股票上市规则》和中国</w:t>
      </w:r>
      <w:r>
        <w:rPr/>
        <w:t> 证监会及深圳证券交易所颁布的其他相关法律法规的要求规范运作，不断完善公司内部法人治理结构，健全内部管理制度， 提高公司规范运作水平。</w:t>
      </w:r>
    </w:p>
    <w:p>
      <w:pPr>
        <w:pStyle w:val="BodyText"/>
        <w:spacing w:line="316" w:lineRule="auto" w:before="19"/>
        <w:ind w:left="152" w:right="1129" w:firstLine="360"/>
        <w:jc w:val="left"/>
      </w:pPr>
      <w:r>
        <w:rPr>
          <w:spacing w:val="-2"/>
        </w:rPr>
        <w:t>报告期内，公司修订了《公司章程》，制订了《关于认真贯彻落实现金分红有关事项工作方案》、《关于股东回报规划</w:t>
      </w:r>
      <w:r>
        <w:rPr/>
        <w:t> 事宜的论证报告》、《公司</w:t>
      </w:r>
      <w:r>
        <w:rPr>
          <w:rFonts w:ascii="宋体" w:hAnsi="宋体" w:cs="宋体" w:eastAsia="宋体" w:hint="default"/>
        </w:rPr>
        <w:t>2012-2014</w:t>
      </w:r>
      <w:r>
        <w:rPr/>
        <w:t>年股东分红回报计划》等制度，进一步完善了公司制度体系建设。</w:t>
      </w:r>
    </w:p>
    <w:p>
      <w:pPr>
        <w:pStyle w:val="BodyText"/>
        <w:spacing w:line="240" w:lineRule="auto" w:before="19"/>
        <w:ind w:left="513" w:right="0"/>
        <w:jc w:val="left"/>
      </w:pPr>
      <w:r>
        <w:rPr/>
        <w:t>（一）公司治理结构</w:t>
      </w:r>
    </w:p>
    <w:p>
      <w:pPr>
        <w:pStyle w:val="BodyText"/>
        <w:spacing w:line="316" w:lineRule="auto" w:before="77"/>
        <w:ind w:left="513" w:right="0"/>
        <w:jc w:val="left"/>
      </w:pPr>
      <w:r>
        <w:rPr/>
        <w:t>（</w:t>
      </w:r>
      <w:r>
        <w:rPr>
          <w:rFonts w:ascii="宋体" w:hAnsi="宋体" w:cs="宋体" w:eastAsia="宋体" w:hint="default"/>
        </w:rPr>
        <w:t>1</w:t>
      </w:r>
      <w:r>
        <w:rPr/>
        <w:t>）股东与股东大会 </w:t>
      </w:r>
      <w:r>
        <w:rPr>
          <w:spacing w:val="-2"/>
        </w:rPr>
        <w:t>股东大会是公司的权力机构，依法行使职权。公司依据《公司法》、《公司章程》、《上市公司治理准则》等文件制定</w:t>
      </w:r>
    </w:p>
    <w:p>
      <w:pPr>
        <w:pStyle w:val="BodyText"/>
        <w:spacing w:line="316" w:lineRule="auto" w:before="19"/>
        <w:ind w:left="152" w:right="1133"/>
        <w:jc w:val="both"/>
      </w:pPr>
      <w:r>
        <w:rPr>
          <w:spacing w:val="-2"/>
        </w:rPr>
        <w:t>了《股东大会议事规则》、《控股股东实际控制人行为规范》，对股东大会的权力、召开程序、提案、表决和控股股东及实</w:t>
      </w:r>
      <w:r>
        <w:rPr>
          <w:spacing w:val="-68"/>
        </w:rPr>
        <w:t> </w:t>
      </w:r>
      <w:r>
        <w:rPr>
          <w:spacing w:val="-68"/>
        </w:rPr>
      </w:r>
      <w:r>
        <w:rPr>
          <w:spacing w:val="-2"/>
        </w:rPr>
        <w:t>际控制人行为进行了规范，通过规章对中小股东权益提供制度保障。公司股东严格根据《上市公司治理准则》、《深圳证券</w:t>
      </w:r>
      <w:r>
        <w:rPr>
          <w:spacing w:val="-67"/>
        </w:rPr>
        <w:t> </w:t>
      </w:r>
      <w:r>
        <w:rPr>
          <w:spacing w:val="-67"/>
        </w:rPr>
      </w:r>
      <w:r>
        <w:rPr>
          <w:spacing w:val="-2"/>
        </w:rPr>
        <w:t>交易所股票上市规则》、《公司章程》规范股东行为，通过股东大会行使股东权利，未发生超越股东大会及董事会而直接干</w:t>
      </w:r>
      <w:r>
        <w:rPr>
          <w:spacing w:val="-67"/>
        </w:rPr>
        <w:t> </w:t>
      </w:r>
      <w:r>
        <w:rPr>
          <w:spacing w:val="-67"/>
        </w:rPr>
      </w:r>
      <w:r>
        <w:rPr/>
        <w:t>预公司经营与决策的行为。</w:t>
      </w:r>
    </w:p>
    <w:p>
      <w:pPr>
        <w:pStyle w:val="BodyText"/>
        <w:spacing w:line="316" w:lineRule="auto" w:before="19"/>
        <w:ind w:left="513" w:right="1033"/>
        <w:jc w:val="left"/>
      </w:pPr>
      <w:r>
        <w:rPr/>
        <w:t>（</w:t>
      </w:r>
      <w:r>
        <w:rPr>
          <w:rFonts w:ascii="宋体" w:hAnsi="宋体" w:cs="宋体" w:eastAsia="宋体" w:hint="default"/>
        </w:rPr>
        <w:t>2</w:t>
      </w:r>
      <w:r>
        <w:rPr/>
        <w:t>）董事与董事会 公司依据《公司法》、《公司章程》、《上市公司治理准则》等文件制定了《董事会议事规则》、《独立董事制度》、</w:t>
      </w:r>
    </w:p>
    <w:p>
      <w:pPr>
        <w:pStyle w:val="BodyText"/>
        <w:spacing w:line="319" w:lineRule="auto" w:before="19"/>
        <w:ind w:left="152" w:right="1034"/>
        <w:jc w:val="left"/>
      </w:pPr>
      <w:r>
        <w:rPr>
          <w:spacing w:val="-2"/>
        </w:rPr>
        <w:t>《总经理工作细则》，并严格按照相关法律法规选举产生董事人选，董事会人数及人员构成符合法律法规的要求。公司董事</w:t>
      </w:r>
      <w:r>
        <w:rPr>
          <w:spacing w:val="-64"/>
        </w:rPr>
        <w:t> </w:t>
      </w:r>
      <w:r>
        <w:rPr>
          <w:spacing w:val="-64"/>
        </w:rPr>
      </w:r>
      <w:r>
        <w:rPr/>
        <w:t>会严格按照《公司章程》、《董事会议事规则》等相关规定召集召开董事会，各董事认真出席董事会，认真审议各项议案、 </w:t>
      </w:r>
      <w:r>
        <w:rPr>
          <w:spacing w:val="-2"/>
        </w:rPr>
        <w:t>履行职责、勤勉尽责。公司董事会下设战略委员会、提名委员会、审计委员会、考核与薪酬委员会，四个委员会向董事会负</w:t>
      </w:r>
      <w:r>
        <w:rPr>
          <w:spacing w:val="-68"/>
        </w:rPr>
        <w:t> </w:t>
      </w:r>
      <w:r>
        <w:rPr>
          <w:spacing w:val="-68"/>
        </w:rPr>
      </w:r>
      <w:r>
        <w:rPr/>
        <w:t>责，充分发挥了专门委员会的功用，有助于董事会决策。</w:t>
      </w:r>
    </w:p>
    <w:p>
      <w:pPr>
        <w:pStyle w:val="BodyText"/>
        <w:spacing w:line="316" w:lineRule="auto" w:before="17"/>
        <w:ind w:left="513" w:right="0"/>
        <w:jc w:val="left"/>
      </w:pPr>
      <w:r>
        <w:rPr/>
        <w:t>（</w:t>
      </w:r>
      <w:r>
        <w:rPr>
          <w:rFonts w:ascii="宋体" w:hAnsi="宋体" w:cs="宋体" w:eastAsia="宋体" w:hint="default"/>
        </w:rPr>
        <w:t>3</w:t>
      </w:r>
      <w:r>
        <w:rPr/>
        <w:t>）监事与监事会 </w:t>
      </w:r>
      <w:r>
        <w:rPr>
          <w:spacing w:val="-2"/>
        </w:rPr>
        <w:t>公司依据《公司法》、《公司章程》、《上市公司治理准则》等文件制定了《监事会议事规则》，公司严格按照相关法</w:t>
      </w:r>
    </w:p>
    <w:p>
      <w:pPr>
        <w:pStyle w:val="BodyText"/>
        <w:spacing w:line="316" w:lineRule="auto" w:before="19"/>
        <w:ind w:left="152" w:right="1133"/>
        <w:jc w:val="both"/>
      </w:pPr>
      <w:r>
        <w:rPr>
          <w:spacing w:val="-2"/>
        </w:rPr>
        <w:t>律法规选举产生监事人选，监事会人数及人员构成符合法律法规的要求。公司监事会严格按照《公司章程》、《监事会议事</w:t>
      </w:r>
      <w:r>
        <w:rPr>
          <w:spacing w:val="-69"/>
        </w:rPr>
        <w:t> </w:t>
      </w:r>
      <w:r>
        <w:rPr>
          <w:spacing w:val="-69"/>
        </w:rPr>
      </w:r>
      <w:r>
        <w:rPr>
          <w:spacing w:val="-2"/>
        </w:rPr>
        <w:t>规则》等相关规定召集召开监事会。各监事按规定出席监事会，认真履行职责，对公司重大事项、关联交易、财务状况等进</w:t>
      </w:r>
      <w:r>
        <w:rPr>
          <w:spacing w:val="-68"/>
        </w:rPr>
        <w:t> </w:t>
      </w:r>
      <w:r>
        <w:rPr>
          <w:spacing w:val="-68"/>
        </w:rPr>
      </w:r>
      <w:r>
        <w:rPr/>
        <w:t>行监督并发表意见。</w:t>
      </w:r>
    </w:p>
    <w:p>
      <w:pPr>
        <w:pStyle w:val="BodyText"/>
        <w:spacing w:line="316" w:lineRule="auto" w:before="19"/>
        <w:ind w:left="513" w:right="1119"/>
        <w:jc w:val="left"/>
      </w:pPr>
      <w:r>
        <w:rPr/>
        <w:t>（</w:t>
      </w:r>
      <w:r>
        <w:rPr>
          <w:rFonts w:ascii="宋体" w:hAnsi="宋体" w:cs="宋体" w:eastAsia="宋体" w:hint="default"/>
        </w:rPr>
        <w:t>4</w:t>
      </w:r>
      <w:r>
        <w:rPr/>
        <w:t>）独立董事 </w:t>
      </w:r>
      <w:r>
        <w:rPr>
          <w:spacing w:val="-2"/>
        </w:rPr>
        <w:t>公司严格按照《公司法》、《公司章程》、《董事会议事规则》及《公司独立董事年报工作制度》等相关法律法规选举</w:t>
      </w:r>
    </w:p>
    <w:p>
      <w:pPr>
        <w:pStyle w:val="BodyText"/>
        <w:spacing w:line="316" w:lineRule="auto" w:before="19"/>
        <w:ind w:left="152" w:right="1130"/>
        <w:jc w:val="both"/>
      </w:pPr>
      <w:r>
        <w:rPr>
          <w:spacing w:val="-2"/>
        </w:rPr>
        <w:t>产生独立董事人选，履行独立董事职责。公司独立董事人数及人员构成符合法律法规的要求，公司独立董事能够忠实履行职</w:t>
      </w:r>
      <w:r>
        <w:rPr>
          <w:spacing w:val="-63"/>
        </w:rPr>
        <w:t> </w:t>
      </w:r>
      <w:r>
        <w:rPr>
          <w:spacing w:val="-63"/>
        </w:rPr>
      </w:r>
      <w:r>
        <w:rPr>
          <w:spacing w:val="-2"/>
        </w:rPr>
        <w:t>责，维护公司整体利益，尤其关注中小股东的合法权益不受损害，对重要及重大事项发表了独立意见。公司还不断强化独立</w:t>
      </w:r>
      <w:r>
        <w:rPr>
          <w:spacing w:val="-63"/>
        </w:rPr>
        <w:t> </w:t>
      </w:r>
      <w:r>
        <w:rPr>
          <w:spacing w:val="-63"/>
        </w:rPr>
      </w:r>
      <w:r>
        <w:rPr/>
        <w:t>董事在董事会中的作用，有利于董事会决策的公平性、合理性。</w:t>
      </w:r>
    </w:p>
    <w:p>
      <w:pPr>
        <w:pStyle w:val="BodyText"/>
        <w:spacing w:line="319" w:lineRule="auto" w:before="19"/>
        <w:ind w:left="513" w:right="0"/>
        <w:jc w:val="left"/>
      </w:pPr>
      <w:r>
        <w:rPr/>
        <w:t>（</w:t>
      </w:r>
      <w:r>
        <w:rPr>
          <w:rFonts w:ascii="宋体" w:hAnsi="宋体" w:cs="宋体" w:eastAsia="宋体" w:hint="default"/>
        </w:rPr>
        <w:t>5</w:t>
      </w:r>
      <w:r>
        <w:rPr/>
        <w:t>）关于信息披露与投资者关系管理 </w:t>
      </w:r>
      <w:r>
        <w:rPr>
          <w:spacing w:val="-2"/>
        </w:rPr>
        <w:t>公司上市前就根据相关文件制度制定了《信息披露制度》和《投资者关系管理制度》，公司上市后按照中国证监会、深</w:t>
      </w:r>
    </w:p>
    <w:p>
      <w:pPr>
        <w:pStyle w:val="BodyText"/>
        <w:spacing w:line="316" w:lineRule="auto" w:before="17"/>
        <w:ind w:left="152" w:right="0"/>
        <w:jc w:val="left"/>
      </w:pPr>
      <w:r>
        <w:rPr>
          <w:spacing w:val="-7"/>
        </w:rPr>
        <w:t>圳证券交易所发布的相关法规修订了《信息披露制度》、《董事会秘书工作细则》和《年报信息披露重大差错责任追究制度》，</w:t>
      </w:r>
      <w:r>
        <w:rPr>
          <w:spacing w:val="-54"/>
        </w:rPr>
        <w:t> </w:t>
      </w:r>
      <w:r>
        <w:rPr>
          <w:spacing w:val="-54"/>
        </w:rPr>
      </w:r>
      <w:r>
        <w:rPr>
          <w:spacing w:val="-2"/>
        </w:rPr>
        <w:t>指定公司董事会秘书负责信息披露工作和投资者关系管理工作，公司内部重大信息传递的程序规范，能够保护了中小股东的</w:t>
      </w:r>
      <w:r>
        <w:rPr>
          <w:spacing w:val="-64"/>
        </w:rPr>
        <w:t> </w:t>
      </w:r>
      <w:r>
        <w:rPr>
          <w:spacing w:val="-64"/>
        </w:rPr>
      </w:r>
      <w:r>
        <w:rPr>
          <w:spacing w:val="-2"/>
        </w:rPr>
        <w:t>权益。公司指定《中国证券报》、《证券时报》和巨潮资讯网站为公司信息披露的报纸和网站，真实、准确、及时地披露公</w:t>
      </w:r>
      <w:r>
        <w:rPr>
          <w:spacing w:val="-68"/>
        </w:rPr>
        <w:t> </w:t>
      </w:r>
      <w:r>
        <w:rPr>
          <w:spacing w:val="-68"/>
        </w:rPr>
      </w:r>
      <w:r>
        <w:rPr/>
        <w:t>司信息，确保公司所有股东公平的获得公司相关信息。</w:t>
      </w:r>
    </w:p>
    <w:p>
      <w:pPr>
        <w:pStyle w:val="BodyText"/>
        <w:spacing w:line="240" w:lineRule="auto" w:before="19"/>
        <w:ind w:left="513" w:right="0"/>
        <w:jc w:val="left"/>
      </w:pPr>
      <w:r>
        <w:rPr/>
        <w:t>公司明确了投资者关系管理的职能部门和负责人，组织实施投资者关系的日常管理工作。</w:t>
      </w:r>
    </w:p>
    <w:p>
      <w:pPr>
        <w:pStyle w:val="BodyText"/>
        <w:spacing w:line="316" w:lineRule="auto" w:before="76"/>
        <w:ind w:left="604" w:right="1122" w:hanging="92"/>
        <w:jc w:val="left"/>
      </w:pPr>
      <w:r>
        <w:rPr/>
        <w:t>（二）公司董事长、董事履行职责情况 报告期内，公司董事长能够积极推动公司内部各项制度的制定和完善，加强董事会建设，确保董事会会议依法正常召</w:t>
      </w:r>
    </w:p>
    <w:p>
      <w:pPr>
        <w:pStyle w:val="BodyText"/>
        <w:spacing w:line="240" w:lineRule="auto" w:before="19"/>
        <w:ind w:left="152" w:right="0"/>
        <w:jc w:val="both"/>
      </w:pPr>
      <w:r>
        <w:rPr/>
        <w:t>集和召开。董事长没有从事超越其职权范围的行为，能够积极督促董事会决议的执行，及时将有关情况告知其他董事，能够</w:t>
      </w:r>
    </w:p>
    <w:p>
      <w:pPr>
        <w:spacing w:after="0" w:line="240" w:lineRule="auto"/>
        <w:jc w:val="both"/>
        <w:sectPr>
          <w:pgSz w:w="11910" w:h="16840"/>
          <w:pgMar w:header="696" w:footer="1340" w:top="1120" w:bottom="1540" w:left="980" w:right="0"/>
        </w:sectPr>
      </w:pPr>
    </w:p>
    <w:p>
      <w:pPr>
        <w:spacing w:line="240" w:lineRule="auto" w:before="12"/>
        <w:rPr>
          <w:rFonts w:ascii="宋体" w:hAnsi="宋体" w:cs="宋体" w:eastAsia="宋体" w:hint="default"/>
          <w:sz w:val="20"/>
          <w:szCs w:val="20"/>
        </w:rPr>
      </w:pPr>
    </w:p>
    <w:p>
      <w:pPr>
        <w:pStyle w:val="BodyText"/>
        <w:spacing w:line="319" w:lineRule="auto"/>
        <w:ind w:left="152" w:right="1034"/>
        <w:jc w:val="left"/>
      </w:pPr>
      <w:r>
        <w:rPr/>
        <w:t>保证独立董事和董事会秘书的知情权，为他们行使职能和发挥作用提供了平台和保障。报告期内，公司董事能够恪尽职守、 </w:t>
      </w:r>
      <w:r>
        <w:rPr>
          <w:spacing w:val="-2"/>
        </w:rPr>
        <w:t>廉洁自律、忠实勤勉、勤免尽责的履行职责，尽力保护公司及股东特别是社会公众股股东的权益并致力于保护公司和股东利</w:t>
      </w:r>
      <w:r>
        <w:rPr>
          <w:spacing w:val="-66"/>
        </w:rPr>
        <w:t> </w:t>
      </w:r>
      <w:r>
        <w:rPr>
          <w:spacing w:val="-66"/>
        </w:rPr>
      </w:r>
      <w:r>
        <w:rPr/>
        <w:t>益。</w:t>
      </w:r>
    </w:p>
    <w:p>
      <w:pPr>
        <w:pStyle w:val="BodyText"/>
        <w:spacing w:line="316" w:lineRule="auto" w:before="17"/>
        <w:ind w:left="152" w:right="1135" w:firstLine="360"/>
        <w:jc w:val="both"/>
      </w:pPr>
      <w:r>
        <w:rPr>
          <w:spacing w:val="-2"/>
        </w:rPr>
        <w:t>全体董事能够依照《公司法》、《公司章程》出席公司召开的董事会会议并独立、客观的发表意见。报告期内未出现违</w:t>
      </w:r>
      <w:r>
        <w:rPr/>
        <w:t> 反国家法律法规、《公司章程》等不能担任公司董事职责规定的行为。</w:t>
      </w:r>
    </w:p>
    <w:p>
      <w:pPr>
        <w:pStyle w:val="BodyText"/>
        <w:spacing w:line="316" w:lineRule="auto" w:before="19"/>
        <w:ind w:left="152" w:right="1130" w:firstLine="360"/>
        <w:jc w:val="both"/>
      </w:pPr>
      <w:r>
        <w:rPr>
          <w:spacing w:val="-2"/>
        </w:rPr>
        <w:t>报告期内，公司三名独立董事能够定期了解和听取公司经营情况的汇报，对公司的重大决策提供了专业性意见，对公司</w:t>
      </w:r>
      <w:r>
        <w:rPr/>
        <w:t> </w:t>
      </w:r>
      <w:r>
        <w:rPr>
          <w:spacing w:val="-2"/>
        </w:rPr>
        <w:t>重大生产经营活动进行了有效监督，保证了公司决策的科学性。对续聘会计师事务所、公司关联交易、公司董事会、监事会</w:t>
      </w:r>
      <w:r>
        <w:rPr>
          <w:spacing w:val="-66"/>
        </w:rPr>
        <w:t> </w:t>
      </w:r>
      <w:r>
        <w:rPr>
          <w:spacing w:val="-66"/>
        </w:rPr>
      </w:r>
      <w:r>
        <w:rPr>
          <w:spacing w:val="-2"/>
        </w:rPr>
        <w:t>换届等重大事项进行审核并发表了独立意见。为完善公司监督机制，维护公司和全体股东的合法权益发挥了应有的作用。报</w:t>
      </w:r>
      <w:r>
        <w:rPr>
          <w:spacing w:val="-63"/>
        </w:rPr>
        <w:t> </w:t>
      </w:r>
      <w:r>
        <w:rPr>
          <w:spacing w:val="-63"/>
        </w:rPr>
      </w:r>
      <w:r>
        <w:rPr/>
        <w:t>告期内，独立董事没有对公司有关事项提出异议。</w:t>
      </w:r>
    </w:p>
    <w:p>
      <w:pPr>
        <w:pStyle w:val="BodyText"/>
        <w:spacing w:line="240" w:lineRule="auto" w:before="98"/>
        <w:ind w:left="513" w:right="0"/>
        <w:jc w:val="left"/>
      </w:pPr>
      <w:r>
        <w:rPr/>
        <w:t>报告期内董事出席董事会的情况：</w:t>
      </w:r>
    </w:p>
    <w:p>
      <w:pPr>
        <w:spacing w:line="240" w:lineRule="auto" w:before="1"/>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025"/>
        <w:gridCol w:w="1152"/>
        <w:gridCol w:w="1369"/>
        <w:gridCol w:w="1510"/>
        <w:gridCol w:w="1196"/>
        <w:gridCol w:w="838"/>
        <w:gridCol w:w="853"/>
        <w:gridCol w:w="1416"/>
      </w:tblGrid>
      <w:tr>
        <w:trPr>
          <w:trHeight w:val="713" w:hRule="exact"/>
        </w:trPr>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董事姓名</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具体职务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0" w:right="4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4" w:right="51" w:hanging="272"/>
              <w:jc w:val="left"/>
              <w:rPr>
                <w:rFonts w:ascii="宋体" w:hAnsi="宋体" w:cs="宋体" w:eastAsia="宋体" w:hint="default"/>
                <w:sz w:val="18"/>
                <w:szCs w:val="18"/>
              </w:rPr>
            </w:pPr>
            <w:r>
              <w:rPr>
                <w:rFonts w:ascii="宋体" w:hAnsi="宋体" w:cs="宋体" w:eastAsia="宋体" w:hint="default"/>
                <w:sz w:val="18"/>
                <w:szCs w:val="18"/>
              </w:rPr>
              <w:t>以通讯方式参 加次数</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5" w:right="50" w:hanging="180"/>
              <w:jc w:val="left"/>
              <w:rPr>
                <w:rFonts w:ascii="宋体" w:hAnsi="宋体" w:cs="宋体" w:eastAsia="宋体" w:hint="default"/>
                <w:sz w:val="18"/>
                <w:szCs w:val="18"/>
              </w:rPr>
            </w:pPr>
            <w:r>
              <w:rPr>
                <w:rFonts w:ascii="宋体" w:hAnsi="宋体" w:cs="宋体" w:eastAsia="宋体" w:hint="default"/>
                <w:sz w:val="18"/>
                <w:szCs w:val="18"/>
              </w:rPr>
              <w:t>委托出席 次数</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hAnsi="宋体" w:cs="宋体" w:eastAsia="宋体" w:hint="default"/>
                <w:sz w:val="18"/>
                <w:szCs w:val="18"/>
              </w:rPr>
              <w:t>缺席次数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5" w:right="71"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z w:val="18"/>
                <w:szCs w:val="18"/>
              </w:rPr>
              <w:t>董事长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 </w:t>
            </w:r>
            <w:r>
              <w:rPr>
                <w:rFonts w:ascii="宋体" w:hAnsi="宋体" w:cs="宋体" w:eastAsia="宋体" w:hint="default"/>
                <w:spacing w:val="2"/>
                <w:sz w:val="18"/>
                <w:szCs w:val="18"/>
              </w:rPr>
              <w:t> </w:t>
            </w:r>
            <w:r>
              <w:rPr>
                <w:rFonts w:ascii="宋体" w:hAnsi="宋体" w:cs="宋体" w:eastAsia="宋体" w:hint="default"/>
                <w:sz w:val="18"/>
                <w:szCs w:val="18"/>
              </w:rPr>
              <w:t>平</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副董事长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任金生</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桑玉贵</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朱天培</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潘成东</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詹伟哉</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匡晓明</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历任董事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王天广</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z w:val="18"/>
                <w:szCs w:val="18"/>
              </w:rPr>
              <w:t>历任董事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316" w:lineRule="auto" w:before="8"/>
        <w:ind w:left="513" w:right="0"/>
        <w:jc w:val="left"/>
      </w:pPr>
      <w:r>
        <w:rPr/>
        <w:t>（三）公司内部审计制度的建立和执行 </w:t>
      </w:r>
      <w:r>
        <w:rPr>
          <w:spacing w:val="-2"/>
        </w:rPr>
        <w:t>公司审计部为公司内部控制检查监督部门。在机构设置上，审计部独立于财务部门，独立行使审计职权，对公司内部控</w:t>
      </w:r>
    </w:p>
    <w:p>
      <w:pPr>
        <w:pStyle w:val="BodyText"/>
        <w:spacing w:line="316" w:lineRule="auto" w:before="19"/>
        <w:ind w:left="152" w:right="1131"/>
        <w:jc w:val="both"/>
      </w:pPr>
      <w:r>
        <w:rPr>
          <w:spacing w:val="-2"/>
        </w:rPr>
        <w:t>制体系进行监督，直接对董事会审计委员会负责，向审计委员会报告工作，不受其它部门和个人的干涉。在人员安排上，审</w:t>
      </w:r>
      <w:r>
        <w:rPr>
          <w:spacing w:val="-67"/>
        </w:rPr>
        <w:t> </w:t>
      </w:r>
      <w:r>
        <w:rPr>
          <w:spacing w:val="-67"/>
        </w:rPr>
      </w:r>
      <w:r>
        <w:rPr/>
        <w:t>计部目前有 </w:t>
      </w:r>
      <w:r>
        <w:rPr>
          <w:rFonts w:ascii="宋体" w:hAnsi="宋体" w:cs="宋体" w:eastAsia="宋体" w:hint="default"/>
        </w:rPr>
        <w:t>3 </w:t>
      </w:r>
      <w:r>
        <w:rPr/>
        <w:t>名专职审计人员，审计部负责人由董事会正式聘任。在工作职能方面，审计部负责监督检查公司董事会各项 </w:t>
      </w:r>
      <w:r>
        <w:rPr>
          <w:spacing w:val="-2"/>
        </w:rPr>
        <w:t>经营决策的贯彻执行情况；监督检查公司经理层下达的各项经营方针、政策执行情况；检查和评估公司各内部机构、控股子</w:t>
      </w:r>
      <w:r>
        <w:rPr>
          <w:spacing w:val="-64"/>
        </w:rPr>
        <w:t> </w:t>
      </w:r>
      <w:r>
        <w:rPr>
          <w:spacing w:val="-64"/>
        </w:rPr>
      </w:r>
      <w:r>
        <w:rPr>
          <w:spacing w:val="-2"/>
        </w:rPr>
        <w:t>公司以及具有重大影响的参股公司的内部控制制度、会计资料及其他有关经济资料，以及所反映的财务收支及有关的经济活</w:t>
      </w:r>
      <w:r>
        <w:rPr>
          <w:spacing w:val="-64"/>
        </w:rPr>
        <w:t> </w:t>
      </w:r>
      <w:r>
        <w:rPr>
          <w:spacing w:val="-64"/>
        </w:rPr>
      </w:r>
      <w:r>
        <w:rPr>
          <w:spacing w:val="-2"/>
        </w:rPr>
        <w:t>动的合法性、合规性、真实性和完整性，包括但不限于财务报告、业绩快报等；协助公司建立健全反舞弊机制，确定反舞弊</w:t>
      </w:r>
      <w:r>
        <w:rPr>
          <w:spacing w:val="-68"/>
        </w:rPr>
        <w:t> </w:t>
      </w:r>
      <w:r>
        <w:rPr>
          <w:spacing w:val="-68"/>
        </w:rPr>
      </w:r>
      <w:r>
        <w:rPr/>
        <w:t>的重点领域、关键环节和主要内容，并在内部审计过程中合理关注和检查可能存在的舞弊行为。</w:t>
      </w:r>
    </w:p>
    <w:p>
      <w:pPr>
        <w:pStyle w:val="BodyText"/>
        <w:spacing w:line="240" w:lineRule="auto" w:before="59"/>
        <w:ind w:left="152" w:right="0"/>
        <w:jc w:val="both"/>
      </w:pPr>
      <w:r>
        <w:rPr/>
        <w:t>公司治理与《公司法》和中国证监会相关规定的要求是否存在差异</w:t>
      </w:r>
    </w:p>
    <w:p>
      <w:pPr>
        <w:pStyle w:val="BodyText"/>
        <w:spacing w:line="240" w:lineRule="auto" w:before="115"/>
        <w:ind w:left="152"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4"/>
          <w:szCs w:val="14"/>
        </w:rPr>
      </w:pPr>
    </w:p>
    <w:p>
      <w:pPr>
        <w:pStyle w:val="BodyText"/>
        <w:spacing w:line="436" w:lineRule="auto" w:before="0"/>
        <w:ind w:left="152" w:right="4454" w:firstLine="360"/>
        <w:jc w:val="left"/>
      </w:pPr>
      <w:r>
        <w:rPr/>
        <w:t>公司治理与《公司法》和中国证监会相关规定的要求不存在差异。 公司治理专项活动开展情况以及内幕信息知情人登记管理制度的制定、实施情况</w:t>
      </w:r>
    </w:p>
    <w:p>
      <w:pPr>
        <w:pStyle w:val="BodyText"/>
        <w:spacing w:line="203" w:lineRule="exact" w:before="0"/>
        <w:ind w:left="152" w:right="0" w:firstLine="360"/>
        <w:jc w:val="left"/>
      </w:pPr>
      <w:r>
        <w:rPr/>
        <w:t>公司根据《信息披露管理制度》和《投资者关系管理制度》，认真履行信息披露义务，杜绝利用公司内幕信息买卖公司</w:t>
      </w:r>
    </w:p>
    <w:p>
      <w:pPr>
        <w:pStyle w:val="BodyText"/>
        <w:spacing w:line="316" w:lineRule="auto" w:before="76"/>
        <w:ind w:left="152" w:right="1130"/>
        <w:jc w:val="both"/>
      </w:pPr>
      <w:r>
        <w:rPr>
          <w:spacing w:val="-2"/>
        </w:rPr>
        <w:t>股票的行为。为了加强对信息知情人及外部信息使用人对公司信息使用情况的管理工作，公司制定了《公司重大信息内部报</w:t>
      </w:r>
      <w:r>
        <w:rPr>
          <w:spacing w:val="-63"/>
        </w:rPr>
        <w:t> </w:t>
      </w:r>
      <w:r>
        <w:rPr>
          <w:spacing w:val="-63"/>
        </w:rPr>
      </w:r>
      <w:r>
        <w:rPr>
          <w:spacing w:val="-2"/>
        </w:rPr>
        <w:t>告制度》和《公司内幕信息知情人登记管理制度》，在制度上保证了股东利益，同时在实际操作中公司依据法律法规向特定</w:t>
      </w:r>
      <w:r>
        <w:rPr>
          <w:spacing w:val="-66"/>
        </w:rPr>
        <w:t> </w:t>
      </w:r>
      <w:r>
        <w:rPr>
          <w:spacing w:val="-66"/>
        </w:rPr>
      </w:r>
      <w:r>
        <w:rPr/>
        <w:t>外部信息使用人报送信息时遵守证监会、深交所相关规定，做到了信息使用单位信息使用人备案登记。</w:t>
      </w:r>
    </w:p>
    <w:p>
      <w:pPr>
        <w:pStyle w:val="BodyText"/>
        <w:spacing w:line="316" w:lineRule="auto" w:before="19"/>
        <w:ind w:left="152" w:right="0" w:firstLine="360"/>
        <w:jc w:val="left"/>
      </w:pPr>
      <w:r>
        <w:rPr>
          <w:spacing w:val="-2"/>
        </w:rPr>
        <w:t>经自查，报告期内公司相关部门能够按照相关制度进行内幕信息知情人登记和外部信息知情人管理，未出现违规买卖本</w:t>
      </w:r>
      <w:r>
        <w:rPr/>
        <w:t> </w:t>
      </w:r>
      <w:r>
        <w:rPr>
          <w:spacing w:val="-2"/>
        </w:rPr>
        <w:t>公司股票情况，公司董事、监事和高级管理人员也未出现违规买卖公司股票的情况。上市公司及相关人员未因内幕信息知情</w:t>
      </w:r>
    </w:p>
    <w:p>
      <w:pPr>
        <w:pStyle w:val="BodyText"/>
        <w:spacing w:line="240" w:lineRule="auto" w:before="19"/>
        <w:ind w:left="152" w:right="0"/>
        <w:jc w:val="both"/>
      </w:pPr>
      <w:r>
        <w:rPr/>
        <w:t>人登记管理制度执行或涉嫌内幕交易被监管部门采取监管措施及行政处罚。</w:t>
      </w:r>
    </w:p>
    <w:p>
      <w:pPr>
        <w:spacing w:after="0" w:line="240" w:lineRule="auto"/>
        <w:jc w:val="both"/>
        <w:sectPr>
          <w:pgSz w:w="11910" w:h="16840"/>
          <w:pgMar w:header="696" w:footer="1340" w:top="1120" w:bottom="1540" w:left="980" w:right="0"/>
        </w:sectPr>
      </w:pPr>
    </w:p>
    <w:p>
      <w:pPr>
        <w:spacing w:line="240" w:lineRule="auto" w:before="11"/>
        <w:rPr>
          <w:rFonts w:ascii="宋体" w:hAnsi="宋体" w:cs="宋体" w:eastAsia="宋体" w:hint="default"/>
          <w:sz w:val="18"/>
          <w:szCs w:val="18"/>
        </w:rPr>
      </w:pPr>
    </w:p>
    <w:p>
      <w:pPr>
        <w:pStyle w:val="Heading2"/>
        <w:spacing w:line="240" w:lineRule="auto" w:before="26"/>
        <w:ind w:right="0"/>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152" w:right="0"/>
        <w:jc w:val="left"/>
        <w:rPr>
          <w:b w:val="0"/>
          <w:bCs w:val="0"/>
        </w:rPr>
      </w:pPr>
      <w:r>
        <w:rPr/>
        <w:pict>
          <v:shape style="position:absolute;margin-left:325.630005pt;margin-top:51.87365pt;width:49.8pt;height:140.450pt;mso-position-horizontal-relative:page;mso-position-vertical-relative:paragraph;z-index:-919336"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0"/>
                      <w:szCs w:val="20"/>
                    </w:rPr>
                  </w:pPr>
                </w:p>
                <w:p>
                  <w:pPr>
                    <w:pStyle w:val="BodyText"/>
                    <w:spacing w:line="240" w:lineRule="auto" w:before="0"/>
                    <w:ind w:left="0" w:right="0"/>
                    <w:jc w:val="left"/>
                  </w:pPr>
                  <w:r>
                    <w:rPr/>
                    <w:t>、</w:t>
                  </w:r>
                </w:p>
              </w:txbxContent>
            </v:textbox>
            <w10:wrap type="none"/>
          </v:shape>
        </w:pict>
      </w:r>
      <w:r>
        <w:rPr>
          <w:rFonts w:ascii="Times New Roman" w:hAnsi="Times New Roman" w:cs="Times New Roman" w:eastAsia="Times New Roman" w:hint="default"/>
        </w:rPr>
        <w:t>1</w:t>
      </w:r>
      <w:r>
        <w:rPr/>
        <w:t>、本报告期年度股东大会情况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2340"/>
        <w:gridCol w:w="850"/>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601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340"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年度董事会工作报</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2"/>
                <w:sz w:val="18"/>
                <w:szCs w:val="18"/>
              </w:rPr>
              <w:t>》</w:t>
            </w:r>
            <w:r>
              <w:rPr>
                <w:rFonts w:ascii="宋体" w:hAnsi="宋体" w:cs="宋体" w:eastAsia="宋体" w:hint="default"/>
                <w:spacing w:val="-24"/>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1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年度监事会工</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作报告</w:t>
            </w:r>
            <w:r>
              <w:rPr>
                <w:rFonts w:ascii="宋体" w:hAnsi="宋体" w:cs="宋体" w:eastAsia="宋体" w:hint="default"/>
                <w:spacing w:val="-92"/>
                <w:sz w:val="18"/>
                <w:szCs w:val="18"/>
              </w:rPr>
              <w:t>》</w:t>
            </w:r>
            <w:r>
              <w:rPr>
                <w:rFonts w:ascii="宋体" w:hAnsi="宋体" w:cs="宋体" w:eastAsia="宋体" w:hint="default"/>
                <w:spacing w:val="-24"/>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11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年度财务</w:t>
            </w:r>
          </w:p>
          <w:p>
            <w:pPr>
              <w:pStyle w:val="TableParagraph"/>
              <w:spacing w:line="307" w:lineRule="auto" w:before="63"/>
              <w:ind w:left="23" w:right="12"/>
              <w:jc w:val="left"/>
              <w:rPr>
                <w:rFonts w:ascii="Times New Roman" w:hAnsi="Times New Roman" w:cs="Times New Roman" w:eastAsia="Times New Roman" w:hint="default"/>
                <w:sz w:val="18"/>
                <w:szCs w:val="18"/>
              </w:rPr>
            </w:pPr>
            <w:r>
              <w:rPr>
                <w:rFonts w:ascii="宋体" w:hAnsi="宋体" w:cs="宋体" w:eastAsia="宋体" w:hint="default"/>
                <w:spacing w:val="-26"/>
                <w:sz w:val="18"/>
                <w:szCs w:val="18"/>
              </w:rPr>
              <w:t>决算报告》；</w:t>
            </w:r>
            <w:r>
              <w:rPr>
                <w:rFonts w:ascii="Times New Roman" w:hAnsi="Times New Roman" w:cs="Times New Roman" w:eastAsia="Times New Roman" w:hint="default"/>
                <w:spacing w:val="-26"/>
                <w:sz w:val="18"/>
                <w:szCs w:val="18"/>
              </w:rPr>
              <w:t>4</w:t>
            </w:r>
            <w:r>
              <w:rPr>
                <w:rFonts w:ascii="宋体" w:hAnsi="宋体" w:cs="宋体" w:eastAsia="宋体" w:hint="default"/>
                <w:spacing w:val="-26"/>
                <w:sz w:val="18"/>
                <w:szCs w:val="18"/>
              </w:rPr>
              <w:t>、《关于</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 度利润分配及资本公积金转 </w:t>
            </w:r>
            <w:r>
              <w:rPr>
                <w:rFonts w:ascii="宋体" w:hAnsi="宋体" w:cs="宋体" w:eastAsia="宋体" w:hint="default"/>
                <w:spacing w:val="-14"/>
                <w:sz w:val="18"/>
                <w:szCs w:val="18"/>
              </w:rPr>
              <w:t>增股本的预案》；</w:t>
            </w:r>
            <w:r>
              <w:rPr>
                <w:rFonts w:ascii="Times New Roman" w:hAnsi="Times New Roman" w:cs="Times New Roman" w:eastAsia="Times New Roman" w:hint="default"/>
                <w:spacing w:val="-14"/>
                <w:sz w:val="18"/>
                <w:szCs w:val="18"/>
              </w:rPr>
              <w:t>5</w:t>
            </w:r>
            <w:r>
              <w:rPr>
                <w:rFonts w:ascii="宋体" w:hAnsi="宋体" w:cs="宋体" w:eastAsia="宋体" w:hint="default"/>
                <w:spacing w:val="-14"/>
                <w:sz w:val="18"/>
                <w:szCs w:val="18"/>
              </w:rPr>
              <w:t>、《修订公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8"/>
                <w:sz w:val="18"/>
                <w:szCs w:val="18"/>
              </w:rPr>
              <w:t>司章程部分条款的议案》；</w:t>
            </w:r>
            <w:r>
              <w:rPr>
                <w:rFonts w:ascii="Times New Roman" w:hAnsi="Times New Roman" w:cs="Times New Roman" w:eastAsia="Times New Roman" w:hint="default"/>
                <w:spacing w:val="-8"/>
                <w:sz w:val="18"/>
                <w:szCs w:val="18"/>
              </w:rPr>
              <w:t>6</w:t>
            </w:r>
          </w:p>
          <w:p>
            <w:pPr>
              <w:pStyle w:val="TableParagraph"/>
              <w:spacing w:line="309" w:lineRule="auto" w:before="7"/>
              <w:ind w:left="23" w:right="-41"/>
              <w:jc w:val="left"/>
              <w:rPr>
                <w:rFonts w:ascii="宋体" w:hAnsi="宋体" w:cs="宋体" w:eastAsia="宋体" w:hint="default"/>
                <w:sz w:val="18"/>
                <w:szCs w:val="18"/>
              </w:rPr>
            </w:pPr>
            <w:r>
              <w:rPr>
                <w:rFonts w:ascii="宋体" w:hAnsi="宋体" w:cs="宋体" w:eastAsia="宋体" w:hint="default"/>
                <w:sz w:val="18"/>
                <w:szCs w:val="18"/>
              </w:rPr>
              <w:t>《关于续聘立信会计师事务 所为公司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年审计机构 </w:t>
            </w:r>
            <w:r>
              <w:rPr>
                <w:rFonts w:ascii="宋体" w:hAnsi="宋体" w:cs="宋体" w:eastAsia="宋体" w:hint="default"/>
                <w:spacing w:val="-7"/>
                <w:sz w:val="18"/>
                <w:szCs w:val="18"/>
              </w:rPr>
              <w:t>及支付报酬额度的议案》；</w:t>
            </w:r>
            <w:r>
              <w:rPr>
                <w:rFonts w:ascii="Times New Roman" w:hAnsi="Times New Roman" w:cs="Times New Roman" w:eastAsia="Times New Roman" w:hint="default"/>
                <w:spacing w:val="-7"/>
                <w:sz w:val="18"/>
                <w:szCs w:val="18"/>
              </w:rPr>
              <w:t>7</w:t>
            </w:r>
            <w:r>
              <w:rPr>
                <w:rFonts w:ascii="宋体" w:hAnsi="宋体" w:cs="宋体" w:eastAsia="宋体" w:hint="default"/>
                <w:spacing w:val="-7"/>
                <w:sz w:val="18"/>
                <w:szCs w:val="18"/>
              </w:rPr>
              <w:t>、</w:t>
            </w:r>
          </w:p>
          <w:p>
            <w:pPr>
              <w:pStyle w:val="TableParagraph"/>
              <w:spacing w:line="309" w:lineRule="auto" w:before="5"/>
              <w:ind w:left="23" w:right="1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年年度报告及其摘 </w:t>
            </w:r>
            <w:r>
              <w:rPr>
                <w:rFonts w:ascii="宋体" w:hAnsi="宋体" w:cs="宋体" w:eastAsia="宋体" w:hint="default"/>
                <w:spacing w:val="-14"/>
                <w:sz w:val="18"/>
                <w:szCs w:val="18"/>
              </w:rPr>
              <w:t>要》；</w:t>
            </w:r>
            <w:r>
              <w:rPr>
                <w:rFonts w:ascii="Times New Roman" w:hAnsi="Times New Roman" w:cs="Times New Roman" w:eastAsia="Times New Roman" w:hint="default"/>
                <w:spacing w:val="-14"/>
                <w:sz w:val="18"/>
                <w:szCs w:val="18"/>
              </w:rPr>
              <w:t>8</w:t>
            </w:r>
            <w:r>
              <w:rPr>
                <w:rFonts w:ascii="宋体" w:hAnsi="宋体" w:cs="宋体" w:eastAsia="宋体" w:hint="default"/>
                <w:spacing w:val="-14"/>
                <w:sz w:val="18"/>
                <w:szCs w:val="18"/>
              </w:rPr>
              <w:t>、《关于增加公司经营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范围并修订公司章程相关条 </w:t>
            </w:r>
            <w:r>
              <w:rPr>
                <w:rFonts w:ascii="宋体" w:hAnsi="宋体" w:cs="宋体" w:eastAsia="宋体" w:hint="default"/>
                <w:spacing w:val="-14"/>
                <w:sz w:val="18"/>
                <w:szCs w:val="18"/>
              </w:rPr>
              <w:t>款的议案》；</w:t>
            </w:r>
            <w:r>
              <w:rPr>
                <w:rFonts w:ascii="Times New Roman" w:hAnsi="Times New Roman" w:cs="Times New Roman" w:eastAsia="Times New Roman" w:hint="default"/>
                <w:spacing w:val="-14"/>
                <w:sz w:val="18"/>
                <w:szCs w:val="18"/>
              </w:rPr>
              <w:t>9</w:t>
            </w:r>
            <w:r>
              <w:rPr>
                <w:rFonts w:ascii="宋体" w:hAnsi="宋体" w:cs="宋体" w:eastAsia="宋体" w:hint="default"/>
                <w:spacing w:val="-14"/>
                <w:sz w:val="18"/>
                <w:szCs w:val="18"/>
              </w:rPr>
              <w:t>、《关于为控股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子公司及关联方江西先材纳 米纤维科技有限公司提供担 </w:t>
            </w:r>
            <w:r>
              <w:rPr>
                <w:rFonts w:ascii="宋体" w:hAnsi="宋体" w:cs="宋体" w:eastAsia="宋体" w:hint="default"/>
                <w:spacing w:val="-16"/>
                <w:sz w:val="18"/>
                <w:szCs w:val="18"/>
              </w:rPr>
              <w:t>保的议案》；</w:t>
            </w:r>
            <w:r>
              <w:rPr>
                <w:rFonts w:ascii="Times New Roman" w:hAnsi="Times New Roman" w:cs="Times New Roman" w:eastAsia="Times New Roman" w:hint="default"/>
                <w:spacing w:val="-16"/>
                <w:sz w:val="18"/>
                <w:szCs w:val="18"/>
              </w:rPr>
              <w:t>10</w:t>
            </w:r>
            <w:r>
              <w:rPr>
                <w:rFonts w:ascii="宋体" w:hAnsi="宋体" w:cs="宋体" w:eastAsia="宋体" w:hint="default"/>
                <w:spacing w:val="-16"/>
                <w:sz w:val="18"/>
                <w:szCs w:val="18"/>
              </w:rPr>
              <w:t>、《关于部分募</w:t>
            </w:r>
            <w:r>
              <w:rPr>
                <w:rFonts w:ascii="宋体" w:hAnsi="宋体" w:cs="宋体" w:eastAsia="宋体" w:hint="default"/>
                <w:sz w:val="18"/>
                <w:szCs w:val="18"/>
              </w:rPr>
              <w:t> 集资金投资项目预计达到可 使用状态时间调整的议案》</w:t>
            </w:r>
          </w:p>
        </w:tc>
        <w:tc>
          <w:tcPr>
            <w:tcW w:w="850" w:type="dxa"/>
            <w:tcBorders>
              <w:top w:val="single" w:sz="4" w:space="0" w:color="000000"/>
              <w:left w:val="single" w:sz="10" w:space="0" w:color="FFFFFF"/>
              <w:bottom w:val="single" w:sz="4" w:space="0" w:color="000000"/>
              <w:right w:val="single" w:sz="4" w:space="0" w:color="000000"/>
            </w:tcBorders>
          </w:tcPr>
          <w:p>
            <w:pPr>
              <w:pStyle w:val="TableParagraph"/>
              <w:spacing w:line="2808" w:lineRule="exact"/>
              <w:ind w:left="-8" w:right="-50"/>
              <w:jc w:val="left"/>
              <w:rPr>
                <w:rFonts w:ascii="宋体" w:hAnsi="宋体" w:cs="宋体" w:eastAsia="宋体" w:hint="default"/>
                <w:sz w:val="20"/>
                <w:szCs w:val="20"/>
              </w:rPr>
            </w:pPr>
            <w:r>
              <w:rPr>
                <w:rFonts w:ascii="宋体" w:hAnsi="宋体" w:cs="宋体" w:eastAsia="宋体" w:hint="default"/>
                <w:position w:val="-55"/>
                <w:sz w:val="20"/>
                <w:szCs w:val="20"/>
              </w:rPr>
              <w:pict>
                <v:group style="width:42pt;height:140.450pt;mso-position-horizontal-relative:char;mso-position-vertical-relative:line" coordorigin="0,0" coordsize="840,2809">
                  <v:group style="position:absolute;left:0;top:0;width:840;height:2809" coordorigin="0,0" coordsize="840,2809">
                    <v:shape style="position:absolute;left:0;top:0;width:840;height:2809" coordorigin="0,0" coordsize="840,2809" path="m0,2808l840,2808,840,0,0,0,0,2808xe" filled="true" fillcolor="#ffffff" stroked="false">
                      <v:path arrowok="t"/>
                      <v:fill type="solid"/>
                    </v:shape>
                  </v:group>
                </v:group>
              </w:pict>
            </w:r>
            <w:r>
              <w:rPr>
                <w:rFonts w:ascii="宋体" w:hAnsi="宋体" w:cs="宋体" w:eastAsia="宋体" w:hint="default"/>
                <w:position w:val="-55"/>
                <w:sz w:val="20"/>
                <w:szCs w:val="20"/>
              </w:rPr>
            </w:r>
          </w:p>
          <w:p>
            <w:pPr>
              <w:pStyle w:val="TableParagraph"/>
              <w:spacing w:line="240" w:lineRule="auto" w:before="49"/>
              <w:ind w:right="77"/>
              <w:jc w:val="center"/>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316" w:lineRule="auto"/>
              <w:ind w:left="23" w:right="19"/>
              <w:jc w:val="both"/>
              <w:rPr>
                <w:rFonts w:ascii="宋体" w:hAnsi="宋体" w:cs="宋体" w:eastAsia="宋体" w:hint="default"/>
                <w:sz w:val="18"/>
                <w:szCs w:val="18"/>
              </w:rPr>
            </w:pPr>
            <w:r>
              <w:rPr>
                <w:rFonts w:ascii="宋体" w:hAnsi="宋体" w:cs="宋体" w:eastAsia="宋体" w:hint="default"/>
                <w:spacing w:val="-27"/>
                <w:sz w:val="18"/>
                <w:szCs w:val="18"/>
              </w:rPr>
              <w:t>《中国证券报》、《证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券时报》及巨潮资讯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w:t>
            </w:r>
          </w:p>
          <w:p>
            <w:pPr>
              <w:pStyle w:val="TableParagraph"/>
              <w:spacing w:line="312" w:lineRule="auto" w:before="61"/>
              <w:ind w:left="23" w:right="31"/>
              <w:jc w:val="left"/>
              <w:rPr>
                <w:rFonts w:ascii="宋体" w:hAnsi="宋体" w:cs="宋体" w:eastAsia="宋体" w:hint="default"/>
                <w:sz w:val="18"/>
                <w:szCs w:val="18"/>
              </w:rPr>
            </w:pPr>
            <w:hyperlink r:id="rId48">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z w:val="18"/>
                <w:szCs w:val="18"/>
              </w:rPr>
              <w:t> m.cn </w:t>
            </w:r>
            <w:r>
              <w:rPr>
                <w:rFonts w:ascii="宋体" w:hAnsi="宋体" w:cs="宋体" w:eastAsia="宋体" w:hint="default"/>
                <w:sz w:val="18"/>
                <w:szCs w:val="18"/>
              </w:rPr>
              <w:t>上的《</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 度股东大会决议公 </w:t>
            </w:r>
            <w:r>
              <w:rPr>
                <w:rFonts w:ascii="宋体" w:hAnsi="宋体" w:cs="宋体" w:eastAsia="宋体" w:hint="default"/>
                <w:spacing w:val="-12"/>
                <w:sz w:val="18"/>
                <w:szCs w:val="18"/>
              </w:rPr>
              <w:t>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2012-028</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4"/>
        <w:spacing w:line="240" w:lineRule="auto" w:before="36"/>
        <w:ind w:left="152"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2340"/>
        <w:gridCol w:w="850"/>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8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7" w:lineRule="auto" w:before="125"/>
              <w:ind w:left="23" w:right="22"/>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、《关于选举第四届董事会董</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3"/>
                <w:sz w:val="18"/>
                <w:szCs w:val="18"/>
              </w:rPr>
              <w:t>事及独立董事的议案》；</w:t>
            </w:r>
            <w:r>
              <w:rPr>
                <w:rFonts w:ascii="Times New Roman" w:hAnsi="Times New Roman" w:cs="Times New Roman" w:eastAsia="Times New Roman" w:hint="default"/>
                <w:spacing w:val="-23"/>
                <w:sz w:val="18"/>
                <w:szCs w:val="18"/>
              </w:rPr>
              <w:t>2</w:t>
            </w:r>
            <w:r>
              <w:rPr>
                <w:rFonts w:ascii="宋体" w:hAnsi="宋体" w:cs="宋体" w:eastAsia="宋体" w:hint="default"/>
                <w:spacing w:val="-23"/>
                <w:sz w:val="18"/>
                <w:szCs w:val="18"/>
              </w:rPr>
              <w:t>、《关</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于选举第四届监事会监事的 </w:t>
            </w:r>
            <w:r>
              <w:rPr>
                <w:rFonts w:ascii="宋体" w:hAnsi="宋体" w:cs="宋体" w:eastAsia="宋体" w:hint="default"/>
                <w:spacing w:val="-14"/>
                <w:sz w:val="18"/>
                <w:szCs w:val="18"/>
              </w:rPr>
              <w:t>议案》；</w:t>
            </w:r>
            <w:r>
              <w:rPr>
                <w:rFonts w:ascii="Times New Roman" w:hAnsi="Times New Roman" w:cs="Times New Roman" w:eastAsia="Times New Roman" w:hint="default"/>
                <w:spacing w:val="-14"/>
                <w:sz w:val="18"/>
                <w:szCs w:val="18"/>
              </w:rPr>
              <w:t>3</w:t>
            </w:r>
            <w:r>
              <w:rPr>
                <w:rFonts w:ascii="宋体" w:hAnsi="宋体" w:cs="宋体" w:eastAsia="宋体" w:hint="default"/>
                <w:spacing w:val="-14"/>
                <w:sz w:val="18"/>
                <w:szCs w:val="18"/>
              </w:rPr>
              <w:t>、《关于改聘会计师</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事务所并确定支付报酬额度 的议案》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19"/>
              <w:jc w:val="left"/>
              <w:rPr>
                <w:rFonts w:ascii="宋体" w:hAnsi="宋体" w:cs="宋体" w:eastAsia="宋体" w:hint="default"/>
                <w:sz w:val="18"/>
                <w:szCs w:val="18"/>
              </w:rPr>
            </w:pPr>
            <w:r>
              <w:rPr>
                <w:rFonts w:ascii="宋体" w:hAnsi="宋体" w:cs="宋体" w:eastAsia="宋体" w:hint="default"/>
                <w:spacing w:val="-27"/>
                <w:sz w:val="18"/>
                <w:szCs w:val="18"/>
              </w:rPr>
              <w:t>《中国证券报》、《证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券时报》及巨潮资讯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 </w:t>
            </w:r>
            <w:hyperlink r:id="rId48">
              <w:r>
                <w:rPr>
                  <w:rFonts w:ascii="Times New Roman" w:hAnsi="Times New Roman" w:cs="Times New Roman" w:eastAsia="Times New Roman" w:hint="default"/>
                  <w:sz w:val="18"/>
                  <w:szCs w:val="18"/>
                </w:rPr>
                <w:t>http://www.cninfo.co</w:t>
              </w:r>
            </w:hyperlink>
            <w:r>
              <w:rPr>
                <w:rFonts w:ascii="Times New Roman" w:hAnsi="Times New Roman" w:cs="Times New Roman" w:eastAsia="Times New Roman" w:hint="default"/>
                <w:sz w:val="18"/>
                <w:szCs w:val="18"/>
              </w:rPr>
              <w:t> m.cn </w:t>
            </w:r>
            <w:r>
              <w:rPr>
                <w:rFonts w:ascii="宋体" w:hAnsi="宋体" w:cs="宋体" w:eastAsia="宋体" w:hint="default"/>
                <w:sz w:val="18"/>
                <w:szCs w:val="18"/>
              </w:rPr>
              <w:t>上的《</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第一次临时股东大</w:t>
            </w:r>
          </w:p>
          <w:p>
            <w:pPr>
              <w:pStyle w:val="TableParagraph"/>
              <w:spacing w:line="316" w:lineRule="auto" w:before="40"/>
              <w:ind w:left="23" w:right="29"/>
              <w:jc w:val="left"/>
              <w:rPr>
                <w:rFonts w:ascii="宋体" w:hAnsi="宋体" w:cs="宋体" w:eastAsia="宋体" w:hint="default"/>
                <w:sz w:val="18"/>
                <w:szCs w:val="18"/>
              </w:rPr>
            </w:pPr>
            <w:r>
              <w:rPr>
                <w:rFonts w:ascii="宋体" w:hAnsi="宋体" w:cs="宋体" w:eastAsia="宋体" w:hint="default"/>
                <w:spacing w:val="-11"/>
                <w:sz w:val="18"/>
                <w:szCs w:val="18"/>
              </w:rPr>
              <w:t>会决议公告》（公告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2012-007</w:t>
            </w:r>
            <w:r>
              <w:rPr>
                <w:rFonts w:ascii="宋体" w:hAnsi="宋体" w:cs="宋体" w:eastAsia="宋体" w:hint="default"/>
                <w:sz w:val="18"/>
                <w:szCs w:val="18"/>
              </w:rPr>
              <w:t>）</w:t>
            </w:r>
          </w:p>
        </w:tc>
      </w:tr>
      <w:tr>
        <w:trPr>
          <w:trHeight w:val="223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300" w:lineRule="auto"/>
              <w:ind w:left="23" w:right="21"/>
              <w:jc w:val="both"/>
              <w:rPr>
                <w:rFonts w:ascii="宋体" w:hAnsi="宋体" w:cs="宋体" w:eastAsia="宋体" w:hint="default"/>
                <w:sz w:val="18"/>
                <w:szCs w:val="18"/>
              </w:rPr>
            </w:pPr>
            <w:r>
              <w:rPr>
                <w:rFonts w:ascii="Times New Roman" w:hAnsi="Times New Roman" w:cs="Times New Roman" w:eastAsia="Times New Roman" w:hint="default"/>
                <w:spacing w:val="-24"/>
                <w:sz w:val="18"/>
                <w:szCs w:val="18"/>
              </w:rPr>
              <w:t>1</w:t>
            </w:r>
            <w:r>
              <w:rPr>
                <w:rFonts w:ascii="宋体" w:hAnsi="宋体" w:cs="宋体" w:eastAsia="宋体" w:hint="default"/>
                <w:spacing w:val="-24"/>
                <w:sz w:val="18"/>
                <w:szCs w:val="18"/>
              </w:rPr>
              <w:t>、《公司</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2012-2014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年股东分 </w:t>
            </w:r>
            <w:r>
              <w:rPr>
                <w:rFonts w:ascii="宋体" w:hAnsi="宋体" w:cs="宋体" w:eastAsia="宋体" w:hint="default"/>
                <w:spacing w:val="-14"/>
                <w:sz w:val="18"/>
                <w:szCs w:val="18"/>
              </w:rPr>
              <w:t>红回报计划》；</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、《关于修订</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4"/>
                <w:sz w:val="18"/>
                <w:szCs w:val="18"/>
              </w:rPr>
              <w:t>公司章程的议案》；</w:t>
            </w:r>
            <w:r>
              <w:rPr>
                <w:rFonts w:ascii="Times New Roman" w:hAnsi="Times New Roman" w:cs="Times New Roman" w:eastAsia="Times New Roman" w:hint="default"/>
                <w:spacing w:val="-14"/>
                <w:sz w:val="18"/>
                <w:szCs w:val="18"/>
              </w:rPr>
              <w:t>3</w:t>
            </w:r>
            <w:r>
              <w:rPr>
                <w:rFonts w:ascii="宋体" w:hAnsi="宋体" w:cs="宋体" w:eastAsia="宋体" w:hint="default"/>
                <w:spacing w:val="-14"/>
                <w:sz w:val="18"/>
                <w:szCs w:val="18"/>
              </w:rPr>
              <w:t>、《关于</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公司申请</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亿元人民币年度 综合授信额度的议案》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19"/>
              <w:jc w:val="left"/>
              <w:rPr>
                <w:rFonts w:ascii="宋体" w:hAnsi="宋体" w:cs="宋体" w:eastAsia="宋体" w:hint="default"/>
                <w:sz w:val="18"/>
                <w:szCs w:val="18"/>
              </w:rPr>
            </w:pPr>
            <w:r>
              <w:rPr>
                <w:rFonts w:ascii="宋体" w:hAnsi="宋体" w:cs="宋体" w:eastAsia="宋体" w:hint="default"/>
                <w:spacing w:val="-27"/>
                <w:sz w:val="18"/>
                <w:szCs w:val="18"/>
              </w:rPr>
              <w:t>《中国证券报》、《证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券时报》及巨潮资讯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 </w:t>
            </w:r>
            <w:hyperlink r:id="rId48">
              <w:r>
                <w:rPr>
                  <w:rFonts w:ascii="Times New Roman" w:hAnsi="Times New Roman" w:cs="Times New Roman" w:eastAsia="Times New Roman" w:hint="default"/>
                  <w:sz w:val="18"/>
                  <w:szCs w:val="18"/>
                </w:rPr>
                <w:t>http://www.cninfo.co</w:t>
              </w:r>
            </w:hyperlink>
            <w:r>
              <w:rPr>
                <w:rFonts w:ascii="Times New Roman" w:hAnsi="Times New Roman" w:cs="Times New Roman" w:eastAsia="Times New Roman" w:hint="default"/>
                <w:sz w:val="18"/>
                <w:szCs w:val="18"/>
              </w:rPr>
              <w:t> m.cn </w:t>
            </w:r>
            <w:r>
              <w:rPr>
                <w:rFonts w:ascii="宋体" w:hAnsi="宋体" w:cs="宋体" w:eastAsia="宋体" w:hint="default"/>
                <w:sz w:val="18"/>
                <w:szCs w:val="18"/>
              </w:rPr>
              <w:t>上的《</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第二次临时股东大 </w:t>
            </w:r>
            <w:r>
              <w:rPr>
                <w:rFonts w:ascii="宋体" w:hAnsi="宋体" w:cs="宋体" w:eastAsia="宋体" w:hint="default"/>
                <w:spacing w:val="-11"/>
                <w:sz w:val="18"/>
                <w:szCs w:val="18"/>
              </w:rPr>
              <w:t>会决议公告》（公告</w:t>
            </w:r>
          </w:p>
        </w:tc>
      </w:tr>
    </w:tbl>
    <w:p>
      <w:pPr>
        <w:spacing w:after="0" w:line="312" w:lineRule="exact"/>
        <w:jc w:val="left"/>
        <w:rPr>
          <w:rFonts w:ascii="宋体" w:hAnsi="宋体" w:cs="宋体" w:eastAsia="宋体" w:hint="default"/>
          <w:sz w:val="18"/>
          <w:szCs w:val="18"/>
        </w:rPr>
        <w:sectPr>
          <w:pgSz w:w="11910" w:h="16840"/>
          <w:pgMar w:header="696" w:footer="1340" w:top="1120" w:bottom="1540" w:left="980" w:right="0"/>
        </w:sectPr>
      </w:pPr>
    </w:p>
    <w:p>
      <w:pPr>
        <w:spacing w:line="240" w:lineRule="auto" w:before="9"/>
        <w:rPr>
          <w:rFonts w:ascii="宋体" w:hAnsi="宋体" w:cs="宋体" w:eastAsia="宋体" w:hint="default"/>
          <w:b/>
          <w:bCs/>
          <w:sz w:val="23"/>
          <w:szCs w:val="23"/>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2340"/>
        <w:gridCol w:w="850"/>
        <w:gridCol w:w="1594"/>
        <w:gridCol w:w="1594"/>
      </w:tblGrid>
      <w:tr>
        <w:trPr>
          <w:trHeight w:val="36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编号：</w:t>
            </w:r>
            <w:r>
              <w:rPr>
                <w:rFonts w:ascii="Times New Roman" w:hAnsi="Times New Roman" w:cs="Times New Roman" w:eastAsia="Times New Roman" w:hint="default"/>
                <w:sz w:val="18"/>
                <w:szCs w:val="18"/>
              </w:rPr>
              <w:t>2012-039</w:t>
            </w:r>
            <w:r>
              <w:rPr>
                <w:rFonts w:ascii="宋体" w:hAnsi="宋体" w:cs="宋体" w:eastAsia="宋体" w:hint="default"/>
                <w:sz w:val="18"/>
                <w:szCs w:val="18"/>
              </w:rPr>
              <w:t>）</w:t>
            </w:r>
          </w:p>
        </w:tc>
      </w:tr>
      <w:tr>
        <w:trPr>
          <w:trHeight w:val="258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2" w:lineRule="auto"/>
              <w:ind w:left="23" w:right="22"/>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、《关于公司及间接控股公司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使用部分闲置募集资金暂时 </w:t>
            </w:r>
            <w:r>
              <w:rPr>
                <w:rFonts w:ascii="宋体" w:hAnsi="宋体" w:cs="宋体" w:eastAsia="宋体" w:hint="default"/>
                <w:spacing w:val="-23"/>
                <w:sz w:val="18"/>
                <w:szCs w:val="18"/>
              </w:rPr>
              <w:t>补充流动资金的议案》；</w:t>
            </w:r>
            <w:r>
              <w:rPr>
                <w:rFonts w:ascii="Times New Roman" w:hAnsi="Times New Roman" w:cs="Times New Roman" w:eastAsia="Times New Roman" w:hint="default"/>
                <w:spacing w:val="-23"/>
                <w:sz w:val="18"/>
                <w:szCs w:val="18"/>
              </w:rPr>
              <w:t>2</w:t>
            </w:r>
            <w:r>
              <w:rPr>
                <w:rFonts w:ascii="宋体" w:hAnsi="宋体" w:cs="宋体" w:eastAsia="宋体" w:hint="default"/>
                <w:spacing w:val="-23"/>
                <w:sz w:val="18"/>
                <w:szCs w:val="18"/>
              </w:rPr>
              <w:t>、《关</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于控股子公司长春高琦之全 资子公司吉林高琦拟使用银 行承兑汇票支付募投项目资 金事项的议案》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19"/>
              <w:jc w:val="left"/>
              <w:rPr>
                <w:rFonts w:ascii="宋体" w:hAnsi="宋体" w:cs="宋体" w:eastAsia="宋体" w:hint="default"/>
                <w:sz w:val="18"/>
                <w:szCs w:val="18"/>
              </w:rPr>
            </w:pPr>
            <w:r>
              <w:rPr>
                <w:rFonts w:ascii="宋体" w:hAnsi="宋体" w:cs="宋体" w:eastAsia="宋体" w:hint="default"/>
                <w:spacing w:val="-27"/>
                <w:sz w:val="18"/>
                <w:szCs w:val="18"/>
              </w:rPr>
              <w:t>《中国证券报》、《证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券时报》及巨潮资讯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网 </w:t>
            </w:r>
            <w:hyperlink r:id="rId48">
              <w:r>
                <w:rPr>
                  <w:rFonts w:ascii="Times New Roman" w:hAnsi="Times New Roman" w:cs="Times New Roman" w:eastAsia="Times New Roman" w:hint="default"/>
                  <w:sz w:val="18"/>
                  <w:szCs w:val="18"/>
                </w:rPr>
                <w:t>http://www.cninfo.co</w:t>
              </w:r>
            </w:hyperlink>
            <w:r>
              <w:rPr>
                <w:rFonts w:ascii="Times New Roman" w:hAnsi="Times New Roman" w:cs="Times New Roman" w:eastAsia="Times New Roman" w:hint="default"/>
                <w:sz w:val="18"/>
                <w:szCs w:val="18"/>
              </w:rPr>
              <w:t> m.cn </w:t>
            </w:r>
            <w:r>
              <w:rPr>
                <w:rFonts w:ascii="宋体" w:hAnsi="宋体" w:cs="宋体" w:eastAsia="宋体" w:hint="default"/>
                <w:sz w:val="18"/>
                <w:szCs w:val="18"/>
              </w:rPr>
              <w:t>上的《</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第三次临时股东大 </w:t>
            </w:r>
            <w:r>
              <w:rPr>
                <w:rFonts w:ascii="宋体" w:hAnsi="宋体" w:cs="宋体" w:eastAsia="宋体" w:hint="default"/>
                <w:spacing w:val="-11"/>
                <w:sz w:val="18"/>
                <w:szCs w:val="18"/>
              </w:rPr>
              <w:t>会决议公告》（公告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2012-050</w:t>
            </w:r>
            <w:r>
              <w:rPr>
                <w:rFonts w:ascii="宋体" w:hAnsi="宋体" w:cs="宋体" w:eastAsia="宋体" w:hint="default"/>
                <w:sz w:val="18"/>
                <w:szCs w:val="18"/>
              </w:rPr>
              <w:t>）</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152"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5"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朱天培</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潘成东</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詹伟哉</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王天广</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439" w:lineRule="auto" w:before="49"/>
        <w:ind w:left="513" w:right="5713" w:hanging="361"/>
        <w:jc w:val="left"/>
      </w:pPr>
      <w:r>
        <w:rPr/>
        <w:t>连续两次未亲自出席董事会的说明 报告期内未发生独立董事连续两次未亲自参加会议的情况。</w:t>
      </w:r>
    </w:p>
    <w:p>
      <w:pPr>
        <w:spacing w:line="240" w:lineRule="auto" w:before="8"/>
        <w:rPr>
          <w:rFonts w:ascii="宋体" w:hAnsi="宋体" w:cs="宋体" w:eastAsia="宋体" w:hint="default"/>
          <w:sz w:val="21"/>
          <w:szCs w:val="21"/>
        </w:rPr>
      </w:pPr>
    </w:p>
    <w:p>
      <w:pPr>
        <w:pStyle w:val="Heading4"/>
        <w:spacing w:line="240" w:lineRule="auto"/>
        <w:ind w:left="152"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152" w:right="0"/>
        <w:jc w:val="left"/>
      </w:pPr>
      <w:r>
        <w:rPr/>
        <w:t>独立董事对公司有关事项是否提出异议</w:t>
      </w:r>
    </w:p>
    <w:p>
      <w:pPr>
        <w:pStyle w:val="BodyText"/>
        <w:spacing w:line="240" w:lineRule="auto" w:before="117"/>
        <w:ind w:left="152"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0"/>
        <w:rPr>
          <w:rFonts w:ascii="宋体" w:hAnsi="宋体" w:cs="宋体" w:eastAsia="宋体" w:hint="default"/>
          <w:sz w:val="13"/>
          <w:szCs w:val="13"/>
        </w:rPr>
      </w:pPr>
    </w:p>
    <w:p>
      <w:pPr>
        <w:pStyle w:val="BodyText"/>
        <w:spacing w:line="240" w:lineRule="auto" w:before="0"/>
        <w:ind w:left="513" w:right="0"/>
        <w:jc w:val="left"/>
      </w:pPr>
      <w:r>
        <w:rPr/>
        <w:t>报告期内独立董事对公司有关事项未提出异议。</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4"/>
        <w:spacing w:line="240" w:lineRule="auto"/>
        <w:ind w:left="152"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152" w:right="0"/>
        <w:jc w:val="left"/>
      </w:pPr>
      <w:r>
        <w:rPr/>
        <w:t>独立董事对公司有关建议是否被采纳</w:t>
      </w:r>
    </w:p>
    <w:p>
      <w:pPr>
        <w:pStyle w:val="BodyText"/>
        <w:spacing w:line="338" w:lineRule="auto" w:before="117"/>
        <w:ind w:left="152"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6" w:lineRule="auto" w:before="43"/>
        <w:ind w:left="152" w:right="1133" w:firstLine="360"/>
        <w:jc w:val="both"/>
      </w:pPr>
      <w:r>
        <w:rPr>
          <w:spacing w:val="-2"/>
        </w:rPr>
        <w:t>公司独立董事关注公司运作，独立履行职责，对报告期内公司董事会、监事会换届、聘任高管、公司发生的聘请会计机</w:t>
      </w:r>
      <w:r>
        <w:rPr/>
        <w:t> </w:t>
      </w:r>
      <w:r>
        <w:rPr>
          <w:spacing w:val="-2"/>
        </w:rPr>
        <w:t>构、对控股子公司提供担保及关联交易等事项发表了独立意见，对完善公司治理结构、维护公司及全体股东的权益发挥了积</w:t>
      </w:r>
      <w:r>
        <w:rPr>
          <w:spacing w:val="-66"/>
        </w:rPr>
        <w:t> </w:t>
      </w:r>
      <w:r>
        <w:rPr>
          <w:spacing w:val="-66"/>
        </w:rPr>
      </w:r>
      <w:r>
        <w:rPr/>
        <w:t>极的作用。</w:t>
      </w:r>
    </w:p>
    <w:p>
      <w:pPr>
        <w:spacing w:after="0" w:line="316" w:lineRule="auto"/>
        <w:jc w:val="both"/>
        <w:sectPr>
          <w:pgSz w:w="11910" w:h="16840"/>
          <w:pgMar w:header="696" w:footer="1340" w:top="1120" w:bottom="1540" w:left="980" w:right="0"/>
        </w:sectPr>
      </w:pPr>
    </w:p>
    <w:p>
      <w:pPr>
        <w:spacing w:line="240" w:lineRule="auto" w:before="11"/>
        <w:rPr>
          <w:rFonts w:ascii="宋体" w:hAnsi="宋体" w:cs="宋体" w:eastAsia="宋体" w:hint="default"/>
          <w:sz w:val="18"/>
          <w:szCs w:val="18"/>
        </w:rPr>
      </w:pPr>
    </w:p>
    <w:p>
      <w:pPr>
        <w:pStyle w:val="Heading2"/>
        <w:spacing w:line="240" w:lineRule="auto" w:before="26"/>
        <w:ind w:right="0"/>
        <w:jc w:val="left"/>
        <w:rPr>
          <w:b w:val="0"/>
          <w:bCs w:val="0"/>
        </w:rPr>
      </w:pPr>
      <w:r>
        <w:rPr/>
        <w:t>四、董事会下设专门委员会在报告期内履行职责情况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2" w:right="1139" w:firstLine="360"/>
        <w:jc w:val="both"/>
      </w:pPr>
      <w:r>
        <w:rPr>
          <w:rFonts w:ascii="宋体" w:hAnsi="宋体" w:cs="宋体" w:eastAsia="宋体" w:hint="default"/>
        </w:rPr>
        <w:t>1</w:t>
      </w:r>
      <w:r>
        <w:rPr/>
        <w:t>、</w:t>
      </w:r>
      <w:r>
        <w:rPr>
          <w:rFonts w:ascii="宋体" w:hAnsi="宋体" w:cs="宋体" w:eastAsia="宋体" w:hint="default"/>
        </w:rPr>
        <w:t>2012</w:t>
      </w:r>
      <w:r>
        <w:rPr/>
        <w:t>年公司提名委员会召开了三次会议，委员对提名候选董事、高管任职资格等方面进行考察，对年度工作情况进 行报告并提交至董事会审议。</w:t>
      </w:r>
    </w:p>
    <w:p>
      <w:pPr>
        <w:pStyle w:val="BodyText"/>
        <w:spacing w:line="240" w:lineRule="auto" w:before="19"/>
        <w:ind w:left="513" w:right="0"/>
        <w:jc w:val="left"/>
      </w:pPr>
      <w:r>
        <w:rPr>
          <w:rFonts w:ascii="宋体" w:hAnsi="宋体" w:cs="宋体" w:eastAsia="宋体" w:hint="default"/>
        </w:rPr>
        <w:t>2</w:t>
      </w:r>
      <w:r>
        <w:rPr/>
        <w:t>、</w:t>
      </w:r>
      <w:r>
        <w:rPr>
          <w:rFonts w:ascii="宋体" w:hAnsi="宋体" w:cs="宋体" w:eastAsia="宋体" w:hint="default"/>
        </w:rPr>
        <w:t>2012</w:t>
      </w:r>
      <w:r>
        <w:rPr/>
        <w:t>年公司薪酬与考核委员会召开了一次会议，对委员会履职情况进行汇总报告并提交公司董事会审议。</w:t>
      </w:r>
    </w:p>
    <w:p>
      <w:pPr>
        <w:pStyle w:val="BodyText"/>
        <w:spacing w:line="316" w:lineRule="auto" w:before="76"/>
        <w:ind w:left="152" w:right="1131" w:firstLine="360"/>
        <w:jc w:val="both"/>
      </w:pPr>
      <w:r>
        <w:rPr>
          <w:rFonts w:ascii="宋体" w:hAnsi="宋体" w:cs="宋体" w:eastAsia="宋体" w:hint="default"/>
        </w:rPr>
        <w:t>3</w:t>
      </w:r>
      <w:r>
        <w:rPr/>
        <w:t>、</w:t>
      </w:r>
      <w:r>
        <w:rPr>
          <w:rFonts w:ascii="宋体" w:hAnsi="宋体" w:cs="宋体" w:eastAsia="宋体" w:hint="default"/>
        </w:rPr>
        <w:t>2012</w:t>
      </w:r>
      <w:r>
        <w:rPr/>
        <w:t>年公司审计委员会召开了七次会议，对公司董事会审议的财务议案发表意见并审议公司审计部提交的各项内部 </w:t>
      </w:r>
      <w:r>
        <w:rPr>
          <w:spacing w:val="-2"/>
        </w:rPr>
        <w:t>审计报告，听取审计部年度工作总结和工作计划安排，指导审计部开展各项工作，围绕年报审计开展各项工作，相关议案提</w:t>
      </w:r>
      <w:r>
        <w:rPr>
          <w:spacing w:val="-65"/>
        </w:rPr>
        <w:t> </w:t>
      </w:r>
      <w:r>
        <w:rPr>
          <w:spacing w:val="-65"/>
        </w:rPr>
      </w:r>
      <w:r>
        <w:rPr/>
        <w:t>交公司董事会审议。</w:t>
      </w:r>
    </w:p>
    <w:p>
      <w:pPr>
        <w:pStyle w:val="BodyText"/>
        <w:spacing w:line="316" w:lineRule="auto" w:before="19"/>
        <w:ind w:left="152" w:right="1139" w:firstLine="360"/>
        <w:jc w:val="both"/>
      </w:pPr>
      <w:r>
        <w:rPr>
          <w:rFonts w:ascii="宋体" w:hAnsi="宋体" w:cs="宋体" w:eastAsia="宋体" w:hint="default"/>
        </w:rPr>
        <w:t>4</w:t>
      </w:r>
      <w:r>
        <w:rPr/>
        <w:t>、报告期内，战略委员会召开了相关会议，对《北京高航复合材料有限公司股权调整方案》发表意见并提交公司董事 会审议，并对公司发展战略规划及可能影响公司未来发展的重大事项进行研究并提出建议。</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五、监事会工作情况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152" w:right="0"/>
        <w:jc w:val="left"/>
      </w:pPr>
      <w:r>
        <w:rPr/>
        <w:t>监事会在报告期内的监督活动中发现公司是否存在风险</w:t>
      </w:r>
    </w:p>
    <w:p>
      <w:pPr>
        <w:pStyle w:val="BodyText"/>
        <w:spacing w:line="338" w:lineRule="auto" w:before="117"/>
        <w:ind w:left="152" w:right="7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六、公司相对于控股股东在业务、人员、资产、机构、财务等方面的独立完整情况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left="513" w:right="1123"/>
        <w:jc w:val="left"/>
      </w:pPr>
      <w:r>
        <w:rPr/>
        <w:t>公司与控股股东在业务、人员、资产、机构、财务等方面完全分开，具有独立完整的业务及自主经营能力。 </w:t>
      </w:r>
      <w:r>
        <w:rPr>
          <w:rFonts w:ascii="宋体" w:hAnsi="宋体" w:cs="宋体" w:eastAsia="宋体" w:hint="default"/>
        </w:rPr>
        <w:t>1</w:t>
      </w:r>
      <w:r>
        <w:rPr/>
        <w:t>、业务：公司业务结构完整，自主独立经营，不依赖于股东或其他任何关联方，与控股股东、实际控制人及其控制的</w:t>
      </w:r>
    </w:p>
    <w:p>
      <w:pPr>
        <w:pStyle w:val="BodyText"/>
        <w:spacing w:line="316" w:lineRule="auto" w:before="19"/>
        <w:ind w:left="513" w:right="1123" w:hanging="361"/>
        <w:jc w:val="left"/>
      </w:pPr>
      <w:r>
        <w:rPr/>
        <w:t>其他企业间不存在同业竞争或者显失公平的关联交易，也不存在控股股东直接或间接干预公司经营运作的情形。 </w:t>
      </w:r>
      <w:r>
        <w:rPr>
          <w:rFonts w:ascii="宋体" w:hAnsi="宋体" w:cs="宋体" w:eastAsia="宋体" w:hint="default"/>
        </w:rPr>
        <w:t>2</w:t>
      </w:r>
      <w:r>
        <w:rPr/>
        <w:t>、人员：公司在劳动、人事及工资等方面均完全独立于控股股东。公司总经理、副总经理、董事会秘书、财务负责人</w:t>
      </w:r>
    </w:p>
    <w:p>
      <w:pPr>
        <w:pStyle w:val="BodyText"/>
        <w:spacing w:line="319" w:lineRule="auto" w:before="19"/>
        <w:ind w:left="513" w:right="1123" w:hanging="361"/>
        <w:jc w:val="left"/>
      </w:pPr>
      <w:r>
        <w:rPr/>
        <w:t>等高级管理人员均在公司领取薪酬，未在控股股东及其下属企业担任董事、监事以外的任何职务。 </w:t>
      </w:r>
      <w:r>
        <w:rPr>
          <w:rFonts w:ascii="宋体" w:hAnsi="宋体" w:cs="宋体" w:eastAsia="宋体" w:hint="default"/>
        </w:rPr>
        <w:t>3</w:t>
      </w:r>
      <w:r>
        <w:rPr/>
        <w:t>、资产：公司拥有独立于控股股东的生产经营场所，拥有独立完整的资产结构，拥有独立的生产系统、辅助生产系统</w:t>
      </w:r>
    </w:p>
    <w:p>
      <w:pPr>
        <w:pStyle w:val="BodyText"/>
        <w:spacing w:line="316" w:lineRule="auto" w:before="17"/>
        <w:ind w:left="152" w:right="0"/>
        <w:jc w:val="left"/>
      </w:pPr>
      <w:r>
        <w:rPr>
          <w:spacing w:val="-2"/>
        </w:rPr>
        <w:t>和配套设施、土地使用权、房屋所有权等资产，拥有独立的采购和销售系统，对所有资产拥有完全的控制支配权，不存在资</w:t>
      </w:r>
      <w:r>
        <w:rPr>
          <w:spacing w:val="-67"/>
        </w:rPr>
        <w:t> </w:t>
      </w:r>
      <w:r>
        <w:rPr>
          <w:spacing w:val="-67"/>
        </w:rPr>
      </w:r>
      <w:r>
        <w:rPr/>
        <w:t>产、资金被控股股东、实际控制人及其控制的其他企业违规占用而损害公司利益的情况。</w:t>
      </w:r>
    </w:p>
    <w:p>
      <w:pPr>
        <w:pStyle w:val="BodyText"/>
        <w:spacing w:line="240" w:lineRule="auto" w:before="19"/>
        <w:ind w:left="513" w:right="0"/>
        <w:jc w:val="left"/>
      </w:pPr>
      <w:r>
        <w:rPr>
          <w:rFonts w:ascii="宋体" w:hAnsi="宋体" w:cs="宋体" w:eastAsia="宋体" w:hint="default"/>
        </w:rPr>
        <w:t>4</w:t>
      </w:r>
      <w:r>
        <w:rPr/>
        <w:t>、机构：公司设立了健全的组织机构体系，独立运作，不存在与控股股东或其职能部门之间的从属关系。</w:t>
      </w:r>
    </w:p>
    <w:p>
      <w:pPr>
        <w:pStyle w:val="BodyText"/>
        <w:spacing w:line="316" w:lineRule="auto" w:before="76"/>
        <w:ind w:left="152" w:right="1139" w:firstLine="360"/>
        <w:jc w:val="both"/>
      </w:pPr>
      <w:r>
        <w:rPr>
          <w:rFonts w:ascii="宋体" w:hAnsi="宋体" w:cs="宋体" w:eastAsia="宋体" w:hint="default"/>
        </w:rPr>
        <w:t>5</w:t>
      </w:r>
      <w:r>
        <w:rPr/>
        <w:t>、财务：公司设有独立的财务会计部门，配备独立的财务会计人员，建立了独立的会计核算体系和财务管理制度，独 立进行财务决策。公司独立开设银行账户，独立纳税。</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七、同业竞争情况</w:t>
      </w:r>
      <w:r>
        <w:rPr>
          <w:b w:val="0"/>
          <w:bCs w:val="0"/>
        </w:rPr>
      </w:r>
    </w:p>
    <w:p>
      <w:pPr>
        <w:spacing w:line="240" w:lineRule="auto" w:before="4"/>
        <w:rPr>
          <w:rFonts w:ascii="宋体" w:hAnsi="宋体" w:cs="宋体" w:eastAsia="宋体" w:hint="default"/>
          <w:b/>
          <w:bCs/>
          <w:sz w:val="32"/>
          <w:szCs w:val="32"/>
        </w:rPr>
      </w:pPr>
    </w:p>
    <w:p>
      <w:pPr>
        <w:pStyle w:val="BodyText"/>
        <w:spacing w:line="240" w:lineRule="auto" w:before="0"/>
        <w:ind w:left="513" w:right="0"/>
        <w:jc w:val="left"/>
      </w:pPr>
      <w:r>
        <w:rPr/>
        <w:t>公司与控股股东以及实际控制人之间不存在同业竞争情况。</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left="152" w:right="1132" w:firstLine="360"/>
        <w:jc w:val="both"/>
      </w:pPr>
      <w:r>
        <w:rPr>
          <w:spacing w:val="-2"/>
        </w:rPr>
        <w:t>公司建立了完善的高级管理人员绩效考评体系和薪酬制度，根据目标责任完成情况，由董事会薪酬与考核委员会负责对</w:t>
      </w:r>
      <w:r>
        <w:rPr/>
        <w:t> 其进行考评，并制定薪酬方案报公司董事会审议。</w:t>
      </w:r>
    </w:p>
    <w:p>
      <w:pPr>
        <w:spacing w:after="0" w:line="316" w:lineRule="auto"/>
        <w:jc w:val="both"/>
        <w:sectPr>
          <w:pgSz w:w="11910" w:h="16840"/>
          <w:pgMar w:header="696" w:footer="1340" w:top="112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Heading1"/>
        <w:spacing w:line="240" w:lineRule="auto"/>
        <w:ind w:right="3577"/>
        <w:jc w:val="center"/>
        <w:rPr>
          <w:b w:val="0"/>
          <w:bCs w:val="0"/>
        </w:rPr>
      </w:pPr>
      <w:bookmarkStart w:name="_TOC_250002" w:id="9"/>
      <w:r>
        <w:rPr/>
        <w:t>第九节</w:t>
      </w:r>
      <w:r>
        <w:rPr>
          <w:spacing w:val="-2"/>
        </w:rPr>
        <w:t> </w:t>
      </w:r>
      <w:r>
        <w:rPr/>
        <w:t>内部控制</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w:t>
      </w:r>
      <w:r>
        <w:rPr>
          <w:spacing w:val="-94"/>
        </w:rPr>
        <w:t> </w:t>
      </w:r>
      <w:r>
        <w:rPr/>
        <w:t>内部控制建设情况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left="152" w:right="1128" w:firstLine="360"/>
        <w:jc w:val="both"/>
      </w:pPr>
      <w:r>
        <w:rPr>
          <w:spacing w:val="-2"/>
        </w:rPr>
        <w:t>公司按照《公司法》、《证券法》、《上市公司治理准则》、《企业内部控制基本规范》及《深圳证券交易所上市公司</w:t>
      </w:r>
      <w:r>
        <w:rPr/>
        <w:t> </w:t>
      </w:r>
      <w:r>
        <w:rPr>
          <w:spacing w:val="-2"/>
        </w:rPr>
        <w:t>内部控制指引》等有关法律法规和规范性文件的相关规定，建立和健全生产经营控制、财务管理控制、信息披露控制等内部</w:t>
      </w:r>
      <w:r>
        <w:rPr>
          <w:spacing w:val="-65"/>
        </w:rPr>
        <w:t> </w:t>
      </w:r>
      <w:r>
        <w:rPr>
          <w:spacing w:val="-65"/>
        </w:rPr>
      </w:r>
      <w:r>
        <w:rPr>
          <w:spacing w:val="-2"/>
        </w:rPr>
        <w:t>控制制度。自公司股票上市以来通过梳理现有制度体系，逐步形成了企业内部控制长效机制，提高了公司经营管理水平和风</w:t>
      </w:r>
      <w:r>
        <w:rPr>
          <w:spacing w:val="-61"/>
        </w:rPr>
        <w:t> </w:t>
      </w:r>
      <w:r>
        <w:rPr>
          <w:spacing w:val="-61"/>
        </w:rPr>
      </w:r>
      <w:r>
        <w:rPr/>
        <w:t>险防范能力。</w:t>
      </w:r>
    </w:p>
    <w:p>
      <w:pPr>
        <w:pStyle w:val="BodyText"/>
        <w:spacing w:line="316" w:lineRule="auto" w:before="19"/>
        <w:ind w:left="513" w:right="0"/>
        <w:jc w:val="left"/>
      </w:pPr>
      <w:r>
        <w:rPr/>
        <w:t>公司目前内部控制具体如下： </w:t>
      </w:r>
      <w:r>
        <w:rPr>
          <w:spacing w:val="-2"/>
        </w:rPr>
        <w:t>生产经营控制方面：公司制定了明确各职能部门、基层单位的工作权限与职责，规定了生产、采购、销售及安全管理等</w:t>
      </w:r>
    </w:p>
    <w:p>
      <w:pPr>
        <w:pStyle w:val="BodyText"/>
        <w:spacing w:line="316" w:lineRule="auto" w:before="19"/>
        <w:ind w:left="152" w:right="1124"/>
        <w:jc w:val="left"/>
      </w:pPr>
      <w:r>
        <w:rPr/>
        <w:t>程序与工作流程，建立了质量管理体系，通过了</w:t>
      </w:r>
      <w:r>
        <w:rPr>
          <w:rFonts w:ascii="宋体" w:hAnsi="宋体" w:cs="宋体" w:eastAsia="宋体" w:hint="default"/>
        </w:rPr>
        <w:t>ISO9001</w:t>
      </w:r>
      <w:r>
        <w:rPr/>
        <w:t>体系认证。</w:t>
      </w:r>
      <w:r>
        <w:rPr>
          <w:rFonts w:ascii="宋体" w:hAnsi="宋体" w:cs="宋体" w:eastAsia="宋体" w:hint="default"/>
        </w:rPr>
        <w:t>2012</w:t>
      </w:r>
      <w:r>
        <w:rPr/>
        <w:t>年公司在原有生产经营制度的基础上，加大力度着 重建设生产安全管理方面的制度，为生产经营控制提供了制度保障。</w:t>
      </w:r>
    </w:p>
    <w:p>
      <w:pPr>
        <w:pStyle w:val="BodyText"/>
        <w:spacing w:line="316" w:lineRule="auto" w:before="19"/>
        <w:ind w:left="152" w:right="1050" w:firstLine="360"/>
        <w:jc w:val="both"/>
      </w:pPr>
      <w:r>
        <w:rPr>
          <w:spacing w:val="-2"/>
        </w:rPr>
        <w:t>财务管理控制：依据《会计法》和《企业会计准则》等国家有关财税法规的规定，建立了完善的财务管理制度及相关办</w:t>
      </w:r>
      <w:r>
        <w:rPr/>
        <w:t> 法，制度的细化及完善有效降低了财务风险，保证了财务信息的真实性、准确性和有效性，保证了公司资产的安全与完整。</w:t>
      </w:r>
    </w:p>
    <w:p>
      <w:pPr>
        <w:pStyle w:val="BodyText"/>
        <w:spacing w:line="316" w:lineRule="auto" w:before="19"/>
        <w:ind w:left="152" w:right="1130" w:firstLine="360"/>
        <w:jc w:val="both"/>
      </w:pPr>
      <w:r>
        <w:rPr>
          <w:spacing w:val="-2"/>
        </w:rPr>
        <w:t>信息披露管理控制：公司制定了《信息披露管理制度》、《年报信息披露重大差错责任追究制度》、《公司重大信息内</w:t>
      </w:r>
      <w:r>
        <w:rPr/>
        <w:t> </w:t>
      </w:r>
      <w:r>
        <w:rPr>
          <w:spacing w:val="-2"/>
        </w:rPr>
        <w:t>部报告制度》和《公司内幕信息知情人登记管理制度》等，分别对信息披露的基本原则，信息披露的内容、信息披露程序与</w:t>
      </w:r>
      <w:r>
        <w:rPr>
          <w:spacing w:val="-68"/>
        </w:rPr>
        <w:t> </w:t>
      </w:r>
      <w:r>
        <w:rPr>
          <w:spacing w:val="-68"/>
        </w:rPr>
      </w:r>
      <w:r>
        <w:rPr/>
        <w:t>传递、信息披露的责任划分、信息披露的方式、档案管理、内幕信息知情人范围和保密措施以及责任追究做了明确规定。</w:t>
      </w:r>
    </w:p>
    <w:p>
      <w:pPr>
        <w:pStyle w:val="BodyText"/>
        <w:spacing w:line="316" w:lineRule="auto" w:before="19"/>
        <w:ind w:left="152" w:right="1130" w:firstLine="451"/>
        <w:jc w:val="both"/>
      </w:pPr>
      <w:r>
        <w:rPr/>
        <w:t>关联交易管理控制：公司制定了《关联交易管理制度》，明确了关联人的认定、关联交易的范围、关联交易的执行与 </w:t>
      </w:r>
      <w:r>
        <w:rPr>
          <w:spacing w:val="-2"/>
        </w:rPr>
        <w:t>披露的具体程序，规范与关联方的交易行为。报告期内，公司发生的关联交易均遵照相关规定执行，交易价格按市场价格确</w:t>
      </w:r>
      <w:r>
        <w:rPr>
          <w:spacing w:val="-63"/>
        </w:rPr>
        <w:t> </w:t>
      </w:r>
      <w:r>
        <w:rPr>
          <w:spacing w:val="-63"/>
        </w:rPr>
      </w:r>
      <w:r>
        <w:rPr/>
        <w:t>定，定价公平、公允、合理。</w:t>
      </w:r>
    </w:p>
    <w:p>
      <w:pPr>
        <w:pStyle w:val="BodyText"/>
        <w:spacing w:line="319" w:lineRule="auto" w:before="19"/>
        <w:ind w:left="513" w:right="0"/>
        <w:jc w:val="left"/>
      </w:pPr>
      <w:r>
        <w:rPr/>
        <w:t>募集资金管理控制：公司制定了《募集资金管理制度》，报告期内公司未发生募集资金及使用的情况。 </w:t>
      </w:r>
      <w:r>
        <w:rPr>
          <w:spacing w:val="-2"/>
        </w:rPr>
        <w:t>内部审计管理控制：公司制定了《内部审计管理制度》，对公司内部审计工作作了明确的规定和要求。公司董事会下设</w:t>
      </w:r>
    </w:p>
    <w:p>
      <w:pPr>
        <w:pStyle w:val="BodyText"/>
        <w:spacing w:line="316" w:lineRule="auto" w:before="17"/>
        <w:ind w:left="152" w:right="0"/>
        <w:jc w:val="left"/>
      </w:pPr>
      <w:r>
        <w:rPr>
          <w:spacing w:val="-2"/>
        </w:rPr>
        <w:t>专门的审计委员会，制定年度审计工作计划并按照计划开展审计工作，实施内部控制审计项目。通过内部审计监督来提升内</w:t>
      </w:r>
      <w:r>
        <w:rPr>
          <w:spacing w:val="-63"/>
        </w:rPr>
        <w:t> </w:t>
      </w:r>
      <w:r>
        <w:rPr>
          <w:spacing w:val="-63"/>
        </w:rPr>
      </w:r>
      <w:r>
        <w:rPr/>
        <w:t>部控制管理的有效性，进一步防范经营风险和财务风险。</w:t>
      </w:r>
    </w:p>
    <w:p>
      <w:pPr>
        <w:pStyle w:val="BodyText"/>
        <w:spacing w:line="316" w:lineRule="auto" w:before="19"/>
        <w:ind w:left="152" w:right="1130" w:firstLine="360"/>
        <w:jc w:val="both"/>
      </w:pPr>
      <w:r>
        <w:rPr>
          <w:spacing w:val="-2"/>
        </w:rPr>
        <w:t>人力资源管理控制：公司建立健全了人力资源管理制度，包括《人力资源管理控制程序》、《工资管理办法》、《员工</w:t>
      </w:r>
      <w:r>
        <w:rPr/>
        <w:t> </w:t>
      </w:r>
      <w:r>
        <w:rPr>
          <w:spacing w:val="-2"/>
        </w:rPr>
        <w:t>培训管理办法》、《专业技术职务聘任管理办法》，明确了岗位的任职条件、人员的胜任能力及评价标准、培训措施等，并</w:t>
      </w:r>
      <w:r>
        <w:rPr>
          <w:spacing w:val="-65"/>
        </w:rPr>
        <w:t> </w:t>
      </w:r>
      <w:r>
        <w:rPr>
          <w:spacing w:val="-65"/>
        </w:rPr>
      </w:r>
      <w:r>
        <w:rPr/>
        <w:t>形成了完善的绩效考核体系，提高了公司员工的积极性。</w:t>
      </w:r>
    </w:p>
    <w:p>
      <w:pPr>
        <w:pStyle w:val="BodyText"/>
        <w:spacing w:line="316" w:lineRule="auto" w:before="19"/>
        <w:ind w:left="152" w:right="1132" w:firstLine="360"/>
        <w:jc w:val="both"/>
      </w:pPr>
      <w:r>
        <w:rPr>
          <w:spacing w:val="-2"/>
        </w:rPr>
        <w:t>公司审计部作为内部控制检查监督部门，按照董事会审计委员会对内部控制有关工作的安排，在年度审计计划中安排内</w:t>
      </w:r>
      <w:r>
        <w:rPr/>
        <w:t> </w:t>
      </w:r>
      <w:r>
        <w:rPr>
          <w:spacing w:val="-2"/>
        </w:rPr>
        <w:t>控评审项目进行专项监督检查，重点检查了与财务核算相关的内部控制制度的完善情况，并根据检查结果出具了内控自我评</w:t>
      </w:r>
      <w:r>
        <w:rPr>
          <w:spacing w:val="-64"/>
        </w:rPr>
        <w:t> </w:t>
      </w:r>
      <w:r>
        <w:rPr>
          <w:spacing w:val="-64"/>
        </w:rPr>
      </w:r>
      <w:r>
        <w:rPr/>
        <w:t>价报告，评价结果为内部控制有效。</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二、董事会关于内部控制责任的声明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left="152" w:right="1034" w:firstLine="360"/>
        <w:jc w:val="left"/>
      </w:pPr>
      <w:r>
        <w:rPr/>
        <w:t>通过公司内部控制制度的不断建立、健全和完善，公司现行的内部控制体系较为规范、完整，内部控制组织机构完整， </w:t>
      </w:r>
      <w:r>
        <w:rPr>
          <w:spacing w:val="-2"/>
        </w:rPr>
        <w:t>人员配备齐全到位，各个内控制度均得到了有效的贯彻执行，能够适应公司现行的管理要求和发展需要，保证了公司经营活</w:t>
      </w:r>
      <w:r>
        <w:rPr>
          <w:spacing w:val="-63"/>
        </w:rPr>
        <w:t> </w:t>
      </w:r>
      <w:r>
        <w:rPr>
          <w:spacing w:val="-63"/>
        </w:rPr>
      </w:r>
      <w:r>
        <w:rPr/>
        <w:t>动的有序开展，切实保护公司全体股东的根本利益。报告期内，公司不存在违反深圳证券交易所《上市公司内部控制指引》 的情形。</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二、</w:t>
      </w:r>
      <w:r>
        <w:rPr>
          <w:spacing w:val="-95"/>
        </w:rPr>
        <w:t> </w:t>
      </w:r>
      <w:r>
        <w:rPr/>
        <w:t>建立财务报告内部控制的依据</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513" w:right="0"/>
        <w:jc w:val="left"/>
      </w:pPr>
      <w:r>
        <w:rPr/>
        <w:t>公司重视财务报告内部控制制度的建立和运行。为做好财务报告编制工作，根据中国证监会、深圳证券交易所的要求及</w:t>
      </w:r>
    </w:p>
    <w:p>
      <w:pPr>
        <w:pStyle w:val="BodyText"/>
        <w:spacing w:line="240" w:lineRule="auto" w:before="76"/>
        <w:ind w:left="152" w:right="0"/>
        <w:jc w:val="left"/>
      </w:pPr>
      <w:r>
        <w:rPr/>
        <w:t>《公司章程》、《董事会专门委员会实施细则》、《独立董事工作制度》、《独立董事年报工作制度》、《董事会审计委员</w:t>
      </w:r>
    </w:p>
    <w:p>
      <w:pPr>
        <w:spacing w:after="0" w:line="240" w:lineRule="auto"/>
        <w:jc w:val="left"/>
        <w:sectPr>
          <w:pgSz w:w="11910" w:h="16840"/>
          <w:pgMar w:header="696" w:footer="1340" w:top="1120" w:bottom="1540" w:left="980" w:right="0"/>
        </w:sectPr>
      </w:pPr>
    </w:p>
    <w:p>
      <w:pPr>
        <w:spacing w:line="240" w:lineRule="auto" w:before="12"/>
        <w:rPr>
          <w:rFonts w:ascii="宋体" w:hAnsi="宋体" w:cs="宋体" w:eastAsia="宋体" w:hint="default"/>
          <w:sz w:val="20"/>
          <w:szCs w:val="20"/>
        </w:rPr>
      </w:pPr>
    </w:p>
    <w:p>
      <w:pPr>
        <w:pStyle w:val="BodyText"/>
        <w:spacing w:line="316" w:lineRule="auto"/>
        <w:ind w:right="1130"/>
        <w:jc w:val="both"/>
      </w:pPr>
      <w:r>
        <w:rPr>
          <w:spacing w:val="-2"/>
        </w:rPr>
        <w:t>会年报工作规程》等制度的规定，公司董事会审计委员会和独立董事对财务报告编制及审计过程进行监督，并就财务报告编</w:t>
      </w:r>
      <w:r>
        <w:rPr>
          <w:spacing w:val="-63"/>
        </w:rPr>
        <w:t> </w:t>
      </w:r>
      <w:r>
        <w:rPr>
          <w:spacing w:val="-63"/>
        </w:rPr>
      </w:r>
      <w:r>
        <w:rPr>
          <w:spacing w:val="-2"/>
        </w:rPr>
        <w:t>制、审计过程中发现的问题和重要事项等与公司及外聘审计机构进行充分沟通。在召开董事会审议年度报告前，董事会审计</w:t>
      </w:r>
      <w:r>
        <w:rPr>
          <w:spacing w:val="-63"/>
        </w:rPr>
        <w:t> </w:t>
      </w:r>
      <w:r>
        <w:rPr>
          <w:spacing w:val="-63"/>
        </w:rPr>
      </w:r>
      <w:r>
        <w:rPr>
          <w:spacing w:val="-2"/>
        </w:rPr>
        <w:t>委员会对年度财务会计报告进行审核，并提交董事会审议；年度报告经董事会审议并形成书面决议，经董事、高级管理人员</w:t>
      </w:r>
      <w:r>
        <w:rPr>
          <w:spacing w:val="-66"/>
        </w:rPr>
        <w:t> </w:t>
      </w:r>
      <w:r>
        <w:rPr>
          <w:spacing w:val="-66"/>
        </w:rPr>
      </w:r>
      <w:r>
        <w:rPr>
          <w:spacing w:val="-2"/>
        </w:rPr>
        <w:t>签署书面确认意见后，监事会也对其进行审议并出具审核意见。核对无误后，按规定程序报送至监管部门和深交所。为了控</w:t>
      </w:r>
      <w:r>
        <w:rPr>
          <w:spacing w:val="-64"/>
        </w:rPr>
        <w:t> </w:t>
      </w:r>
      <w:r>
        <w:rPr>
          <w:spacing w:val="-64"/>
        </w:rPr>
      </w:r>
      <w:r>
        <w:rPr>
          <w:spacing w:val="-5"/>
        </w:rPr>
        <w:t>制年报信息披露重大差错及责任的追究，公司建立了《年报信息披露重大差错责任追究制度》，报告期内，公司严格按照《年</w:t>
      </w:r>
      <w:r>
        <w:rPr>
          <w:spacing w:val="-81"/>
        </w:rPr>
        <w:t> </w:t>
      </w:r>
      <w:r>
        <w:rPr>
          <w:spacing w:val="-81"/>
        </w:rPr>
      </w:r>
      <w:r>
        <w:rPr>
          <w:spacing w:val="-2"/>
        </w:rPr>
        <w:t>报信息披露重大差错责任追究制度》进行自查，定期报告中未出现重大会计差错、重大遗漏、不符合会计法、企业会计准则</w:t>
      </w:r>
      <w:r>
        <w:rPr>
          <w:spacing w:val="-67"/>
        </w:rPr>
        <w:t> </w:t>
      </w:r>
      <w:r>
        <w:rPr>
          <w:spacing w:val="-67"/>
        </w:rPr>
      </w:r>
      <w:r>
        <w:rPr/>
        <w:t>的情况，公司在报告期内未发现财务报告内部控制存在重大缺陷的情形。</w:t>
      </w:r>
    </w:p>
    <w:p>
      <w:pPr>
        <w:spacing w:line="240" w:lineRule="auto" w:before="11"/>
        <w:rPr>
          <w:rFonts w:ascii="宋体" w:hAnsi="宋体" w:cs="宋体" w:eastAsia="宋体" w:hint="default"/>
          <w:sz w:val="20"/>
          <w:szCs w:val="20"/>
        </w:rPr>
      </w:pPr>
    </w:p>
    <w:p>
      <w:pPr>
        <w:pStyle w:val="Heading2"/>
        <w:spacing w:line="240" w:lineRule="auto"/>
        <w:ind w:left="232" w:right="0"/>
        <w:jc w:val="both"/>
        <w:rPr>
          <w:b w:val="0"/>
          <w:bCs w:val="0"/>
        </w:rPr>
      </w:pPr>
      <w:r>
        <w:rPr/>
        <w:t>四、内部控制自我评价报告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227" w:type="dxa"/>
        <w:tblLayout w:type="fixed"/>
        <w:tblCellMar>
          <w:top w:w="0" w:type="dxa"/>
          <w:left w:w="0" w:type="dxa"/>
          <w:bottom w:w="0" w:type="dxa"/>
          <w:right w:w="0" w:type="dxa"/>
        </w:tblCellMar>
        <w:tblLook w:val="01E0"/>
      </w:tblPr>
      <w:tblGrid>
        <w:gridCol w:w="3263"/>
        <w:gridCol w:w="6308"/>
      </w:tblGrid>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0"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322"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404"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内部控制自我评价报告全文披露日期</w:t>
            </w:r>
          </w:p>
        </w:tc>
        <w:tc>
          <w:tcPr>
            <w:tcW w:w="6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2013-3-25</w:t>
            </w:r>
          </w:p>
        </w:tc>
      </w:tr>
      <w:tr>
        <w:trPr>
          <w:trHeight w:val="634"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内部控制自我评价报告全文披露索引</w:t>
            </w:r>
          </w:p>
        </w:tc>
        <w:tc>
          <w:tcPr>
            <w:tcW w:w="630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069" w:right="73" w:hanging="1993"/>
              <w:jc w:val="left"/>
              <w:rPr>
                <w:rFonts w:ascii="宋体" w:hAnsi="宋体" w:cs="宋体" w:eastAsia="宋体" w:hint="default"/>
                <w:sz w:val="18"/>
                <w:szCs w:val="18"/>
              </w:rPr>
            </w:pPr>
            <w:r>
              <w:rPr>
                <w:rFonts w:ascii="宋体" w:hAnsi="宋体" w:cs="宋体" w:eastAsia="宋体" w:hint="default"/>
                <w:sz w:val="18"/>
                <w:szCs w:val="18"/>
              </w:rPr>
              <w:t>详见刊登在巨潮资讯网</w:t>
            </w:r>
            <w:hyperlink r:id="rId16">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《深圳市惠程电气股份有限公司</w:t>
            </w:r>
            <w:r>
              <w:rPr>
                <w:rFonts w:ascii="宋体" w:hAnsi="宋体" w:cs="宋体" w:eastAsia="宋体" w:hint="default"/>
                <w:sz w:val="18"/>
                <w:szCs w:val="18"/>
              </w:rPr>
              <w:t>2012 </w:t>
            </w:r>
            <w:r>
              <w:rPr>
                <w:rFonts w:ascii="宋体" w:hAnsi="宋体" w:cs="宋体" w:eastAsia="宋体" w:hint="default"/>
                <w:sz w:val="18"/>
                <w:szCs w:val="18"/>
              </w:rPr>
              <w:t>年内部控制自我评价报告》</w:t>
            </w:r>
          </w:p>
        </w:tc>
      </w:tr>
    </w:tbl>
    <w:p>
      <w:pPr>
        <w:spacing w:line="240" w:lineRule="auto" w:before="1"/>
        <w:rPr>
          <w:rFonts w:ascii="宋体" w:hAnsi="宋体" w:cs="宋体" w:eastAsia="宋体" w:hint="default"/>
          <w:b/>
          <w:bCs/>
          <w:sz w:val="18"/>
          <w:szCs w:val="18"/>
        </w:rPr>
      </w:pPr>
    </w:p>
    <w:p>
      <w:pPr>
        <w:pStyle w:val="Heading2"/>
        <w:spacing w:line="240" w:lineRule="auto" w:before="26"/>
        <w:ind w:left="232" w:right="6434"/>
        <w:jc w:val="left"/>
        <w:rPr>
          <w:b w:val="0"/>
          <w:bCs w:val="0"/>
        </w:rPr>
      </w:pPr>
      <w:r>
        <w:rPr/>
        <w:t>五、内部控制审计报告</w:t>
      </w:r>
      <w:r>
        <w:rPr>
          <w:b w:val="0"/>
          <w:bCs w:val="0"/>
        </w:rPr>
      </w:r>
    </w:p>
    <w:p>
      <w:pPr>
        <w:spacing w:line="240" w:lineRule="auto" w:before="6"/>
        <w:rPr>
          <w:rFonts w:ascii="宋体" w:hAnsi="宋体" w:cs="宋体" w:eastAsia="宋体" w:hint="default"/>
          <w:b/>
          <w:bCs/>
          <w:sz w:val="26"/>
          <w:szCs w:val="26"/>
        </w:rPr>
      </w:pPr>
    </w:p>
    <w:p>
      <w:pPr>
        <w:pStyle w:val="BodyText"/>
        <w:spacing w:line="338" w:lineRule="auto" w:before="0"/>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会计师事务所是否出具非标准意见的内部控制审计报告</w:t>
      </w:r>
    </w:p>
    <w:p>
      <w:pPr>
        <w:pStyle w:val="BodyText"/>
        <w:spacing w:line="340" w:lineRule="auto" w:before="43"/>
        <w:ind w:right="4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会计师事务所出具的内部控制审计报告与董事会的自我评价报告意见是否一致</w:t>
      </w:r>
    </w:p>
    <w:p>
      <w:pPr>
        <w:pStyle w:val="BodyText"/>
        <w:spacing w:line="240" w:lineRule="auto" w:before="39"/>
        <w:ind w:right="64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3"/>
        <w:rPr>
          <w:rFonts w:ascii="宋体" w:hAnsi="宋体" w:cs="宋体" w:eastAsia="宋体" w:hint="default"/>
          <w:sz w:val="24"/>
          <w:szCs w:val="24"/>
        </w:rPr>
      </w:pPr>
    </w:p>
    <w:p>
      <w:pPr>
        <w:pStyle w:val="Heading2"/>
        <w:spacing w:line="240" w:lineRule="auto"/>
        <w:ind w:left="232" w:right="4634"/>
        <w:jc w:val="left"/>
        <w:rPr>
          <w:b w:val="0"/>
          <w:bCs w:val="0"/>
        </w:rPr>
      </w:pPr>
      <w:r>
        <w:rPr/>
        <w:t>六、年度报告重大差错责任追究制度的建立与执行情况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836" w:firstLine="360"/>
        <w:jc w:val="left"/>
      </w:pPr>
      <w:r>
        <w:rPr>
          <w:spacing w:val="-4"/>
        </w:rPr>
        <w:t>公司已按照《证券法》、《上市公司信息披露管理办法》、《股票上市规则》等法律、法规、规范性文件及《公司章程》</w:t>
      </w:r>
      <w:r>
        <w:rPr/>
        <w:t> </w:t>
      </w:r>
      <w:r>
        <w:rPr>
          <w:spacing w:val="-4"/>
        </w:rPr>
        <w:t>等有关规定，结合公司实际情况，制定了《年报信息披露重大差错责任追究制度》，该制度明确了问责原则、问责人员范围、</w:t>
      </w:r>
      <w:r>
        <w:rPr>
          <w:spacing w:val="-43"/>
        </w:rPr>
        <w:t> </w:t>
      </w:r>
      <w:r>
        <w:rPr>
          <w:spacing w:val="-43"/>
        </w:rPr>
      </w:r>
      <w:r>
        <w:rPr/>
        <w:t>重大差错类型、问责程序及责任追究处理程序等。公司于</w:t>
      </w:r>
      <w:r>
        <w:rPr>
          <w:rFonts w:ascii="宋体" w:hAnsi="宋体" w:cs="宋体" w:eastAsia="宋体" w:hint="default"/>
        </w:rPr>
        <w:t>2010</w:t>
      </w:r>
      <w:r>
        <w:rPr/>
        <w:t>年</w:t>
      </w:r>
      <w:r>
        <w:rPr>
          <w:rFonts w:ascii="宋体" w:hAnsi="宋体" w:cs="宋体" w:eastAsia="宋体" w:hint="default"/>
        </w:rPr>
        <w:t>2</w:t>
      </w:r>
      <w:r>
        <w:rPr/>
        <w:t>月</w:t>
      </w:r>
      <w:r>
        <w:rPr>
          <w:rFonts w:ascii="宋体" w:hAnsi="宋体" w:cs="宋体" w:eastAsia="宋体" w:hint="default"/>
        </w:rPr>
        <w:t>25</w:t>
      </w:r>
      <w:r>
        <w:rPr/>
        <w:t>日召开的三届董事会十二次会议审议通过了《年报信 息披露重大差错责任追究制度》。公司严格、良好地执行了该制度，未发生年度报告出现重大差错的情形。</w:t>
      </w:r>
    </w:p>
    <w:p>
      <w:pPr>
        <w:spacing w:after="0" w:line="316" w:lineRule="auto"/>
        <w:jc w:val="left"/>
        <w:sectPr>
          <w:pgSz w:w="11910" w:h="16840"/>
          <w:pgMar w:header="696" w:footer="1340" w:top="1120" w:bottom="1540" w:left="9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Heading1"/>
        <w:spacing w:line="240" w:lineRule="auto"/>
        <w:ind w:left="3831" w:right="4727"/>
        <w:jc w:val="center"/>
        <w:rPr>
          <w:b w:val="0"/>
          <w:bCs w:val="0"/>
        </w:rPr>
      </w:pPr>
      <w:bookmarkStart w:name="_TOC_250001" w:id="10"/>
      <w:r>
        <w:rPr/>
        <w:t>第十节</w:t>
      </w:r>
      <w:r>
        <w:rPr>
          <w:spacing w:val="-2"/>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left="232" w:right="6434"/>
        <w:jc w:val="left"/>
        <w:rPr>
          <w:b w:val="0"/>
          <w:bCs w:val="0"/>
        </w:rPr>
      </w:pP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22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310093</w:t>
            </w:r>
          </w:p>
        </w:tc>
      </w:tr>
    </w:tbl>
    <w:p>
      <w:pPr>
        <w:pStyle w:val="Heading6"/>
        <w:spacing w:line="240" w:lineRule="auto" w:before="49"/>
        <w:ind w:left="3829" w:right="4727"/>
        <w:jc w:val="center"/>
        <w:rPr>
          <w:b w:val="0"/>
          <w:bCs w:val="0"/>
        </w:rPr>
      </w:pPr>
      <w:r>
        <w:rPr/>
        <w:t>审计报告正文</w:t>
      </w:r>
      <w:r>
        <w:rPr>
          <w:b w:val="0"/>
          <w:bCs w:val="0"/>
        </w:rPr>
      </w:r>
    </w:p>
    <w:p>
      <w:pPr>
        <w:pStyle w:val="Heading6"/>
        <w:spacing w:line="240" w:lineRule="auto" w:before="115"/>
        <w:ind w:left="232" w:right="6434"/>
        <w:jc w:val="left"/>
        <w:rPr>
          <w:b w:val="0"/>
          <w:bCs w:val="0"/>
        </w:rPr>
      </w:pPr>
      <w:r>
        <w:rPr/>
        <w:t>深圳市惠程电气股份有限公司全体股东：</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28" w:firstLine="559"/>
        <w:jc w:val="both"/>
      </w:pPr>
      <w:r>
        <w:rPr/>
        <w:t>我们审计了后附的深圳市惠程电气股份有限公司（以下简称贵公司）财务报表，包括</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日的资产负债表 </w:t>
      </w:r>
      <w:r>
        <w:rPr>
          <w:spacing w:val="-2"/>
        </w:rPr>
        <w:t>和合并资产负债表、</w:t>
      </w:r>
      <w:r>
        <w:rPr>
          <w:rFonts w:ascii="Times New Roman" w:hAnsi="Times New Roman" w:cs="Times New Roman" w:eastAsia="Times New Roman" w:hint="default"/>
          <w:spacing w:val="-2"/>
        </w:rPr>
        <w:t>2012</w:t>
      </w:r>
      <w:r>
        <w:rPr>
          <w:spacing w:val="-2"/>
        </w:rPr>
        <w:t>年度的利润表和合并利润表、</w:t>
      </w:r>
      <w:r>
        <w:rPr>
          <w:rFonts w:ascii="Times New Roman" w:hAnsi="Times New Roman" w:cs="Times New Roman" w:eastAsia="Times New Roman" w:hint="default"/>
          <w:spacing w:val="-2"/>
        </w:rPr>
        <w:t>2012</w:t>
      </w:r>
      <w:r>
        <w:rPr>
          <w:spacing w:val="-2"/>
        </w:rPr>
        <w:t>年度的现金流量表和合并现金流量表、</w:t>
      </w:r>
      <w:r>
        <w:rPr>
          <w:rFonts w:ascii="Times New Roman" w:hAnsi="Times New Roman" w:cs="Times New Roman" w:eastAsia="Times New Roman" w:hint="default"/>
          <w:spacing w:val="-2"/>
        </w:rPr>
        <w:t>2012</w:t>
      </w:r>
      <w:r>
        <w:rPr>
          <w:spacing w:val="-2"/>
        </w:rPr>
        <w:t>年度的所有者权益变</w:t>
      </w:r>
      <w:r>
        <w:rPr>
          <w:spacing w:val="-52"/>
        </w:rPr>
        <w:t> </w:t>
      </w:r>
      <w:r>
        <w:rPr>
          <w:spacing w:val="-52"/>
        </w:rPr>
      </w:r>
      <w:r>
        <w:rPr/>
        <w:t>动表和合并所有者权益变动表以及财务报表附注。</w:t>
      </w:r>
    </w:p>
    <w:p>
      <w:pPr>
        <w:spacing w:line="624" w:lineRule="exact" w:before="54"/>
        <w:ind w:left="792" w:right="836" w:firstLine="160"/>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pacing w:val="-1"/>
          <w:sz w:val="18"/>
          <w:szCs w:val="18"/>
        </w:rPr>
        <w:t>编制和公允列报财务报表是贵公司管理层的责任。这种责任包括：（</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）按照企业会计准则的规定编制财务报表，并</w:t>
      </w:r>
    </w:p>
    <w:p>
      <w:pPr>
        <w:pStyle w:val="BodyText"/>
        <w:spacing w:line="226" w:lineRule="exact" w:before="0"/>
        <w:ind w:right="836"/>
        <w:jc w:val="left"/>
      </w:pPr>
      <w:r>
        <w:rPr/>
        <w:t>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pStyle w:val="BodyText"/>
        <w:spacing w:line="624" w:lineRule="exact" w:before="86"/>
        <w:ind w:left="792" w:right="836" w:firstLine="160"/>
        <w:jc w:val="left"/>
      </w:pPr>
      <w:r>
        <w:rPr>
          <w:rFonts w:ascii="宋体" w:hAnsi="宋体" w:cs="宋体" w:eastAsia="宋体" w:hint="default"/>
          <w:b/>
          <w:bCs/>
        </w:rPr>
        <w:t>二、注册会计师的责任</w:t>
      </w:r>
      <w:r>
        <w:rPr>
          <w:rFonts w:ascii="宋体" w:hAnsi="宋体" w:cs="宋体" w:eastAsia="宋体" w:hint="default"/>
          <w:b/>
          <w:bCs/>
          <w:w w:val="99"/>
        </w:rPr>
        <w:t> </w:t>
      </w:r>
      <w:r>
        <w:rPr/>
        <w:t>我们的责任是在执行审计工作的基础上对财务报表发表审计意见。我们按照中国注册会计师审计准则的规定执行了</w:t>
      </w:r>
    </w:p>
    <w:p>
      <w:pPr>
        <w:pStyle w:val="BodyText"/>
        <w:spacing w:line="213" w:lineRule="exact" w:before="0"/>
        <w:ind w:right="836"/>
        <w:jc w:val="left"/>
      </w:pPr>
      <w:r>
        <w:rPr/>
        <w:t>审计工作。中国注册会计师审计准则要求我们遵守中国注册会计师职业道德守则，计划和执行审计工作以对财务报表是否不</w:t>
      </w:r>
    </w:p>
    <w:p>
      <w:pPr>
        <w:pStyle w:val="BodyText"/>
        <w:spacing w:line="240" w:lineRule="auto" w:before="76"/>
        <w:ind w:right="6434"/>
        <w:jc w:val="left"/>
      </w:pPr>
      <w:r>
        <w:rPr/>
        <w:t>存在重大错报获取合理保证。</w:t>
      </w:r>
    </w:p>
    <w:p>
      <w:pPr>
        <w:spacing w:line="240" w:lineRule="auto" w:before="0"/>
        <w:rPr>
          <w:rFonts w:ascii="宋体" w:hAnsi="宋体" w:cs="宋体" w:eastAsia="宋体" w:hint="default"/>
          <w:sz w:val="18"/>
          <w:szCs w:val="18"/>
        </w:rPr>
      </w:pPr>
    </w:p>
    <w:p>
      <w:pPr>
        <w:pStyle w:val="BodyText"/>
        <w:spacing w:line="316" w:lineRule="auto" w:before="153"/>
        <w:ind w:right="1129" w:firstLine="559"/>
        <w:jc w:val="both"/>
      </w:pPr>
      <w:r>
        <w:rPr/>
        <w:t>审计工作涉及实施审计程序，以获取有关财务报表金额和披露的审计证据。选择的审计程序取决于注册会计师的判 </w:t>
      </w:r>
      <w:r>
        <w:rPr>
          <w:spacing w:val="-2"/>
        </w:rPr>
        <w:t>断，包括对由于舞弊或错误导致的财务报表重大错报风险的评估。在进行风险评估时，注册会计师考虑与财务报表编制和公</w:t>
      </w:r>
      <w:r>
        <w:rPr>
          <w:spacing w:val="-66"/>
        </w:rPr>
        <w:t> </w:t>
      </w:r>
      <w:r>
        <w:rPr>
          <w:spacing w:val="-66"/>
        </w:rPr>
      </w:r>
      <w:r>
        <w:rPr>
          <w:spacing w:val="-2"/>
        </w:rPr>
        <w:t>允列报相关的内部控制，以设计恰当的审计程序，但目的并非对内部控制的有效性发表意见。审计工作还包括评价管理层选</w:t>
      </w:r>
      <w:r>
        <w:rPr>
          <w:spacing w:val="-62"/>
        </w:rPr>
        <w:t> </w:t>
      </w:r>
      <w:r>
        <w:rPr>
          <w:spacing w:val="-62"/>
        </w:rPr>
      </w:r>
      <w:r>
        <w:rPr/>
        <w:t>用会计政策的恰当性和作出会计估计的合理性，以及评价财务报表的总体列报。</w:t>
      </w:r>
    </w:p>
    <w:p>
      <w:pPr>
        <w:pStyle w:val="BodyText"/>
        <w:spacing w:line="319" w:lineRule="auto" w:before="19"/>
        <w:ind w:left="869" w:right="3894" w:hanging="77"/>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00" w:lineRule="auto" w:before="17"/>
        <w:ind w:right="1126" w:firstLine="559"/>
        <w:jc w:val="both"/>
      </w:pPr>
      <w:r>
        <w:rPr/>
        <w:t>我们认为，贵公司财务报表在所有重大方面按照企业会计准则的规定编制，公允反映了贵公司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w:t>
      </w:r>
      <w:r>
        <w:rPr>
          <w:spacing w:val="2"/>
        </w:rPr>
        <w:t> </w:t>
      </w:r>
      <w:r>
        <w:rPr/>
        <w:t>务状况以及</w:t>
      </w:r>
      <w:r>
        <w:rPr>
          <w:rFonts w:ascii="Times New Roman" w:hAnsi="Times New Roman" w:cs="Times New Roman" w:eastAsia="Times New Roman" w:hint="default"/>
        </w:rPr>
        <w:t>2012</w:t>
      </w:r>
      <w:r>
        <w:rPr/>
        <w:t>年度的经营成果和现金流量。</w:t>
      </w:r>
    </w:p>
    <w:p>
      <w:pPr>
        <w:spacing w:line="240" w:lineRule="auto" w:before="11"/>
        <w:rPr>
          <w:rFonts w:ascii="宋体" w:hAnsi="宋体" w:cs="宋体" w:eastAsia="宋体" w:hint="default"/>
          <w:sz w:val="24"/>
          <w:szCs w:val="24"/>
        </w:rPr>
      </w:pPr>
    </w:p>
    <w:p>
      <w:pPr>
        <w:pStyle w:val="Heading6"/>
        <w:tabs>
          <w:tab w:pos="6534" w:val="left" w:leader="none"/>
          <w:tab w:pos="8214" w:val="left" w:leader="none"/>
        </w:tabs>
        <w:spacing w:line="316" w:lineRule="auto"/>
        <w:ind w:left="8214" w:right="2247" w:hanging="7982"/>
        <w:jc w:val="right"/>
        <w:rPr>
          <w:b w:val="0"/>
          <w:bCs w:val="0"/>
        </w:rPr>
      </w:pPr>
      <w:r>
        <w:rPr>
          <w:w w:val="95"/>
        </w:rPr>
        <w:t>立信会计师事务所（特殊普通合伙）</w:t>
        <w:tab/>
        <w:t>中国注册会计师：</w:t>
        <w:tab/>
        <w:t>邹军梅</w:t>
      </w:r>
      <w:r>
        <w:rPr>
          <w:spacing w:val="-67"/>
          <w:w w:val="95"/>
        </w:rPr>
        <w:t> </w:t>
      </w:r>
      <w:r>
        <w:rPr>
          <w:spacing w:val="-67"/>
          <w:w w:val="95"/>
        </w:rPr>
      </w:r>
      <w:r>
        <w:rPr>
          <w:w w:val="95"/>
        </w:rPr>
        <w:t>康跃华</w:t>
      </w:r>
      <w:r>
        <w:rPr>
          <w:b w:val="0"/>
          <w:bCs w:val="0"/>
        </w:rPr>
      </w:r>
    </w:p>
    <w:p>
      <w:pPr>
        <w:spacing w:line="240" w:lineRule="auto" w:before="4"/>
        <w:rPr>
          <w:rFonts w:ascii="宋体" w:hAnsi="宋体" w:cs="宋体" w:eastAsia="宋体" w:hint="default"/>
          <w:b/>
          <w:bCs/>
          <w:sz w:val="25"/>
          <w:szCs w:val="25"/>
        </w:rPr>
      </w:pPr>
    </w:p>
    <w:p>
      <w:pPr>
        <w:pStyle w:val="Heading6"/>
        <w:tabs>
          <w:tab w:pos="6553" w:val="left" w:leader="none"/>
        </w:tabs>
        <w:spacing w:line="240" w:lineRule="auto"/>
        <w:ind w:left="4556" w:right="836"/>
        <w:jc w:val="left"/>
        <w:rPr>
          <w:b w:val="0"/>
          <w:bCs w:val="0"/>
        </w:rPr>
      </w:pPr>
      <w:r>
        <w:rPr>
          <w:spacing w:val="-19"/>
          <w:w w:val="95"/>
        </w:rPr>
        <w:t>中国</w:t>
      </w:r>
      <w:r>
        <w:rPr>
          <w:rFonts w:ascii="Times New Roman" w:hAnsi="Times New Roman" w:cs="Times New Roman" w:eastAsia="Times New Roman" w:hint="default"/>
          <w:spacing w:val="-19"/>
          <w:w w:val="95"/>
        </w:rPr>
        <w:t>·</w:t>
      </w:r>
      <w:r>
        <w:rPr>
          <w:spacing w:val="-19"/>
          <w:w w:val="95"/>
        </w:rPr>
        <w:t>上海</w:t>
        <w:tab/>
      </w:r>
      <w:r>
        <w:rPr/>
        <w:t>二</w:t>
      </w:r>
      <w:r>
        <w:rPr>
          <w:rFonts w:ascii="Times New Roman" w:hAnsi="Times New Roman" w:cs="Times New Roman" w:eastAsia="Times New Roman" w:hint="default"/>
        </w:rPr>
        <w:t>O</w:t>
      </w:r>
      <w:r>
        <w:rPr/>
        <w:t>一三年三月二十二日</w:t>
      </w:r>
      <w:r>
        <w:rPr>
          <w:b w:val="0"/>
          <w:bCs w:val="0"/>
        </w:rPr>
      </w:r>
    </w:p>
    <w:p>
      <w:pPr>
        <w:spacing w:after="0" w:line="240" w:lineRule="auto"/>
        <w:jc w:val="left"/>
        <w:sectPr>
          <w:pgSz w:w="11910" w:h="16840"/>
          <w:pgMar w:header="696" w:footer="1340" w:top="1120" w:bottom="1540" w:left="900" w:right="0"/>
        </w:sectPr>
      </w:pPr>
    </w:p>
    <w:p>
      <w:pPr>
        <w:spacing w:line="240" w:lineRule="auto" w:before="11"/>
        <w:rPr>
          <w:rFonts w:ascii="宋体" w:hAnsi="宋体" w:cs="宋体" w:eastAsia="宋体" w:hint="default"/>
          <w:b/>
          <w:bCs/>
          <w:sz w:val="18"/>
          <w:szCs w:val="18"/>
        </w:rPr>
      </w:pPr>
    </w:p>
    <w:p>
      <w:pPr>
        <w:pStyle w:val="Heading2"/>
        <w:spacing w:line="240" w:lineRule="auto" w:before="26"/>
        <w:ind w:left="232" w:right="6434"/>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6434"/>
        <w:jc w:val="left"/>
      </w:pPr>
      <w:r>
        <w:rPr/>
        <w:t>财务附注中报表的单位为：人民币元</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6434"/>
        <w:jc w:val="left"/>
      </w:pPr>
      <w:r>
        <w:rPr/>
        <w:t>编制单位：深圳市惠程电气股份有限公司</w:t>
      </w:r>
    </w:p>
    <w:p>
      <w:pPr>
        <w:pStyle w:val="BodyText"/>
        <w:spacing w:line="240" w:lineRule="auto" w:before="117"/>
        <w:ind w:left="0" w:right="1131"/>
        <w:jc w:val="right"/>
      </w:pPr>
      <w:r>
        <w:rPr/>
        <w:t>单位：元</w:t>
      </w:r>
    </w:p>
    <w:p>
      <w:pPr>
        <w:spacing w:line="240" w:lineRule="auto" w:before="3"/>
        <w:rPr>
          <w:rFonts w:ascii="宋体" w:hAnsi="宋体" w:cs="宋体" w:eastAsia="宋体" w:hint="default"/>
          <w:sz w:val="7"/>
          <w:szCs w:val="7"/>
        </w:rPr>
      </w:pPr>
    </w:p>
    <w:tbl>
      <w:tblPr>
        <w:tblW w:w="0" w:type="auto"/>
        <w:jc w:val="left"/>
        <w:tblInd w:w="24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382,944,918.39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489,144,502.08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2,790,888.74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5,467,752.49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185,975,182.95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174,847,378.38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34,301,039.81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73,155,506.13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16,697,001.80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15,936,694.87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144,131,031.84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2"/>
                <w:sz w:val="18"/>
              </w:rPr>
              <w:t>114,511,623.24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766,840,063.53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903,063,457.19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7,220,261.65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7,720,727.05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478,977,704.77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306,810,853.06</w:t>
            </w:r>
          </w:p>
        </w:tc>
      </w:tr>
    </w:tbl>
    <w:p>
      <w:pPr>
        <w:spacing w:after="0" w:line="240" w:lineRule="auto"/>
        <w:jc w:val="right"/>
        <w:rPr>
          <w:rFonts w:ascii="Times New Roman" w:hAnsi="Times New Roman" w:cs="Times New Roman" w:eastAsia="Times New Roman" w:hint="default"/>
          <w:sz w:val="18"/>
          <w:szCs w:val="18"/>
        </w:rPr>
        <w:sectPr>
          <w:pgSz w:w="11910" w:h="16840"/>
          <w:pgMar w:header="696" w:footer="1340" w:top="1120" w:bottom="1580" w:left="900" w:right="0"/>
        </w:sectPr>
      </w:pPr>
    </w:p>
    <w:p>
      <w:pPr>
        <w:spacing w:line="240" w:lineRule="auto" w:before="11"/>
        <w:rPr>
          <w:rFonts w:ascii="Times New Roman" w:hAnsi="Times New Roman" w:cs="Times New Roman" w:eastAsia="Times New Roman" w:hint="default"/>
          <w:sz w:val="26"/>
          <w:szCs w:val="26"/>
        </w:rPr>
      </w:pPr>
    </w:p>
    <w:tbl>
      <w:tblPr>
        <w:tblW w:w="0" w:type="auto"/>
        <w:jc w:val="left"/>
        <w:tblInd w:w="24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20,192,000.19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79,752,727.01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84,799,509.87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61,583,579.38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27,023,909.71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14,553,814.25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2,850,049.14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2,850,049.14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2,228,324.66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1,682,211.98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7,206,110.05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6,051,745.25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630,497,870.04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481,005,707.12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1,397,337,933.57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1,384,069,164.31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7,046,000.00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64,822,394.05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62,461,282.00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1,761,924.15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6,327,238.57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5,751,552.54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4,776,295.23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-10,957,258.81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-1,874,728.69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2,885,832.65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13,056,221.82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96" w:footer="1340" w:top="1120" w:bottom="1540" w:left="900" w:right="0"/>
        </w:sectPr>
      </w:pPr>
    </w:p>
    <w:p>
      <w:pPr>
        <w:spacing w:line="240" w:lineRule="auto" w:before="11"/>
        <w:rPr>
          <w:rFonts w:ascii="Times New Roman" w:hAnsi="Times New Roman" w:cs="Times New Roman" w:eastAsia="Times New Roman" w:hint="default"/>
          <w:sz w:val="26"/>
          <w:szCs w:val="26"/>
        </w:rPr>
      </w:pPr>
    </w:p>
    <w:tbl>
      <w:tblPr>
        <w:tblW w:w="0" w:type="auto"/>
        <w:jc w:val="left"/>
        <w:tblInd w:w="24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91,310,444.58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144,746,308.93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69,244,312.28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69,915,907.92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69,244,312.28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69,915,907.92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160,554,756.86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214,662,216.85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757,104,768.00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630,920,640.00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2,063,306.54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109,293,438.95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66,175,392.39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59,448,618.58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304,459,247.91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268,119,341.32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-45,806.96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-45,827.53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1,129,756,907.88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1,067,736,211.32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107,026,268.83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101,670,736.14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1,236,783,176.71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1,169,406,947.46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1,397,337,933.57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1,384,069,164.31</w:t>
            </w:r>
          </w:p>
        </w:tc>
      </w:tr>
    </w:tbl>
    <w:p>
      <w:pPr>
        <w:spacing w:line="240" w:lineRule="auto" w:before="11"/>
        <w:rPr>
          <w:rFonts w:ascii="Times New Roman" w:hAnsi="Times New Roman" w:cs="Times New Roman" w:eastAsia="Times New Roman" w:hint="default"/>
          <w:sz w:val="22"/>
          <w:szCs w:val="22"/>
        </w:rPr>
      </w:pPr>
    </w:p>
    <w:p>
      <w:pPr>
        <w:pStyle w:val="BodyText"/>
        <w:tabs>
          <w:tab w:pos="3658" w:val="left" w:leader="none"/>
          <w:tab w:pos="7801" w:val="left" w:leader="none"/>
        </w:tabs>
        <w:spacing w:line="240" w:lineRule="auto"/>
        <w:ind w:right="836"/>
        <w:jc w:val="left"/>
      </w:pPr>
      <w:r>
        <w:rPr/>
        <w:t>法定代表人：任金生</w:t>
        <w:tab/>
      </w:r>
      <w:r>
        <w:rPr>
          <w:spacing w:val="-1"/>
        </w:rPr>
        <w:t>主管会计工作负责人：赵勇敏</w:t>
        <w:tab/>
      </w:r>
      <w:r>
        <w:rPr/>
        <w:t>会计机构负责人：刘立盛</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6434"/>
        <w:jc w:val="left"/>
      </w:pPr>
      <w:r>
        <w:rPr/>
        <w:t>编制单位：深圳市惠程电气股份有限公司</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2955"/>
        <w:gridCol w:w="3302"/>
        <w:gridCol w:w="3290"/>
      </w:tblGrid>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38" w:right="0"/>
              <w:jc w:val="left"/>
              <w:rPr>
                <w:rFonts w:ascii="Times New Roman" w:hAnsi="Times New Roman" w:cs="Times New Roman" w:eastAsia="Times New Roman" w:hint="default"/>
                <w:sz w:val="18"/>
                <w:szCs w:val="18"/>
              </w:rPr>
            </w:pPr>
            <w:r>
              <w:rPr>
                <w:rFonts w:ascii="Times New Roman"/>
                <w:sz w:val="18"/>
              </w:rPr>
              <w:t>213,142,651.83</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219,277,960.87</w:t>
            </w:r>
          </w:p>
        </w:tc>
      </w:tr>
    </w:tbl>
    <w:p>
      <w:pPr>
        <w:spacing w:after="0" w:line="240" w:lineRule="auto"/>
        <w:jc w:val="left"/>
        <w:rPr>
          <w:rFonts w:ascii="Times New Roman" w:hAnsi="Times New Roman" w:cs="Times New Roman" w:eastAsia="Times New Roman" w:hint="default"/>
          <w:sz w:val="18"/>
          <w:szCs w:val="18"/>
        </w:rPr>
        <w:sectPr>
          <w:pgSz w:w="11910" w:h="16840"/>
          <w:pgMar w:header="696" w:footer="1340" w:top="1120" w:bottom="1540" w:left="900" w:right="0"/>
        </w:sectPr>
      </w:pPr>
    </w:p>
    <w:p>
      <w:pPr>
        <w:spacing w:line="240" w:lineRule="auto" w:before="11"/>
        <w:rPr>
          <w:rFonts w:ascii="Times New Roman" w:hAnsi="Times New Roman" w:cs="Times New Roman" w:eastAsia="Times New Roman" w:hint="default"/>
          <w:sz w:val="26"/>
          <w:szCs w:val="26"/>
        </w:rPr>
      </w:pPr>
    </w:p>
    <w:tbl>
      <w:tblPr>
        <w:tblW w:w="0" w:type="auto"/>
        <w:jc w:val="left"/>
        <w:tblInd w:w="24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1,420,888.74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5,277,752.49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183,613,209.05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173,890,220.83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13,868,394.08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9,700,950.30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1,535,238.24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1,535,238.24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13,948,700.13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15,083,877.91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109,030,731.49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97,996,434.52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536,559,813.56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562,762,435.16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457,489,525.00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457,489,525.00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7,220,261.65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7,720,727.05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170,303,552.82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184,153,158.14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830,274.74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12,347,880.24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13,628,958.36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3,187,678.25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3,120,353.04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691,709,172.70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666,112,721.59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1,228,268,986.26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1,228,875,156.75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96" w:footer="1340" w:top="1120" w:bottom="1540" w:left="900" w:right="0"/>
        </w:sectPr>
      </w:pPr>
    </w:p>
    <w:p>
      <w:pPr>
        <w:spacing w:line="240" w:lineRule="auto" w:before="11"/>
        <w:rPr>
          <w:rFonts w:ascii="Times New Roman" w:hAnsi="Times New Roman" w:cs="Times New Roman" w:eastAsia="Times New Roman" w:hint="default"/>
          <w:sz w:val="26"/>
          <w:szCs w:val="26"/>
        </w:rPr>
      </w:pPr>
    </w:p>
    <w:tbl>
      <w:tblPr>
        <w:tblW w:w="0" w:type="auto"/>
        <w:jc w:val="left"/>
        <w:tblInd w:w="24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4,501,000.00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38,425,057.04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54,370,237.63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1,318,599.15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6,108,987.07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4,080,470.40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4,078,425.23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14,321,772.59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12,549,291.49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8,970,347.14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5,775,991.25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71,617,246.32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142,882,932.67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6,800,000.00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6,800,000.00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78,417,246.32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144,082,932.67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757,104,768.00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630,920,640.00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8,874,070.59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116,130,579.39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66,175,392.39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59,448,618.58</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317,697,508.96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278,292,386.11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1,149,851,739.94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1,084,792,224.08</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8"/>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1,228,268,986.26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1,228,875,156.75</w:t>
            </w:r>
          </w:p>
        </w:tc>
      </w:tr>
    </w:tbl>
    <w:p>
      <w:pPr>
        <w:spacing w:line="240" w:lineRule="auto" w:before="11"/>
        <w:rPr>
          <w:rFonts w:ascii="Times New Roman" w:hAnsi="Times New Roman" w:cs="Times New Roman" w:eastAsia="Times New Roman" w:hint="default"/>
          <w:sz w:val="22"/>
          <w:szCs w:val="22"/>
        </w:rPr>
      </w:pPr>
    </w:p>
    <w:p>
      <w:pPr>
        <w:pStyle w:val="BodyText"/>
        <w:tabs>
          <w:tab w:pos="3658" w:val="left" w:leader="none"/>
          <w:tab w:pos="7801" w:val="left" w:leader="none"/>
        </w:tabs>
        <w:spacing w:line="240" w:lineRule="auto"/>
        <w:ind w:right="836"/>
        <w:jc w:val="left"/>
      </w:pPr>
      <w:r>
        <w:rPr/>
        <w:t>法定代表人：任金生</w:t>
        <w:tab/>
      </w:r>
      <w:r>
        <w:rPr>
          <w:spacing w:val="-1"/>
        </w:rPr>
        <w:t>主管会计工作负责人：赵勇敏</w:t>
        <w:tab/>
      </w:r>
      <w:r>
        <w:rPr/>
        <w:t>会计机构负责人：刘立盛</w:t>
      </w:r>
    </w:p>
    <w:p>
      <w:pPr>
        <w:spacing w:after="0" w:line="240" w:lineRule="auto"/>
        <w:jc w:val="left"/>
        <w:sectPr>
          <w:pgSz w:w="11910" w:h="16840"/>
          <w:pgMar w:header="696" w:footer="1340" w:top="1120" w:bottom="1540" w:left="900" w:right="0"/>
        </w:sectPr>
      </w:pPr>
    </w:p>
    <w:p>
      <w:pPr>
        <w:spacing w:line="240" w:lineRule="auto" w:before="13"/>
        <w:rPr>
          <w:rFonts w:ascii="宋体" w:hAnsi="宋体" w:cs="宋体" w:eastAsia="宋体" w:hint="default"/>
          <w:sz w:val="19"/>
          <w:szCs w:val="19"/>
        </w:rPr>
      </w:pPr>
    </w:p>
    <w:p>
      <w:pPr>
        <w:pStyle w:val="Heading4"/>
        <w:spacing w:line="240" w:lineRule="auto" w:before="36"/>
        <w:ind w:right="6434"/>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6434"/>
        <w:jc w:val="left"/>
      </w:pPr>
      <w:r>
        <w:rPr/>
        <w:t>编制单位：深圳市惠程电气股份有限公司</w:t>
      </w:r>
    </w:p>
    <w:p>
      <w:pPr>
        <w:pStyle w:val="BodyText"/>
        <w:spacing w:line="240" w:lineRule="auto" w:before="115"/>
        <w:ind w:left="0" w:right="1131"/>
        <w:jc w:val="right"/>
      </w:pPr>
      <w:r>
        <w:rPr/>
        <w:pict>
          <v:shape style="position:absolute;margin-left:57pt;margin-top:22.981709pt;width:478.7pt;height:625.8pt;mso-position-horizontal-relative:page;mso-position-vertical-relative:paragraph;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376,966,907.11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370,142,507.50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376,966,907.11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370,142,507.50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317,727,520.45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316,917,893.21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207,132,000.51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205,069,644.89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3,154,828.49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3,400,573.71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46,451,697.88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47,523,744.14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57,811,019.36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57,832,690.87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-675,318.74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2,318,705.99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3,853,292.95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772,533.61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369,301.36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1,293,630.97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汇兑收</w:t>
                        </w:r>
                        <w:r>
                          <w:rPr>
                            <w:rFonts w:ascii="宋体" w:hAnsi="宋体" w:cs="宋体" w:eastAsia="宋体" w:hint="default"/>
                            <w:spacing w:val="-10"/>
                            <w:sz w:val="18"/>
                            <w:szCs w:val="18"/>
                          </w:rPr>
                          <w:t>益</w:t>
                        </w:r>
                        <w:r>
                          <w:rPr>
                            <w:rFonts w:ascii="宋体" w:hAnsi="宋体" w:cs="宋体" w:eastAsia="宋体" w:hint="default"/>
                            <w:sz w:val="18"/>
                            <w:szCs w:val="18"/>
                          </w:rPr>
                          <w:t>（损失</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59,608,688.02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54,518,245.26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15,428,718.39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27,875,245.47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64,313.52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489,622.42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其中：非流动资产处置损</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27,716.85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364,223.42</w:t>
                        </w:r>
                      </w:p>
                    </w:tc>
                  </w:tr>
                </w:tbl>
                <w:p>
                  <w:pPr/>
                </w:p>
              </w:txbxContent>
            </v:textbox>
            <w10:wrap type="none"/>
          </v:shape>
        </w:pict>
      </w:r>
      <w:r>
        <w:rPr/>
        <w:t>单位：元</w:t>
      </w:r>
    </w:p>
    <w:p>
      <w:pPr>
        <w:spacing w:after="0" w:line="240" w:lineRule="auto"/>
        <w:jc w:val="right"/>
        <w:sectPr>
          <w:pgSz w:w="11910" w:h="16840"/>
          <w:pgMar w:header="696" w:footer="1340" w:top="1120" w:bottom="1580" w:left="900" w:right="0"/>
        </w:sectPr>
      </w:pPr>
    </w:p>
    <w:p>
      <w:pPr>
        <w:spacing w:line="240" w:lineRule="auto" w:before="9"/>
        <w:rPr>
          <w:rFonts w:ascii="宋体" w:hAnsi="宋体" w:cs="宋体" w:eastAsia="宋体" w:hint="default"/>
          <w:sz w:val="23"/>
          <w:szCs w:val="23"/>
        </w:rPr>
      </w:pPr>
    </w:p>
    <w:tbl>
      <w:tblPr>
        <w:tblW w:w="0" w:type="auto"/>
        <w:jc w:val="left"/>
        <w:tblInd w:w="24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74,973,092.89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81,903,868.31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11,788,661.97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11,984,652.35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63,184,430.92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69,919,215.96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64,202,521.84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70,590,817.47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-1,018,090.92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-671,601.51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0.0848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0.0932</w:t>
            </w:r>
            <w:r>
              <w:rPr>
                <w:rFonts w:ascii="Times New Roman"/>
                <w:sz w:val="18"/>
              </w:rPr>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0.0848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0.0932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-22,757.86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63,184,451.49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69,896,458.10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64,202,542.41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70,568,059.61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-1,018,090.92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-671,601.51</w:t>
            </w:r>
          </w:p>
        </w:tc>
      </w:tr>
    </w:tbl>
    <w:p>
      <w:pPr>
        <w:pStyle w:val="BodyText"/>
        <w:spacing w:line="240" w:lineRule="auto" w:before="49"/>
        <w:ind w:right="836"/>
        <w:jc w:val="left"/>
      </w:pPr>
      <w:r>
        <w:rPr/>
        <w:t>本期发生同一控制下企业合并的，被合并方在合并前实现的净利润为：</w:t>
      </w:r>
      <w:r>
        <w:rPr>
          <w:rFonts w:ascii="Times New Roman" w:hAnsi="Times New Roman" w:cs="Times New Roman" w:eastAsia="Times New Roman" w:hint="default"/>
        </w:rPr>
        <w:t>0 </w:t>
      </w:r>
      <w:r>
        <w:rPr>
          <w:rFonts w:ascii="Times New Roman" w:hAnsi="Times New Roman" w:cs="Times New Roman" w:eastAsia="Times New Roman" w:hint="default"/>
          <w:spacing w:val="3"/>
        </w:rPr>
        <w:t> </w:t>
      </w:r>
      <w:r>
        <w:rPr/>
        <w:t>元。</w:t>
      </w:r>
    </w:p>
    <w:p>
      <w:pPr>
        <w:spacing w:line="240" w:lineRule="auto" w:before="0"/>
        <w:rPr>
          <w:rFonts w:ascii="宋体" w:hAnsi="宋体" w:cs="宋体" w:eastAsia="宋体" w:hint="default"/>
          <w:sz w:val="18"/>
          <w:szCs w:val="18"/>
        </w:rPr>
      </w:pPr>
    </w:p>
    <w:p>
      <w:pPr>
        <w:pStyle w:val="BodyText"/>
        <w:tabs>
          <w:tab w:pos="3658" w:val="left" w:leader="none"/>
          <w:tab w:pos="7801" w:val="left" w:leader="none"/>
        </w:tabs>
        <w:spacing w:line="240" w:lineRule="auto" w:before="127"/>
        <w:ind w:right="836"/>
        <w:jc w:val="left"/>
      </w:pPr>
      <w:r>
        <w:rPr/>
        <w:t>法定代表人：任金生</w:t>
        <w:tab/>
      </w:r>
      <w:r>
        <w:rPr>
          <w:spacing w:val="-1"/>
        </w:rPr>
        <w:t>主管会计工作负责人：赵勇敏</w:t>
        <w:tab/>
      </w:r>
      <w:r>
        <w:rPr/>
        <w:t>会计机构负责人：刘立盛</w:t>
      </w:r>
    </w:p>
    <w:p>
      <w:pPr>
        <w:spacing w:line="240" w:lineRule="auto" w:before="0"/>
        <w:rPr>
          <w:rFonts w:ascii="宋体" w:hAnsi="宋体" w:cs="宋体" w:eastAsia="宋体" w:hint="default"/>
          <w:sz w:val="18"/>
          <w:szCs w:val="18"/>
        </w:rPr>
      </w:pPr>
    </w:p>
    <w:p>
      <w:pPr>
        <w:pStyle w:val="Heading4"/>
        <w:spacing w:line="240" w:lineRule="auto" w:before="120"/>
        <w:ind w:right="6434"/>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6434"/>
        <w:jc w:val="left"/>
      </w:pPr>
      <w:r>
        <w:rPr/>
        <w:t>编制单位：深圳市惠程电气股份有限公司</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2942"/>
        <w:gridCol w:w="3314"/>
        <w:gridCol w:w="3303"/>
      </w:tblGrid>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362,381,788.25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364,293,168.58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196,069,796.20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199,452,625.13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3,152,750.32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3,398,560.31</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44,303,308.41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46,147,174.47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40,113,608.78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40,541,072.87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-3,042,641.42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967,690.67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3,767,057.38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664,366.20</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96" w:footer="1340" w:top="1120" w:bottom="1540" w:left="900" w:right="0"/>
        </w:sectPr>
      </w:pPr>
    </w:p>
    <w:p>
      <w:pPr>
        <w:spacing w:line="240" w:lineRule="auto" w:before="9"/>
        <w:rPr>
          <w:rFonts w:ascii="宋体" w:hAnsi="宋体" w:cs="宋体" w:eastAsia="宋体" w:hint="default"/>
          <w:sz w:val="23"/>
          <w:szCs w:val="23"/>
        </w:rPr>
      </w:pPr>
      <w:r>
        <w:rPr/>
        <w:pict>
          <v:group style="position:absolute;margin-left:460.320007pt;margin-top:764.919983pt;width:135pt;height:77pt;mso-position-horizontal-relative:page;mso-position-vertical-relative:page;z-index:-919264" coordorigin="9206,15298" coordsize="2700,1540">
            <v:shape style="position:absolute;left:9206;top:15298;width:2700;height:1540" type="#_x0000_t75" stroked="false">
              <v:imagedata r:id="rId22"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69</w:t>
                    </w:r>
                  </w:p>
                </w:txbxContent>
              </v:textbox>
              <w10:wrap type="none"/>
            </v:shape>
            <w10:wrap type="none"/>
          </v:group>
        </w:pict>
      </w:r>
    </w:p>
    <w:tbl>
      <w:tblPr>
        <w:tblW w:w="0" w:type="auto"/>
        <w:jc w:val="left"/>
        <w:tblInd w:w="240" w:type="dxa"/>
        <w:tblLayout w:type="fixed"/>
        <w:tblCellMar>
          <w:top w:w="0" w:type="dxa"/>
          <w:left w:w="0" w:type="dxa"/>
          <w:bottom w:w="0" w:type="dxa"/>
          <w:right w:w="0" w:type="dxa"/>
        </w:tblCellMar>
        <w:tblLook w:val="01E0"/>
      </w:tblPr>
      <w:tblGrid>
        <w:gridCol w:w="2942"/>
        <w:gridCol w:w="3314"/>
        <w:gridCol w:w="3303"/>
      </w:tblGrid>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78,017,908.58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73,121,678.93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1,046,165.17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14,562,551.68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139,575.48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19,176.48</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79,064,072.38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87,544,655.13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11,796,334.28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13,006,092.54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67,267,738.10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74,538,562.59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0.0888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0.0985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0.0888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0.0985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67,267,738.10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74,538,562.59</w:t>
            </w:r>
          </w:p>
        </w:tc>
      </w:tr>
    </w:tbl>
    <w:p>
      <w:pPr>
        <w:spacing w:line="240" w:lineRule="auto" w:before="2"/>
        <w:rPr>
          <w:rFonts w:ascii="宋体" w:hAnsi="宋体" w:cs="宋体" w:eastAsia="宋体" w:hint="default"/>
          <w:sz w:val="20"/>
          <w:szCs w:val="20"/>
        </w:rPr>
      </w:pPr>
    </w:p>
    <w:p>
      <w:pPr>
        <w:pStyle w:val="BodyText"/>
        <w:tabs>
          <w:tab w:pos="3658" w:val="left" w:leader="none"/>
          <w:tab w:pos="7801" w:val="left" w:leader="none"/>
        </w:tabs>
        <w:spacing w:line="240" w:lineRule="auto"/>
        <w:ind w:right="836"/>
        <w:jc w:val="left"/>
      </w:pPr>
      <w:r>
        <w:rPr/>
        <w:t>法定代表人：任金生</w:t>
        <w:tab/>
      </w:r>
      <w:r>
        <w:rPr>
          <w:spacing w:val="-1"/>
        </w:rPr>
        <w:t>主管会计工作负责人：赵勇敏</w:t>
        <w:tab/>
      </w:r>
      <w:r>
        <w:rPr/>
        <w:t>会计机构负责人：刘立盛</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6434"/>
        <w:jc w:val="left"/>
      </w:pPr>
      <w:r>
        <w:rPr/>
        <w:t>编制单位：深圳市惠程电气股份有限公司</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398,246,828.53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442,542,930.70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9"/>
          <w:footerReference w:type="default" r:id="rId50"/>
          <w:pgSz w:w="11910" w:h="16840"/>
          <w:pgMar w:header="715" w:footer="0" w:top="1120" w:bottom="0" w:left="900" w:right="0"/>
        </w:sectPr>
      </w:pPr>
    </w:p>
    <w:p>
      <w:pPr>
        <w:spacing w:line="240" w:lineRule="auto" w:before="11"/>
        <w:rPr>
          <w:rFonts w:ascii="Times New Roman" w:hAnsi="Times New Roman" w:cs="Times New Roman" w:eastAsia="Times New Roman" w:hint="default"/>
          <w:sz w:val="26"/>
          <w:szCs w:val="26"/>
        </w:rPr>
      </w:pPr>
      <w:r>
        <w:rPr/>
        <w:pict>
          <v:group style="position:absolute;margin-left:460.320007pt;margin-top:764.919983pt;width:135pt;height:77pt;mso-position-horizontal-relative:page;mso-position-vertical-relative:page;z-index:-919216" coordorigin="9206,15298" coordsize="2700,1540">
            <v:shape style="position:absolute;left:9206;top:15298;width:2700;height:1540" type="#_x0000_t75" stroked="false">
              <v:imagedata r:id="rId22"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70</w:t>
                    </w:r>
                  </w:p>
                </w:txbxContent>
              </v:textbox>
              <w10:wrap type="none"/>
            </v:shape>
            <w10:wrap type="none"/>
          </v:group>
        </w:pict>
      </w:r>
    </w:p>
    <w:tbl>
      <w:tblPr>
        <w:tblW w:w="0" w:type="auto"/>
        <w:jc w:val="left"/>
        <w:tblInd w:w="24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151,237.92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1,299,284.89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70,685,510.17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33,616,834.92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469,083,576.62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477,459,050.51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246,196,101.45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208,974,515.42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42,395,741.14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42,661,718.28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41,095,261.28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48,250,306.71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125,079,298.68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69,763,838.67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454,766,402.55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369,650,379.08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14,317,174.07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107,808,671.43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70,369,301.36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143,793,630.97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53,942.31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490,214.77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13,385,500.00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28,057,600.00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83,808,743.67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172,341,445.74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116,183,807.55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156,045,971.12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173,000,000.00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159,083,807.55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329,045,971.12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-75,275,063.88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-156,704,525.38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51,865,000.00</w:t>
            </w:r>
          </w:p>
        </w:tc>
      </w:tr>
    </w:tbl>
    <w:p>
      <w:pPr>
        <w:spacing w:after="0" w:line="240" w:lineRule="auto"/>
        <w:jc w:val="right"/>
        <w:rPr>
          <w:rFonts w:ascii="Times New Roman" w:hAnsi="Times New Roman" w:cs="Times New Roman" w:eastAsia="Times New Roman" w:hint="default"/>
          <w:sz w:val="18"/>
          <w:szCs w:val="18"/>
        </w:rPr>
        <w:sectPr>
          <w:headerReference w:type="default" r:id="rId51"/>
          <w:footerReference w:type="default" r:id="rId52"/>
          <w:pgSz w:w="11910" w:h="16840"/>
          <w:pgMar w:header="715" w:footer="0" w:top="1120" w:bottom="0" w:left="900" w:right="0"/>
        </w:sectPr>
      </w:pPr>
    </w:p>
    <w:p>
      <w:pPr>
        <w:spacing w:line="240" w:lineRule="auto" w:before="11"/>
        <w:rPr>
          <w:rFonts w:ascii="Times New Roman" w:hAnsi="Times New Roman" w:cs="Times New Roman" w:eastAsia="Times New Roman" w:hint="default"/>
          <w:sz w:val="26"/>
          <w:szCs w:val="26"/>
        </w:rPr>
      </w:pPr>
      <w:r>
        <w:rPr/>
        <w:pict>
          <v:group style="position:absolute;margin-left:460.320007pt;margin-top:764.919983pt;width:135pt;height:77pt;mso-position-horizontal-relative:page;mso-position-vertical-relative:page;z-index:-919168" coordorigin="9206,15298" coordsize="2700,1540">
            <v:shape style="position:absolute;left:9206;top:15298;width:2700;height:1540" type="#_x0000_t75" stroked="false">
              <v:imagedata r:id="rId22"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71</w:t>
                    </w:r>
                  </w:p>
                </w:txbxContent>
              </v:textbox>
              <w10:wrap type="none"/>
            </v:shape>
            <w10:wrap type="none"/>
          </v:group>
        </w:pict>
      </w:r>
    </w:p>
    <w:tbl>
      <w:tblPr>
        <w:tblW w:w="0" w:type="auto"/>
        <w:jc w:val="left"/>
        <w:tblInd w:w="22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51,865,000.00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95,000,000.00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929,848.72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30,929,848.72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146,865,000.00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235,000,000.00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5,241,714.45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5,972,408.67</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2,785,904.32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95,241,714.45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243,758,312.99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-64,311,865.73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-96,893,312.99</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-22,757.86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-125,269,734.97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-145,811,924.80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487,385,274.14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633,197,198.94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362,115,539.17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487,385,274.14</w:t>
            </w:r>
          </w:p>
        </w:tc>
      </w:tr>
    </w:tbl>
    <w:p>
      <w:pPr>
        <w:spacing w:line="240" w:lineRule="auto" w:before="11"/>
        <w:rPr>
          <w:rFonts w:ascii="Times New Roman" w:hAnsi="Times New Roman" w:cs="Times New Roman" w:eastAsia="Times New Roman" w:hint="default"/>
          <w:sz w:val="22"/>
          <w:szCs w:val="22"/>
        </w:rPr>
      </w:pPr>
    </w:p>
    <w:p>
      <w:pPr>
        <w:pStyle w:val="BodyText"/>
        <w:tabs>
          <w:tab w:pos="3658" w:val="left" w:leader="none"/>
          <w:tab w:pos="7801" w:val="left" w:leader="none"/>
        </w:tabs>
        <w:spacing w:line="240" w:lineRule="auto"/>
        <w:ind w:right="836"/>
        <w:jc w:val="left"/>
      </w:pPr>
      <w:r>
        <w:rPr/>
        <w:t>法定代表人：任金生</w:t>
        <w:tab/>
      </w:r>
      <w:r>
        <w:rPr>
          <w:spacing w:val="-1"/>
        </w:rPr>
        <w:t>主管会计工作负责人：赵勇敏</w:t>
        <w:tab/>
      </w:r>
      <w:r>
        <w:rPr/>
        <w:t>会计机构负责人：刘立盛</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6434"/>
        <w:jc w:val="left"/>
      </w:pPr>
      <w:r>
        <w:rPr/>
        <w:t>编制单位：深圳市惠程电气股份有限公司</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388,752,087.60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433,296,832.97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144,316.96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1,299,284.89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68,128,978.14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66,593,401.71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457,025,382.70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501,189,519.57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213,142,440.52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189,016,369.50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36,432,141.84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37,108,841.36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38,706,174.54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46,845,099.75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115,644,290.65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103,987,146.49</w:t>
            </w:r>
          </w:p>
        </w:tc>
      </w:tr>
    </w:tbl>
    <w:p>
      <w:pPr>
        <w:spacing w:after="0" w:line="240" w:lineRule="auto"/>
        <w:jc w:val="right"/>
        <w:rPr>
          <w:rFonts w:ascii="Times New Roman" w:hAnsi="Times New Roman" w:cs="Times New Roman" w:eastAsia="Times New Roman" w:hint="default"/>
          <w:sz w:val="18"/>
          <w:szCs w:val="18"/>
        </w:rPr>
        <w:sectPr>
          <w:headerReference w:type="default" r:id="rId53"/>
          <w:footerReference w:type="default" r:id="rId54"/>
          <w:pgSz w:w="11910" w:h="16840"/>
          <w:pgMar w:header="715" w:footer="0" w:top="1120" w:bottom="0" w:left="900" w:right="0"/>
        </w:sectPr>
      </w:pPr>
    </w:p>
    <w:p>
      <w:pPr>
        <w:spacing w:line="240" w:lineRule="auto" w:before="11"/>
        <w:rPr>
          <w:rFonts w:ascii="Times New Roman" w:hAnsi="Times New Roman" w:cs="Times New Roman" w:eastAsia="Times New Roman" w:hint="default"/>
          <w:sz w:val="26"/>
          <w:szCs w:val="26"/>
        </w:rPr>
      </w:pPr>
      <w:r>
        <w:rPr/>
        <w:pict>
          <v:group style="position:absolute;margin-left:460.320007pt;margin-top:764.919983pt;width:135pt;height:77pt;mso-position-horizontal-relative:page;mso-position-vertical-relative:page;z-index:-919120" coordorigin="9206,15298" coordsize="2700,1540">
            <v:shape style="position:absolute;left:9206;top:15298;width:2700;height:1540" type="#_x0000_t75" stroked="false">
              <v:imagedata r:id="rId22"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72</w:t>
                    </w:r>
                  </w:p>
                </w:txbxContent>
              </v:textbox>
              <w10:wrap type="none"/>
            </v:shape>
            <w10:wrap type="none"/>
          </v:group>
        </w:pict>
      </w:r>
    </w:p>
    <w:tbl>
      <w:tblPr>
        <w:tblW w:w="0" w:type="auto"/>
        <w:jc w:val="left"/>
        <w:tblInd w:w="24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403,925,047.55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376,957,457.10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53,100,335.15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124,232,062.47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84,615.38</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8,417,422.23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3,270,071.64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54,717,422.23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3,354,687.02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10,240,960.86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3,554,581.14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388,880,000.00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50,240,960.86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392,434,581.14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4,476,461.37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-389,079,894.12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929,848.72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929,848.72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195,000,000.00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3,712,105.56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5,353,892.51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2,785,904.32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63,712,105.56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203,139,796.83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-62,782,256.84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-118,139,796.83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-5,205,460.32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-382,987,628.48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217,518,732.93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600,506,361.41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212,313,272.61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217,518,732.93</w:t>
            </w:r>
          </w:p>
        </w:tc>
      </w:tr>
    </w:tbl>
    <w:p>
      <w:pPr>
        <w:spacing w:after="0" w:line="240" w:lineRule="auto"/>
        <w:jc w:val="right"/>
        <w:rPr>
          <w:rFonts w:ascii="Times New Roman" w:hAnsi="Times New Roman" w:cs="Times New Roman" w:eastAsia="Times New Roman" w:hint="default"/>
          <w:sz w:val="18"/>
          <w:szCs w:val="18"/>
        </w:rPr>
        <w:sectPr>
          <w:headerReference w:type="default" r:id="rId55"/>
          <w:footerReference w:type="default" r:id="rId56"/>
          <w:pgSz w:w="11910" w:h="16840"/>
          <w:pgMar w:header="715" w:footer="0" w:top="1120" w:bottom="0" w:left="900" w:right="0"/>
        </w:sectPr>
      </w:pPr>
    </w:p>
    <w:p>
      <w:pPr>
        <w:spacing w:line="240" w:lineRule="auto" w:before="9"/>
        <w:rPr>
          <w:rFonts w:ascii="Times New Roman" w:hAnsi="Times New Roman" w:cs="Times New Roman" w:eastAsia="Times New Roman" w:hint="default"/>
          <w:sz w:val="23"/>
          <w:szCs w:val="23"/>
        </w:rPr>
      </w:pPr>
    </w:p>
    <w:p>
      <w:pPr>
        <w:pStyle w:val="BodyText"/>
        <w:tabs>
          <w:tab w:pos="3658" w:val="left" w:leader="none"/>
          <w:tab w:pos="7801" w:val="left" w:leader="none"/>
        </w:tabs>
        <w:spacing w:line="240" w:lineRule="auto"/>
        <w:ind w:right="836"/>
        <w:jc w:val="left"/>
      </w:pPr>
      <w:r>
        <w:rPr/>
        <w:t>法定代表人：任金生</w:t>
        <w:tab/>
      </w:r>
      <w:r>
        <w:rPr>
          <w:spacing w:val="-1"/>
        </w:rPr>
        <w:t>主管会计工作负责人：赵勇敏</w:t>
        <w:tab/>
      </w:r>
      <w:r>
        <w:rPr/>
        <w:t>会计机构负责人：刘立盛</w:t>
      </w:r>
    </w:p>
    <w:p>
      <w:pPr>
        <w:spacing w:line="240" w:lineRule="auto" w:before="0"/>
        <w:rPr>
          <w:rFonts w:ascii="宋体" w:hAnsi="宋体" w:cs="宋体" w:eastAsia="宋体" w:hint="default"/>
          <w:sz w:val="18"/>
          <w:szCs w:val="18"/>
        </w:rPr>
      </w:pPr>
    </w:p>
    <w:p>
      <w:pPr>
        <w:pStyle w:val="Heading4"/>
        <w:spacing w:line="240" w:lineRule="auto" w:before="120"/>
        <w:ind w:right="6434"/>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57"/>
          <w:pgSz w:w="11910" w:h="16840"/>
          <w:pgMar w:footer="1340" w:header="715" w:top="1120" w:bottom="1540" w:left="900" w:right="0"/>
          <w:pgNumType w:start="73"/>
        </w:sectPr>
      </w:pPr>
    </w:p>
    <w:p>
      <w:pPr>
        <w:pStyle w:val="BodyText"/>
        <w:spacing w:line="357" w:lineRule="auto"/>
        <w:ind w:right="-20"/>
        <w:jc w:val="left"/>
      </w:pPr>
      <w:r>
        <w:rPr/>
        <w:t>编制单位：深圳市惠程电气股份有限公司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540" w:left="900" w:right="0"/>
          <w:cols w:num="2" w:equalWidth="0">
            <w:col w:w="3473" w:space="5447"/>
            <w:col w:w="2090"/>
          </w:cols>
        </w:sectPr>
      </w:pPr>
    </w:p>
    <w:p>
      <w:pPr>
        <w:spacing w:line="240" w:lineRule="auto" w:before="4"/>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401"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60"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4"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630,920</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,640.00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109,293,</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438.95</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59,448,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618.58</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268,119,</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341.32</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-45,827.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53</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101,670,7</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36.14</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1,169,406,</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947.46</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630,920</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,640.00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109,293,</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438.95</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59,448,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618.58</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268,119,</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341.32</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-45,827.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53</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101,670,7</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36.14</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1,169,406,</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947.46</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w w:val="100"/>
                <w:sz w:val="18"/>
                <w:szCs w:val="18"/>
              </w:rPr>
              <w:t>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号填列）</w:t>
            </w:r>
          </w:p>
        </w:tc>
        <w:tc>
          <w:tcPr>
            <w:tcW w:w="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126,184</w:t>
            </w:r>
          </w:p>
          <w:p>
            <w:pPr>
              <w:pStyle w:val="TableParagraph"/>
              <w:spacing w:line="240" w:lineRule="auto" w:before="102"/>
              <w:ind w:left="116" w:right="0"/>
              <w:jc w:val="left"/>
              <w:rPr>
                <w:rFonts w:ascii="Times New Roman" w:hAnsi="Times New Roman" w:cs="Times New Roman" w:eastAsia="Times New Roman" w:hint="default"/>
                <w:sz w:val="18"/>
                <w:szCs w:val="18"/>
              </w:rPr>
            </w:pPr>
            <w:r>
              <w:rPr>
                <w:rFonts w:ascii="Times New Roman"/>
                <w:sz w:val="18"/>
              </w:rPr>
              <w:t>,128.00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-107,23</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0,132.41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6,726,7</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73.81</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36,339,9</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06.59</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20.57</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5,355,532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67,376,229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.25</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64,202,5</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21.84</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-1,018,09</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0.92</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63,184,430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.92</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20.57</w:t>
            </w: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6" w:right="0"/>
              <w:jc w:val="left"/>
              <w:rPr>
                <w:rFonts w:ascii="Times New Roman" w:hAnsi="Times New Roman" w:cs="Times New Roman" w:eastAsia="Times New Roman" w:hint="default"/>
                <w:sz w:val="18"/>
                <w:szCs w:val="18"/>
              </w:rPr>
            </w:pPr>
            <w:r>
              <w:rPr>
                <w:rFonts w:ascii="Times New Roman"/>
                <w:sz w:val="18"/>
              </w:rPr>
              <w:t>20.57</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64,202,5</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21.84</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20.57</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-1,018,09</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0.92</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63,184,451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.49</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26,376.3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6,373,623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6,362,406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.13</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6,362,406.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13</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26,376.3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11,217.48</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37,593.87</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6,726,7</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73.81</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-8,934,9</w:t>
            </w:r>
          </w:p>
          <w:p>
            <w:pPr>
              <w:pStyle w:val="TableParagraph"/>
              <w:spacing w:line="240" w:lineRule="auto" w:before="102"/>
              <w:ind w:left="233" w:right="0"/>
              <w:jc w:val="center"/>
              <w:rPr>
                <w:rFonts w:ascii="Times New Roman" w:hAnsi="Times New Roman" w:cs="Times New Roman" w:eastAsia="Times New Roman" w:hint="default"/>
                <w:sz w:val="18"/>
                <w:szCs w:val="18"/>
              </w:rPr>
            </w:pPr>
            <w:r>
              <w:rPr>
                <w:rFonts w:ascii="Times New Roman"/>
                <w:sz w:val="18"/>
              </w:rPr>
              <w:t>96.05</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-2,208,222.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24</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6,726,7</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73.81</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-6,726,7</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73.81</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3"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540" w:left="900" w:right="0"/>
        </w:sectPr>
      </w:pPr>
    </w:p>
    <w:p>
      <w:pPr>
        <w:spacing w:line="240" w:lineRule="auto" w:before="9"/>
        <w:rPr>
          <w:rFonts w:ascii="宋体" w:hAnsi="宋体" w:cs="宋体" w:eastAsia="宋体" w:hint="default"/>
          <w:sz w:val="23"/>
          <w:szCs w:val="23"/>
        </w:rPr>
      </w:pPr>
    </w:p>
    <w:tbl>
      <w:tblPr>
        <w:tblW w:w="0" w:type="auto"/>
        <w:jc w:val="left"/>
        <w:tblInd w:w="22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center"/>
              <w:rPr>
                <w:rFonts w:ascii="Times New Roman" w:hAnsi="Times New Roman" w:cs="Times New Roman" w:eastAsia="Times New Roman" w:hint="default"/>
                <w:sz w:val="18"/>
                <w:szCs w:val="18"/>
              </w:rPr>
            </w:pPr>
            <w:r>
              <w:rPr>
                <w:rFonts w:ascii="Times New Roman"/>
                <w:sz w:val="18"/>
              </w:rPr>
              <w:t>-2,208,2</w:t>
            </w:r>
          </w:p>
          <w:p>
            <w:pPr>
              <w:pStyle w:val="TableParagraph"/>
              <w:spacing w:line="240" w:lineRule="auto" w:before="102"/>
              <w:ind w:left="233" w:right="0"/>
              <w:jc w:val="center"/>
              <w:rPr>
                <w:rFonts w:ascii="Times New Roman" w:hAnsi="Times New Roman" w:cs="Times New Roman" w:eastAsia="Times New Roman" w:hint="default"/>
                <w:sz w:val="18"/>
                <w:szCs w:val="18"/>
              </w:rPr>
            </w:pPr>
            <w:r>
              <w:rPr>
                <w:rFonts w:ascii="Times New Roman"/>
                <w:sz w:val="18"/>
              </w:rPr>
              <w:t>22.24</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-2,208,222.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24</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126,184</w:t>
            </w:r>
          </w:p>
          <w:p>
            <w:pPr>
              <w:pStyle w:val="TableParagraph"/>
              <w:spacing w:line="240" w:lineRule="auto" w:before="102"/>
              <w:ind w:left="112" w:right="0"/>
              <w:jc w:val="left"/>
              <w:rPr>
                <w:rFonts w:ascii="Times New Roman" w:hAnsi="Times New Roman" w:cs="Times New Roman" w:eastAsia="Times New Roman" w:hint="default"/>
                <w:sz w:val="18"/>
                <w:szCs w:val="18"/>
              </w:rPr>
            </w:pPr>
            <w:r>
              <w:rPr>
                <w:rFonts w:ascii="Times New Roman"/>
                <w:sz w:val="18"/>
              </w:rPr>
              <w:t>,128.00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-107,25</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6,508.80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 w:right="0"/>
              <w:jc w:val="center"/>
              <w:rPr>
                <w:rFonts w:ascii="Times New Roman" w:hAnsi="Times New Roman" w:cs="Times New Roman" w:eastAsia="Times New Roman" w:hint="default"/>
                <w:sz w:val="18"/>
                <w:szCs w:val="18"/>
              </w:rPr>
            </w:pPr>
            <w:r>
              <w:rPr>
                <w:rFonts w:ascii="Times New Roman"/>
                <w:sz w:val="18"/>
              </w:rPr>
              <w:t>-18,927,</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619.20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107,256</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,508.80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-107,25</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6,508.80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18,927,</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619.20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 w:right="0"/>
              <w:jc w:val="center"/>
              <w:rPr>
                <w:rFonts w:ascii="Times New Roman" w:hAnsi="Times New Roman" w:cs="Times New Roman" w:eastAsia="Times New Roman" w:hint="default"/>
                <w:sz w:val="18"/>
                <w:szCs w:val="18"/>
              </w:rPr>
            </w:pPr>
            <w:r>
              <w:rPr>
                <w:rFonts w:ascii="Times New Roman"/>
                <w:sz w:val="18"/>
              </w:rPr>
              <w:t>-18,927,</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619.20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757,104</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,768.00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2,063,30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6.54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66,175,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392.39</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304,459,</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247.91</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-45,806.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96</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107,026,2</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68.83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1,236,783,</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176.71</w:t>
            </w:r>
          </w:p>
        </w:tc>
      </w:tr>
    </w:tbl>
    <w:p>
      <w:pPr>
        <w:pStyle w:val="BodyText"/>
        <w:spacing w:line="240" w:lineRule="auto" w:before="49"/>
        <w:ind w:right="6434"/>
        <w:jc w:val="left"/>
      </w:pPr>
      <w:r>
        <w:rPr/>
        <w:t>上年金额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401"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60"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4"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315,460</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,320.00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431,371,</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475.79</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51,994,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762.32</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204,982,</w:t>
            </w:r>
          </w:p>
          <w:p>
            <w:pPr>
              <w:pStyle w:val="TableParagraph"/>
              <w:spacing w:line="240" w:lineRule="auto" w:before="105"/>
              <w:ind w:left="151" w:right="0"/>
              <w:jc w:val="center"/>
              <w:rPr>
                <w:rFonts w:ascii="Times New Roman" w:hAnsi="Times New Roman" w:cs="Times New Roman" w:eastAsia="Times New Roman" w:hint="default"/>
                <w:sz w:val="18"/>
                <w:szCs w:val="18"/>
              </w:rPr>
            </w:pPr>
            <w:r>
              <w:rPr>
                <w:rFonts w:ascii="Times New Roman"/>
                <w:sz w:val="18"/>
              </w:rPr>
              <w:t>380.11</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-23,069.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51,529,62</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0.81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1,055,315,</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489.36</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9"/>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9"/>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315,460</w:t>
            </w:r>
          </w:p>
          <w:p>
            <w:pPr>
              <w:pStyle w:val="TableParagraph"/>
              <w:spacing w:line="240" w:lineRule="auto" w:before="102"/>
              <w:ind w:left="116" w:right="0"/>
              <w:jc w:val="left"/>
              <w:rPr>
                <w:rFonts w:ascii="Times New Roman" w:hAnsi="Times New Roman" w:cs="Times New Roman" w:eastAsia="Times New Roman" w:hint="default"/>
                <w:sz w:val="18"/>
                <w:szCs w:val="18"/>
              </w:rPr>
            </w:pPr>
            <w:r>
              <w:rPr>
                <w:rFonts w:ascii="Times New Roman"/>
                <w:sz w:val="18"/>
              </w:rPr>
              <w:t>,320.00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431,371,</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475.79</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51,994,</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762.32</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204,982,</w:t>
            </w:r>
          </w:p>
          <w:p>
            <w:pPr>
              <w:pStyle w:val="TableParagraph"/>
              <w:spacing w:line="240" w:lineRule="auto" w:before="102"/>
              <w:ind w:left="151" w:right="0"/>
              <w:jc w:val="center"/>
              <w:rPr>
                <w:rFonts w:ascii="Times New Roman" w:hAnsi="Times New Roman" w:cs="Times New Roman" w:eastAsia="Times New Roman" w:hint="default"/>
                <w:sz w:val="18"/>
                <w:szCs w:val="18"/>
              </w:rPr>
            </w:pPr>
            <w:r>
              <w:rPr>
                <w:rFonts w:ascii="Times New Roman"/>
                <w:sz w:val="18"/>
              </w:rPr>
              <w:t>380.11</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-23,069.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67</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51,529,62</w:t>
            </w:r>
          </w:p>
          <w:p>
            <w:pPr>
              <w:pStyle w:val="TableParagraph"/>
              <w:spacing w:line="240" w:lineRule="auto" w:before="102"/>
              <w:ind w:left="470" w:right="0"/>
              <w:jc w:val="left"/>
              <w:rPr>
                <w:rFonts w:ascii="Times New Roman" w:hAnsi="Times New Roman" w:cs="Times New Roman" w:eastAsia="Times New Roman" w:hint="default"/>
                <w:sz w:val="18"/>
                <w:szCs w:val="18"/>
              </w:rPr>
            </w:pPr>
            <w:r>
              <w:rPr>
                <w:rFonts w:ascii="Times New Roman"/>
                <w:sz w:val="18"/>
              </w:rPr>
              <w:t>0.81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1,055,315,</w:t>
            </w:r>
          </w:p>
          <w:p>
            <w:pPr>
              <w:pStyle w:val="TableParagraph"/>
              <w:spacing w:line="240" w:lineRule="auto" w:before="102"/>
              <w:ind w:left="367" w:right="0"/>
              <w:jc w:val="left"/>
              <w:rPr>
                <w:rFonts w:ascii="Times New Roman" w:hAnsi="Times New Roman" w:cs="Times New Roman" w:eastAsia="Times New Roman" w:hint="default"/>
                <w:sz w:val="18"/>
                <w:szCs w:val="18"/>
              </w:rPr>
            </w:pPr>
            <w:r>
              <w:rPr>
                <w:rFonts w:ascii="Times New Roman"/>
                <w:sz w:val="18"/>
              </w:rPr>
              <w:t>489.36</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w w:val="100"/>
                <w:sz w:val="18"/>
                <w:szCs w:val="18"/>
              </w:rPr>
              <w:t>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号填列）</w:t>
            </w:r>
          </w:p>
        </w:tc>
        <w:tc>
          <w:tcPr>
            <w:tcW w:w="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315,460</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,320.00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-322,07</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8,036.84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7,453,8</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56.26</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63,136,9</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61.21</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-22,757.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50,141,11</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5.33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114,091,45</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8.10</w:t>
            </w:r>
          </w:p>
        </w:tc>
      </w:tr>
    </w:tbl>
    <w:p>
      <w:pPr>
        <w:spacing w:after="0" w:line="240" w:lineRule="auto"/>
        <w:jc w:val="left"/>
        <w:rPr>
          <w:rFonts w:ascii="Times New Roman" w:hAnsi="Times New Roman" w:cs="Times New Roman" w:eastAsia="Times New Roman" w:hint="default"/>
          <w:sz w:val="18"/>
          <w:szCs w:val="18"/>
        </w:rPr>
        <w:sectPr>
          <w:pgSz w:w="11910" w:h="16840"/>
          <w:pgMar w:header="715" w:footer="1340" w:top="1120" w:bottom="1540" w:left="900" w:right="0"/>
        </w:sectPr>
      </w:pPr>
    </w:p>
    <w:p>
      <w:pPr>
        <w:spacing w:line="240" w:lineRule="auto" w:before="9"/>
        <w:rPr>
          <w:rFonts w:ascii="宋体" w:hAnsi="宋体" w:cs="宋体" w:eastAsia="宋体" w:hint="default"/>
          <w:sz w:val="23"/>
          <w:szCs w:val="23"/>
        </w:rPr>
      </w:pPr>
    </w:p>
    <w:tbl>
      <w:tblPr>
        <w:tblW w:w="0" w:type="auto"/>
        <w:jc w:val="left"/>
        <w:tblInd w:w="22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70,590,8</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17.47</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-671,601.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69,919,215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.96</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-22,757.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86</w:t>
            </w: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-22,757.86</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70,590,8</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17.47</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-22,757.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-671,601.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69,896,458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.10</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center"/>
              <w:rPr>
                <w:rFonts w:ascii="Times New Roman" w:hAnsi="Times New Roman" w:cs="Times New Roman" w:eastAsia="Times New Roman" w:hint="default"/>
                <w:sz w:val="18"/>
                <w:szCs w:val="18"/>
              </w:rPr>
            </w:pPr>
            <w:r>
              <w:rPr>
                <w:rFonts w:ascii="Times New Roman"/>
                <w:sz w:val="18"/>
              </w:rPr>
              <w:t>-6,617,7</w:t>
            </w:r>
          </w:p>
          <w:p>
            <w:pPr>
              <w:pStyle w:val="TableParagraph"/>
              <w:spacing w:line="240" w:lineRule="auto" w:before="102"/>
              <w:ind w:left="228" w:right="0"/>
              <w:jc w:val="center"/>
              <w:rPr>
                <w:rFonts w:ascii="Times New Roman" w:hAnsi="Times New Roman" w:cs="Times New Roman" w:eastAsia="Times New Roman" w:hint="default"/>
                <w:sz w:val="18"/>
                <w:szCs w:val="18"/>
              </w:rPr>
            </w:pPr>
            <w:r>
              <w:rPr>
                <w:rFonts w:ascii="Times New Roman"/>
                <w:sz w:val="18"/>
              </w:rPr>
              <w:t>16.84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50,812,71</w:t>
            </w:r>
          </w:p>
          <w:p>
            <w:pPr>
              <w:pStyle w:val="TableParagraph"/>
              <w:spacing w:line="240" w:lineRule="auto" w:before="102"/>
              <w:ind w:left="470" w:right="0"/>
              <w:jc w:val="left"/>
              <w:rPr>
                <w:rFonts w:ascii="Times New Roman" w:hAnsi="Times New Roman" w:cs="Times New Roman" w:eastAsia="Times New Roman" w:hint="default"/>
                <w:sz w:val="18"/>
                <w:szCs w:val="18"/>
              </w:rPr>
            </w:pPr>
            <w:r>
              <w:rPr>
                <w:rFonts w:ascii="Times New Roman"/>
                <w:sz w:val="18"/>
              </w:rPr>
              <w:t>6.84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44,195,000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51,865,00</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51,865,000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-6,617,7</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16.84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-1,052,28</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3.16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-7,670,000.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2" w:right="0"/>
              <w:jc w:val="center"/>
              <w:rPr>
                <w:rFonts w:ascii="Times New Roman" w:hAnsi="Times New Roman" w:cs="Times New Roman" w:eastAsia="Times New Roman" w:hint="default"/>
                <w:sz w:val="18"/>
                <w:szCs w:val="18"/>
              </w:rPr>
            </w:pPr>
            <w:r>
              <w:rPr>
                <w:rFonts w:ascii="Times New Roman"/>
                <w:sz w:val="18"/>
              </w:rPr>
              <w:t>7,453,8</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56.26</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center"/>
              <w:rPr>
                <w:rFonts w:ascii="Times New Roman" w:hAnsi="Times New Roman" w:cs="Times New Roman" w:eastAsia="Times New Roman" w:hint="default"/>
                <w:sz w:val="18"/>
                <w:szCs w:val="18"/>
              </w:rPr>
            </w:pPr>
            <w:r>
              <w:rPr>
                <w:rFonts w:ascii="Times New Roman"/>
                <w:sz w:val="18"/>
              </w:rPr>
              <w:t>-7,453,8</w:t>
            </w:r>
          </w:p>
          <w:p>
            <w:pPr>
              <w:pStyle w:val="TableParagraph"/>
              <w:spacing w:line="240" w:lineRule="auto" w:before="102"/>
              <w:ind w:left="233" w:right="0"/>
              <w:jc w:val="center"/>
              <w:rPr>
                <w:rFonts w:ascii="Times New Roman" w:hAnsi="Times New Roman" w:cs="Times New Roman" w:eastAsia="Times New Roman" w:hint="default"/>
                <w:sz w:val="18"/>
                <w:szCs w:val="18"/>
              </w:rPr>
            </w:pPr>
            <w:r>
              <w:rPr>
                <w:rFonts w:ascii="Times New Roman"/>
                <w:sz w:val="18"/>
              </w:rPr>
              <w:t>56.26</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7,453,8</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56.26</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-7,453,8</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56.26</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315,460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,320.00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-315,46</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0,320.00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315,460</w:t>
            </w:r>
          </w:p>
          <w:p>
            <w:pPr>
              <w:pStyle w:val="TableParagraph"/>
              <w:spacing w:line="240" w:lineRule="auto" w:before="102"/>
              <w:ind w:left="112" w:right="0"/>
              <w:jc w:val="left"/>
              <w:rPr>
                <w:rFonts w:ascii="Times New Roman" w:hAnsi="Times New Roman" w:cs="Times New Roman" w:eastAsia="Times New Roman" w:hint="default"/>
                <w:sz w:val="18"/>
                <w:szCs w:val="18"/>
              </w:rPr>
            </w:pPr>
            <w:r>
              <w:rPr>
                <w:rFonts w:ascii="Times New Roman"/>
                <w:sz w:val="18"/>
              </w:rPr>
              <w:t>,320.00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-315,46</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0,320.00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630,920</w:t>
            </w:r>
          </w:p>
          <w:p>
            <w:pPr>
              <w:pStyle w:val="TableParagraph"/>
              <w:spacing w:line="240" w:lineRule="auto" w:before="102"/>
              <w:ind w:left="112" w:right="0"/>
              <w:jc w:val="left"/>
              <w:rPr>
                <w:rFonts w:ascii="Times New Roman" w:hAnsi="Times New Roman" w:cs="Times New Roman" w:eastAsia="Times New Roman" w:hint="default"/>
                <w:sz w:val="18"/>
                <w:szCs w:val="18"/>
              </w:rPr>
            </w:pPr>
            <w:r>
              <w:rPr>
                <w:rFonts w:ascii="Times New Roman"/>
                <w:sz w:val="18"/>
              </w:rPr>
              <w:t>,640.00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109,293,</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438.95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3" w:right="0"/>
              <w:jc w:val="left"/>
              <w:rPr>
                <w:rFonts w:ascii="Times New Roman" w:hAnsi="Times New Roman" w:cs="Times New Roman" w:eastAsia="Times New Roman" w:hint="default"/>
                <w:sz w:val="18"/>
                <w:szCs w:val="18"/>
              </w:rPr>
            </w:pPr>
            <w:r>
              <w:rPr>
                <w:rFonts w:ascii="Times New Roman"/>
                <w:sz w:val="18"/>
              </w:rPr>
              <w:t>59,448,</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618.58</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268,119,</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341.32</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-45,827.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53</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101,670,7</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36.14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5" w:right="0"/>
              <w:jc w:val="left"/>
              <w:rPr>
                <w:rFonts w:ascii="Times New Roman" w:hAnsi="Times New Roman" w:cs="Times New Roman" w:eastAsia="Times New Roman" w:hint="default"/>
                <w:sz w:val="18"/>
                <w:szCs w:val="18"/>
              </w:rPr>
            </w:pPr>
            <w:r>
              <w:rPr>
                <w:rFonts w:ascii="Times New Roman"/>
                <w:sz w:val="18"/>
              </w:rPr>
              <w:t>1,169,406,</w:t>
            </w:r>
          </w:p>
          <w:p>
            <w:pPr>
              <w:pStyle w:val="TableParagraph"/>
              <w:spacing w:line="240" w:lineRule="auto" w:before="102"/>
              <w:ind w:left="367" w:right="0"/>
              <w:jc w:val="left"/>
              <w:rPr>
                <w:rFonts w:ascii="Times New Roman" w:hAnsi="Times New Roman" w:cs="Times New Roman" w:eastAsia="Times New Roman" w:hint="default"/>
                <w:sz w:val="18"/>
                <w:szCs w:val="18"/>
              </w:rPr>
            </w:pPr>
            <w:r>
              <w:rPr>
                <w:rFonts w:ascii="Times New Roman"/>
                <w:sz w:val="18"/>
              </w:rPr>
              <w:t>947.46</w:t>
            </w:r>
          </w:p>
        </w:tc>
      </w:tr>
    </w:tbl>
    <w:p>
      <w:pPr>
        <w:spacing w:line="240" w:lineRule="auto" w:before="2"/>
        <w:rPr>
          <w:rFonts w:ascii="宋体" w:hAnsi="宋体" w:cs="宋体" w:eastAsia="宋体" w:hint="default"/>
          <w:sz w:val="20"/>
          <w:szCs w:val="20"/>
        </w:rPr>
      </w:pPr>
    </w:p>
    <w:p>
      <w:pPr>
        <w:pStyle w:val="BodyText"/>
        <w:tabs>
          <w:tab w:pos="3658" w:val="left" w:leader="none"/>
          <w:tab w:pos="7801" w:val="left" w:leader="none"/>
        </w:tabs>
        <w:spacing w:line="240" w:lineRule="auto"/>
        <w:ind w:right="836"/>
        <w:jc w:val="left"/>
      </w:pPr>
      <w:r>
        <w:rPr/>
        <w:t>法定代表人：任金生</w:t>
        <w:tab/>
      </w:r>
      <w:r>
        <w:rPr>
          <w:spacing w:val="-1"/>
        </w:rPr>
        <w:t>主管会计工作负责人：赵勇敏</w:t>
        <w:tab/>
      </w:r>
      <w:r>
        <w:rPr/>
        <w:t>会计机构负责人：刘立盛</w:t>
      </w:r>
    </w:p>
    <w:p>
      <w:pPr>
        <w:spacing w:after="0" w:line="240" w:lineRule="auto"/>
        <w:jc w:val="left"/>
        <w:sectPr>
          <w:pgSz w:w="11910" w:h="16840"/>
          <w:pgMar w:header="715" w:footer="1340" w:top="1120" w:bottom="1540" w:left="900" w:right="0"/>
        </w:sectPr>
      </w:pPr>
    </w:p>
    <w:p>
      <w:pPr>
        <w:spacing w:line="240" w:lineRule="auto" w:before="13"/>
        <w:rPr>
          <w:rFonts w:ascii="宋体" w:hAnsi="宋体" w:cs="宋体" w:eastAsia="宋体" w:hint="default"/>
          <w:sz w:val="19"/>
          <w:szCs w:val="19"/>
        </w:rPr>
      </w:pPr>
    </w:p>
    <w:p>
      <w:pPr>
        <w:pStyle w:val="Heading4"/>
        <w:spacing w:line="240" w:lineRule="auto" w:before="36"/>
        <w:ind w:right="6434"/>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headerReference w:type="default" r:id="rId58"/>
          <w:footerReference w:type="default" r:id="rId59"/>
          <w:pgSz w:w="11910" w:h="16840"/>
          <w:pgMar w:header="715" w:footer="0" w:top="1120" w:bottom="0" w:left="900" w:right="0"/>
        </w:sectPr>
      </w:pPr>
    </w:p>
    <w:p>
      <w:pPr>
        <w:pStyle w:val="BodyText"/>
        <w:spacing w:line="357" w:lineRule="auto"/>
        <w:ind w:right="-20"/>
        <w:jc w:val="left"/>
      </w:pPr>
      <w:r>
        <w:rPr/>
        <w:t>编制单位：深圳市惠程电气股份有限公司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540" w:left="900" w:right="0"/>
          <w:cols w:num="2" w:equalWidth="0">
            <w:col w:w="3473" w:space="5447"/>
            <w:col w:w="2090"/>
          </w:cols>
        </w:sectPr>
      </w:pPr>
    </w:p>
    <w:p>
      <w:pPr>
        <w:spacing w:line="240" w:lineRule="auto" w:before="4"/>
        <w:rPr>
          <w:rFonts w:ascii="宋体" w:hAnsi="宋体" w:cs="宋体" w:eastAsia="宋体" w:hint="default"/>
          <w:sz w:val="8"/>
          <w:szCs w:val="8"/>
        </w:rPr>
      </w:pPr>
      <w:r>
        <w:rPr/>
        <w:pict>
          <v:shape style="position:absolute;margin-left:138.600006pt;margin-top:750.695984pt;width:84.8pt;height:17.650pt;mso-position-horizontal-relative:page;mso-position-vertical-relative:page;z-index:-919072" type="#_x0000_t202" filled="false" stroked="false">
            <v:textbox inset="0,0,0,0">
              <w:txbxContent>
                <w:p>
                  <w:pPr>
                    <w:pStyle w:val="BodyText"/>
                    <w:spacing w:line="240" w:lineRule="auto" w:before="29"/>
                    <w:ind w:left="0" w:right="0"/>
                    <w:jc w:val="left"/>
                  </w:pPr>
                  <w:r>
                    <w:rPr/>
                    <w:t>（或股本）</w:t>
                  </w:r>
                </w:p>
              </w:txbxContent>
            </v:textbox>
            <w10:wrap type="none"/>
          </v:shape>
        </w:pict>
      </w:r>
      <w:r>
        <w:rPr/>
        <w:pict>
          <v:group style="position:absolute;margin-left:460.320007pt;margin-top:764.919983pt;width:135pt;height:77pt;mso-position-horizontal-relative:page;mso-position-vertical-relative:page;z-index:-919024" coordorigin="9206,15298" coordsize="2700,1540">
            <v:shape style="position:absolute;left:9206;top:15298;width:2700;height:1540" type="#_x0000_t75" stroked="false">
              <v:imagedata r:id="rId22"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76</w:t>
                    </w:r>
                  </w:p>
                </w:txbxContent>
              </v:textbox>
              <w10:wrap type="none"/>
            </v:shape>
            <w10:wrap type="none"/>
          </v:group>
        </w:pict>
      </w:r>
    </w:p>
    <w:tbl>
      <w:tblPr>
        <w:tblW w:w="0" w:type="auto"/>
        <w:jc w:val="left"/>
        <w:tblInd w:w="240" w:type="dxa"/>
        <w:tblLayout w:type="fixed"/>
        <w:tblCellMar>
          <w:top w:w="0" w:type="dxa"/>
          <w:left w:w="0" w:type="dxa"/>
          <w:bottom w:w="0" w:type="dxa"/>
          <w:right w:w="0" w:type="dxa"/>
        </w:tblCellMar>
        <w:tblLook w:val="01E0"/>
      </w:tblPr>
      <w:tblGrid>
        <w:gridCol w:w="2453"/>
        <w:gridCol w:w="896"/>
        <w:gridCol w:w="886"/>
        <w:gridCol w:w="886"/>
        <w:gridCol w:w="886"/>
        <w:gridCol w:w="886"/>
        <w:gridCol w:w="886"/>
        <w:gridCol w:w="888"/>
        <w:gridCol w:w="890"/>
      </w:tblGrid>
      <w:tr>
        <w:trPr>
          <w:trHeight w:val="396"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6" w:hRule="exact"/>
        </w:trPr>
        <w:tc>
          <w:tcPr>
            <w:tcW w:w="2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59"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50" w:right="7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70" w:right="77"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53"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6" w:lineRule="exact" w:before="49"/>
              <w:ind w:left="79"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9"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202" w:hRule="exact"/>
        </w:trPr>
        <w:tc>
          <w:tcPr>
            <w:tcW w:w="2453"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161" w:hRule="exact"/>
        </w:trPr>
        <w:tc>
          <w:tcPr>
            <w:tcW w:w="2453"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89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630,920,64</w:t>
            </w:r>
          </w:p>
          <w:p>
            <w:pPr>
              <w:pStyle w:val="TableParagraph"/>
              <w:spacing w:line="240" w:lineRule="auto" w:before="102"/>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116,130,57</w:t>
            </w:r>
          </w:p>
          <w:p>
            <w:pPr>
              <w:pStyle w:val="TableParagraph"/>
              <w:spacing w:line="240" w:lineRule="auto" w:before="102"/>
              <w:ind w:left="540" w:right="0"/>
              <w:jc w:val="left"/>
              <w:rPr>
                <w:rFonts w:ascii="Times New Roman" w:hAnsi="Times New Roman" w:cs="Times New Roman" w:eastAsia="Times New Roman" w:hint="default"/>
                <w:sz w:val="18"/>
                <w:szCs w:val="18"/>
              </w:rPr>
            </w:pPr>
            <w:r>
              <w:rPr>
                <w:rFonts w:ascii="Times New Roman"/>
                <w:sz w:val="18"/>
              </w:rPr>
              <w:t>9.39</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59,448,618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.58</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278,292,38</w:t>
            </w:r>
          </w:p>
          <w:p>
            <w:pPr>
              <w:pStyle w:val="TableParagraph"/>
              <w:spacing w:line="240" w:lineRule="auto" w:before="102"/>
              <w:ind w:left="549" w:right="0"/>
              <w:jc w:val="left"/>
              <w:rPr>
                <w:rFonts w:ascii="Times New Roman" w:hAnsi="Times New Roman" w:cs="Times New Roman" w:eastAsia="Times New Roman" w:hint="default"/>
                <w:sz w:val="18"/>
                <w:szCs w:val="18"/>
              </w:rPr>
            </w:pPr>
            <w:r>
              <w:rPr>
                <w:rFonts w:ascii="Times New Roman"/>
                <w:sz w:val="18"/>
              </w:rPr>
              <w:t>6.11</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1,084,792,</w:t>
            </w:r>
          </w:p>
          <w:p>
            <w:pPr>
              <w:pStyle w:val="TableParagraph"/>
              <w:spacing w:line="240" w:lineRule="auto" w:before="102"/>
              <w:ind w:left="364" w:right="0"/>
              <w:jc w:val="left"/>
              <w:rPr>
                <w:rFonts w:ascii="Times New Roman" w:hAnsi="Times New Roman" w:cs="Times New Roman" w:eastAsia="Times New Roman" w:hint="default"/>
                <w:sz w:val="18"/>
                <w:szCs w:val="18"/>
              </w:rPr>
            </w:pPr>
            <w:r>
              <w:rPr>
                <w:rFonts w:ascii="Times New Roman"/>
                <w:sz w:val="18"/>
              </w:rPr>
              <w:t>224.08</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4"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630,920,64</w:t>
            </w:r>
          </w:p>
          <w:p>
            <w:pPr>
              <w:pStyle w:val="TableParagraph"/>
              <w:spacing w:line="240" w:lineRule="auto" w:before="102"/>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116,130,57</w:t>
            </w:r>
          </w:p>
          <w:p>
            <w:pPr>
              <w:pStyle w:val="TableParagraph"/>
              <w:spacing w:line="240" w:lineRule="auto" w:before="102"/>
              <w:ind w:left="540" w:right="0"/>
              <w:jc w:val="left"/>
              <w:rPr>
                <w:rFonts w:ascii="Times New Roman" w:hAnsi="Times New Roman" w:cs="Times New Roman" w:eastAsia="Times New Roman" w:hint="default"/>
                <w:sz w:val="18"/>
                <w:szCs w:val="18"/>
              </w:rPr>
            </w:pPr>
            <w:r>
              <w:rPr>
                <w:rFonts w:ascii="Times New Roman"/>
                <w:sz w:val="18"/>
              </w:rPr>
              <w:t>9.39</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59,448,618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.58</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278,292,38</w:t>
            </w:r>
          </w:p>
          <w:p>
            <w:pPr>
              <w:pStyle w:val="TableParagraph"/>
              <w:spacing w:line="240" w:lineRule="auto" w:before="102"/>
              <w:ind w:left="549" w:right="0"/>
              <w:jc w:val="left"/>
              <w:rPr>
                <w:rFonts w:ascii="Times New Roman" w:hAnsi="Times New Roman" w:cs="Times New Roman" w:eastAsia="Times New Roman" w:hint="default"/>
                <w:sz w:val="18"/>
                <w:szCs w:val="18"/>
              </w:rPr>
            </w:pPr>
            <w:r>
              <w:rPr>
                <w:rFonts w:ascii="Times New Roman"/>
                <w:sz w:val="18"/>
              </w:rPr>
              <w:t>6.11</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1,084,792,</w:t>
            </w:r>
          </w:p>
          <w:p>
            <w:pPr>
              <w:pStyle w:val="TableParagraph"/>
              <w:spacing w:line="240" w:lineRule="auto" w:before="102"/>
              <w:ind w:left="364" w:right="0"/>
              <w:jc w:val="left"/>
              <w:rPr>
                <w:rFonts w:ascii="Times New Roman" w:hAnsi="Times New Roman" w:cs="Times New Roman" w:eastAsia="Times New Roman" w:hint="default"/>
                <w:sz w:val="18"/>
                <w:szCs w:val="18"/>
              </w:rPr>
            </w:pPr>
            <w:r>
              <w:rPr>
                <w:rFonts w:ascii="Times New Roman"/>
                <w:sz w:val="18"/>
              </w:rPr>
              <w:t>224.08</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715"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9"/>
              <w:jc w:val="left"/>
              <w:rPr>
                <w:rFonts w:ascii="宋体" w:hAnsi="宋体" w:cs="宋体" w:eastAsia="宋体" w:hint="default"/>
                <w:sz w:val="18"/>
                <w:szCs w:val="18"/>
              </w:rPr>
            </w:pPr>
            <w:r>
              <w:rPr>
                <w:rFonts w:ascii="宋体" w:hAnsi="宋体" w:cs="宋体" w:eastAsia="宋体" w:hint="default"/>
                <w:sz w:val="18"/>
                <w:szCs w:val="18"/>
              </w:rPr>
              <w:t>三、本期增减变动金额（减少 </w:t>
            </w:r>
            <w:r>
              <w:rPr>
                <w:rFonts w:ascii="宋体" w:hAnsi="宋体" w:cs="宋体" w:eastAsia="宋体" w:hint="default"/>
                <w:spacing w:val="-1"/>
                <w:w w:val="100"/>
                <w:sz w:val="18"/>
                <w:szCs w:val="18"/>
              </w:rPr>
              <w:t>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号填列）</w:t>
            </w:r>
          </w:p>
        </w:tc>
        <w:tc>
          <w:tcPr>
            <w:tcW w:w="8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126,184,12</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8.00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-107,256,5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08.80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6,726,773.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39,405,122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.85</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65,059,515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.86</w:t>
            </w: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67,267,738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.10</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67,267,738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.10</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67,267,738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.10</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67,267,738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.10</w:t>
            </w: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6,726,773.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81</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-8,934,996.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-2,208,222.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6,726,773.</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81</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-6,726,773.</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81</w:t>
            </w:r>
          </w:p>
        </w:tc>
        <w:tc>
          <w:tcPr>
            <w:tcW w:w="890" w:type="dxa"/>
            <w:vMerge w:val="restart"/>
            <w:tcBorders>
              <w:top w:val="single" w:sz="4" w:space="0" w:color="000000"/>
              <w:left w:val="single" w:sz="4" w:space="0" w:color="000000"/>
              <w:right w:val="single" w:sz="4" w:space="0" w:color="000000"/>
            </w:tcBorders>
          </w:tcPr>
          <w:p>
            <w:pP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-2,208,222.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24</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-2,208,222.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24</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126,184,12</w:t>
            </w:r>
          </w:p>
          <w:p>
            <w:pPr>
              <w:pStyle w:val="TableParagraph"/>
              <w:spacing w:line="240" w:lineRule="auto" w:before="102"/>
              <w:ind w:left="543" w:right="0"/>
              <w:jc w:val="left"/>
              <w:rPr>
                <w:rFonts w:ascii="Times New Roman" w:hAnsi="Times New Roman" w:cs="Times New Roman" w:eastAsia="Times New Roman" w:hint="default"/>
                <w:sz w:val="18"/>
                <w:szCs w:val="18"/>
              </w:rPr>
            </w:pPr>
            <w:r>
              <w:rPr>
                <w:rFonts w:ascii="Times New Roman"/>
                <w:sz w:val="18"/>
              </w:rPr>
              <w:t>8.00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-107,256,5</w:t>
            </w:r>
          </w:p>
          <w:p>
            <w:pPr>
              <w:pStyle w:val="TableParagraph"/>
              <w:spacing w:line="240" w:lineRule="auto" w:before="102"/>
              <w:ind w:left="448" w:right="0"/>
              <w:jc w:val="left"/>
              <w:rPr>
                <w:rFonts w:ascii="Times New Roman" w:hAnsi="Times New Roman" w:cs="Times New Roman" w:eastAsia="Times New Roman" w:hint="default"/>
                <w:sz w:val="18"/>
                <w:szCs w:val="18"/>
              </w:rPr>
            </w:pPr>
            <w:r>
              <w:rPr>
                <w:rFonts w:ascii="Times New Roman"/>
                <w:sz w:val="18"/>
              </w:rPr>
              <w:t>08.80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-18,927,61</w:t>
            </w:r>
          </w:p>
          <w:p>
            <w:pPr>
              <w:pStyle w:val="TableParagraph"/>
              <w:spacing w:line="240" w:lineRule="auto" w:before="102"/>
              <w:ind w:left="542" w:right="0"/>
              <w:jc w:val="left"/>
              <w:rPr>
                <w:rFonts w:ascii="Times New Roman" w:hAnsi="Times New Roman" w:cs="Times New Roman" w:eastAsia="Times New Roman" w:hint="default"/>
                <w:sz w:val="18"/>
                <w:szCs w:val="18"/>
              </w:rPr>
            </w:pPr>
            <w:r>
              <w:rPr>
                <w:rFonts w:ascii="Times New Roman"/>
                <w:sz w:val="18"/>
              </w:rPr>
              <w:t>9.20</w:t>
            </w:r>
          </w:p>
        </w:tc>
        <w:tc>
          <w:tcPr>
            <w:tcW w:w="890" w:type="dxa"/>
            <w:vMerge w:val="restart"/>
            <w:tcBorders>
              <w:top w:val="single" w:sz="4" w:space="0" w:color="000000"/>
              <w:left w:val="single" w:sz="4" w:space="0" w:color="000000"/>
              <w:right w:val="single" w:sz="4" w:space="0" w:color="000000"/>
            </w:tcBorders>
          </w:tcPr>
          <w:p>
            <w:pP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0"/>
              <w:ind w:left="40" w:right="0"/>
              <w:jc w:val="left"/>
              <w:rPr>
                <w:rFonts w:ascii="Times New Roman" w:hAnsi="Times New Roman" w:cs="Times New Roman" w:eastAsia="Times New Roman" w:hint="default"/>
                <w:sz w:val="18"/>
                <w:szCs w:val="18"/>
              </w:rPr>
            </w:pPr>
            <w:r>
              <w:rPr>
                <w:rFonts w:ascii="Times New Roman"/>
                <w:sz w:val="18"/>
              </w:rPr>
              <w:t>107,256,50</w:t>
            </w:r>
          </w:p>
          <w:p>
            <w:pPr>
              <w:pStyle w:val="TableParagraph"/>
              <w:spacing w:line="376" w:lineRule="exact"/>
              <w:ind w:right="-15"/>
              <w:jc w:val="left"/>
              <w:rPr>
                <w:rFonts w:ascii="宋体" w:hAnsi="宋体" w:cs="宋体" w:eastAsia="宋体" w:hint="default"/>
                <w:sz w:val="20"/>
                <w:szCs w:val="20"/>
              </w:rPr>
            </w:pPr>
            <w:r>
              <w:rPr>
                <w:rFonts w:ascii="宋体" w:hAnsi="宋体" w:cs="宋体" w:eastAsia="宋体" w:hint="default"/>
                <w:position w:val="-7"/>
                <w:sz w:val="20"/>
                <w:szCs w:val="20"/>
              </w:rPr>
              <w:pict>
                <v:group style="width:42.65pt;height:18.850pt;mso-position-horizontal-relative:char;mso-position-vertical-relative:line" coordorigin="0,0" coordsize="853,377">
                  <v:group style="position:absolute;left:12;top:12;width:2;height:353" coordorigin="12,12" coordsize="2,353">
                    <v:shape style="position:absolute;left:12;top:12;width:2;height:353" coordorigin="12,12" coordsize="0,353" path="m12,12l12,365e" filled="false" stroked="true" strokeweight="1.2pt" strokecolor="#ffffff">
                      <v:path arrowok="t"/>
                    </v:shape>
                  </v:group>
                  <v:group style="position:absolute;left:24;top:12;width:829;height:353" coordorigin="24,12" coordsize="829,353">
                    <v:shape style="position:absolute;left:24;top:12;width:829;height:353" coordorigin="24,12" coordsize="829,353" path="m24,365l852,365,852,12,24,12,24,365xe" filled="true" fillcolor="#ffffff" stroked="false">
                      <v:path arrowok="t"/>
                      <v:fill type="solid"/>
                    </v:shape>
                  </v:group>
                </v:group>
              </w:pict>
            </w:r>
            <w:r>
              <w:rPr>
                <w:rFonts w:ascii="宋体" w:hAnsi="宋体" w:cs="宋体" w:eastAsia="宋体" w:hint="default"/>
                <w:position w:val="-7"/>
                <w:sz w:val="20"/>
                <w:szCs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4" w:right="0"/>
              <w:jc w:val="left"/>
              <w:rPr>
                <w:rFonts w:ascii="Times New Roman" w:hAnsi="Times New Roman" w:cs="Times New Roman" w:eastAsia="Times New Roman" w:hint="default"/>
                <w:sz w:val="18"/>
                <w:szCs w:val="18"/>
              </w:rPr>
            </w:pPr>
            <w:r>
              <w:rPr>
                <w:rFonts w:ascii="Times New Roman"/>
                <w:sz w:val="18"/>
              </w:rPr>
              <w:t>-107,256,5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540" w:left="900" w:right="0"/>
        </w:sectPr>
      </w:pPr>
    </w:p>
    <w:p>
      <w:pPr>
        <w:spacing w:line="240" w:lineRule="auto" w:before="9"/>
        <w:rPr>
          <w:rFonts w:ascii="宋体" w:hAnsi="宋体" w:cs="宋体" w:eastAsia="宋体" w:hint="default"/>
          <w:sz w:val="23"/>
          <w:szCs w:val="23"/>
        </w:rPr>
      </w:pPr>
      <w:r>
        <w:rPr/>
        <w:pict>
          <v:shape style="position:absolute;margin-left:138.600006pt;margin-top:90.61998pt;width:84.8pt;height:19.6pt;mso-position-horizontal-relative:page;mso-position-vertical-relative:page;z-index:-918976"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group style="position:absolute;margin-left:460.320007pt;margin-top:764.919983pt;width:135pt;height:77pt;mso-position-horizontal-relative:page;mso-position-vertical-relative:page;z-index:-918928" coordorigin="9206,15298" coordsize="2700,1540">
            <v:shape style="position:absolute;left:9206;top:15298;width:2700;height:1540" type="#_x0000_t75" stroked="false">
              <v:imagedata r:id="rId22"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77</w:t>
                    </w:r>
                  </w:p>
                </w:txbxContent>
              </v:textbox>
              <w10:wrap type="none"/>
            </v:shape>
            <w10:wrap type="none"/>
          </v:group>
        </w:pict>
      </w:r>
    </w:p>
    <w:tbl>
      <w:tblPr>
        <w:tblW w:w="0" w:type="auto"/>
        <w:jc w:val="left"/>
        <w:tblInd w:w="22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8"/>
        <w:gridCol w:w="890"/>
      </w:tblGrid>
      <w:tr>
        <w:trPr>
          <w:trHeight w:val="36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38" w:right="0"/>
              <w:jc w:val="left"/>
              <w:rPr>
                <w:rFonts w:ascii="Times New Roman" w:hAnsi="Times New Roman" w:cs="Times New Roman" w:eastAsia="Times New Roman" w:hint="default"/>
                <w:sz w:val="18"/>
                <w:szCs w:val="18"/>
              </w:rPr>
            </w:pPr>
            <w:r>
              <w:rPr>
                <w:rFonts w:ascii="Times New Roman"/>
                <w:sz w:val="18"/>
              </w:rPr>
              <w:t>8.80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8" w:right="0"/>
              <w:jc w:val="left"/>
              <w:rPr>
                <w:rFonts w:ascii="Times New Roman" w:hAnsi="Times New Roman" w:cs="Times New Roman" w:eastAsia="Times New Roman" w:hint="default"/>
                <w:sz w:val="18"/>
                <w:szCs w:val="18"/>
              </w:rPr>
            </w:pPr>
            <w:r>
              <w:rPr>
                <w:rFonts w:ascii="Times New Roman"/>
                <w:sz w:val="18"/>
              </w:rPr>
              <w:t>08.80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415" w:lineRule="exact"/>
              <w:ind w:right="-15"/>
              <w:jc w:val="left"/>
              <w:rPr>
                <w:rFonts w:ascii="宋体" w:hAnsi="宋体" w:cs="宋体" w:eastAsia="宋体" w:hint="default"/>
                <w:sz w:val="20"/>
                <w:szCs w:val="20"/>
              </w:rPr>
            </w:pPr>
            <w:r>
              <w:rPr>
                <w:rFonts w:ascii="宋体" w:hAnsi="宋体" w:cs="宋体" w:eastAsia="宋体" w:hint="default"/>
                <w:position w:val="-7"/>
                <w:sz w:val="20"/>
                <w:szCs w:val="20"/>
              </w:rPr>
              <w:pict>
                <v:group style="width:42.65pt;height:20.8pt;mso-position-horizontal-relative:char;mso-position-vertical-relative:line" coordorigin="0,0" coordsize="853,416">
                  <v:group style="position:absolute;left:12;top:12;width:2;height:392" coordorigin="12,12" coordsize="2,392">
                    <v:shape style="position:absolute;left:12;top:12;width:2;height:392" coordorigin="12,12" coordsize="0,392" path="m12,12l12,403e" filled="false" stroked="true" strokeweight="1.2pt" strokecolor="#ffffff">
                      <v:path arrowok="t"/>
                    </v:shape>
                  </v:group>
                  <v:group style="position:absolute;left:24;top:12;width:829;height:392" coordorigin="24,12" coordsize="829,392">
                    <v:shape style="position:absolute;left:24;top:12;width:829;height:392" coordorigin="24,12" coordsize="829,392" path="m24,403l852,403,852,12,24,12,24,403xe" filled="true" fillcolor="#ffffff" stroked="false">
                      <v:path arrowok="t"/>
                      <v:fill type="solid"/>
                    </v:shape>
                  </v:group>
                </v:group>
              </w:pict>
            </w:r>
            <w:r>
              <w:rPr>
                <w:rFonts w:ascii="宋体" w:hAnsi="宋体" w:cs="宋体" w:eastAsia="宋体" w:hint="default"/>
                <w:position w:val="-7"/>
                <w:sz w:val="20"/>
                <w:szCs w:val="20"/>
              </w:rPr>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18,927,619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-18,927,61</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9.20</w:t>
            </w: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757,104,76</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8.00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8,874,070.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66,175,392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317,697,50</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8.96</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1,149,851,</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739.94</w:t>
            </w:r>
          </w:p>
        </w:tc>
      </w:tr>
    </w:tbl>
    <w:p>
      <w:pPr>
        <w:pStyle w:val="BodyText"/>
        <w:spacing w:line="240" w:lineRule="auto" w:before="49"/>
        <w:ind w:right="6434"/>
        <w:jc w:val="left"/>
      </w:pPr>
      <w:r>
        <w:rPr/>
        <w:t>上年金额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2472"/>
        <w:gridCol w:w="896"/>
        <w:gridCol w:w="886"/>
        <w:gridCol w:w="886"/>
        <w:gridCol w:w="884"/>
        <w:gridCol w:w="886"/>
        <w:gridCol w:w="884"/>
        <w:gridCol w:w="883"/>
        <w:gridCol w:w="883"/>
      </w:tblGrid>
      <w:tr>
        <w:trPr>
          <w:trHeight w:val="402"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2" w:hRule="exact"/>
        </w:trPr>
        <w:tc>
          <w:tcPr>
            <w:tcW w:w="24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56"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347" w:right="7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65" w:right="7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2472"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5" w:lineRule="exact" w:before="49"/>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8"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202" w:hRule="exact"/>
        </w:trPr>
        <w:tc>
          <w:tcPr>
            <w:tcW w:w="2472"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161" w:hRule="exact"/>
        </w:trPr>
        <w:tc>
          <w:tcPr>
            <w:tcW w:w="2472"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315,460,32</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431,590,89</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9.39</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51,994,762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.32</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211,207,67</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9.78</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1,010,253,</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661.49</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315,460,32</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431,590,89</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9.39</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51,994,762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.32</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211,207,67</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9.78</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1,010,253,</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661.49</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5"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8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315,460,32</w:t>
            </w:r>
          </w:p>
          <w:p>
            <w:pPr>
              <w:pStyle w:val="TableParagraph"/>
              <w:spacing w:line="240" w:lineRule="auto" w:before="102"/>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-315,460,3</w:t>
            </w:r>
          </w:p>
          <w:p>
            <w:pPr>
              <w:pStyle w:val="TableParagraph"/>
              <w:spacing w:line="240" w:lineRule="auto" w:before="102"/>
              <w:ind w:left="446" w:right="0"/>
              <w:jc w:val="left"/>
              <w:rPr>
                <w:rFonts w:ascii="Times New Roman" w:hAnsi="Times New Roman" w:cs="Times New Roman" w:eastAsia="Times New Roman" w:hint="default"/>
                <w:sz w:val="18"/>
                <w:szCs w:val="18"/>
              </w:rPr>
            </w:pPr>
            <w:r>
              <w:rPr>
                <w:rFonts w:ascii="Times New Roman"/>
                <w:sz w:val="18"/>
              </w:rPr>
              <w:t>20.00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7,453,856.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26</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67,084,706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.33</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74,538,562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.59</w:t>
            </w: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74,538,562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.59</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74,538,562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74,538,562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.59</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74,538,562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w:t>
            </w:r>
          </w:p>
        </w:tc>
      </w:tr>
      <w:tr>
        <w:trPr>
          <w:trHeight w:val="392"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7,453,856.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26</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-7,453,856.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26</w:t>
            </w:r>
          </w:p>
        </w:tc>
        <w:tc>
          <w:tcPr>
            <w:tcW w:w="883" w:type="dxa"/>
            <w:vMerge w:val="restart"/>
            <w:tcBorders>
              <w:top w:val="single" w:sz="4" w:space="0" w:color="000000"/>
              <w:left w:val="single" w:sz="4" w:space="0" w:color="000000"/>
              <w:right w:val="single" w:sz="4" w:space="0" w:color="000000"/>
            </w:tcBorders>
          </w:tcPr>
          <w:p>
            <w:pP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bl>
    <w:p>
      <w:pPr>
        <w:spacing w:after="0"/>
        <w:sectPr>
          <w:headerReference w:type="default" r:id="rId60"/>
          <w:footerReference w:type="default" r:id="rId61"/>
          <w:pgSz w:w="11910" w:h="16840"/>
          <w:pgMar w:header="715" w:footer="0" w:top="1120" w:bottom="0" w:left="900" w:right="0"/>
        </w:sectPr>
      </w:pPr>
    </w:p>
    <w:p>
      <w:pPr>
        <w:spacing w:line="240" w:lineRule="auto" w:before="9"/>
        <w:rPr>
          <w:rFonts w:ascii="宋体" w:hAnsi="宋体" w:cs="宋体" w:eastAsia="宋体" w:hint="default"/>
          <w:sz w:val="23"/>
          <w:szCs w:val="23"/>
        </w:rPr>
      </w:pPr>
      <w:r>
        <w:rPr/>
        <w:pict>
          <v:shape style="position:absolute;margin-left:139.554001pt;margin-top:217.285614pt;width:84.8pt;height:22.15pt;mso-position-horizontal-relative:page;mso-position-vertical-relative:page;z-index:-918904" type="#_x0000_t202" filled="false" stroked="false">
            <v:textbox inset="0,0,0,0">
              <w:txbxContent>
                <w:p>
                  <w:pPr>
                    <w:pStyle w:val="BodyText"/>
                    <w:spacing w:line="180" w:lineRule="exact" w:before="0"/>
                    <w:ind w:left="0" w:right="0"/>
                    <w:jc w:val="left"/>
                  </w:pPr>
                  <w:r>
                    <w:rPr/>
                    <w:t>（或股本）</w:t>
                  </w:r>
                </w:p>
              </w:txbxContent>
            </v:textbox>
            <w10:wrap type="none"/>
          </v:shape>
        </w:pict>
      </w:r>
      <w:r>
        <w:rPr/>
        <w:pict>
          <v:shape style="position:absolute;margin-left:139.554001pt;margin-top:239.899979pt;width:84.8pt;height:19.6pt;mso-position-horizontal-relative:page;mso-position-vertical-relative:page;z-index:-918880"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group style="position:absolute;margin-left:182.899994pt;margin-top:204.259979pt;width:41.45pt;height:55.2pt;mso-position-horizontal-relative:page;mso-position-vertical-relative:page;z-index:-918856" coordorigin="3658,4085" coordsize="829,1104">
            <v:group style="position:absolute;left:3658;top:4085;width:829;height:351" coordorigin="3658,4085" coordsize="829,351">
              <v:shape style="position:absolute;left:3658;top:4085;width:829;height:351" coordorigin="3658,4085" coordsize="829,351" path="m3658,4436l4486,4436,4486,4085,3658,4085,3658,4436xe" filled="true" fillcolor="#ffffff" stroked="false">
                <v:path arrowok="t"/>
                <v:fill type="solid"/>
              </v:shape>
            </v:group>
            <v:group style="position:absolute;left:3658;top:4436;width:829;height:353" coordorigin="3658,4436" coordsize="829,353">
              <v:shape style="position:absolute;left:3658;top:4436;width:829;height:353" coordorigin="3658,4436" coordsize="829,353" path="m3658,4788l4486,4788,4486,4436,3658,4436,3658,4788xe" filled="true" fillcolor="#ffffff" stroked="false">
                <v:path arrowok="t"/>
                <v:fill type="solid"/>
              </v:shape>
            </v:group>
            <v:group style="position:absolute;left:3658;top:4798;width:829;height:392" coordorigin="3658,4798" coordsize="829,392">
              <v:shape style="position:absolute;left:3658;top:4798;width:829;height:392" coordorigin="3658,4798" coordsize="829,392" path="m3658,5189l4486,5189,4486,4798,3658,4798,3658,5189xe" filled="true" fillcolor="#ffffff" stroked="false">
                <v:path arrowok="t"/>
                <v:fill type="solid"/>
              </v:shape>
            </v:group>
            <w10:wrap type="none"/>
          </v:group>
        </w:pict>
      </w:r>
    </w:p>
    <w:tbl>
      <w:tblPr>
        <w:tblW w:w="0" w:type="auto"/>
        <w:jc w:val="left"/>
        <w:tblInd w:w="229" w:type="dxa"/>
        <w:tblLayout w:type="fixed"/>
        <w:tblCellMar>
          <w:top w:w="0" w:type="dxa"/>
          <w:left w:w="0" w:type="dxa"/>
          <w:bottom w:w="0" w:type="dxa"/>
          <w:right w:w="0" w:type="dxa"/>
        </w:tblCellMar>
        <w:tblLook w:val="01E0"/>
      </w:tblPr>
      <w:tblGrid>
        <w:gridCol w:w="2495"/>
        <w:gridCol w:w="884"/>
        <w:gridCol w:w="886"/>
        <w:gridCol w:w="886"/>
        <w:gridCol w:w="884"/>
        <w:gridCol w:w="886"/>
        <w:gridCol w:w="884"/>
        <w:gridCol w:w="883"/>
        <w:gridCol w:w="883"/>
      </w:tblGrid>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7,453,856.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-7,453,856.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26</w:t>
            </w: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315,460,32</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-315,460,3</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20.00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．资本公积转增资本</w:t>
            </w:r>
          </w:p>
        </w:tc>
        <w:tc>
          <w:tcPr>
            <w:tcW w:w="88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315,460,32</w:t>
            </w:r>
          </w:p>
          <w:p>
            <w:pPr>
              <w:pStyle w:val="TableParagraph"/>
              <w:spacing w:line="240" w:lineRule="auto" w:before="102"/>
              <w:ind w:left="526"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-315,460,3</w:t>
            </w:r>
          </w:p>
          <w:p>
            <w:pPr>
              <w:pStyle w:val="TableParagraph"/>
              <w:spacing w:line="240" w:lineRule="auto" w:before="102"/>
              <w:ind w:left="446" w:right="0"/>
              <w:jc w:val="left"/>
              <w:rPr>
                <w:rFonts w:ascii="Times New Roman" w:hAnsi="Times New Roman" w:cs="Times New Roman" w:eastAsia="Times New Roman" w:hint="default"/>
                <w:sz w:val="18"/>
                <w:szCs w:val="18"/>
              </w:rPr>
            </w:pPr>
            <w:r>
              <w:rPr>
                <w:rFonts w:ascii="Times New Roman"/>
                <w:sz w:val="18"/>
              </w:rPr>
              <w:t>20.00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．盈余公积转增资本</w:t>
            </w: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630,920,64</w:t>
            </w:r>
          </w:p>
          <w:p>
            <w:pPr>
              <w:pStyle w:val="TableParagraph"/>
              <w:spacing w:line="240" w:lineRule="auto" w:before="102"/>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left"/>
              <w:rPr>
                <w:rFonts w:ascii="Times New Roman" w:hAnsi="Times New Roman" w:cs="Times New Roman" w:eastAsia="Times New Roman" w:hint="default"/>
                <w:sz w:val="18"/>
                <w:szCs w:val="18"/>
              </w:rPr>
            </w:pPr>
            <w:r>
              <w:rPr>
                <w:rFonts w:ascii="Times New Roman"/>
                <w:sz w:val="18"/>
              </w:rPr>
              <w:t>116,130,57</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9.39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59,448,618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.58</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278,292,38</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6.11</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1,084,792,</w:t>
            </w:r>
          </w:p>
          <w:p>
            <w:pPr>
              <w:pStyle w:val="TableParagraph"/>
              <w:spacing w:line="240" w:lineRule="auto" w:before="102"/>
              <w:ind w:left="355" w:right="0"/>
              <w:jc w:val="left"/>
              <w:rPr>
                <w:rFonts w:ascii="Times New Roman" w:hAnsi="Times New Roman" w:cs="Times New Roman" w:eastAsia="Times New Roman" w:hint="default"/>
                <w:sz w:val="18"/>
                <w:szCs w:val="18"/>
              </w:rPr>
            </w:pPr>
            <w:r>
              <w:rPr>
                <w:rFonts w:ascii="Times New Roman"/>
                <w:sz w:val="18"/>
              </w:rPr>
              <w:t>224.08</w:t>
            </w:r>
          </w:p>
        </w:tc>
      </w:tr>
    </w:tbl>
    <w:p>
      <w:pPr>
        <w:spacing w:line="240" w:lineRule="auto" w:before="2"/>
        <w:rPr>
          <w:rFonts w:ascii="宋体" w:hAnsi="宋体" w:cs="宋体" w:eastAsia="宋体" w:hint="default"/>
          <w:sz w:val="20"/>
          <w:szCs w:val="20"/>
        </w:rPr>
      </w:pPr>
    </w:p>
    <w:p>
      <w:pPr>
        <w:pStyle w:val="BodyText"/>
        <w:tabs>
          <w:tab w:pos="3658" w:val="left" w:leader="none"/>
          <w:tab w:pos="7801" w:val="left" w:leader="none"/>
        </w:tabs>
        <w:spacing w:line="240" w:lineRule="auto"/>
        <w:ind w:right="836"/>
        <w:jc w:val="left"/>
      </w:pPr>
      <w:r>
        <w:rPr/>
        <w:t>法定代表人：任金生</w:t>
        <w:tab/>
      </w:r>
      <w:r>
        <w:rPr>
          <w:spacing w:val="-1"/>
        </w:rPr>
        <w:t>主管会计工作负责人：赵勇敏</w:t>
        <w:tab/>
      </w:r>
      <w:r>
        <w:rPr/>
        <w:t>会计机构负责人：刘立盛</w:t>
      </w:r>
    </w:p>
    <w:p>
      <w:pPr>
        <w:spacing w:line="240" w:lineRule="auto" w:before="4"/>
        <w:rPr>
          <w:rFonts w:ascii="宋体" w:hAnsi="宋体" w:cs="宋体" w:eastAsia="宋体" w:hint="default"/>
          <w:sz w:val="25"/>
          <w:szCs w:val="25"/>
        </w:rPr>
      </w:pPr>
    </w:p>
    <w:p>
      <w:pPr>
        <w:pStyle w:val="Heading2"/>
        <w:spacing w:line="240" w:lineRule="auto"/>
        <w:ind w:left="232" w:right="6434"/>
        <w:jc w:val="left"/>
        <w:rPr>
          <w:b w:val="0"/>
          <w:bCs w:val="0"/>
        </w:rPr>
      </w:pPr>
      <w:r>
        <w:rPr/>
        <w:t>三、公司基本情况</w:t>
      </w:r>
      <w:r>
        <w:rPr>
          <w:b w:val="0"/>
          <w:bCs w:val="0"/>
        </w:rPr>
      </w:r>
    </w:p>
    <w:p>
      <w:pPr>
        <w:spacing w:line="240" w:lineRule="auto" w:before="12"/>
        <w:rPr>
          <w:rFonts w:ascii="宋体" w:hAnsi="宋体" w:cs="宋体" w:eastAsia="宋体" w:hint="default"/>
          <w:b/>
          <w:bCs/>
          <w:sz w:val="24"/>
          <w:szCs w:val="24"/>
        </w:rPr>
      </w:pPr>
    </w:p>
    <w:p>
      <w:pPr>
        <w:pStyle w:val="Heading5"/>
        <w:spacing w:line="256" w:lineRule="auto"/>
        <w:ind w:left="950" w:right="1124"/>
        <w:jc w:val="left"/>
        <w:rPr>
          <w:rFonts w:ascii="Times New Roman" w:hAnsi="Times New Roman" w:cs="Times New Roman" w:eastAsia="Times New Roman" w:hint="default"/>
        </w:rPr>
      </w:pPr>
      <w:r>
        <w:rPr>
          <w:w w:val="100"/>
        </w:rPr>
        <w:t>深圳</w:t>
      </w:r>
      <w:r>
        <w:rPr>
          <w:spacing w:val="-3"/>
          <w:w w:val="100"/>
        </w:rPr>
        <w:t>市</w:t>
      </w:r>
      <w:r>
        <w:rPr>
          <w:w w:val="100"/>
        </w:rPr>
        <w:t>惠</w:t>
      </w:r>
      <w:r>
        <w:rPr>
          <w:spacing w:val="-3"/>
          <w:w w:val="100"/>
        </w:rPr>
        <w:t>程</w:t>
      </w:r>
      <w:r>
        <w:rPr>
          <w:w w:val="100"/>
        </w:rPr>
        <w:t>电气</w:t>
      </w:r>
      <w:r>
        <w:rPr>
          <w:spacing w:val="-3"/>
          <w:w w:val="100"/>
        </w:rPr>
        <w:t>股</w:t>
      </w:r>
      <w:r>
        <w:rPr>
          <w:w w:val="100"/>
        </w:rPr>
        <w:t>份</w:t>
      </w:r>
      <w:r>
        <w:rPr>
          <w:spacing w:val="-3"/>
          <w:w w:val="100"/>
        </w:rPr>
        <w:t>有限</w:t>
      </w:r>
      <w:r>
        <w:rPr>
          <w:w w:val="100"/>
        </w:rPr>
        <w:t>公司</w:t>
      </w:r>
      <w:r>
        <w:rPr>
          <w:rFonts w:ascii="Times New Roman" w:hAnsi="Times New Roman" w:cs="Times New Roman" w:eastAsia="Times New Roman" w:hint="default"/>
          <w:spacing w:val="-1"/>
          <w:w w:val="100"/>
        </w:rPr>
        <w:t>(</w:t>
      </w:r>
      <w:r>
        <w:rPr>
          <w:w w:val="100"/>
        </w:rPr>
        <w:t>以</w:t>
      </w:r>
      <w:r>
        <w:rPr>
          <w:spacing w:val="-3"/>
          <w:w w:val="100"/>
        </w:rPr>
        <w:t>下</w:t>
      </w:r>
      <w:r>
        <w:rPr>
          <w:w w:val="100"/>
        </w:rPr>
        <w:t>简称</w:t>
      </w:r>
      <w:r>
        <w:rPr>
          <w:rFonts w:ascii="Times New Roman" w:hAnsi="Times New Roman" w:cs="Times New Roman" w:eastAsia="Times New Roman" w:hint="default"/>
          <w:spacing w:val="-3"/>
          <w:w w:val="44"/>
        </w:rPr>
        <w:t>―</w:t>
      </w:r>
      <w:r>
        <w:rPr>
          <w:w w:val="100"/>
        </w:rPr>
        <w:t>本</w:t>
      </w:r>
      <w:r>
        <w:rPr>
          <w:spacing w:val="-3"/>
          <w:w w:val="100"/>
        </w:rPr>
        <w:t>公</w:t>
      </w:r>
      <w:r>
        <w:rPr>
          <w:w w:val="100"/>
        </w:rPr>
        <w:t>司</w:t>
      </w:r>
      <w:r>
        <w:rPr>
          <w:rFonts w:ascii="Times New Roman" w:hAnsi="Times New Roman" w:cs="Times New Roman" w:eastAsia="Times New Roman" w:hint="default"/>
          <w:w w:val="159"/>
        </w:rPr>
        <w:t>‖</w:t>
      </w:r>
      <w:r>
        <w:rPr>
          <w:w w:val="100"/>
        </w:rPr>
        <w:t>或</w:t>
      </w:r>
      <w:r>
        <w:rPr>
          <w:rFonts w:ascii="Times New Roman" w:hAnsi="Times New Roman" w:cs="Times New Roman" w:eastAsia="Times New Roman" w:hint="default"/>
          <w:spacing w:val="-3"/>
          <w:w w:val="44"/>
        </w:rPr>
        <w:t>―</w:t>
      </w:r>
      <w:r>
        <w:rPr>
          <w:w w:val="100"/>
        </w:rPr>
        <w:t>公司</w:t>
      </w:r>
      <w:r>
        <w:rPr>
          <w:rFonts w:ascii="Times New Roman" w:hAnsi="Times New Roman" w:cs="Times New Roman" w:eastAsia="Times New Roman" w:hint="default"/>
          <w:spacing w:val="-1"/>
          <w:w w:val="127"/>
        </w:rPr>
        <w:t>‖)</w:t>
      </w:r>
      <w:r>
        <w:rPr>
          <w:spacing w:val="-3"/>
          <w:w w:val="100"/>
        </w:rPr>
        <w:t>前</w:t>
      </w:r>
      <w:r>
        <w:rPr>
          <w:w w:val="100"/>
        </w:rPr>
        <w:t>身为</w:t>
      </w:r>
      <w:r>
        <w:rPr>
          <w:spacing w:val="-3"/>
          <w:w w:val="100"/>
        </w:rPr>
        <w:t>深</w:t>
      </w:r>
      <w:r>
        <w:rPr>
          <w:w w:val="100"/>
        </w:rPr>
        <w:t>圳</w:t>
      </w:r>
      <w:r>
        <w:rPr>
          <w:spacing w:val="-3"/>
          <w:w w:val="100"/>
        </w:rPr>
        <w:t>市</w:t>
      </w:r>
      <w:r>
        <w:rPr>
          <w:spacing w:val="-1"/>
          <w:w w:val="100"/>
        </w:rPr>
        <w:t>惠</w:t>
      </w:r>
      <w:r>
        <w:rPr>
          <w:spacing w:val="-3"/>
          <w:w w:val="100"/>
        </w:rPr>
        <w:t>程</w:t>
      </w:r>
      <w:r>
        <w:rPr>
          <w:w w:val="100"/>
        </w:rPr>
        <w:t>电气</w:t>
      </w:r>
      <w:r>
        <w:rPr>
          <w:spacing w:val="-3"/>
          <w:w w:val="100"/>
        </w:rPr>
        <w:t>有</w:t>
      </w:r>
      <w:r>
        <w:rPr>
          <w:w w:val="100"/>
        </w:rPr>
        <w:t>限</w:t>
      </w:r>
      <w:r>
        <w:rPr>
          <w:spacing w:val="-3"/>
          <w:w w:val="100"/>
        </w:rPr>
        <w:t>责</w:t>
      </w:r>
      <w:r>
        <w:rPr>
          <w:w w:val="100"/>
        </w:rPr>
        <w:t>任公</w:t>
      </w:r>
      <w:r>
        <w:rPr>
          <w:spacing w:val="-3"/>
          <w:w w:val="100"/>
        </w:rPr>
        <w:t>司</w:t>
      </w:r>
      <w:r>
        <w:rPr>
          <w:w w:val="100"/>
        </w:rPr>
        <w:t>，</w:t>
      </w:r>
      <w:r>
        <w:rPr>
          <w:w w:val="100"/>
        </w:rPr>
        <w:t> </w:t>
      </w:r>
      <w:r>
        <w:rPr/>
        <w:t>经深圳市工商局核准于</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日正式成立，领取深司字</w:t>
      </w:r>
      <w:r>
        <w:rPr>
          <w:rFonts w:ascii="Times New Roman" w:hAnsi="Times New Roman" w:cs="Times New Roman" w:eastAsia="Times New Roman" w:hint="default"/>
        </w:rPr>
        <w:t>S52826</w:t>
      </w:r>
      <w:r>
        <w:rPr/>
        <w:t>号企业法人营业执照，注册资</w:t>
      </w:r>
      <w:r>
        <w:rPr>
          <w:spacing w:val="-18"/>
        </w:rPr>
        <w:t> </w:t>
      </w:r>
      <w:r>
        <w:rPr>
          <w:spacing w:val="-18"/>
        </w:rPr>
      </w:r>
      <w:r>
        <w:rPr/>
        <w:t>本为</w:t>
      </w:r>
      <w:r>
        <w:rPr>
          <w:rFonts w:ascii="Times New Roman" w:hAnsi="Times New Roman" w:cs="Times New Roman" w:eastAsia="Times New Roman" w:hint="default"/>
        </w:rPr>
        <w:t>50</w:t>
      </w:r>
      <w:r>
        <w:rPr/>
        <w:t>万元，其中吕晓义出资人民币</w:t>
      </w:r>
      <w:r>
        <w:rPr>
          <w:rFonts w:ascii="Times New Roman" w:hAnsi="Times New Roman" w:cs="Times New Roman" w:eastAsia="Times New Roman" w:hint="default"/>
        </w:rPr>
        <w:t>30</w:t>
      </w:r>
      <w:r>
        <w:rPr/>
        <w:t>万元，邓树坚出资人民币</w:t>
      </w:r>
      <w:r>
        <w:rPr>
          <w:rFonts w:ascii="Times New Roman" w:hAnsi="Times New Roman" w:cs="Times New Roman" w:eastAsia="Times New Roman" w:hint="default"/>
        </w:rPr>
        <w:t>20</w:t>
      </w:r>
      <w:r>
        <w:rPr/>
        <w:t>万元。</w:t>
      </w:r>
      <w:r>
        <w:rPr>
          <w:w w:val="100"/>
        </w:rPr>
        <w:t> </w:t>
      </w:r>
      <w:r>
        <w:rPr>
          <w:rFonts w:ascii="Times New Roman" w:hAnsi="Times New Roman" w:cs="Times New Roman" w:eastAsia="Times New Roman" w:hint="default"/>
          <w:spacing w:val="-2"/>
          <w:w w:val="99"/>
        </w:rPr>
        <w:t>2002</w:t>
      </w:r>
      <w:r>
        <w:rPr>
          <w:spacing w:val="-2"/>
          <w:w w:val="99"/>
        </w:rPr>
        <w:t>年</w:t>
      </w:r>
      <w:r>
        <w:rPr>
          <w:rFonts w:ascii="Times New Roman" w:hAnsi="Times New Roman" w:cs="Times New Roman" w:eastAsia="Times New Roman" w:hint="default"/>
          <w:spacing w:val="-2"/>
          <w:w w:val="99"/>
        </w:rPr>
        <w:t>12</w:t>
      </w:r>
      <w:r>
        <w:rPr>
          <w:spacing w:val="-2"/>
          <w:w w:val="99"/>
        </w:rPr>
        <w:t>月</w:t>
      </w:r>
      <w:r>
        <w:rPr>
          <w:rFonts w:ascii="Times New Roman" w:hAnsi="Times New Roman" w:cs="Times New Roman" w:eastAsia="Times New Roman" w:hint="default"/>
          <w:spacing w:val="-2"/>
          <w:w w:val="99"/>
        </w:rPr>
        <w:t>18</w:t>
      </w:r>
      <w:r>
        <w:rPr>
          <w:spacing w:val="-2"/>
          <w:w w:val="99"/>
        </w:rPr>
        <w:t>日，经深圳市人民政府深府股【</w:t>
      </w:r>
      <w:r>
        <w:rPr>
          <w:rFonts w:ascii="Times New Roman" w:hAnsi="Times New Roman" w:cs="Times New Roman" w:eastAsia="Times New Roman" w:hint="default"/>
          <w:spacing w:val="-2"/>
          <w:w w:val="99"/>
        </w:rPr>
        <w:t>2002</w:t>
      </w:r>
      <w:r>
        <w:rPr>
          <w:spacing w:val="-2"/>
          <w:w w:val="99"/>
        </w:rPr>
        <w:t>】</w:t>
      </w:r>
      <w:r>
        <w:rPr>
          <w:rFonts w:ascii="Times New Roman" w:hAnsi="Times New Roman" w:cs="Times New Roman" w:eastAsia="Times New Roman" w:hint="default"/>
          <w:spacing w:val="-2"/>
          <w:w w:val="99"/>
        </w:rPr>
        <w:t>44</w:t>
      </w:r>
      <w:r>
        <w:rPr>
          <w:spacing w:val="-2"/>
          <w:w w:val="99"/>
        </w:rPr>
        <w:t>号</w:t>
      </w:r>
      <w:r>
        <w:rPr>
          <w:rFonts w:ascii="Times New Roman" w:hAnsi="Times New Roman" w:cs="Times New Roman" w:eastAsia="Times New Roman" w:hint="default"/>
          <w:spacing w:val="-2"/>
          <w:w w:val="99"/>
        </w:rPr>
        <w:t>―</w:t>
      </w:r>
      <w:r>
        <w:rPr>
          <w:spacing w:val="-2"/>
          <w:w w:val="99"/>
        </w:rPr>
        <w:t>关于以发起方式改组设立深圳市惠程电</w:t>
      </w:r>
      <w:r>
        <w:rPr>
          <w:spacing w:val="-75"/>
          <w:w w:val="99"/>
        </w:rPr>
        <w:t> </w:t>
      </w:r>
      <w:r>
        <w:rPr>
          <w:spacing w:val="-75"/>
          <w:w w:val="99"/>
        </w:rPr>
      </w:r>
      <w:r>
        <w:rPr>
          <w:spacing w:val="-2"/>
        </w:rPr>
        <w:t>气股份有限公司的批复</w:t>
      </w:r>
      <w:r>
        <w:rPr>
          <w:rFonts w:ascii="Times New Roman" w:hAnsi="Times New Roman" w:cs="Times New Roman" w:eastAsia="Times New Roman" w:hint="default"/>
          <w:spacing w:val="-2"/>
        </w:rPr>
        <w:t>‖</w:t>
      </w:r>
      <w:r>
        <w:rPr>
          <w:spacing w:val="-2"/>
        </w:rPr>
        <w:t>文件批准，并经本公司股东会决议，整体变更为股份有限公司。截止</w:t>
      </w:r>
      <w:r>
        <w:rPr>
          <w:rFonts w:ascii="Times New Roman" w:hAnsi="Times New Roman" w:cs="Times New Roman" w:eastAsia="Times New Roman" w:hint="default"/>
          <w:spacing w:val="-2"/>
        </w:rPr>
        <w:t>2002</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30</w:t>
      </w:r>
      <w:r>
        <w:rPr>
          <w:spacing w:val="-3"/>
        </w:rPr>
        <w:t>日净资产为</w:t>
      </w:r>
      <w:r>
        <w:rPr>
          <w:rFonts w:ascii="Times New Roman" w:hAnsi="Times New Roman" w:cs="Times New Roman" w:eastAsia="Times New Roman" w:hint="default"/>
          <w:spacing w:val="-3"/>
        </w:rPr>
        <w:t>37,073,120.51</w:t>
      </w:r>
      <w:r>
        <w:rPr>
          <w:spacing w:val="-3"/>
        </w:rPr>
        <w:t>元，其中</w:t>
      </w:r>
      <w:r>
        <w:rPr>
          <w:rFonts w:ascii="Times New Roman" w:hAnsi="Times New Roman" w:cs="Times New Roman" w:eastAsia="Times New Roman" w:hint="default"/>
          <w:spacing w:val="-3"/>
        </w:rPr>
        <w:t>0.51</w:t>
      </w:r>
      <w:r>
        <w:rPr>
          <w:spacing w:val="-3"/>
        </w:rPr>
        <w:t>元转入资本公积，其余按</w:t>
      </w:r>
      <w:r>
        <w:rPr>
          <w:rFonts w:ascii="Times New Roman" w:hAnsi="Times New Roman" w:cs="Times New Roman" w:eastAsia="Times New Roman" w:hint="default"/>
          <w:spacing w:val="-3"/>
        </w:rPr>
        <w:t>1:1</w:t>
      </w:r>
      <w:r>
        <w:rPr>
          <w:spacing w:val="-3"/>
        </w:rPr>
        <w:t>的比例折为股份，总股</w:t>
      </w:r>
      <w:r>
        <w:rPr>
          <w:spacing w:val="-12"/>
        </w:rPr>
        <w:t> </w:t>
      </w:r>
      <w:r>
        <w:rPr>
          <w:spacing w:val="-12"/>
        </w:rPr>
      </w:r>
      <w:r>
        <w:rPr/>
        <w:t>本为</w:t>
      </w:r>
      <w:r>
        <w:rPr>
          <w:rFonts w:ascii="Times New Roman" w:hAnsi="Times New Roman" w:cs="Times New Roman" w:eastAsia="Times New Roman" w:hint="default"/>
        </w:rPr>
        <w:t>37,073,120.00</w:t>
      </w:r>
      <w:r>
        <w:rPr/>
        <w:t>元，股权结构保持不变。并于</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日完成工商变更登记，领取了深司字</w:t>
      </w:r>
      <w:r>
        <w:rPr>
          <w:spacing w:val="33"/>
        </w:rPr>
        <w:t> </w:t>
      </w:r>
      <w:r>
        <w:rPr>
          <w:spacing w:val="33"/>
        </w:rPr>
      </w:r>
      <w:r>
        <w:rPr>
          <w:rFonts w:ascii="Times New Roman" w:hAnsi="Times New Roman" w:cs="Times New Roman" w:eastAsia="Times New Roman" w:hint="default"/>
        </w:rPr>
        <w:t>N85588</w:t>
      </w:r>
      <w:r>
        <w:rPr/>
        <w:t>号企业法人营业执照，注册号为</w:t>
      </w:r>
      <w:r>
        <w:rPr>
          <w:rFonts w:ascii="Times New Roman" w:hAnsi="Times New Roman" w:cs="Times New Roman" w:eastAsia="Times New Roman" w:hint="default"/>
        </w:rPr>
        <w:t>4403012026376</w:t>
      </w:r>
      <w:r>
        <w:rPr/>
        <w:t>号。</w:t>
      </w:r>
      <w:r>
        <w:rPr>
          <w:w w:val="100"/>
        </w:rPr>
        <w:t> </w:t>
      </w:r>
      <w:r>
        <w:rPr>
          <w:spacing w:val="-2"/>
        </w:rPr>
        <w:t>经中国证券监督管理委员会证监发行字［</w:t>
      </w:r>
      <w:r>
        <w:rPr>
          <w:rFonts w:ascii="Times New Roman" w:hAnsi="Times New Roman" w:cs="Times New Roman" w:eastAsia="Times New Roman" w:hint="default"/>
          <w:spacing w:val="-2"/>
        </w:rPr>
        <w:t>2007</w:t>
      </w:r>
      <w:r>
        <w:rPr>
          <w:spacing w:val="-2"/>
        </w:rPr>
        <w:t>］</w:t>
      </w:r>
      <w:r>
        <w:rPr>
          <w:rFonts w:ascii="Times New Roman" w:hAnsi="Times New Roman" w:cs="Times New Roman" w:eastAsia="Times New Roman" w:hint="default"/>
          <w:spacing w:val="-2"/>
        </w:rPr>
        <w:t>254</w:t>
      </w:r>
      <w:r>
        <w:rPr>
          <w:spacing w:val="-2"/>
        </w:rPr>
        <w:t>号文《关于核准深圳市惠程电气股份有限公司</w:t>
      </w:r>
      <w:r>
        <w:rPr>
          <w:spacing w:val="-23"/>
        </w:rPr>
        <w:t> </w:t>
      </w:r>
      <w:r>
        <w:rPr>
          <w:spacing w:val="-23"/>
        </w:rPr>
      </w:r>
      <w:r>
        <w:rPr>
          <w:spacing w:val="-11"/>
          <w:w w:val="100"/>
        </w:rPr>
        <w:t>首次公开发行股票的通知》核准，</w:t>
      </w:r>
      <w:r>
        <w:rPr>
          <w:rFonts w:ascii="Times New Roman" w:hAnsi="Times New Roman" w:cs="Times New Roman" w:eastAsia="Times New Roman" w:hint="default"/>
          <w:spacing w:val="-11"/>
          <w:w w:val="100"/>
        </w:rPr>
        <w:t>2007</w:t>
      </w:r>
      <w:r>
        <w:rPr>
          <w:spacing w:val="-11"/>
          <w:w w:val="100"/>
        </w:rPr>
        <w:t>年</w:t>
      </w:r>
      <w:r>
        <w:rPr>
          <w:rFonts w:ascii="Times New Roman" w:hAnsi="Times New Roman" w:cs="Times New Roman" w:eastAsia="Times New Roman" w:hint="default"/>
          <w:spacing w:val="-11"/>
          <w:w w:val="100"/>
        </w:rPr>
        <w:t>9</w:t>
      </w:r>
      <w:r>
        <w:rPr>
          <w:spacing w:val="-11"/>
          <w:w w:val="100"/>
        </w:rPr>
        <w:t>月，公司向社会公开发行人民币普通股（</w:t>
      </w:r>
      <w:r>
        <w:rPr>
          <w:rFonts w:ascii="Times New Roman" w:hAnsi="Times New Roman" w:cs="Times New Roman" w:eastAsia="Times New Roman" w:hint="default"/>
          <w:spacing w:val="-11"/>
          <w:w w:val="100"/>
        </w:rPr>
        <w:t>A</w:t>
      </w:r>
      <w:r>
        <w:rPr>
          <w:spacing w:val="-11"/>
          <w:w w:val="100"/>
        </w:rPr>
        <w:t>股）</w:t>
      </w:r>
      <w:r>
        <w:rPr>
          <w:rFonts w:ascii="Times New Roman" w:hAnsi="Times New Roman" w:cs="Times New Roman" w:eastAsia="Times New Roman" w:hint="default"/>
          <w:spacing w:val="-11"/>
          <w:w w:val="100"/>
        </w:rPr>
        <w:t>13,000,000.00</w:t>
      </w:r>
    </w:p>
    <w:p>
      <w:pPr>
        <w:pStyle w:val="Heading5"/>
        <w:spacing w:line="256" w:lineRule="auto" w:before="5"/>
        <w:ind w:left="950" w:right="836"/>
        <w:jc w:val="left"/>
        <w:rPr>
          <w:rFonts w:ascii="Times New Roman" w:hAnsi="Times New Roman" w:cs="Times New Roman" w:eastAsia="Times New Roman" w:hint="default"/>
        </w:rPr>
      </w:pPr>
      <w:r>
        <w:rPr>
          <w:spacing w:val="-3"/>
        </w:rPr>
        <w:t>股，每股面值人民币</w:t>
      </w:r>
      <w:r>
        <w:rPr>
          <w:rFonts w:ascii="Times New Roman" w:hAnsi="Times New Roman" w:cs="Times New Roman" w:eastAsia="Times New Roman" w:hint="default"/>
          <w:spacing w:val="-3"/>
        </w:rPr>
        <w:t>1.00</w:t>
      </w:r>
      <w:r>
        <w:rPr>
          <w:spacing w:val="-3"/>
        </w:rPr>
        <w:t>元，计人民币</w:t>
      </w:r>
      <w:r>
        <w:rPr>
          <w:rFonts w:ascii="Times New Roman" w:hAnsi="Times New Roman" w:cs="Times New Roman" w:eastAsia="Times New Roman" w:hint="default"/>
          <w:spacing w:val="-3"/>
        </w:rPr>
        <w:t>13,000,000.00</w:t>
      </w:r>
      <w:r>
        <w:rPr>
          <w:spacing w:val="-3"/>
        </w:rPr>
        <w:t>元</w:t>
      </w:r>
      <w:r>
        <w:rPr>
          <w:rFonts w:ascii="Times New Roman" w:hAnsi="Times New Roman" w:cs="Times New Roman" w:eastAsia="Times New Roman" w:hint="default"/>
          <w:spacing w:val="-3"/>
        </w:rPr>
        <w:t>,</w:t>
      </w:r>
      <w:r>
        <w:rPr>
          <w:spacing w:val="-3"/>
        </w:rPr>
        <w:t>变更后的注册资本为人民币</w:t>
      </w:r>
      <w:r>
        <w:rPr>
          <w:rFonts w:ascii="Times New Roman" w:hAnsi="Times New Roman" w:cs="Times New Roman" w:eastAsia="Times New Roman" w:hint="default"/>
          <w:spacing w:val="-3"/>
        </w:rPr>
        <w:t>50,073,120.00</w:t>
      </w:r>
      <w:r>
        <w:rPr>
          <w:spacing w:val="-3"/>
        </w:rPr>
        <w:t>元。</w:t>
      </w:r>
      <w:r>
        <w:rPr>
          <w:spacing w:val="-44"/>
        </w:rPr>
        <w:t> </w:t>
      </w:r>
      <w:r>
        <w:rPr/>
        <w:t>本公司于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日在深圳证券交易所挂牌上市。</w:t>
      </w:r>
      <w:r>
        <w:rPr>
          <w:w w:val="100"/>
        </w:rPr>
        <w:t> </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日，公司以</w:t>
      </w:r>
      <w:r>
        <w:rPr>
          <w:rFonts w:ascii="Times New Roman" w:hAnsi="Times New Roman" w:cs="Times New Roman" w:eastAsia="Times New Roman" w:hint="default"/>
        </w:rPr>
        <w:t>2007</w:t>
      </w:r>
      <w:r>
        <w:rPr/>
        <w:t>年末总股本</w:t>
      </w:r>
      <w:r>
        <w:rPr>
          <w:rFonts w:ascii="Times New Roman" w:hAnsi="Times New Roman" w:cs="Times New Roman" w:eastAsia="Times New Roman" w:hint="default"/>
        </w:rPr>
        <w:t>50,073,120</w:t>
      </w:r>
      <w:r>
        <w:rPr/>
        <w:t>股为基数</w:t>
      </w:r>
      <w:r>
        <w:rPr>
          <w:rFonts w:ascii="Times New Roman" w:hAnsi="Times New Roman" w:cs="Times New Roman" w:eastAsia="Times New Roman" w:hint="default"/>
        </w:rPr>
        <w:t>,</w:t>
      </w:r>
      <w:r>
        <w:rPr/>
        <w:t>以资本公积转增股本，每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股。转增后的注册资本为人民币</w:t>
      </w:r>
      <w:r>
        <w:rPr>
          <w:rFonts w:ascii="Times New Roman" w:hAnsi="Times New Roman" w:cs="Times New Roman" w:eastAsia="Times New Roman" w:hint="default"/>
        </w:rPr>
        <w:t>100,146,240.00</w:t>
      </w:r>
      <w:r>
        <w:rPr/>
        <w:t>元。</w:t>
      </w:r>
      <w:r>
        <w:rPr>
          <w:spacing w:val="-3"/>
          <w:w w:val="100"/>
        </w:rPr>
        <w:t> </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30</w:t>
      </w:r>
      <w:r>
        <w:rPr>
          <w:spacing w:val="-3"/>
        </w:rPr>
        <w:t>日，公司以</w:t>
      </w:r>
      <w:r>
        <w:rPr>
          <w:rFonts w:ascii="Times New Roman" w:hAnsi="Times New Roman" w:cs="Times New Roman" w:eastAsia="Times New Roman" w:hint="default"/>
          <w:spacing w:val="-3"/>
        </w:rPr>
        <w:t>2008</w:t>
      </w:r>
      <w:r>
        <w:rPr>
          <w:spacing w:val="-3"/>
        </w:rPr>
        <w:t>年末总股本</w:t>
      </w:r>
      <w:r>
        <w:rPr>
          <w:rFonts w:ascii="Times New Roman" w:hAnsi="Times New Roman" w:cs="Times New Roman" w:eastAsia="Times New Roman" w:hint="default"/>
          <w:spacing w:val="-3"/>
        </w:rPr>
        <w:t>100,146,240</w:t>
      </w:r>
      <w:r>
        <w:rPr>
          <w:spacing w:val="-3"/>
        </w:rPr>
        <w:t>股为基数</w:t>
      </w:r>
      <w:r>
        <w:rPr>
          <w:rFonts w:ascii="Times New Roman" w:hAnsi="Times New Roman" w:cs="Times New Roman" w:eastAsia="Times New Roman" w:hint="default"/>
          <w:spacing w:val="-3"/>
        </w:rPr>
        <w:t>,</w:t>
      </w:r>
      <w:r>
        <w:rPr>
          <w:spacing w:val="-3"/>
        </w:rPr>
        <w:t>以资本公积转增股本，每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10</w:t>
      </w:r>
      <w:r>
        <w:rPr>
          <w:rFonts w:ascii="Times New Roman" w:hAnsi="Times New Roman" w:cs="Times New Roman" w:eastAsia="Times New Roman" w:hint="default"/>
        </w:rPr>
        <w:t> </w:t>
      </w:r>
      <w:r>
        <w:rPr/>
        <w:t>股。转增后的注册资本为人民币</w:t>
      </w:r>
      <w:r>
        <w:rPr>
          <w:rFonts w:ascii="Times New Roman" w:hAnsi="Times New Roman" w:cs="Times New Roman" w:eastAsia="Times New Roman" w:hint="default"/>
        </w:rPr>
        <w:t>200,292,480.00</w:t>
      </w:r>
      <w:r>
        <w:rPr/>
        <w:t>元。</w:t>
      </w:r>
      <w:r>
        <w:rPr>
          <w:spacing w:val="-3"/>
          <w:w w:val="100"/>
        </w:rPr>
        <w:t> </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日，公司以</w:t>
      </w:r>
      <w:r>
        <w:rPr>
          <w:rFonts w:ascii="Times New Roman" w:hAnsi="Times New Roman" w:cs="Times New Roman" w:eastAsia="Times New Roman" w:hint="default"/>
        </w:rPr>
        <w:t>2009</w:t>
      </w:r>
      <w:r>
        <w:rPr/>
        <w:t>年末总股本</w:t>
      </w:r>
      <w:r>
        <w:rPr>
          <w:rFonts w:ascii="Times New Roman" w:hAnsi="Times New Roman" w:cs="Times New Roman" w:eastAsia="Times New Roman" w:hint="default"/>
        </w:rPr>
        <w:t>200,292,480</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2</w:t>
      </w:r>
    </w:p>
    <w:p>
      <w:pPr>
        <w:spacing w:after="0" w:line="256" w:lineRule="auto"/>
        <w:jc w:val="left"/>
        <w:rPr>
          <w:rFonts w:ascii="Times New Roman" w:hAnsi="Times New Roman" w:cs="Times New Roman" w:eastAsia="Times New Roman" w:hint="default"/>
        </w:rPr>
        <w:sectPr>
          <w:footerReference w:type="default" r:id="rId62"/>
          <w:pgSz w:w="11910" w:h="16840"/>
          <w:pgMar w:footer="1253" w:header="715" w:top="1120" w:bottom="1440" w:left="900" w:right="0"/>
          <w:pgNumType w:start="78"/>
        </w:sectPr>
      </w:pPr>
    </w:p>
    <w:p>
      <w:pPr>
        <w:spacing w:line="240" w:lineRule="auto" w:before="8"/>
        <w:rPr>
          <w:rFonts w:ascii="Times New Roman" w:hAnsi="Times New Roman" w:cs="Times New Roman" w:eastAsia="Times New Roman" w:hint="default"/>
          <w:sz w:val="22"/>
          <w:szCs w:val="22"/>
        </w:rPr>
      </w:pPr>
    </w:p>
    <w:p>
      <w:pPr>
        <w:pStyle w:val="Heading5"/>
        <w:spacing w:line="261" w:lineRule="auto" w:before="36"/>
        <w:ind w:left="950" w:right="1020"/>
        <w:jc w:val="left"/>
      </w:pPr>
      <w:r>
        <w:rPr/>
        <w:t>元（含税）送红股</w:t>
      </w:r>
      <w:r>
        <w:rPr>
          <w:rFonts w:ascii="Times New Roman" w:hAnsi="Times New Roman" w:cs="Times New Roman" w:eastAsia="Times New Roman" w:hint="default"/>
        </w:rPr>
        <w:t>2</w:t>
      </w:r>
      <w:r>
        <w:rPr/>
        <w:t>股，共计分配现金</w:t>
      </w:r>
      <w:r>
        <w:rPr>
          <w:rFonts w:ascii="Times New Roman" w:hAnsi="Times New Roman" w:cs="Times New Roman" w:eastAsia="Times New Roman" w:hint="default"/>
        </w:rPr>
        <w:t>40,058,496</w:t>
      </w:r>
      <w:r>
        <w:rPr/>
        <w:t>元，送红股共计</w:t>
      </w:r>
      <w:r>
        <w:rPr>
          <w:rFonts w:ascii="Times New Roman" w:hAnsi="Times New Roman" w:cs="Times New Roman" w:eastAsia="Times New Roman" w:hint="default"/>
        </w:rPr>
        <w:t>40,058,496</w:t>
      </w:r>
      <w:r>
        <w:rPr/>
        <w:t>股，同时以资本公积金</w:t>
      </w:r>
      <w:r>
        <w:rPr>
          <w:w w:val="100"/>
        </w:rPr>
        <w:t> </w:t>
      </w:r>
      <w:r>
        <w:rPr/>
        <w:t>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股，共计转增</w:t>
      </w:r>
      <w:r>
        <w:rPr>
          <w:rFonts w:ascii="Times New Roman" w:hAnsi="Times New Roman" w:cs="Times New Roman" w:eastAsia="Times New Roman" w:hint="default"/>
        </w:rPr>
        <w:t>60,087,744</w:t>
      </w:r>
      <w:r>
        <w:rPr/>
        <w:t>股。转增后的注册资本为人民币为</w:t>
      </w:r>
      <w:r>
        <w:rPr>
          <w:rFonts w:ascii="Times New Roman" w:hAnsi="Times New Roman" w:cs="Times New Roman" w:eastAsia="Times New Roman" w:hint="default"/>
        </w:rPr>
        <w:t>300,438,720.00</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元。</w:t>
      </w:r>
      <w:r>
        <w:rPr>
          <w:spacing w:val="-103"/>
        </w:rPr>
        <w:t> </w:t>
      </w:r>
      <w:r>
        <w:rPr>
          <w:spacing w:val="-3"/>
        </w:rPr>
        <w:t>经中国证券监督管理委员会证监许可</w:t>
      </w:r>
      <w:r>
        <w:rPr>
          <w:rFonts w:ascii="Times New Roman" w:hAnsi="Times New Roman" w:cs="Times New Roman" w:eastAsia="Times New Roman" w:hint="default"/>
          <w:spacing w:val="-3"/>
        </w:rPr>
        <w:t>[2010]1771</w:t>
      </w:r>
      <w:r>
        <w:rPr>
          <w:spacing w:val="-3"/>
        </w:rPr>
        <w:t>号文《关于核准深圳市惠程电气股份有限公司非公</w:t>
      </w:r>
      <w:r>
        <w:rPr>
          <w:spacing w:val="-7"/>
        </w:rPr>
        <w:t> </w:t>
      </w:r>
      <w:r>
        <w:rPr>
          <w:spacing w:val="-7"/>
        </w:rPr>
      </w:r>
      <w:r>
        <w:rPr>
          <w:spacing w:val="2"/>
        </w:rPr>
        <w:t>开发行股票的批复》的核准，同意惠程电气于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22</w:t>
      </w:r>
      <w:r>
        <w:rPr>
          <w:spacing w:val="2"/>
        </w:rPr>
        <w:t>日非公开发行人民币普通股（</w:t>
      </w:r>
      <w:r>
        <w:rPr>
          <w:rFonts w:ascii="Times New Roman" w:hAnsi="Times New Roman" w:cs="Times New Roman" w:eastAsia="Times New Roman" w:hint="default"/>
          <w:spacing w:val="2"/>
        </w:rPr>
        <w:t>A</w:t>
      </w:r>
      <w:r>
        <w:rPr>
          <w:spacing w:val="2"/>
        </w:rPr>
        <w:t>股）</w:t>
      </w:r>
      <w:r>
        <w:rPr>
          <w:spacing w:val="-45"/>
        </w:rPr>
        <w:t> </w:t>
      </w:r>
      <w:r>
        <w:rPr>
          <w:rFonts w:ascii="Times New Roman" w:hAnsi="Times New Roman" w:cs="Times New Roman" w:eastAsia="Times New Roman" w:hint="default"/>
        </w:rPr>
        <w:t>15,021,600</w:t>
      </w:r>
      <w:r>
        <w:rPr/>
        <w:t>股，每股面值人民币</w:t>
      </w:r>
      <w:r>
        <w:rPr>
          <w:rFonts w:ascii="Times New Roman" w:hAnsi="Times New Roman" w:cs="Times New Roman" w:eastAsia="Times New Roman" w:hint="default"/>
        </w:rPr>
        <w:t>1.00</w:t>
      </w:r>
      <w:r>
        <w:rPr/>
        <w:t>元，计人民币</w:t>
      </w:r>
      <w:r>
        <w:rPr>
          <w:rFonts w:ascii="Times New Roman" w:hAnsi="Times New Roman" w:cs="Times New Roman" w:eastAsia="Times New Roman" w:hint="default"/>
        </w:rPr>
        <w:t>15,021,600.00</w:t>
      </w:r>
      <w:r>
        <w:rPr/>
        <w:t>元。非公开发行股票后的注册资本</w:t>
      </w:r>
      <w:r>
        <w:rPr>
          <w:spacing w:val="-12"/>
        </w:rPr>
        <w:t> </w:t>
      </w:r>
      <w:r>
        <w:rPr>
          <w:spacing w:val="-12"/>
        </w:rPr>
      </w:r>
      <w:r>
        <w:rPr/>
        <w:t>为人民币为</w:t>
      </w:r>
      <w:r>
        <w:rPr>
          <w:rFonts w:ascii="Times New Roman" w:hAnsi="Times New Roman" w:cs="Times New Roman" w:eastAsia="Times New Roman" w:hint="default"/>
        </w:rPr>
        <w:t>315,460,320.00</w:t>
      </w:r>
      <w:r>
        <w:rPr/>
        <w:t>元。</w:t>
      </w:r>
      <w:r>
        <w:rPr>
          <w:w w:val="100"/>
        </w:rPr>
        <w:t>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日，公司以</w:t>
      </w:r>
      <w:r>
        <w:rPr>
          <w:rFonts w:ascii="Times New Roman" w:hAnsi="Times New Roman" w:cs="Times New Roman" w:eastAsia="Times New Roman" w:hint="default"/>
        </w:rPr>
        <w:t>2010</w:t>
      </w:r>
      <w:r>
        <w:rPr/>
        <w:t>年末总股本</w:t>
      </w:r>
      <w:r>
        <w:rPr>
          <w:rFonts w:ascii="Times New Roman" w:hAnsi="Times New Roman" w:cs="Times New Roman" w:eastAsia="Times New Roman" w:hint="default"/>
        </w:rPr>
        <w:t>315,460,320</w:t>
      </w:r>
      <w:r>
        <w:rPr/>
        <w:t>股为基数，以资本公积金转增股本，每</w:t>
      </w:r>
      <w:r>
        <w:rPr>
          <w:rFonts w:ascii="Times New Roman" w:hAnsi="Times New Roman" w:cs="Times New Roman" w:eastAsia="Times New Roman" w:hint="default"/>
        </w:rPr>
        <w:t>10</w:t>
      </w:r>
      <w:r>
        <w:rPr/>
        <w:t>股转</w:t>
      </w:r>
      <w:r>
        <w:rPr>
          <w:w w:val="100"/>
        </w:rPr>
        <w:t> </w:t>
      </w:r>
      <w:r>
        <w:rPr/>
        <w:t>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315,460,320</w:t>
      </w:r>
      <w:r>
        <w:rPr/>
        <w:t>股。转增后的注册资本为人民币为</w:t>
      </w:r>
      <w:r>
        <w:rPr>
          <w:rFonts w:ascii="Times New Roman" w:hAnsi="Times New Roman" w:cs="Times New Roman" w:eastAsia="Times New Roman" w:hint="default"/>
        </w:rPr>
        <w:t>630,920,640.00</w:t>
      </w:r>
      <w:r>
        <w:rPr/>
        <w:t>元。</w:t>
      </w:r>
      <w:r>
        <w:rPr>
          <w:w w:val="100"/>
        </w:rPr>
        <w:t> </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31</w:t>
      </w:r>
      <w:r>
        <w:rPr>
          <w:spacing w:val="-2"/>
        </w:rPr>
        <w:t>日，公司以</w:t>
      </w:r>
      <w:r>
        <w:rPr>
          <w:rFonts w:ascii="Times New Roman" w:hAnsi="Times New Roman" w:cs="Times New Roman" w:eastAsia="Times New Roman" w:hint="default"/>
          <w:spacing w:val="-2"/>
        </w:rPr>
        <w:t>2011</w:t>
      </w:r>
      <w:r>
        <w:rPr>
          <w:spacing w:val="-2"/>
        </w:rPr>
        <w:t>年末总股本</w:t>
      </w:r>
      <w:r>
        <w:rPr>
          <w:rFonts w:ascii="Times New Roman" w:hAnsi="Times New Roman" w:cs="Times New Roman" w:eastAsia="Times New Roman" w:hint="default"/>
          <w:spacing w:val="-2"/>
        </w:rPr>
        <w:t>630,920,640.00</w:t>
      </w:r>
      <w:r>
        <w:rPr>
          <w:spacing w:val="-2"/>
        </w:rPr>
        <w:t>股为基数，向全体股东每</w:t>
      </w:r>
      <w:r>
        <w:rPr>
          <w:rFonts w:ascii="Times New Roman" w:hAnsi="Times New Roman" w:cs="Times New Roman" w:eastAsia="Times New Roman" w:hint="default"/>
          <w:spacing w:val="-2"/>
        </w:rPr>
        <w:t>10</w:t>
      </w:r>
      <w:r>
        <w:rPr>
          <w:spacing w:val="-2"/>
        </w:rPr>
        <w:t>股送红股</w:t>
      </w:r>
      <w:r>
        <w:rPr>
          <w:rFonts w:ascii="Times New Roman" w:hAnsi="Times New Roman" w:cs="Times New Roman" w:eastAsia="Times New Roman" w:hint="default"/>
          <w:spacing w:val="-2"/>
        </w:rPr>
        <w:t>0.3</w:t>
      </w:r>
      <w:r>
        <w:rPr>
          <w:spacing w:val="-2"/>
        </w:rPr>
        <w:t>股，</w:t>
      </w:r>
      <w:r>
        <w:rPr>
          <w:spacing w:val="-5"/>
        </w:rPr>
        <w:t> </w:t>
      </w:r>
      <w:r>
        <w:rPr/>
        <w:t>派</w:t>
      </w:r>
      <w:r>
        <w:rPr>
          <w:rFonts w:ascii="Times New Roman" w:hAnsi="Times New Roman" w:cs="Times New Roman" w:eastAsia="Times New Roman" w:hint="default"/>
        </w:rPr>
        <w:t>0.035</w:t>
      </w:r>
      <w:r>
        <w:rPr/>
        <w:t>元人民币现金，同时，以资本公积金向全体股东每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1.7</w:t>
      </w:r>
      <w:r>
        <w:rPr>
          <w:rFonts w:ascii="Times New Roman" w:hAnsi="Times New Roman" w:cs="Times New Roman" w:eastAsia="Times New Roman" w:hint="default"/>
          <w:spacing w:val="23"/>
        </w:rPr>
        <w:t> </w:t>
      </w:r>
      <w:r>
        <w:rPr/>
        <w:t>股，共转增</w:t>
      </w:r>
      <w:r>
        <w:rPr>
          <w:rFonts w:ascii="Times New Roman" w:hAnsi="Times New Roman" w:cs="Times New Roman" w:eastAsia="Times New Roman" w:hint="default"/>
        </w:rPr>
        <w:t>107,256,509</w:t>
      </w:r>
      <w:r>
        <w:rPr/>
        <w:t>股。</w:t>
      </w:r>
      <w:r>
        <w:rPr>
          <w:spacing w:val="-3"/>
          <w:w w:val="100"/>
        </w:rPr>
        <w:t> </w:t>
      </w:r>
      <w:r>
        <w:rPr/>
        <w:t>转增、送股后公司注册资本变更为</w:t>
      </w:r>
      <w:r>
        <w:rPr>
          <w:rFonts w:ascii="Times New Roman" w:hAnsi="Times New Roman" w:cs="Times New Roman" w:eastAsia="Times New Roman" w:hint="default"/>
        </w:rPr>
        <w:t>757,104,768.00</w:t>
      </w:r>
      <w:r>
        <w:rPr/>
        <w:t>元。</w:t>
      </w:r>
      <w:r>
        <w:rPr>
          <w:spacing w:val="-3"/>
          <w:w w:val="100"/>
        </w:rPr>
        <w:t> </w:t>
      </w:r>
      <w:r>
        <w:rPr/>
        <w:t>本公司经营范围为：电缆分支箱、环网柜、电力电缆附件等高分子绝缘制品及相关材料、高低压</w:t>
      </w:r>
      <w:r>
        <w:rPr>
          <w:spacing w:val="-9"/>
        </w:rPr>
        <w:t> </w:t>
      </w:r>
      <w:r>
        <w:rPr>
          <w:spacing w:val="-9"/>
        </w:rPr>
      </w:r>
      <w:r>
        <w:rPr/>
        <w:t>电器、高低压成套开关设备、箱式变电站、电力自动化产品、跌落式熔断器、柱上开关、柱上断</w:t>
      </w:r>
      <w:r>
        <w:rPr>
          <w:spacing w:val="-9"/>
        </w:rPr>
        <w:t> </w:t>
      </w:r>
      <w:r>
        <w:rPr>
          <w:spacing w:val="-9"/>
        </w:rPr>
      </w:r>
      <w:r>
        <w:rPr/>
        <w:t>路器、管母线等相关电力配网设备的生产、销售及施工服务；高分子绝缘材料、聚酰亚胺纤维、</w:t>
      </w:r>
      <w:r>
        <w:rPr>
          <w:spacing w:val="-9"/>
        </w:rPr>
        <w:t> </w:t>
      </w:r>
      <w:r>
        <w:rPr>
          <w:spacing w:val="-9"/>
        </w:rPr>
      </w:r>
      <w:r>
        <w:rPr>
          <w:spacing w:val="-2"/>
        </w:rPr>
        <w:t>纳米纤维、薄膜、树脂及复合材料的综合研究开发及相关材料购销，电工器材的购销（不含专营、</w:t>
      </w:r>
      <w:r>
        <w:rPr>
          <w:spacing w:val="-30"/>
        </w:rPr>
        <w:t> </w:t>
      </w:r>
      <w:r>
        <w:rPr>
          <w:spacing w:val="-30"/>
        </w:rPr>
      </w:r>
      <w:r>
        <w:rPr>
          <w:spacing w:val="-4"/>
        </w:rPr>
        <w:t>专控、专卖商品及限制项目）；经营进出口业务（具体按深贸管准证字第</w:t>
      </w:r>
      <w:r>
        <w:rPr>
          <w:rFonts w:ascii="Times New Roman" w:hAnsi="Times New Roman" w:cs="Times New Roman" w:eastAsia="Times New Roman" w:hint="default"/>
          <w:spacing w:val="-4"/>
        </w:rPr>
        <w:t>2003-525</w:t>
      </w:r>
      <w:r>
        <w:rPr>
          <w:spacing w:val="-4"/>
        </w:rPr>
        <w:t>号文执行）；自</w:t>
      </w:r>
      <w:r>
        <w:rPr>
          <w:spacing w:val="-9"/>
        </w:rPr>
        <w:t> </w:t>
      </w:r>
      <w:r>
        <w:rPr>
          <w:spacing w:val="-9"/>
        </w:rPr>
      </w:r>
      <w:r>
        <w:rPr/>
        <w:t>有产品的售后服务。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31"/>
        <w:ind w:left="232" w:right="4634"/>
        <w:jc w:val="left"/>
        <w:rPr>
          <w:b w:val="0"/>
          <w:bCs w:val="0"/>
        </w:rPr>
      </w:pPr>
      <w:r>
        <w:rPr/>
        <w:t>四、公司主要会计政策、会计估计和前期差错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6434"/>
        <w:jc w:val="left"/>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8"/>
        <w:rPr>
          <w:rFonts w:ascii="宋体" w:hAnsi="宋体" w:cs="宋体" w:eastAsia="宋体" w:hint="default"/>
          <w:b/>
          <w:bCs/>
          <w:sz w:val="24"/>
          <w:szCs w:val="24"/>
        </w:rPr>
      </w:pPr>
    </w:p>
    <w:p>
      <w:pPr>
        <w:pStyle w:val="Heading5"/>
        <w:spacing w:line="256" w:lineRule="auto"/>
        <w:ind w:left="950" w:right="1126"/>
        <w:jc w:val="both"/>
      </w:pPr>
      <w:r>
        <w:rPr>
          <w:spacing w:val="-2"/>
        </w:rPr>
        <w:t>公司以持续经营为基础，根据实际发生的交易和事项，按照财政部于</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15</w:t>
      </w:r>
      <w:r>
        <w:rPr>
          <w:spacing w:val="-2"/>
        </w:rPr>
        <w:t>日颁布的《企业</w:t>
      </w:r>
      <w:r>
        <w:rPr>
          <w:spacing w:val="-23"/>
        </w:rPr>
        <w:t> </w:t>
      </w:r>
      <w:r>
        <w:rPr>
          <w:spacing w:val="-23"/>
        </w:rPr>
      </w:r>
      <w:r>
        <w:rPr/>
        <w:t>会计准则</w:t>
      </w:r>
      <w:r>
        <w:rPr>
          <w:rFonts w:ascii="Times New Roman" w:hAnsi="Times New Roman" w:cs="Times New Roman" w:eastAsia="Times New Roman" w:hint="default"/>
        </w:rPr>
        <w:t>——</w:t>
      </w:r>
      <w:r>
        <w:rPr/>
        <w:t>基本准则》和</w:t>
      </w:r>
      <w:r>
        <w:rPr>
          <w:rFonts w:ascii="Times New Roman" w:hAnsi="Times New Roman" w:cs="Times New Roman" w:eastAsia="Times New Roman" w:hint="default"/>
        </w:rPr>
        <w:t>38</w:t>
      </w:r>
      <w:r>
        <w:rPr/>
        <w:t>项具体会计准则、其后颁布的企业会计准则应用指南、企业会计准</w:t>
      </w:r>
      <w:r>
        <w:rPr>
          <w:spacing w:val="-11"/>
        </w:rPr>
        <w:t> </w:t>
      </w:r>
      <w:r>
        <w:rPr>
          <w:spacing w:val="-11"/>
        </w:rPr>
      </w:r>
      <w:r>
        <w:rPr>
          <w:w w:val="100"/>
        </w:rPr>
        <w:t>则解</w:t>
      </w:r>
      <w:r>
        <w:rPr>
          <w:spacing w:val="-3"/>
          <w:w w:val="100"/>
        </w:rPr>
        <w:t>释</w:t>
      </w:r>
      <w:r>
        <w:rPr>
          <w:w w:val="100"/>
        </w:rPr>
        <w:t>及</w:t>
      </w:r>
      <w:r>
        <w:rPr>
          <w:spacing w:val="-3"/>
          <w:w w:val="100"/>
        </w:rPr>
        <w:t>其</w:t>
      </w:r>
      <w:r>
        <w:rPr>
          <w:w w:val="100"/>
        </w:rPr>
        <w:t>他</w:t>
      </w:r>
      <w:r>
        <w:rPr>
          <w:spacing w:val="-3"/>
          <w:w w:val="100"/>
        </w:rPr>
        <w:t>相</w:t>
      </w:r>
      <w:r>
        <w:rPr>
          <w:w w:val="100"/>
        </w:rPr>
        <w:t>关</w:t>
      </w:r>
      <w:r>
        <w:rPr>
          <w:spacing w:val="-3"/>
          <w:w w:val="100"/>
        </w:rPr>
        <w:t>规</w:t>
      </w:r>
      <w:r>
        <w:rPr>
          <w:w w:val="100"/>
        </w:rPr>
        <w:t>定</w:t>
      </w:r>
      <w:r>
        <w:rPr>
          <w:rFonts w:ascii="Times New Roman" w:hAnsi="Times New Roman" w:cs="Times New Roman" w:eastAsia="Times New Roman" w:hint="default"/>
          <w:spacing w:val="-1"/>
          <w:w w:val="100"/>
        </w:rPr>
        <w:t>(</w:t>
      </w:r>
      <w:r>
        <w:rPr>
          <w:spacing w:val="-3"/>
          <w:w w:val="100"/>
        </w:rPr>
        <w:t>以</w:t>
      </w:r>
      <w:r>
        <w:rPr>
          <w:w w:val="100"/>
        </w:rPr>
        <w:t>下合</w:t>
      </w:r>
      <w:r>
        <w:rPr>
          <w:spacing w:val="-3"/>
          <w:w w:val="100"/>
        </w:rPr>
        <w:t>称</w:t>
      </w:r>
      <w:r>
        <w:rPr>
          <w:rFonts w:ascii="Times New Roman" w:hAnsi="Times New Roman" w:cs="Times New Roman" w:eastAsia="Times New Roman" w:hint="default"/>
          <w:spacing w:val="-1"/>
          <w:w w:val="44"/>
        </w:rPr>
        <w:t>―</w:t>
      </w:r>
      <w:r>
        <w:rPr>
          <w:spacing w:val="-3"/>
          <w:w w:val="100"/>
        </w:rPr>
        <w:t>企</w:t>
      </w:r>
      <w:r>
        <w:rPr>
          <w:w w:val="100"/>
        </w:rPr>
        <w:t>业</w:t>
      </w:r>
      <w:r>
        <w:rPr>
          <w:spacing w:val="-3"/>
          <w:w w:val="100"/>
        </w:rPr>
        <w:t>会</w:t>
      </w:r>
      <w:r>
        <w:rPr>
          <w:w w:val="100"/>
        </w:rPr>
        <w:t>计</w:t>
      </w:r>
      <w:r>
        <w:rPr>
          <w:spacing w:val="-3"/>
          <w:w w:val="100"/>
        </w:rPr>
        <w:t>准</w:t>
      </w:r>
      <w:r>
        <w:rPr>
          <w:spacing w:val="-1"/>
          <w:w w:val="100"/>
        </w:rPr>
        <w:t>则</w:t>
      </w:r>
      <w:r>
        <w:rPr>
          <w:rFonts w:ascii="Times New Roman" w:hAnsi="Times New Roman" w:cs="Times New Roman" w:eastAsia="Times New Roman" w:hint="default"/>
          <w:spacing w:val="-1"/>
          <w:w w:val="127"/>
        </w:rPr>
        <w:t>‖</w:t>
      </w:r>
      <w:r>
        <w:rPr>
          <w:rFonts w:ascii="Times New Roman" w:hAnsi="Times New Roman" w:cs="Times New Roman" w:eastAsia="Times New Roman" w:hint="default"/>
          <w:spacing w:val="-3"/>
          <w:w w:val="127"/>
        </w:rPr>
        <w:t>)</w:t>
      </w:r>
      <w:r>
        <w:rPr>
          <w:spacing w:val="-10"/>
          <w:w w:val="100"/>
        </w:rPr>
        <w:t>、</w:t>
      </w:r>
      <w:r>
        <w:rPr>
          <w:w w:val="100"/>
        </w:rPr>
        <w:t>以及</w:t>
      </w:r>
      <w:r>
        <w:rPr>
          <w:spacing w:val="-3"/>
          <w:w w:val="100"/>
        </w:rPr>
        <w:t>中</w:t>
      </w:r>
      <w:r>
        <w:rPr>
          <w:w w:val="100"/>
        </w:rPr>
        <w:t>国</w:t>
      </w:r>
      <w:r>
        <w:rPr>
          <w:spacing w:val="-3"/>
          <w:w w:val="100"/>
        </w:rPr>
        <w:t>证</w:t>
      </w:r>
      <w:r>
        <w:rPr>
          <w:w w:val="100"/>
        </w:rPr>
        <w:t>券</w:t>
      </w:r>
      <w:r>
        <w:rPr>
          <w:spacing w:val="-3"/>
          <w:w w:val="100"/>
        </w:rPr>
        <w:t>监</w:t>
      </w:r>
      <w:r>
        <w:rPr>
          <w:w w:val="100"/>
        </w:rPr>
        <w:t>督</w:t>
      </w:r>
      <w:r>
        <w:rPr>
          <w:spacing w:val="-3"/>
          <w:w w:val="100"/>
        </w:rPr>
        <w:t>管</w:t>
      </w:r>
      <w:r>
        <w:rPr>
          <w:w w:val="100"/>
        </w:rPr>
        <w:t>理</w:t>
      </w:r>
      <w:r>
        <w:rPr>
          <w:spacing w:val="-3"/>
          <w:w w:val="100"/>
        </w:rPr>
        <w:t>委</w:t>
      </w:r>
      <w:r>
        <w:rPr>
          <w:w w:val="100"/>
        </w:rPr>
        <w:t>员</w:t>
      </w:r>
      <w:r>
        <w:rPr>
          <w:spacing w:val="-10"/>
          <w:w w:val="100"/>
        </w:rPr>
        <w:t>会</w:t>
      </w:r>
      <w:r>
        <w:rPr>
          <w:w w:val="100"/>
        </w:rPr>
        <w:t>《</w:t>
      </w:r>
      <w:r>
        <w:rPr>
          <w:spacing w:val="-3"/>
          <w:w w:val="100"/>
        </w:rPr>
        <w:t>公</w:t>
      </w:r>
      <w:r>
        <w:rPr>
          <w:w w:val="100"/>
        </w:rPr>
        <w:t>开</w:t>
      </w:r>
      <w:r>
        <w:rPr>
          <w:spacing w:val="-3"/>
          <w:w w:val="100"/>
        </w:rPr>
        <w:t>发</w:t>
      </w:r>
      <w:r>
        <w:rPr>
          <w:w w:val="100"/>
        </w:rPr>
        <w:t>行</w:t>
      </w:r>
      <w:r>
        <w:rPr>
          <w:spacing w:val="-3"/>
          <w:w w:val="100"/>
        </w:rPr>
        <w:t>证</w:t>
      </w:r>
      <w:r>
        <w:rPr>
          <w:w w:val="100"/>
        </w:rPr>
        <w:t>券</w:t>
      </w:r>
      <w:r>
        <w:rPr>
          <w:w w:val="100"/>
        </w:rPr>
        <w:t> </w:t>
      </w:r>
      <w:r>
        <w:rPr/>
        <w:t>的公司信息披露编报规则第</w:t>
      </w:r>
      <w:r>
        <w:rPr>
          <w:rFonts w:ascii="Times New Roman" w:hAnsi="Times New Roman" w:cs="Times New Roman" w:eastAsia="Times New Roman" w:hint="default"/>
        </w:rPr>
        <w:t>15 </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(2010</w:t>
      </w:r>
      <w:r>
        <w:rPr/>
        <w:t>年修订</w:t>
      </w:r>
      <w:r>
        <w:rPr>
          <w:rFonts w:ascii="Times New Roman" w:hAnsi="Times New Roman" w:cs="Times New Roman" w:eastAsia="Times New Roman" w:hint="default"/>
        </w:rPr>
        <w:t>)</w:t>
      </w:r>
      <w:r>
        <w:rPr/>
        <w:t>的披露规定编制财务报</w:t>
      </w:r>
      <w:r>
        <w:rPr>
          <w:spacing w:val="-95"/>
        </w:rPr>
        <w:t> </w:t>
      </w:r>
      <w:r>
        <w:rPr>
          <w:spacing w:val="-95"/>
        </w:rPr>
      </w:r>
      <w:r>
        <w:rPr/>
        <w:t>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4"/>
        <w:spacing w:line="240" w:lineRule="auto"/>
        <w:ind w:right="6434"/>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10"/>
        <w:rPr>
          <w:rFonts w:ascii="宋体" w:hAnsi="宋体" w:cs="宋体" w:eastAsia="宋体" w:hint="default"/>
          <w:b/>
          <w:bCs/>
          <w:sz w:val="24"/>
          <w:szCs w:val="24"/>
        </w:rPr>
      </w:pPr>
    </w:p>
    <w:p>
      <w:pPr>
        <w:pStyle w:val="Heading5"/>
        <w:spacing w:line="273" w:lineRule="auto"/>
        <w:ind w:left="950" w:right="836"/>
        <w:jc w:val="left"/>
      </w:pPr>
      <w:r>
        <w:rPr/>
        <w:t>公司所编制的财务报表符合企业会计准则的要求，真实、完整地反映了报告期公司的财务状况、</w:t>
      </w:r>
      <w:r>
        <w:rPr>
          <w:spacing w:val="-2"/>
        </w:rPr>
        <w:t> </w:t>
      </w:r>
      <w:r>
        <w:rPr>
          <w:spacing w:val="-2"/>
        </w:rPr>
      </w:r>
      <w:r>
        <w:rPr/>
        <w:t>经营成果、现金流量等有关信息。</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6434"/>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950" w:right="4634"/>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after="0" w:line="240" w:lineRule="auto"/>
        <w:jc w:val="left"/>
        <w:sectPr>
          <w:pgSz w:w="11910" w:h="16840"/>
          <w:pgMar w:header="715" w:footer="1253" w:top="1120" w:bottom="1540" w:left="900" w:right="0"/>
        </w:sectPr>
      </w:pPr>
    </w:p>
    <w:p>
      <w:pPr>
        <w:spacing w:line="240" w:lineRule="auto" w:before="13"/>
        <w:rPr>
          <w:rFonts w:ascii="宋体" w:hAnsi="宋体" w:cs="宋体" w:eastAsia="宋体" w:hint="default"/>
          <w:sz w:val="19"/>
          <w:szCs w:val="19"/>
        </w:rPr>
      </w:pPr>
    </w:p>
    <w:p>
      <w:pPr>
        <w:pStyle w:val="Heading4"/>
        <w:spacing w:line="240" w:lineRule="auto" w:before="36"/>
        <w:ind w:right="6434"/>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950" w:right="6434"/>
        <w:jc w:val="left"/>
      </w:pPr>
      <w:r>
        <w:rPr/>
        <w:t>采用人民币为记账本位币。</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4"/>
        <w:spacing w:line="240" w:lineRule="auto"/>
        <w:ind w:right="4634"/>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5"/>
        <w:spacing w:line="273" w:lineRule="auto"/>
        <w:ind w:right="836"/>
        <w:jc w:val="left"/>
      </w:pPr>
      <w:r>
        <w:rPr/>
        <w:t>本公司在企业合并中取得的资产和负债，按照合并日在被合并方的账面价值计量。被合并各</w:t>
      </w:r>
      <w:r>
        <w:rPr>
          <w:w w:val="100"/>
        </w:rPr>
        <w:t> </w:t>
      </w:r>
      <w:r>
        <w:rPr/>
        <w:t>方采用的会计政策与本公司不一致的，本公司在合并日按照本公司会计政策进行调整，在此</w:t>
      </w:r>
      <w:r>
        <w:rPr>
          <w:w w:val="100"/>
        </w:rPr>
        <w:t> </w:t>
      </w:r>
      <w:r>
        <w:rPr/>
        <w:t>基础上按照调整后的账面价值确认。</w:t>
      </w:r>
      <w:r>
        <w:rPr>
          <w:w w:val="100"/>
        </w:rPr>
        <w:t> </w:t>
      </w:r>
      <w:r>
        <w:rPr>
          <w:spacing w:val="-5"/>
        </w:rPr>
        <w:t>在合并中取得的净资产账面价值与支付的合并对价账面价值（或发行股份面值总额）的差额，</w:t>
      </w:r>
      <w:r>
        <w:rPr>
          <w:spacing w:val="-32"/>
        </w:rPr>
        <w:t> </w:t>
      </w:r>
      <w:r>
        <w:rPr>
          <w:spacing w:val="-32"/>
        </w:rPr>
      </w:r>
      <w:r>
        <w:rPr/>
        <w:t>调整资本公积中的股本溢价，资本公积中的股本溢价不足冲减的，调整留存收益。</w:t>
      </w:r>
      <w:r>
        <w:rPr>
          <w:w w:val="100"/>
        </w:rPr>
        <w:t> </w:t>
      </w:r>
      <w:r>
        <w:rPr>
          <w:spacing w:val="2"/>
        </w:rPr>
        <w:t>本公司为进行企业合并而发生的各项直接相关费用，包括为进行企业合并而支付的审计费</w:t>
      </w:r>
      <w:r>
        <w:rPr>
          <w:spacing w:val="-19"/>
        </w:rPr>
        <w:t> </w:t>
      </w:r>
      <w:r>
        <w:rPr>
          <w:spacing w:val="-19"/>
        </w:rPr>
      </w:r>
      <w:r>
        <w:rPr/>
        <w:t>用、评估费用、法律服务费等，于发生时计入当期损益。</w:t>
      </w:r>
      <w:r>
        <w:rPr>
          <w:w w:val="100"/>
        </w:rPr>
        <w:t> </w:t>
      </w:r>
      <w:r>
        <w:rPr/>
        <w:t>企业合并中发行权益性证券发生的手续费、佣金等，抵减权益性证券溢价收入，溢价收入不</w:t>
      </w:r>
      <w:r>
        <w:rPr>
          <w:w w:val="100"/>
        </w:rPr>
        <w:t> </w:t>
      </w:r>
      <w:r>
        <w:rPr/>
        <w:t>足冲减的，冲减留存收益。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6434"/>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7"/>
        <w:rPr>
          <w:rFonts w:ascii="宋体" w:hAnsi="宋体" w:cs="宋体" w:eastAsia="宋体" w:hint="default"/>
          <w:b/>
          <w:bCs/>
          <w:sz w:val="24"/>
          <w:szCs w:val="24"/>
        </w:rPr>
      </w:pPr>
    </w:p>
    <w:p>
      <w:pPr>
        <w:pStyle w:val="Heading5"/>
        <w:spacing w:line="271" w:lineRule="auto"/>
        <w:ind w:right="836"/>
        <w:jc w:val="left"/>
      </w:pPr>
      <w:r>
        <w:rPr/>
        <w:t>本公司在购买日对作为企业合并对价付出的资产、发生或承担的负债按照公允价值计量。公</w:t>
      </w:r>
      <w:r>
        <w:rPr>
          <w:w w:val="100"/>
        </w:rPr>
        <w:t> </w:t>
      </w:r>
      <w:r>
        <w:rPr/>
        <w:t>允价值与其账面价值的差额，计入当期损益。</w:t>
      </w:r>
      <w:r>
        <w:rPr>
          <w:w w:val="100"/>
        </w:rPr>
        <w:t> </w:t>
      </w:r>
      <w:r>
        <w:rPr/>
        <w:t>本公司在购买日对合并成本进行分配，确认所取得的被购买方各项可辨认资产、负债及或有</w:t>
      </w:r>
      <w:r>
        <w:rPr>
          <w:w w:val="100"/>
        </w:rPr>
        <w:t> </w:t>
      </w:r>
      <w:r>
        <w:rPr/>
        <w:t>负债的公允价值。</w:t>
      </w:r>
      <w:r>
        <w:rPr>
          <w:w w:val="100"/>
        </w:rPr>
        <w:t> </w:t>
      </w:r>
      <w:r>
        <w:rPr/>
        <w:t>本公司对合并成本大于合并中取得的被购买方可辨认净资产公允价值份额的差额，确认为商</w:t>
      </w:r>
      <w:r>
        <w:rPr>
          <w:w w:val="100"/>
        </w:rPr>
        <w:t> </w:t>
      </w:r>
      <w:r>
        <w:rPr/>
        <w:t>誉；合并成本小于合并中取得的被购买方可辨认净资产公允价值份额的差额，经复核后，计</w:t>
      </w:r>
      <w:r>
        <w:rPr>
          <w:w w:val="100"/>
        </w:rPr>
        <w:t> </w:t>
      </w:r>
      <w:r>
        <w:rPr/>
        <w:t>入当期损益。</w:t>
      </w:r>
      <w:r>
        <w:rPr>
          <w:w w:val="100"/>
        </w:rPr>
        <w:t> </w:t>
      </w:r>
      <w:r>
        <w:rPr/>
        <w:t>企业合并中取得的被购买方除无形资产外的其他各项资产（不仅限于被购买方原已确认的资</w:t>
      </w:r>
      <w:r>
        <w:rPr>
          <w:w w:val="100"/>
        </w:rPr>
        <w:t> </w:t>
      </w:r>
      <w:r>
        <w:rPr/>
        <w:t>产），其所带来的经济利益很可能流入本公司且公允价值能够可靠计量的，单独确认并按公</w:t>
      </w:r>
      <w:r>
        <w:rPr>
          <w:w w:val="100"/>
        </w:rPr>
        <w:t> </w:t>
      </w:r>
      <w:r>
        <w:rPr/>
        <w:t>允价值计量；公允价值能够可靠计量的无形资产，单独确认为无形资产并按公允价值计量；</w:t>
      </w:r>
      <w:r>
        <w:rPr>
          <w:w w:val="100"/>
        </w:rPr>
        <w:t> </w:t>
      </w:r>
      <w:r>
        <w:rPr/>
        <w:t>取得的被购买方除或有负债以外的其他各项负债，履行有关义务很可能导致经济利益流出本</w:t>
      </w:r>
      <w:r>
        <w:rPr>
          <w:w w:val="100"/>
        </w:rPr>
        <w:t> </w:t>
      </w:r>
      <w:r>
        <w:rPr>
          <w:spacing w:val="-5"/>
        </w:rPr>
        <w:t>公司且公允价值能够可靠计量的，单独确认并按照公允价值计量；取得的被购买方或有负债，</w:t>
      </w:r>
      <w:r>
        <w:rPr>
          <w:spacing w:val="-36"/>
        </w:rPr>
        <w:t> </w:t>
      </w:r>
      <w:r>
        <w:rPr>
          <w:spacing w:val="-36"/>
        </w:rPr>
      </w:r>
      <w:r>
        <w:rPr/>
        <w:t>其公允价值能可靠计量的，单独确认为负债并按照公允价值计量。</w:t>
      </w:r>
      <w:r>
        <w:rPr>
          <w:w w:val="100"/>
        </w:rPr>
        <w:t> </w:t>
      </w:r>
      <w:r>
        <w:rPr/>
        <w:t>本公司在企业合并中取得的被购买方的可抵扣暂时性差异，在购买日不符合递延所得税资产</w:t>
      </w:r>
      <w:r>
        <w:rPr>
          <w:w w:val="100"/>
        </w:rPr>
        <w:t> </w:t>
      </w:r>
      <w:r>
        <w:rPr/>
        <w:t>确认条件的，不予以确认。购买日后</w:t>
      </w:r>
      <w:r>
        <w:rPr>
          <w:rFonts w:ascii="Times New Roman" w:hAnsi="Times New Roman" w:cs="Times New Roman" w:eastAsia="Times New Roman" w:hint="default"/>
        </w:rPr>
        <w:t>12</w:t>
      </w:r>
      <w:r>
        <w:rPr/>
        <w:t>个月内，如取得新的或进一步的信息表明购买日的相</w:t>
      </w:r>
      <w:r>
        <w:rPr>
          <w:w w:val="100"/>
        </w:rPr>
        <w:t> </w:t>
      </w:r>
      <w:r>
        <w:rPr/>
        <w:t>关情况已经存在，预期被购买方在购买日可抵扣暂时性差异带来的经济利益能够实现的，确</w:t>
      </w:r>
      <w:r>
        <w:rPr>
          <w:w w:val="100"/>
        </w:rPr>
        <w:t> </w:t>
      </w:r>
      <w:r>
        <w:rPr/>
        <w:t>认相关的递延所得税资产，同时减少商誉，商誉不足冲减的，差额部分确认为当期损益；除</w:t>
      </w:r>
      <w:r>
        <w:rPr>
          <w:w w:val="100"/>
        </w:rPr>
        <w:t> </w:t>
      </w:r>
      <w:r>
        <w:rPr/>
        <w:t>上述情况以外，确认与企业合并相关的递延所得税资产，计入当期损益。</w:t>
      </w:r>
      <w:r>
        <w:rPr>
          <w:w w:val="100"/>
        </w:rPr>
        <w:t> </w:t>
      </w:r>
      <w:r>
        <w:rPr/>
        <w:t>非同一控制下企业合并，购买方为企业合并发生的审计、法律服务、评估咨询等中介费用以</w:t>
      </w:r>
      <w:r>
        <w:rPr>
          <w:w w:val="100"/>
        </w:rPr>
        <w:t> </w:t>
      </w:r>
      <w:r>
        <w:rPr/>
        <w:t>及其他相关管理费用，应当于发生时计入当期损益；购买方作为合并对价发行的权益性证券</w:t>
      </w:r>
      <w:r>
        <w:rPr>
          <w:w w:val="100"/>
        </w:rPr>
        <w:t> </w:t>
      </w:r>
      <w:r>
        <w:rPr/>
        <w:t>或债务性证券的交易费用，应当计入权益性证券或债务性证券的初始确认金额。</w:t>
      </w:r>
    </w:p>
    <w:p>
      <w:pPr>
        <w:spacing w:after="0" w:line="271" w:lineRule="auto"/>
        <w:jc w:val="left"/>
        <w:sectPr>
          <w:pgSz w:w="11910" w:h="16840"/>
          <w:pgMar w:header="715" w:footer="1253" w:top="1120" w:bottom="1540" w:left="900" w:right="0"/>
        </w:sectPr>
      </w:pPr>
    </w:p>
    <w:p>
      <w:pPr>
        <w:spacing w:line="240" w:lineRule="auto" w:before="13"/>
        <w:rPr>
          <w:rFonts w:ascii="宋体" w:hAnsi="宋体" w:cs="宋体" w:eastAsia="宋体" w:hint="default"/>
          <w:sz w:val="19"/>
          <w:szCs w:val="19"/>
        </w:rPr>
      </w:pPr>
    </w:p>
    <w:p>
      <w:pPr>
        <w:pStyle w:val="Heading4"/>
        <w:spacing w:line="240" w:lineRule="auto" w:before="36"/>
        <w:ind w:right="6434"/>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Heading5"/>
        <w:spacing w:line="273" w:lineRule="auto"/>
        <w:ind w:left="950" w:right="836"/>
        <w:jc w:val="left"/>
      </w:pPr>
      <w:r>
        <w:rPr/>
        <w:t>本公司合并财务报表的合并范围以控制为基础确定，所有子公司均纳入合并财务报表。</w:t>
      </w:r>
      <w:r>
        <w:rPr>
          <w:w w:val="100"/>
        </w:rPr>
        <w:t> </w:t>
      </w:r>
      <w:r>
        <w:rPr/>
        <w:t>所有纳入合并财务报表合并范围的子公司所采用的会计政策、会计期间与本公司一致，如子公司</w:t>
      </w:r>
      <w:r>
        <w:rPr>
          <w:spacing w:val="-9"/>
        </w:rPr>
        <w:t> </w:t>
      </w:r>
      <w:r>
        <w:rPr>
          <w:spacing w:val="-9"/>
        </w:rPr>
      </w:r>
      <w:r>
        <w:rPr/>
        <w:t>采用的会计政策、会计期间与本公司不一致的，在编制合并财务报表时，按本公司的会计政策、</w:t>
      </w:r>
      <w:r>
        <w:rPr>
          <w:spacing w:val="-8"/>
        </w:rPr>
        <w:t> </w:t>
      </w:r>
      <w:r>
        <w:rPr>
          <w:spacing w:val="-8"/>
        </w:rPr>
      </w:r>
      <w:r>
        <w:rPr/>
        <w:t>会计期间进行必要的调整。对于非同一控制下企业合并取得的子公司，以购买日可辨认净资产公</w:t>
      </w:r>
      <w:r>
        <w:rPr>
          <w:spacing w:val="-9"/>
        </w:rPr>
        <w:t> </w:t>
      </w:r>
      <w:r>
        <w:rPr>
          <w:spacing w:val="-9"/>
        </w:rPr>
      </w:r>
      <w:r>
        <w:rPr/>
        <w:t>允价值为基础对其财务报表进行调整。合并财务报表以本公司及子公司的财务报表为基础，根据</w:t>
      </w:r>
      <w:r>
        <w:rPr>
          <w:spacing w:val="-9"/>
        </w:rPr>
        <w:t> </w:t>
      </w:r>
      <w:r>
        <w:rPr>
          <w:spacing w:val="-9"/>
        </w:rPr>
      </w:r>
      <w:r>
        <w:rPr/>
        <w:t>其他有关资料，按照权益法调整对子公司的长期股权投资后，由本公司编制。</w:t>
      </w:r>
      <w:r>
        <w:rPr>
          <w:w w:val="100"/>
        </w:rPr>
        <w:t> </w:t>
      </w:r>
      <w:r>
        <w:rPr/>
        <w:t>合并财务报表时抵销本公司与各子公司、各子公司相互之间发生的内部交易对合并资产负债表、</w:t>
      </w:r>
      <w:r>
        <w:rPr>
          <w:spacing w:val="-9"/>
        </w:rPr>
        <w:t> </w:t>
      </w:r>
      <w:r>
        <w:rPr>
          <w:spacing w:val="-9"/>
        </w:rPr>
      </w:r>
      <w:r>
        <w:rPr/>
        <w:t>合并利润表、合并现金流量表、合并所有者权益变动表的影响。</w:t>
      </w:r>
      <w:r>
        <w:rPr>
          <w:w w:val="100"/>
        </w:rPr>
        <w:t> </w:t>
      </w:r>
      <w:r>
        <w:rPr/>
        <w:t>子公司少数股东应占的权益和损益分别在合并资产负债表中所有者权益项目下和合并利润表中净</w:t>
      </w:r>
      <w:r>
        <w:rPr>
          <w:spacing w:val="-3"/>
        </w:rPr>
        <w:t> </w:t>
      </w:r>
      <w:r>
        <w:rPr>
          <w:spacing w:val="-3"/>
        </w:rPr>
      </w:r>
      <w:r>
        <w:rPr/>
        <w:t>利润项目下单独列示。子公司少数股东分担的当期亏损超过了少数股东在该子公司期初所有者权</w:t>
      </w:r>
      <w:r>
        <w:rPr>
          <w:spacing w:val="-9"/>
        </w:rPr>
        <w:t> </w:t>
      </w:r>
      <w:r>
        <w:rPr>
          <w:spacing w:val="-9"/>
        </w:rPr>
      </w:r>
      <w:r>
        <w:rPr/>
        <w:t>益中所享有份额而形成的余额，冲减少数股东权益。</w:t>
      </w:r>
      <w:r>
        <w:rPr>
          <w:w w:val="100"/>
        </w:rPr>
        <w:t> </w:t>
      </w:r>
      <w:r>
        <w:rPr/>
        <w:t>在报告期内，若因同一控制下企业合并增加子公司的，则调整合并资产负债表的期初数；将子公</w:t>
      </w:r>
      <w:r>
        <w:rPr>
          <w:spacing w:val="-9"/>
        </w:rPr>
        <w:t> </w:t>
      </w:r>
      <w:r>
        <w:rPr>
          <w:spacing w:val="-9"/>
        </w:rPr>
      </w:r>
      <w:r>
        <w:rPr/>
        <w:t>司合并当期期初至报告期末的收入、费用、利润纳入合并利润表；将子公司合并当期期初至报告</w:t>
      </w:r>
      <w:r>
        <w:rPr>
          <w:spacing w:val="-9"/>
        </w:rPr>
        <w:t> </w:t>
      </w:r>
      <w:r>
        <w:rPr>
          <w:spacing w:val="-9"/>
        </w:rPr>
      </w:r>
      <w:r>
        <w:rPr/>
        <w:t>期末的现金流量纳入合并现金流量表，同时对比较报表的相关项目进行调整，视同合并后的报告</w:t>
      </w:r>
      <w:r>
        <w:rPr>
          <w:spacing w:val="-9"/>
        </w:rPr>
        <w:t> </w:t>
      </w:r>
      <w:r>
        <w:rPr>
          <w:spacing w:val="-9"/>
        </w:rPr>
      </w:r>
      <w:r>
        <w:rPr/>
        <w:t>主体在以前期间一直存在。</w:t>
      </w:r>
      <w:r>
        <w:rPr>
          <w:w w:val="100"/>
        </w:rPr>
        <w:t> </w:t>
      </w:r>
      <w:r>
        <w:rPr/>
        <w:t>在报告期内，若因非同一控制下企业合并增加子公司的，则不调整合并资产负债表期初数；将子</w:t>
      </w:r>
      <w:r>
        <w:rPr>
          <w:spacing w:val="-9"/>
        </w:rPr>
        <w:t> </w:t>
      </w:r>
      <w:r>
        <w:rPr>
          <w:spacing w:val="-9"/>
        </w:rPr>
      </w:r>
      <w:r>
        <w:rPr/>
        <w:t>公司自购买日至报告期末的收入、费用、利润纳入合并利润表；该子公司自购买日至报告期末的</w:t>
      </w:r>
      <w:r>
        <w:rPr>
          <w:spacing w:val="-9"/>
        </w:rPr>
        <w:t> </w:t>
      </w:r>
      <w:r>
        <w:rPr>
          <w:spacing w:val="-9"/>
        </w:rPr>
      </w:r>
      <w:r>
        <w:rPr/>
        <w:t>现金流量纳入合并现金流量表。通过多次交易分步实现非同一控制下企业合并时，对于购买日之</w:t>
      </w:r>
      <w:r>
        <w:rPr>
          <w:spacing w:val="-9"/>
        </w:rPr>
        <w:t> </w:t>
      </w:r>
      <w:r>
        <w:rPr>
          <w:spacing w:val="-9"/>
        </w:rPr>
      </w:r>
      <w:r>
        <w:rPr/>
        <w:t>前持有的被购买方的股权，本公司按照该股权在购买日的公允价值进行重新计量，公允价值与其</w:t>
      </w:r>
      <w:r>
        <w:rPr>
          <w:spacing w:val="-9"/>
        </w:rPr>
        <w:t> </w:t>
      </w:r>
      <w:r>
        <w:rPr>
          <w:spacing w:val="-9"/>
        </w:rPr>
      </w:r>
      <w:r>
        <w:rPr/>
        <w:t>账面价值的差额计入当期投资收益。购买日之前持有的被购买方的股权涉及其他综合收益的，与</w:t>
      </w:r>
      <w:r>
        <w:rPr>
          <w:spacing w:val="-9"/>
        </w:rPr>
        <w:t> </w:t>
      </w:r>
      <w:r>
        <w:rPr>
          <w:spacing w:val="-9"/>
        </w:rPr>
      </w:r>
      <w:r>
        <w:rPr/>
        <w:t>其相关的其他综合收益转为购买日所属当期投资收益。</w:t>
      </w:r>
      <w:r>
        <w:rPr>
          <w:w w:val="100"/>
        </w:rPr>
        <w:t> </w:t>
      </w:r>
      <w:r>
        <w:rPr>
          <w:spacing w:val="-2"/>
        </w:rPr>
        <w:t>在报告期内，本公司处置子公司，则该子公司期初至处置日的收入、费用、利润纳入合并利润表；</w:t>
      </w:r>
      <w:r>
        <w:rPr>
          <w:spacing w:val="-30"/>
        </w:rPr>
        <w:t> </w:t>
      </w:r>
      <w:r>
        <w:rPr>
          <w:spacing w:val="-30"/>
        </w:rPr>
      </w:r>
      <w:r>
        <w:rPr/>
        <w:t>该子公司期初至处置日的现金流量纳入合并现金流量表。因处置部分股权投资或其他原因丧失了</w:t>
      </w:r>
      <w:r>
        <w:rPr>
          <w:spacing w:val="-6"/>
        </w:rPr>
        <w:t> </w:t>
      </w:r>
      <w:r>
        <w:rPr>
          <w:spacing w:val="-6"/>
        </w:rPr>
      </w:r>
      <w:r>
        <w:rPr/>
        <w:t>对原有子公司控制权时，对于处置后的剩余股权投资，本公司按照其在丧失控制权日的公允价值</w:t>
      </w:r>
      <w:r>
        <w:rPr>
          <w:spacing w:val="-9"/>
        </w:rPr>
        <w:t> </w:t>
      </w:r>
      <w:r>
        <w:rPr>
          <w:spacing w:val="-9"/>
        </w:rPr>
      </w:r>
      <w:r>
        <w:rPr/>
        <w:t>进行重新计量。处置股权取得的对价与剩余股权公允价值之和，减去按原持股比例计算应享有原</w:t>
      </w:r>
      <w:r>
        <w:rPr>
          <w:spacing w:val="-9"/>
        </w:rPr>
        <w:t> </w:t>
      </w:r>
      <w:r>
        <w:rPr>
          <w:spacing w:val="-9"/>
        </w:rPr>
      </w:r>
      <w:r>
        <w:rPr/>
        <w:t>有子公司自购买日开始持续计算的净资产的份额之间的差额，计入丧失控制权当期的投资收益。</w:t>
      </w:r>
      <w:r>
        <w:rPr>
          <w:spacing w:val="-9"/>
        </w:rPr>
        <w:t> </w:t>
      </w:r>
      <w:r>
        <w:rPr>
          <w:spacing w:val="-9"/>
        </w:rPr>
      </w:r>
      <w:r>
        <w:rPr/>
        <w:t>与原有子公司股权投资相关的其他综合收益，在丧失控制权时转为当期投资收益。</w:t>
      </w:r>
      <w:r>
        <w:rPr>
          <w:w w:val="100"/>
        </w:rPr>
        <w:t> </w:t>
      </w:r>
      <w:r>
        <w:rPr/>
        <w:t>本公司因购买少数股权新取得的长期股权投资与按照新增持股比例计算应享有子公司的可辨认净</w:t>
      </w:r>
      <w:r>
        <w:rPr>
          <w:spacing w:val="-9"/>
        </w:rPr>
        <w:t> </w:t>
      </w:r>
      <w:r>
        <w:rPr>
          <w:spacing w:val="-9"/>
        </w:rPr>
      </w:r>
      <w:r>
        <w:rPr/>
        <w:t>资产份额之间的差额，以及在不丧失控制权的情况下因部分处置对子公司的股权投资而取得的处</w:t>
      </w:r>
      <w:r>
        <w:rPr>
          <w:spacing w:val="-4"/>
        </w:rPr>
        <w:t> </w:t>
      </w:r>
      <w:r>
        <w:rPr>
          <w:spacing w:val="-4"/>
        </w:rPr>
      </w:r>
      <w:r>
        <w:rPr/>
        <w:t>置价款与处置长期股权投资相对应享有子公司净资产份额的差额，均调整合并资产负债表中的资</w:t>
      </w:r>
      <w:r>
        <w:rPr>
          <w:spacing w:val="-9"/>
        </w:rPr>
        <w:t> </w:t>
      </w:r>
      <w:r>
        <w:rPr>
          <w:spacing w:val="-9"/>
        </w:rPr>
      </w:r>
      <w:r>
        <w:rPr/>
        <w:t>本公积中的股本溢价，资本公积中的股本溢价不足冲减的，调整留存收益。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836"/>
        <w:jc w:val="left"/>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27"/>
          <w:szCs w:val="27"/>
        </w:rPr>
      </w:pPr>
    </w:p>
    <w:p>
      <w:pPr>
        <w:pStyle w:val="Heading4"/>
        <w:spacing w:line="240" w:lineRule="auto"/>
        <w:ind w:right="6434"/>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24"/>
          <w:szCs w:val="24"/>
        </w:rPr>
      </w:pPr>
    </w:p>
    <w:p>
      <w:pPr>
        <w:pStyle w:val="Heading5"/>
        <w:spacing w:line="273" w:lineRule="auto"/>
        <w:ind w:left="950" w:right="836"/>
        <w:jc w:val="left"/>
      </w:pPr>
      <w:r>
        <w:rPr/>
        <w:t>在编制现金流量表时，将本公司库存现金以及可以随时用于支付的存款确认为现金。将同时具备</w:t>
      </w:r>
      <w:r>
        <w:rPr>
          <w:spacing w:val="-9"/>
        </w:rPr>
        <w:t> </w:t>
      </w:r>
      <w:r>
        <w:rPr>
          <w:spacing w:val="-9"/>
        </w:rPr>
      </w:r>
      <w:r>
        <w:rPr/>
        <w:t>期限短（从购买日起三个月内到期）、流动性强、易于转换为已知现金、价值变动风险很小四个</w:t>
      </w:r>
    </w:p>
    <w:p>
      <w:pPr>
        <w:spacing w:after="0" w:line="273" w:lineRule="auto"/>
        <w:jc w:val="left"/>
        <w:sectPr>
          <w:pgSz w:w="11910" w:h="16840"/>
          <w:pgMar w:header="715" w:footer="1253" w:top="1120" w:bottom="1440" w:left="900" w:right="0"/>
        </w:sectPr>
      </w:pPr>
    </w:p>
    <w:p>
      <w:pPr>
        <w:spacing w:line="240" w:lineRule="auto" w:before="13"/>
        <w:rPr>
          <w:rFonts w:ascii="宋体" w:hAnsi="宋体" w:cs="宋体" w:eastAsia="宋体" w:hint="default"/>
          <w:sz w:val="19"/>
          <w:szCs w:val="19"/>
        </w:rPr>
      </w:pPr>
    </w:p>
    <w:p>
      <w:pPr>
        <w:pStyle w:val="Heading5"/>
        <w:spacing w:line="240" w:lineRule="auto" w:before="36"/>
        <w:ind w:left="950" w:right="6434"/>
        <w:jc w:val="left"/>
      </w:pPr>
      <w:r>
        <w:rPr/>
        <w:t>条件的投资，确定为现金等价物。</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4"/>
        <w:spacing w:line="240" w:lineRule="auto"/>
        <w:ind w:right="6434"/>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7"/>
        <w:rPr>
          <w:rFonts w:ascii="宋体" w:hAnsi="宋体" w:cs="宋体" w:eastAsia="宋体" w:hint="default"/>
          <w:b/>
          <w:bCs/>
          <w:sz w:val="24"/>
          <w:szCs w:val="24"/>
        </w:rPr>
      </w:pPr>
    </w:p>
    <w:p>
      <w:pPr>
        <w:pStyle w:val="Heading5"/>
        <w:spacing w:line="273" w:lineRule="auto"/>
        <w:ind w:right="836"/>
        <w:jc w:val="left"/>
      </w:pPr>
      <w:r>
        <w:rPr/>
        <w:t>外币业务采用交易发生日的即期汇率作为折算汇率将外币金额折合成人民币记账。</w:t>
      </w:r>
      <w:r>
        <w:rPr>
          <w:w w:val="100"/>
        </w:rPr>
        <w:t> </w:t>
      </w:r>
      <w:r>
        <w:rPr>
          <w:spacing w:val="-2"/>
        </w:rPr>
        <w:t>外币货币性项目余额按资产负债表日即期汇率折算，由此产生的汇兑差额，除属于与购建符</w:t>
      </w:r>
      <w:r>
        <w:rPr>
          <w:spacing w:val="-53"/>
        </w:rPr>
        <w:t> </w:t>
      </w:r>
      <w:r>
        <w:rPr>
          <w:spacing w:val="-53"/>
        </w:rPr>
      </w:r>
      <w:r>
        <w:rPr>
          <w:spacing w:val="2"/>
        </w:rPr>
        <w:t>合资本化条件的资产相关的外币专门借款产生的汇兑差额按照借款费用资本化的原则处理</w:t>
      </w:r>
      <w:r>
        <w:rPr>
          <w:spacing w:val="-19"/>
        </w:rPr>
        <w:t> </w:t>
      </w:r>
      <w:r>
        <w:rPr>
          <w:spacing w:val="-19"/>
        </w:rPr>
      </w:r>
      <w:r>
        <w:rPr>
          <w:spacing w:val="-2"/>
        </w:rPr>
        <w:t>外，均计入当期损益。以历史成本计量的外币非货币性项目，仍采用交易发生日的即期汇率</w:t>
      </w:r>
      <w:r>
        <w:rPr>
          <w:spacing w:val="-53"/>
        </w:rPr>
        <w:t> </w:t>
      </w:r>
      <w:r>
        <w:rPr>
          <w:spacing w:val="-53"/>
        </w:rPr>
      </w:r>
      <w:r>
        <w:rPr>
          <w:spacing w:val="-2"/>
        </w:rPr>
        <w:t>折算，不改变其记账本位币金额。以公允价值计量的外币非货币性项目，采用公允价值确定</w:t>
      </w:r>
      <w:r>
        <w:rPr>
          <w:spacing w:val="-54"/>
        </w:rPr>
        <w:t> </w:t>
      </w:r>
      <w:r>
        <w:rPr>
          <w:spacing w:val="-54"/>
        </w:rPr>
      </w:r>
      <w:r>
        <w:rPr/>
        <w:t>日的即期汇率折算，由此产生的汇兑差额计入当期损益或资本公积。</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6434"/>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10"/>
        <w:rPr>
          <w:rFonts w:ascii="宋体" w:hAnsi="宋体" w:cs="宋体" w:eastAsia="宋体" w:hint="default"/>
          <w:b/>
          <w:bCs/>
          <w:sz w:val="24"/>
          <w:szCs w:val="24"/>
        </w:rPr>
      </w:pPr>
    </w:p>
    <w:p>
      <w:pPr>
        <w:pStyle w:val="Heading5"/>
        <w:spacing w:line="266" w:lineRule="auto"/>
        <w:ind w:right="836"/>
        <w:jc w:val="left"/>
      </w:pPr>
      <w:r>
        <w:rPr>
          <w:spacing w:val="-5"/>
          <w:w w:val="99"/>
        </w:rPr>
        <w:t>资产负债表中的资产和负债项目，采用资产负债表日的即期汇率折算；所有者权益项目除</w:t>
      </w:r>
      <w:r>
        <w:rPr>
          <w:rFonts w:ascii="Times New Roman" w:hAnsi="Times New Roman" w:cs="Times New Roman" w:eastAsia="Times New Roman" w:hint="default"/>
          <w:spacing w:val="-5"/>
          <w:w w:val="99"/>
        </w:rPr>
        <w:t>―</w:t>
      </w:r>
      <w:r>
        <w:rPr>
          <w:spacing w:val="-5"/>
          <w:w w:val="99"/>
        </w:rPr>
        <w:t>未</w:t>
      </w:r>
      <w:r>
        <w:rPr>
          <w:spacing w:val="-68"/>
          <w:w w:val="99"/>
        </w:rPr>
        <w:t> </w:t>
      </w:r>
      <w:r>
        <w:rPr>
          <w:spacing w:val="1"/>
        </w:rPr>
        <w:t>分配利润</w:t>
      </w:r>
      <w:r>
        <w:rPr>
          <w:rFonts w:ascii="Times New Roman" w:hAnsi="Times New Roman" w:cs="Times New Roman" w:eastAsia="Times New Roman" w:hint="default"/>
          <w:spacing w:val="1"/>
        </w:rPr>
        <w:t>‖</w:t>
      </w:r>
      <w:r>
        <w:rPr>
          <w:spacing w:val="1"/>
        </w:rPr>
        <w:t>项目外，其他项目采用发生时的即期汇率折算。利润表中的收入和费用项目，采</w:t>
      </w:r>
      <w:r>
        <w:rPr>
          <w:spacing w:val="-21"/>
        </w:rPr>
        <w:t> </w:t>
      </w:r>
      <w:r>
        <w:rPr>
          <w:spacing w:val="-21"/>
        </w:rPr>
      </w:r>
      <w:r>
        <w:rPr>
          <w:spacing w:val="-2"/>
        </w:rPr>
        <w:t>用交易发生日的即期汇率折算。按照上述折算产生的外币财务报表折算差额，在资产负债表</w:t>
      </w:r>
      <w:r>
        <w:rPr>
          <w:spacing w:val="-53"/>
        </w:rPr>
        <w:t> </w:t>
      </w:r>
      <w:r>
        <w:rPr>
          <w:spacing w:val="-53"/>
        </w:rPr>
      </w:r>
      <w:r>
        <w:rPr/>
        <w:t>所有者权益项目下单独列示。</w:t>
      </w:r>
      <w:r>
        <w:rPr>
          <w:w w:val="100"/>
        </w:rPr>
        <w:t> </w:t>
      </w:r>
      <w:r>
        <w:rPr>
          <w:spacing w:val="-2"/>
        </w:rPr>
        <w:t>处置境外经营时，将资产负债表中所有者权益项目下列示的、与该境外经营相关的外币财务</w:t>
      </w:r>
      <w:r>
        <w:rPr>
          <w:spacing w:val="-53"/>
        </w:rPr>
        <w:t> </w:t>
      </w:r>
      <w:r>
        <w:rPr>
          <w:spacing w:val="-53"/>
        </w:rPr>
      </w:r>
      <w:r>
        <w:rPr>
          <w:spacing w:val="-2"/>
        </w:rPr>
        <w:t>报表折算差额，自所有者权益项目转入处置当期损益；部分处置境外经营的，按处置的比例</w:t>
      </w:r>
      <w:r>
        <w:rPr>
          <w:spacing w:val="-54"/>
        </w:rPr>
        <w:t> </w:t>
      </w:r>
      <w:r>
        <w:rPr>
          <w:spacing w:val="-54"/>
        </w:rPr>
      </w:r>
      <w:r>
        <w:rPr/>
        <w:t>计算处置部分的外币财务报表折算差额，转入处置当期损益。</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4"/>
        <w:spacing w:line="240" w:lineRule="auto"/>
        <w:ind w:right="6434"/>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950" w:right="4634"/>
        <w:jc w:val="left"/>
      </w:pPr>
      <w:r>
        <w:rPr/>
        <w:t>金融工具包括金融资产、金融负债和权益工具。</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10"/>
        <w:rPr>
          <w:rFonts w:ascii="宋体" w:hAnsi="宋体" w:cs="宋体" w:eastAsia="宋体" w:hint="default"/>
          <w:b/>
          <w:bCs/>
          <w:sz w:val="24"/>
          <w:szCs w:val="24"/>
        </w:rPr>
      </w:pPr>
    </w:p>
    <w:p>
      <w:pPr>
        <w:pStyle w:val="Heading5"/>
        <w:spacing w:line="273" w:lineRule="auto"/>
        <w:ind w:right="836"/>
        <w:jc w:val="left"/>
      </w:pPr>
      <w:r>
        <w:rPr/>
        <w:t>管理层按照取得持有金融资产和承担金融负债的目的，将其划分为：以公允价值计量且其变</w:t>
      </w:r>
      <w:r>
        <w:rPr>
          <w:w w:val="100"/>
        </w:rPr>
        <w:t> </w:t>
      </w:r>
      <w:r>
        <w:rPr>
          <w:spacing w:val="-5"/>
        </w:rPr>
        <w:t>动计入当期损益的金融资产或金融负债，包括交易性金融资产或金融负债；持有至到期投资；</w:t>
      </w:r>
      <w:r>
        <w:rPr>
          <w:spacing w:val="-36"/>
        </w:rPr>
        <w:t> </w:t>
      </w:r>
      <w:r>
        <w:rPr>
          <w:spacing w:val="-36"/>
        </w:rPr>
      </w:r>
      <w:r>
        <w:rPr/>
        <w:t>应收款项；可供出售金融资产；其他金融负债等。</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6434"/>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7"/>
        <w:rPr>
          <w:rFonts w:ascii="宋体" w:hAnsi="宋体" w:cs="宋体" w:eastAsia="宋体" w:hint="default"/>
          <w:b/>
          <w:bCs/>
          <w:sz w:val="24"/>
          <w:szCs w:val="24"/>
        </w:rPr>
      </w:pPr>
    </w:p>
    <w:p>
      <w:pPr>
        <w:pStyle w:val="Heading5"/>
        <w:spacing w:line="268" w:lineRule="auto"/>
        <w:ind w:right="836"/>
        <w:jc w:val="left"/>
      </w:pPr>
      <w:r>
        <w:rPr/>
        <w:t>（</w:t>
      </w:r>
      <w:r>
        <w:rPr>
          <w:rFonts w:ascii="Times New Roman" w:hAnsi="Times New Roman" w:cs="Times New Roman" w:eastAsia="Times New Roman" w:hint="default"/>
        </w:rPr>
        <w:t>1</w:t>
      </w:r>
      <w:r>
        <w:rPr/>
        <w:t>）以公允价值计量且其变动计入当期损益的金融资产（金融负债）</w:t>
      </w:r>
      <w:r>
        <w:rPr>
          <w:w w:val="100"/>
        </w:rPr>
        <w:t> </w:t>
      </w:r>
      <w:r>
        <w:rPr>
          <w:spacing w:val="2"/>
        </w:rPr>
        <w:t>取得时以公允价值（扣除已宣告但尚未发放的现金股利或已到付息期但尚未领取的债券利</w:t>
      </w:r>
      <w:r>
        <w:rPr>
          <w:spacing w:val="-19"/>
        </w:rPr>
        <w:t> </w:t>
      </w:r>
      <w:r>
        <w:rPr>
          <w:spacing w:val="-19"/>
        </w:rPr>
      </w:r>
      <w:r>
        <w:rPr/>
        <w:t>息）作为初始确认金额，相关的交易费用计入当期损益。</w:t>
      </w:r>
      <w:r>
        <w:rPr>
          <w:w w:val="100"/>
        </w:rPr>
        <w:t> </w:t>
      </w:r>
      <w:r>
        <w:rPr/>
        <w:t>持有期间将取得的利息或现金股利确认为投资收益，期末将公允价值变动计入当期损益。</w:t>
      </w:r>
      <w:r>
        <w:rPr>
          <w:w w:val="100"/>
        </w:rPr>
        <w:t> </w:t>
      </w:r>
      <w:r>
        <w:rPr>
          <w:spacing w:val="-2"/>
        </w:rPr>
        <w:t>处置时，其公允价值与初始入账金额之间的差额确认为投资收益，同时调整公允价值变动损</w:t>
      </w:r>
    </w:p>
    <w:p>
      <w:pPr>
        <w:spacing w:after="0" w:line="268" w:lineRule="auto"/>
        <w:jc w:val="left"/>
        <w:sectPr>
          <w:pgSz w:w="11910" w:h="16840"/>
          <w:pgMar w:header="715" w:footer="1253" w:top="1120" w:bottom="1440" w:left="900" w:right="0"/>
        </w:sectPr>
      </w:pPr>
    </w:p>
    <w:p>
      <w:pPr>
        <w:spacing w:line="240" w:lineRule="auto" w:before="13"/>
        <w:rPr>
          <w:rFonts w:ascii="宋体" w:hAnsi="宋体" w:cs="宋体" w:eastAsia="宋体" w:hint="default"/>
          <w:sz w:val="19"/>
          <w:szCs w:val="19"/>
        </w:rPr>
      </w:pPr>
    </w:p>
    <w:p>
      <w:pPr>
        <w:pStyle w:val="Heading5"/>
        <w:spacing w:line="240" w:lineRule="auto" w:before="36"/>
        <w:ind w:right="6434"/>
        <w:jc w:val="left"/>
      </w:pPr>
      <w:r>
        <w:rPr/>
        <w:t>益。</w:t>
      </w:r>
    </w:p>
    <w:p>
      <w:pPr>
        <w:pStyle w:val="Heading5"/>
        <w:spacing w:line="268" w:lineRule="auto" w:before="37"/>
        <w:ind w:right="836"/>
        <w:jc w:val="left"/>
      </w:pPr>
      <w:r>
        <w:rPr/>
        <w:t>（</w:t>
      </w:r>
      <w:r>
        <w:rPr>
          <w:rFonts w:ascii="Times New Roman" w:hAnsi="Times New Roman" w:cs="Times New Roman" w:eastAsia="Times New Roman" w:hint="default"/>
        </w:rPr>
        <w:t>2</w:t>
      </w:r>
      <w:r>
        <w:rPr/>
        <w:t>）持有至到期投资</w:t>
      </w:r>
      <w:r>
        <w:rPr>
          <w:w w:val="100"/>
        </w:rPr>
        <w:t> </w:t>
      </w:r>
      <w:r>
        <w:rPr>
          <w:spacing w:val="-2"/>
        </w:rPr>
        <w:t>取得时按公允价值（扣除已到付息期但尚未领取的债券利息）和相关交易费用之和作为初始</w:t>
      </w:r>
      <w:r>
        <w:rPr>
          <w:spacing w:val="-53"/>
        </w:rPr>
        <w:t> </w:t>
      </w:r>
      <w:r>
        <w:rPr>
          <w:spacing w:val="-53"/>
        </w:rPr>
      </w:r>
      <w:r>
        <w:rPr/>
        <w:t>确认金额。</w:t>
      </w:r>
      <w:r>
        <w:rPr>
          <w:spacing w:val="-102"/>
        </w:rPr>
        <w:t> </w:t>
      </w:r>
      <w:r>
        <w:rPr>
          <w:spacing w:val="-102"/>
        </w:rPr>
      </w:r>
      <w:r>
        <w:rPr>
          <w:spacing w:val="-2"/>
        </w:rPr>
        <w:t>持有期间按照摊余成本和实际利率计算确认利息收入，计入投资收益。实际利率在取得时确</w:t>
      </w:r>
      <w:r>
        <w:rPr>
          <w:spacing w:val="-54"/>
        </w:rPr>
        <w:t> </w:t>
      </w:r>
      <w:r>
        <w:rPr>
          <w:spacing w:val="-54"/>
        </w:rPr>
      </w:r>
      <w:r>
        <w:rPr/>
        <w:t>定，在该预期存续期间或适用的更短期间内保持不变。</w:t>
      </w:r>
      <w:r>
        <w:rPr>
          <w:w w:val="100"/>
        </w:rPr>
        <w:t> </w:t>
      </w:r>
      <w:r>
        <w:rPr/>
        <w:t>处置时，将所取得价款与该投资账面价值之间的差额计入投资收益。</w:t>
      </w:r>
    </w:p>
    <w:p>
      <w:pPr>
        <w:pStyle w:val="Heading5"/>
        <w:spacing w:line="268" w:lineRule="auto" w:before="12"/>
        <w:ind w:right="836"/>
        <w:jc w:val="left"/>
      </w:pPr>
      <w:r>
        <w:rPr/>
        <w:t>（</w:t>
      </w:r>
      <w:r>
        <w:rPr>
          <w:rFonts w:ascii="Times New Roman" w:hAnsi="Times New Roman" w:cs="Times New Roman" w:eastAsia="Times New Roman" w:hint="default"/>
        </w:rPr>
        <w:t>3</w:t>
      </w:r>
      <w:r>
        <w:rPr/>
        <w:t>）应收款项</w:t>
      </w:r>
      <w:r>
        <w:rPr>
          <w:w w:val="100"/>
        </w:rPr>
        <w:t> </w:t>
      </w:r>
      <w:r>
        <w:rPr>
          <w:spacing w:val="-2"/>
        </w:rPr>
        <w:t>公司对外销售商品或提供劳务形成的应收债权，以及公司持有的其他企业的不包括在活跃市</w:t>
      </w:r>
      <w:r>
        <w:rPr>
          <w:spacing w:val="-53"/>
        </w:rPr>
        <w:t> </w:t>
      </w:r>
      <w:r>
        <w:rPr>
          <w:spacing w:val="-53"/>
        </w:rPr>
      </w:r>
      <w:r>
        <w:rPr>
          <w:spacing w:val="-2"/>
        </w:rPr>
        <w:t>场上有报价的债务工具的债权，包括应收账款、其他应收款等，以向购货方应收的合同或协</w:t>
      </w:r>
      <w:r>
        <w:rPr>
          <w:spacing w:val="-53"/>
        </w:rPr>
        <w:t> </w:t>
      </w:r>
      <w:r>
        <w:rPr>
          <w:spacing w:val="-53"/>
        </w:rPr>
      </w:r>
      <w:r>
        <w:rPr/>
        <w:t>议价款作为初始确认金额；具有融资性质的，按其现值进行初始确认。</w:t>
      </w:r>
      <w:r>
        <w:rPr>
          <w:w w:val="100"/>
        </w:rPr>
        <w:t> </w:t>
      </w:r>
      <w:r>
        <w:rPr/>
        <w:t>收回或处置时，将取得的价款与该应收款项账面价值之间的差额计入当期损益。</w:t>
      </w:r>
    </w:p>
    <w:p>
      <w:pPr>
        <w:pStyle w:val="Heading5"/>
        <w:spacing w:line="271" w:lineRule="auto" w:before="12"/>
        <w:ind w:right="836"/>
        <w:jc w:val="left"/>
      </w:pPr>
      <w:r>
        <w:rPr/>
        <w:t>（</w:t>
      </w:r>
      <w:r>
        <w:rPr>
          <w:rFonts w:ascii="Times New Roman" w:hAnsi="Times New Roman" w:cs="Times New Roman" w:eastAsia="Times New Roman" w:hint="default"/>
        </w:rPr>
        <w:t>4</w:t>
      </w:r>
      <w:r>
        <w:rPr/>
        <w:t>）可供出售金融资产</w:t>
      </w:r>
      <w:r>
        <w:rPr>
          <w:w w:val="100"/>
        </w:rPr>
        <w:t> </w:t>
      </w:r>
      <w:r>
        <w:rPr>
          <w:spacing w:val="2"/>
        </w:rPr>
        <w:t>取得时按公允价值（扣除已宣告但尚未发放的现金股利或已到付息期但尚未领取的债券利</w:t>
      </w:r>
      <w:r>
        <w:rPr>
          <w:spacing w:val="-19"/>
        </w:rPr>
        <w:t> </w:t>
      </w:r>
      <w:r>
        <w:rPr>
          <w:spacing w:val="-19"/>
        </w:rPr>
      </w:r>
      <w:r>
        <w:rPr/>
        <w:t>息）和相关交易费用之和作为初始确认金额。</w:t>
      </w:r>
      <w:r>
        <w:rPr>
          <w:w w:val="100"/>
        </w:rPr>
        <w:t> </w:t>
      </w:r>
      <w:r>
        <w:rPr>
          <w:spacing w:val="-2"/>
        </w:rPr>
        <w:t>持有期间将取得的利息或现金股利确认为投资收益。期末以公允价值计量且将公允价值变动</w:t>
      </w:r>
      <w:r>
        <w:rPr>
          <w:spacing w:val="-53"/>
        </w:rPr>
        <w:t> </w:t>
      </w:r>
      <w:r>
        <w:rPr>
          <w:spacing w:val="-53"/>
        </w:rPr>
      </w:r>
      <w:r>
        <w:rPr/>
        <w:t>计入资本公积（其他资本公积）。</w:t>
      </w:r>
      <w:r>
        <w:rPr>
          <w:w w:val="100"/>
        </w:rPr>
        <w:t> </w:t>
      </w:r>
      <w:r>
        <w:rPr>
          <w:spacing w:val="-2"/>
        </w:rPr>
        <w:t>处置时，将取得的价款与该金融资产账面价值之间的差额，计入投资损益；同时，将原直接</w:t>
      </w:r>
      <w:r>
        <w:rPr>
          <w:spacing w:val="-57"/>
        </w:rPr>
        <w:t> </w:t>
      </w:r>
      <w:r>
        <w:rPr>
          <w:spacing w:val="-57"/>
        </w:rPr>
      </w:r>
      <w:r>
        <w:rPr/>
        <w:t>计入所有者权益的公允价值变动累计额对应处置部分的金额转出，计入投资损益。</w:t>
      </w:r>
    </w:p>
    <w:p>
      <w:pPr>
        <w:pStyle w:val="Heading5"/>
        <w:spacing w:line="256" w:lineRule="auto" w:before="10"/>
        <w:ind w:right="836"/>
        <w:jc w:val="left"/>
      </w:pPr>
      <w:r>
        <w:rPr/>
        <w:t>（</w:t>
      </w:r>
      <w:r>
        <w:rPr>
          <w:rFonts w:ascii="Times New Roman" w:hAnsi="Times New Roman" w:cs="Times New Roman" w:eastAsia="Times New Roman" w:hint="default"/>
        </w:rPr>
        <w:t>5</w:t>
      </w:r>
      <w:r>
        <w:rPr/>
        <w:t>）其他金融负债</w:t>
      </w:r>
      <w:r>
        <w:rPr>
          <w:w w:val="100"/>
        </w:rPr>
        <w:t> </w:t>
      </w:r>
      <w:r>
        <w:rPr>
          <w:spacing w:val="-2"/>
        </w:rPr>
        <w:t>按其公允价值和相关交易费用之和作为初始确认金额。采用摊余成本进行后续计量。</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4"/>
        <w:spacing w:line="240" w:lineRule="auto"/>
        <w:ind w:right="6434"/>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10"/>
        <w:rPr>
          <w:rFonts w:ascii="宋体" w:hAnsi="宋体" w:cs="宋体" w:eastAsia="宋体" w:hint="default"/>
          <w:b/>
          <w:bCs/>
          <w:sz w:val="24"/>
          <w:szCs w:val="24"/>
        </w:rPr>
      </w:pPr>
    </w:p>
    <w:p>
      <w:pPr>
        <w:pStyle w:val="Heading5"/>
        <w:spacing w:line="273" w:lineRule="auto"/>
        <w:ind w:right="836"/>
        <w:jc w:val="left"/>
      </w:pPr>
      <w:r>
        <w:rPr>
          <w:spacing w:val="-2"/>
        </w:rPr>
        <w:t>公司发生金融资产转移时，如已将金融资产所有权上几乎所有的风险和报酬转移给转入方，</w:t>
      </w:r>
      <w:r>
        <w:rPr>
          <w:spacing w:val="-31"/>
        </w:rPr>
        <w:t> </w:t>
      </w:r>
      <w:r>
        <w:rPr>
          <w:spacing w:val="-31"/>
        </w:rPr>
      </w:r>
      <w:r>
        <w:rPr>
          <w:spacing w:val="-2"/>
        </w:rPr>
        <w:t>则终止确认该金融资产；如保留了金融资产所有权上几乎所有的风险和报酬的，则不终止确</w:t>
      </w:r>
      <w:r>
        <w:rPr>
          <w:spacing w:val="-53"/>
        </w:rPr>
        <w:t> </w:t>
      </w:r>
      <w:r>
        <w:rPr>
          <w:spacing w:val="-53"/>
        </w:rPr>
      </w:r>
      <w:r>
        <w:rPr/>
        <w:t>认该金融资产。</w:t>
      </w:r>
      <w:r>
        <w:rPr>
          <w:spacing w:val="-103"/>
        </w:rPr>
        <w:t> </w:t>
      </w:r>
      <w:r>
        <w:rPr>
          <w:spacing w:val="-103"/>
        </w:rPr>
      </w:r>
      <w:r>
        <w:rPr>
          <w:spacing w:val="-2"/>
        </w:rPr>
        <w:t>在判断金融资产转移是否满足上述金融资产终止确认条件时，采用实质重于形式的原则。公</w:t>
      </w:r>
      <w:r>
        <w:rPr>
          <w:spacing w:val="-53"/>
        </w:rPr>
        <w:t> </w:t>
      </w:r>
      <w:r>
        <w:rPr>
          <w:spacing w:val="-53"/>
        </w:rPr>
      </w:r>
      <w:r>
        <w:rPr>
          <w:spacing w:val="-2"/>
        </w:rPr>
        <w:t>司将金融资产转移区分为金融资产整体转移和部分转移。金融资产整体转移满足终止确认条</w:t>
      </w:r>
      <w:r>
        <w:rPr>
          <w:spacing w:val="-53"/>
        </w:rPr>
        <w:t> </w:t>
      </w:r>
      <w:r>
        <w:rPr>
          <w:spacing w:val="-53"/>
        </w:rPr>
      </w:r>
      <w:r>
        <w:rPr/>
        <w:t>件的，将下列两项金额的差额计入当期损益：</w:t>
      </w:r>
    </w:p>
    <w:p>
      <w:pPr>
        <w:pStyle w:val="Heading5"/>
        <w:spacing w:line="240" w:lineRule="auto" w:before="7"/>
        <w:ind w:right="4634"/>
        <w:jc w:val="left"/>
      </w:pPr>
      <w:r>
        <w:rPr/>
        <w:t>（</w:t>
      </w:r>
      <w:r>
        <w:rPr>
          <w:rFonts w:ascii="Times New Roman" w:hAnsi="Times New Roman" w:cs="Times New Roman" w:eastAsia="Times New Roman" w:hint="default"/>
        </w:rPr>
        <w:t>1</w:t>
      </w:r>
      <w:r>
        <w:rPr/>
        <w:t>）所转移金融资产的账面价值；</w:t>
      </w:r>
    </w:p>
    <w:p>
      <w:pPr>
        <w:pStyle w:val="Heading5"/>
        <w:spacing w:line="268" w:lineRule="auto" w:before="21"/>
        <w:ind w:right="836"/>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w:t>
      </w:r>
      <w:r>
        <w:rPr>
          <w:spacing w:val="-28"/>
        </w:rPr>
        <w:t> </w:t>
      </w:r>
      <w:r>
        <w:rPr>
          <w:spacing w:val="-28"/>
        </w:rPr>
      </w:r>
      <w:r>
        <w:rPr/>
        <w:t>金融资产为可供出售金融资产的情形）之和。</w:t>
      </w:r>
      <w:r>
        <w:rPr>
          <w:w w:val="100"/>
        </w:rPr>
        <w:t> </w:t>
      </w:r>
      <w:r>
        <w:rPr>
          <w:spacing w:val="-2"/>
        </w:rPr>
        <w:t>金融资产部分转移满足终止确认条件的，将所转移金融资产整体的账面价值，在终止确认部</w:t>
      </w:r>
      <w:r>
        <w:rPr>
          <w:spacing w:val="-53"/>
        </w:rPr>
        <w:t> </w:t>
      </w:r>
      <w:r>
        <w:rPr>
          <w:spacing w:val="-53"/>
        </w:rPr>
      </w:r>
      <w:r>
        <w:rPr>
          <w:spacing w:val="-2"/>
        </w:rPr>
        <w:t>分和未终止确认部分之间，按照各自的相对公允价值进行分摊，并将下列两项金额的差额计</w:t>
      </w:r>
      <w:r>
        <w:rPr>
          <w:spacing w:val="-54"/>
        </w:rPr>
        <w:t> </w:t>
      </w:r>
      <w:r>
        <w:rPr>
          <w:spacing w:val="-54"/>
        </w:rPr>
      </w:r>
      <w:r>
        <w:rPr/>
        <w:t>入当期损益：</w:t>
      </w:r>
    </w:p>
    <w:p>
      <w:pPr>
        <w:pStyle w:val="Heading5"/>
        <w:spacing w:line="240" w:lineRule="auto" w:before="12"/>
        <w:ind w:right="4634"/>
        <w:jc w:val="left"/>
      </w:pPr>
      <w:r>
        <w:rPr/>
        <w:t>（</w:t>
      </w:r>
      <w:r>
        <w:rPr>
          <w:rFonts w:ascii="Times New Roman" w:hAnsi="Times New Roman" w:cs="Times New Roman" w:eastAsia="Times New Roman" w:hint="default"/>
        </w:rPr>
        <w:t>1</w:t>
      </w:r>
      <w:r>
        <w:rPr/>
        <w:t>）终止确认部分的账面价值；</w:t>
      </w:r>
    </w:p>
    <w:p>
      <w:pPr>
        <w:pStyle w:val="Heading5"/>
        <w:spacing w:line="266" w:lineRule="auto" w:before="21"/>
        <w:ind w:right="836"/>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w:t>
      </w:r>
      <w:r>
        <w:rPr>
          <w:spacing w:val="-28"/>
        </w:rPr>
        <w:t> </w:t>
      </w:r>
      <w:r>
        <w:rPr>
          <w:spacing w:val="-28"/>
        </w:rPr>
      </w:r>
      <w:r>
        <w:rPr/>
        <w:t>认部分的金额（涉及转移的金融资产为可供出售金融资产的情形）之和。</w:t>
      </w:r>
      <w:r>
        <w:rPr>
          <w:w w:val="100"/>
        </w:rPr>
        <w:t> </w:t>
      </w:r>
      <w:r>
        <w:rPr>
          <w:spacing w:val="-2"/>
        </w:rPr>
        <w:t>金融资产转移不满足终止确认条件的，继续确认该金融资产，所收到的对价确认为一项金融</w:t>
      </w:r>
      <w:r>
        <w:rPr>
          <w:spacing w:val="-53"/>
        </w:rPr>
        <w:t> </w:t>
      </w:r>
      <w:r>
        <w:rPr>
          <w:spacing w:val="-53"/>
        </w:rPr>
      </w:r>
      <w:r>
        <w:rPr/>
        <w:t>负债。</w:t>
      </w:r>
    </w:p>
    <w:p>
      <w:pPr>
        <w:spacing w:after="0" w:line="266" w:lineRule="auto"/>
        <w:jc w:val="left"/>
        <w:sectPr>
          <w:pgSz w:w="11910" w:h="16840"/>
          <w:pgMar w:header="715" w:footer="1253" w:top="1120" w:bottom="1440" w:left="900" w:right="0"/>
        </w:sectPr>
      </w:pPr>
    </w:p>
    <w:p>
      <w:pPr>
        <w:spacing w:line="240" w:lineRule="auto" w:before="13"/>
        <w:rPr>
          <w:rFonts w:ascii="宋体" w:hAnsi="宋体" w:cs="宋体" w:eastAsia="宋体" w:hint="default"/>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10"/>
        <w:rPr>
          <w:rFonts w:ascii="宋体" w:hAnsi="宋体" w:cs="宋体" w:eastAsia="宋体" w:hint="default"/>
          <w:b/>
          <w:bCs/>
          <w:sz w:val="24"/>
          <w:szCs w:val="24"/>
        </w:rPr>
      </w:pPr>
    </w:p>
    <w:p>
      <w:pPr>
        <w:pStyle w:val="Heading5"/>
        <w:spacing w:line="273" w:lineRule="auto"/>
        <w:ind w:right="836"/>
        <w:jc w:val="left"/>
      </w:pPr>
      <w:r>
        <w:rPr>
          <w:spacing w:val="-2"/>
        </w:rPr>
        <w:t>金融负债的现时义务全部或部分已经解除的，则终止确认该金融负债或其一部分；本公司若</w:t>
      </w:r>
      <w:r>
        <w:rPr>
          <w:spacing w:val="-52"/>
        </w:rPr>
        <w:t> </w:t>
      </w:r>
      <w:r>
        <w:rPr>
          <w:spacing w:val="-52"/>
        </w:rPr>
      </w:r>
      <w:r>
        <w:rPr>
          <w:spacing w:val="-2"/>
        </w:rPr>
        <w:t>与债权人签定协议，以承担新金融负债方式替换现存金融负债，且新金融负债与现存金融负</w:t>
      </w:r>
      <w:r>
        <w:rPr>
          <w:spacing w:val="-53"/>
        </w:rPr>
        <w:t> </w:t>
      </w:r>
      <w:r>
        <w:rPr>
          <w:spacing w:val="-53"/>
        </w:rPr>
      </w:r>
      <w:r>
        <w:rPr/>
        <w:t>债的合同条款实质上不同的，则终止确认现存金融负债，并同时确认新金融负债。</w:t>
      </w:r>
      <w:r>
        <w:rPr>
          <w:w w:val="100"/>
        </w:rPr>
        <w:t> </w:t>
      </w:r>
      <w:r>
        <w:rPr>
          <w:spacing w:val="-2"/>
        </w:rPr>
        <w:t>对现存金融负债全部或部分合同条款作出实质性修改的，则终止确认现存金融负债或其一部</w:t>
      </w:r>
      <w:r>
        <w:rPr>
          <w:spacing w:val="-53"/>
        </w:rPr>
        <w:t> </w:t>
      </w:r>
      <w:r>
        <w:rPr>
          <w:spacing w:val="-53"/>
        </w:rPr>
      </w:r>
      <w:r>
        <w:rPr/>
        <w:t>分，同时将修改条款后的金融负债确认为一项新金融负债。</w:t>
      </w:r>
      <w:r>
        <w:rPr>
          <w:w w:val="100"/>
        </w:rPr>
        <w:t> </w:t>
      </w:r>
      <w:r>
        <w:rPr>
          <w:spacing w:val="-2"/>
        </w:rPr>
        <w:t>金融负债全部或部分终止确认时，终止确认的金融负债账面价值与支付对价（包括转出的非</w:t>
      </w:r>
      <w:r>
        <w:rPr>
          <w:spacing w:val="-53"/>
        </w:rPr>
        <w:t> </w:t>
      </w:r>
      <w:r>
        <w:rPr>
          <w:spacing w:val="-53"/>
        </w:rPr>
      </w:r>
      <w:r>
        <w:rPr/>
        <w:t>现金资产或承担的新金融负债）之间的差额，计入当期损益。</w:t>
      </w:r>
      <w:r>
        <w:rPr>
          <w:w w:val="100"/>
        </w:rPr>
        <w:t> </w:t>
      </w:r>
      <w:r>
        <w:rPr>
          <w:spacing w:val="2"/>
        </w:rPr>
        <w:t>本公司若回购部分金融负债的，在回购日按照继续确认部分与终止确认部分的相对公允价</w:t>
      </w:r>
      <w:r>
        <w:rPr>
          <w:spacing w:val="-19"/>
        </w:rPr>
        <w:t> </w:t>
      </w:r>
      <w:r>
        <w:rPr>
          <w:spacing w:val="-19"/>
        </w:rPr>
      </w:r>
      <w:r>
        <w:rPr>
          <w:spacing w:val="-2"/>
        </w:rPr>
        <w:t>值，将该金融负债整体的账面价值进行分配。分配给终止确认部分的账面价值与支付的对价</w:t>
      </w:r>
    </w:p>
    <w:p>
      <w:pPr>
        <w:pStyle w:val="Heading5"/>
        <w:spacing w:line="240" w:lineRule="auto" w:before="7"/>
        <w:ind w:right="836"/>
        <w:jc w:val="left"/>
      </w:pPr>
      <w:r>
        <w:rPr/>
        <w:t>（包括转出的非现金资产或承担的新金融负债）之间的差额，计入当期损益。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line="506" w:lineRule="auto" w:before="0"/>
        <w:ind w:left="1493" w:right="836" w:hanging="126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本公司采用公允价值计量的金融资产和金融负债全部直接参考活跃市场中的报价</w:t>
      </w:r>
    </w:p>
    <w:p>
      <w:pPr>
        <w:spacing w:line="240" w:lineRule="auto" w:before="0"/>
        <w:rPr>
          <w:rFonts w:ascii="宋体" w:hAnsi="宋体" w:cs="宋体" w:eastAsia="宋体" w:hint="default"/>
          <w:sz w:val="20"/>
          <w:szCs w:val="20"/>
        </w:rPr>
      </w:pPr>
    </w:p>
    <w:p>
      <w:pPr>
        <w:pStyle w:val="Heading4"/>
        <w:spacing w:line="240" w:lineRule="auto" w:before="154"/>
        <w:ind w:right="836"/>
        <w:jc w:val="left"/>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10"/>
        <w:rPr>
          <w:rFonts w:ascii="宋体" w:hAnsi="宋体" w:cs="宋体" w:eastAsia="宋体" w:hint="default"/>
          <w:b/>
          <w:bCs/>
          <w:sz w:val="24"/>
          <w:szCs w:val="24"/>
        </w:rPr>
      </w:pPr>
    </w:p>
    <w:p>
      <w:pPr>
        <w:pStyle w:val="Heading5"/>
        <w:spacing w:line="273" w:lineRule="auto"/>
        <w:ind w:right="836"/>
        <w:jc w:val="left"/>
      </w:pPr>
      <w:r>
        <w:rPr>
          <w:spacing w:val="-2"/>
        </w:rPr>
        <w:t>除以公允价值计量且其变动计入当期损益的金融资产外，本公司于资产负债表日对金融资产</w:t>
      </w:r>
      <w:r>
        <w:rPr>
          <w:spacing w:val="-53"/>
        </w:rPr>
        <w:t> </w:t>
      </w:r>
      <w:r>
        <w:rPr>
          <w:spacing w:val="-53"/>
        </w:rPr>
      </w:r>
      <w:r>
        <w:rPr/>
        <w:t>的账面价值进行检查，如果有客观证据表明某项金融资产发生减值的，计提减值准备。</w:t>
      </w:r>
    </w:p>
    <w:p>
      <w:pPr>
        <w:pStyle w:val="Heading5"/>
        <w:spacing w:line="271" w:lineRule="auto" w:before="7"/>
        <w:ind w:right="836"/>
        <w:jc w:val="left"/>
      </w:pPr>
      <w:r>
        <w:rPr/>
        <w:t>（</w:t>
      </w:r>
      <w:r>
        <w:rPr>
          <w:rFonts w:ascii="Times New Roman" w:hAnsi="Times New Roman" w:cs="Times New Roman" w:eastAsia="Times New Roman" w:hint="default"/>
        </w:rPr>
        <w:t>1</w:t>
      </w:r>
      <w:r>
        <w:rPr/>
        <w:t>）可供出售金融资产的减值准备：</w:t>
      </w:r>
      <w:r>
        <w:rPr>
          <w:w w:val="100"/>
        </w:rPr>
        <w:t> </w:t>
      </w:r>
      <w:r>
        <w:rPr>
          <w:spacing w:val="-2"/>
        </w:rPr>
        <w:t>期末如果可供出售金融资产的公允价值发生较大幅度下降，或在综合考虑各种相关因素后，</w:t>
      </w:r>
      <w:r>
        <w:rPr>
          <w:spacing w:val="-31"/>
        </w:rPr>
        <w:t> </w:t>
      </w:r>
      <w:r>
        <w:rPr>
          <w:spacing w:val="-31"/>
        </w:rPr>
      </w:r>
      <w:r>
        <w:rPr>
          <w:spacing w:val="-2"/>
        </w:rPr>
        <w:t>预期这种下降趋势属于非暂时性的，就认定其已发生减值，将原直接计入所有者权益的公允</w:t>
      </w:r>
      <w:r>
        <w:rPr>
          <w:spacing w:val="-53"/>
        </w:rPr>
        <w:t> </w:t>
      </w:r>
      <w:r>
        <w:rPr>
          <w:spacing w:val="-53"/>
        </w:rPr>
      </w:r>
      <w:r>
        <w:rPr/>
        <w:t>价值下降形成的累计损失一并转出，确认减值损失。</w:t>
      </w:r>
      <w:r>
        <w:rPr>
          <w:w w:val="100"/>
        </w:rPr>
        <w:t> </w:t>
      </w:r>
      <w:r>
        <w:rPr>
          <w:spacing w:val="-2"/>
        </w:rPr>
        <w:t>对于已确认减值损失的可供出售债务工具，在随后的会计期间公允价值已上升且客观上与确</w:t>
      </w:r>
      <w:r>
        <w:rPr>
          <w:spacing w:val="-53"/>
        </w:rPr>
        <w:t> </w:t>
      </w:r>
      <w:r>
        <w:rPr>
          <w:spacing w:val="-53"/>
        </w:rPr>
      </w:r>
      <w:r>
        <w:rPr/>
        <w:t>认原减值损失确认后发生的事项有关的，原确认的减值损失予以转回，计入当期损益。</w:t>
      </w:r>
      <w:r>
        <w:rPr>
          <w:w w:val="100"/>
        </w:rPr>
        <w:t> </w:t>
      </w:r>
      <w:r>
        <w:rPr/>
        <w:t>可供出售权益工具投资发生的减值损失，不得通过损益转回。</w:t>
      </w:r>
    </w:p>
    <w:p>
      <w:pPr>
        <w:pStyle w:val="Heading5"/>
        <w:spacing w:line="287" w:lineRule="exact" w:before="10"/>
        <w:ind w:right="4634"/>
        <w:jc w:val="left"/>
      </w:pPr>
      <w:r>
        <w:rPr/>
        <w:t>（</w:t>
      </w:r>
      <w:r>
        <w:rPr>
          <w:rFonts w:ascii="Times New Roman" w:hAnsi="Times New Roman" w:cs="Times New Roman" w:eastAsia="Times New Roman" w:hint="default"/>
        </w:rPr>
        <w:t>2</w:t>
      </w:r>
      <w:r>
        <w:rPr/>
        <w:t>）持有至到期投资的减值准备：</w:t>
      </w:r>
    </w:p>
    <w:p>
      <w:pPr>
        <w:pStyle w:val="Heading3"/>
        <w:spacing w:line="311" w:lineRule="exact"/>
        <w:ind w:left="1493" w:right="836"/>
        <w:jc w:val="left"/>
      </w:pPr>
      <w:r>
        <w:rPr/>
        <w:t>持有至到期投资减值损失的计量比照应收款项减值损失计量方法处理。</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4"/>
          <w:szCs w:val="24"/>
        </w:rPr>
      </w:pPr>
    </w:p>
    <w:p>
      <w:pPr>
        <w:pStyle w:val="Heading4"/>
        <w:spacing w:line="240" w:lineRule="auto"/>
        <w:ind w:right="836"/>
        <w:jc w:val="left"/>
        <w:rPr>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7"/>
          <w:szCs w:val="27"/>
        </w:rPr>
      </w:pPr>
    </w:p>
    <w:p>
      <w:pPr>
        <w:pStyle w:val="Heading4"/>
        <w:spacing w:line="240" w:lineRule="auto"/>
        <w:ind w:right="6434"/>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after="0" w:line="240" w:lineRule="auto"/>
        <w:jc w:val="left"/>
        <w:sectPr>
          <w:pgSz w:w="11910" w:h="16840"/>
          <w:pgMar w:header="715" w:footer="1253" w:top="1120" w:bottom="1440" w:left="900" w:right="0"/>
        </w:sectPr>
      </w:pPr>
    </w:p>
    <w:p>
      <w:pPr>
        <w:spacing w:line="240" w:lineRule="auto" w:before="13"/>
        <w:rPr>
          <w:rFonts w:ascii="宋体" w:hAnsi="宋体" w:cs="宋体" w:eastAsia="宋体" w:hint="default"/>
          <w:b/>
          <w:bCs/>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9"/>
        <w:rPr>
          <w:rFonts w:ascii="宋体" w:hAnsi="宋体" w:cs="宋体" w:eastAsia="宋体" w:hint="default"/>
          <w:b/>
          <w:bCs/>
          <w:sz w:val="25"/>
          <w:szCs w:val="25"/>
        </w:rPr>
      </w:pPr>
    </w:p>
    <w:tbl>
      <w:tblPr>
        <w:tblW w:w="0" w:type="auto"/>
        <w:jc w:val="left"/>
        <w:tblInd w:w="229" w:type="dxa"/>
        <w:tblLayout w:type="fixed"/>
        <w:tblCellMar>
          <w:top w:w="0" w:type="dxa"/>
          <w:left w:w="0" w:type="dxa"/>
          <w:bottom w:w="0" w:type="dxa"/>
          <w:right w:w="0" w:type="dxa"/>
        </w:tblCellMar>
        <w:tblLook w:val="01E0"/>
      </w:tblPr>
      <w:tblGrid>
        <w:gridCol w:w="5054"/>
        <w:gridCol w:w="4515"/>
      </w:tblGrid>
      <w:tr>
        <w:trPr>
          <w:trHeight w:val="713"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应收账款余额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，其他应收款余</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万元以上</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15"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pacing w:val="-2"/>
                <w:sz w:val="18"/>
                <w:szCs w:val="18"/>
              </w:rPr>
              <w:t>单独进行减值测试，按预计未来现金流量现值低于其账面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价值的差额计提坏账准备，计入当期损益。</w:t>
            </w:r>
          </w:p>
        </w:tc>
      </w:tr>
    </w:tbl>
    <w:p>
      <w:pPr>
        <w:spacing w:line="240" w:lineRule="auto" w:before="3"/>
        <w:rPr>
          <w:rFonts w:ascii="宋体" w:hAnsi="宋体" w:cs="宋体" w:eastAsia="宋体" w:hint="default"/>
          <w:b/>
          <w:bCs/>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227" w:type="dxa"/>
        <w:tblLayout w:type="fixed"/>
        <w:tblCellMar>
          <w:top w:w="0" w:type="dxa"/>
          <w:left w:w="0" w:type="dxa"/>
          <w:bottom w:w="0" w:type="dxa"/>
          <w:right w:w="0" w:type="dxa"/>
        </w:tblCellMar>
        <w:tblLook w:val="01E0"/>
      </w:tblPr>
      <w:tblGrid>
        <w:gridCol w:w="2600"/>
        <w:gridCol w:w="2187"/>
        <w:gridCol w:w="4784"/>
      </w:tblGrid>
      <w:tr>
        <w:trPr>
          <w:trHeight w:val="715"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0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以账龄特征划分为若干应收款项组合</w:t>
            </w:r>
          </w:p>
        </w:tc>
      </w:tr>
      <w:tr>
        <w:trPr>
          <w:trHeight w:val="40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2187" w:type="dxa"/>
            <w:tcBorders>
              <w:top w:val="single" w:sz="4" w:space="0" w:color="000000"/>
              <w:left w:val="single" w:sz="4" w:space="0" w:color="000000"/>
              <w:bottom w:val="single" w:sz="4" w:space="0" w:color="000000"/>
              <w:right w:val="single" w:sz="4" w:space="0" w:color="000000"/>
            </w:tcBorders>
          </w:tcPr>
          <w:p>
            <w:pP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以合并范围内的关联方为组合</w:t>
            </w:r>
          </w:p>
        </w:tc>
      </w:tr>
      <w:tr>
        <w:trPr>
          <w:trHeight w:val="40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业务费组合</w:t>
            </w:r>
          </w:p>
        </w:tc>
        <w:tc>
          <w:tcPr>
            <w:tcW w:w="2187" w:type="dxa"/>
            <w:tcBorders>
              <w:top w:val="single" w:sz="4" w:space="0" w:color="000000"/>
              <w:left w:val="single" w:sz="4" w:space="0" w:color="000000"/>
              <w:bottom w:val="single" w:sz="4" w:space="0" w:color="000000"/>
              <w:right w:val="single" w:sz="4" w:space="0" w:color="000000"/>
            </w:tcBorders>
          </w:tcPr>
          <w:p>
            <w:pP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其他应收款中暂未取得发票的业务费支出</w:t>
            </w:r>
          </w:p>
        </w:tc>
      </w:tr>
    </w:tbl>
    <w:p>
      <w:pPr>
        <w:pStyle w:val="BodyText"/>
        <w:spacing w:line="240" w:lineRule="auto" w:before="49"/>
        <w:ind w:right="6434"/>
        <w:jc w:val="left"/>
      </w:pPr>
      <w:r>
        <w:rPr/>
        <w:t>组合中，采用账龄分析法计提坏账准备的</w:t>
      </w:r>
    </w:p>
    <w:p>
      <w:pPr>
        <w:pStyle w:val="BodyText"/>
        <w:spacing w:line="240" w:lineRule="auto" w:before="117"/>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240" w:type="dxa"/>
        <w:tblLayout w:type="fixed"/>
        <w:tblCellMar>
          <w:top w:w="0" w:type="dxa"/>
          <w:left w:w="0" w:type="dxa"/>
          <w:bottom w:w="0" w:type="dxa"/>
          <w:right w:w="0" w:type="dxa"/>
        </w:tblCellMar>
        <w:tblLook w:val="01E0"/>
      </w:tblPr>
      <w:tblGrid>
        <w:gridCol w:w="2577"/>
        <w:gridCol w:w="2988"/>
        <w:gridCol w:w="3994"/>
      </w:tblGrid>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w:t>
            </w:r>
          </w:p>
        </w:tc>
      </w:tr>
      <w:tr>
        <w:trPr>
          <w:trHeight w:val="404"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4"/>
              <w:jc w:val="right"/>
              <w:rPr>
                <w:rFonts w:ascii="Times New Roman" w:hAnsi="Times New Roman" w:cs="Times New Roman" w:eastAsia="Times New Roman" w:hint="default"/>
                <w:sz w:val="18"/>
                <w:szCs w:val="18"/>
              </w:rPr>
            </w:pPr>
            <w:r>
              <w:rPr>
                <w:rFonts w:ascii="Times New Roman"/>
                <w:sz w:val="18"/>
              </w:rPr>
              <w:t>30%</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49"/>
        <w:ind w:right="6434"/>
        <w:jc w:val="left"/>
      </w:pPr>
      <w:r>
        <w:rPr/>
        <w:t>组合中，采用余额百分比法计提坏账准备的</w:t>
      </w:r>
    </w:p>
    <w:p>
      <w:pPr>
        <w:pStyle w:val="BodyText"/>
        <w:spacing w:line="340" w:lineRule="auto" w:before="115"/>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w:t>
      </w:r>
      <w:r>
        <w:rPr>
          <w:w w:val="99"/>
        </w:rPr>
        <w:t> </w:t>
      </w:r>
      <w:r>
        <w:rPr/>
        <w:t>组合中，采用其他方法计提坏账准备的</w:t>
      </w:r>
    </w:p>
    <w:p>
      <w:pPr>
        <w:pStyle w:val="BodyText"/>
        <w:spacing w:line="240" w:lineRule="auto" w:before="41"/>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4634"/>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9"/>
        <w:rPr>
          <w:rFonts w:ascii="宋体" w:hAnsi="宋体" w:cs="宋体" w:eastAsia="宋体" w:hint="default"/>
          <w:b/>
          <w:bCs/>
          <w:sz w:val="25"/>
          <w:szCs w:val="25"/>
        </w:rPr>
      </w:pPr>
    </w:p>
    <w:tbl>
      <w:tblPr>
        <w:tblW w:w="0" w:type="auto"/>
        <w:jc w:val="left"/>
        <w:tblInd w:w="229" w:type="dxa"/>
        <w:tblLayout w:type="fixed"/>
        <w:tblCellMar>
          <w:top w:w="0" w:type="dxa"/>
          <w:left w:w="0" w:type="dxa"/>
          <w:bottom w:w="0" w:type="dxa"/>
          <w:right w:w="0" w:type="dxa"/>
        </w:tblCellMar>
        <w:tblLook w:val="01E0"/>
      </w:tblPr>
      <w:tblGrid>
        <w:gridCol w:w="3355"/>
        <w:gridCol w:w="6215"/>
      </w:tblGrid>
      <w:tr>
        <w:trPr>
          <w:trHeight w:val="716"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有客观证据表明可能发生减值，如债务人出现撤销、破产或死亡，以其破产财 产或遗产清偿后仍不能收回，现金流量严重不足等情况的。</w:t>
            </w:r>
          </w:p>
        </w:tc>
      </w:tr>
      <w:tr>
        <w:trPr>
          <w:trHeight w:val="1025"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both"/>
              <w:rPr>
                <w:rFonts w:ascii="宋体" w:hAnsi="宋体" w:cs="宋体" w:eastAsia="宋体" w:hint="default"/>
                <w:sz w:val="18"/>
                <w:szCs w:val="18"/>
              </w:rPr>
            </w:pPr>
            <w:r>
              <w:rPr>
                <w:rFonts w:ascii="宋体" w:hAnsi="宋体" w:cs="宋体" w:eastAsia="宋体" w:hint="default"/>
                <w:sz w:val="18"/>
                <w:szCs w:val="18"/>
              </w:rPr>
              <w:t>对有客观证据表明可能发生了减值的应收款项，将其从相关组合中分离出来， 单独进行减值测试，根据其未来现金流量现值低于其账面价值的差额，确认减 值损失，计提坏账准备。</w:t>
            </w:r>
          </w:p>
        </w:tc>
      </w:tr>
    </w:tbl>
    <w:p>
      <w:pPr>
        <w:spacing w:after="0" w:line="316" w:lineRule="auto"/>
        <w:jc w:val="both"/>
        <w:rPr>
          <w:rFonts w:ascii="宋体" w:hAnsi="宋体" w:cs="宋体" w:eastAsia="宋体" w:hint="default"/>
          <w:sz w:val="18"/>
          <w:szCs w:val="18"/>
        </w:rPr>
        <w:sectPr>
          <w:pgSz w:w="11910" w:h="16840"/>
          <w:pgMar w:header="715" w:footer="1253" w:top="1120" w:bottom="1440" w:left="900" w:right="0"/>
        </w:sectPr>
      </w:pPr>
    </w:p>
    <w:p>
      <w:pPr>
        <w:spacing w:line="240" w:lineRule="auto" w:before="13"/>
        <w:rPr>
          <w:rFonts w:ascii="宋体" w:hAnsi="宋体" w:cs="宋体" w:eastAsia="宋体" w:hint="default"/>
          <w:b/>
          <w:bCs/>
          <w:sz w:val="19"/>
          <w:szCs w:val="19"/>
        </w:rPr>
      </w:pPr>
    </w:p>
    <w:p>
      <w:pPr>
        <w:pStyle w:val="Heading4"/>
        <w:spacing w:line="240" w:lineRule="auto" w:before="36"/>
        <w:ind w:right="6434"/>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836"/>
        <w:jc w:val="left"/>
      </w:pPr>
      <w:r>
        <w:rPr/>
        <w:t>存货分类为：原材料、低值易耗品、库存商品、在产品、发出商品、自制半成品等。</w:t>
      </w:r>
    </w:p>
    <w:p>
      <w:pPr>
        <w:spacing w:line="240" w:lineRule="auto" w:before="0"/>
        <w:rPr>
          <w:rFonts w:ascii="宋体" w:hAnsi="宋体" w:cs="宋体" w:eastAsia="宋体" w:hint="default"/>
          <w:sz w:val="18"/>
          <w:szCs w:val="18"/>
        </w:rPr>
      </w:pPr>
    </w:p>
    <w:p>
      <w:pPr>
        <w:pStyle w:val="Heading4"/>
        <w:spacing w:line="240" w:lineRule="auto" w:before="120"/>
        <w:ind w:right="6434"/>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6434"/>
        <w:jc w:val="left"/>
      </w:pPr>
      <w:r>
        <w:rPr/>
        <w:t>计价方法：加权平均法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3"/>
          <w:szCs w:val="23"/>
        </w:rPr>
      </w:pPr>
    </w:p>
    <w:p>
      <w:pPr>
        <w:pStyle w:val="Heading4"/>
        <w:spacing w:line="240" w:lineRule="auto"/>
        <w:ind w:right="4634"/>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10"/>
        <w:rPr>
          <w:rFonts w:ascii="宋体" w:hAnsi="宋体" w:cs="宋体" w:eastAsia="宋体" w:hint="default"/>
          <w:b/>
          <w:bCs/>
          <w:sz w:val="24"/>
          <w:szCs w:val="24"/>
        </w:rPr>
      </w:pPr>
    </w:p>
    <w:p>
      <w:pPr>
        <w:pStyle w:val="Heading5"/>
        <w:spacing w:line="273" w:lineRule="auto"/>
        <w:ind w:right="1124"/>
        <w:jc w:val="left"/>
      </w:pPr>
      <w:r>
        <w:rPr/>
        <w:t>期末对存货进行全面清查后，按存货的成本与可变现净值孰低提取或调整存货跌价准备。</w:t>
      </w:r>
      <w:r>
        <w:rPr>
          <w:w w:val="100"/>
        </w:rPr>
        <w:t> </w:t>
      </w:r>
      <w:r>
        <w:rPr>
          <w:spacing w:val="-2"/>
        </w:rPr>
        <w:t>产成品、库存商品和用于出售的材料等直接用于出售的商品存货，在正常生产经营过程中，</w:t>
      </w:r>
      <w:r>
        <w:rPr>
          <w:spacing w:val="-31"/>
        </w:rPr>
        <w:t> </w:t>
      </w:r>
      <w:r>
        <w:rPr>
          <w:spacing w:val="-31"/>
        </w:rPr>
      </w:r>
      <w:r>
        <w:rPr>
          <w:spacing w:val="-2"/>
        </w:rPr>
        <w:t>以该存货的估计售价减去估计的销售费用和相关税费后的金额，确定其可变现净值；需要经</w:t>
      </w:r>
      <w:r>
        <w:rPr>
          <w:spacing w:val="-54"/>
        </w:rPr>
        <w:t> </w:t>
      </w:r>
      <w:r>
        <w:rPr>
          <w:spacing w:val="-54"/>
        </w:rPr>
      </w:r>
      <w:r>
        <w:rPr>
          <w:spacing w:val="-2"/>
        </w:rPr>
        <w:t>过加工的材料存货，在正常生产经营过程中，以所生产的产成品的估计售价减去至完工时估</w:t>
      </w:r>
      <w:r>
        <w:rPr>
          <w:spacing w:val="-52"/>
        </w:rPr>
        <w:t> </w:t>
      </w:r>
      <w:r>
        <w:rPr>
          <w:spacing w:val="-52"/>
        </w:rPr>
      </w:r>
      <w:r>
        <w:rPr>
          <w:spacing w:val="-2"/>
        </w:rPr>
        <w:t>计将要发生的成本、估计的销售费用和相关税费后的金额，确定其可变现净值；为执行销售</w:t>
      </w:r>
      <w:r>
        <w:rPr>
          <w:spacing w:val="-52"/>
        </w:rPr>
        <w:t> </w:t>
      </w:r>
      <w:r>
        <w:rPr>
          <w:spacing w:val="-52"/>
        </w:rPr>
      </w:r>
      <w:r>
        <w:rPr>
          <w:spacing w:val="-2"/>
        </w:rPr>
        <w:t>合同或者劳务合同而持有的存货，其可变现净值以合同价格为基础计算，若持有存货的数量</w:t>
      </w:r>
      <w:r>
        <w:rPr>
          <w:spacing w:val="-54"/>
        </w:rPr>
        <w:t> </w:t>
      </w:r>
      <w:r>
        <w:rPr>
          <w:spacing w:val="-54"/>
        </w:rPr>
      </w:r>
      <w:r>
        <w:rPr/>
        <w:t>多于销售合同订购数量的，超出部分的存货的可变现净值以一般销售价格为基础计算。</w:t>
      </w:r>
      <w:r>
        <w:rPr>
          <w:w w:val="100"/>
        </w:rPr>
        <w:t> </w:t>
      </w:r>
      <w:r>
        <w:rPr>
          <w:spacing w:val="-2"/>
        </w:rPr>
        <w:t>期末按照单个存货项目计提存货跌价准备；但对于数量繁多、单价较低的存货，按照存货类</w:t>
      </w:r>
      <w:r>
        <w:rPr>
          <w:spacing w:val="-54"/>
        </w:rPr>
        <w:t> </w:t>
      </w:r>
      <w:r>
        <w:rPr>
          <w:spacing w:val="-54"/>
        </w:rPr>
      </w:r>
      <w:r>
        <w:rPr>
          <w:spacing w:val="-2"/>
        </w:rPr>
        <w:t>别计提存货跌价准备；与在同一地区生产和销售的产品系列相关、具有相同或类似最终用途</w:t>
      </w:r>
      <w:r>
        <w:rPr>
          <w:spacing w:val="-53"/>
        </w:rPr>
        <w:t> </w:t>
      </w:r>
      <w:r>
        <w:rPr>
          <w:spacing w:val="-53"/>
        </w:rPr>
      </w:r>
      <w:r>
        <w:rPr/>
        <w:t>或目的，且难以与其他项目分开计量的存货，则合并计提存货跌价准备。</w:t>
      </w:r>
      <w:r>
        <w:rPr>
          <w:w w:val="100"/>
        </w:rPr>
        <w:t> </w:t>
      </w:r>
      <w:r>
        <w:rPr>
          <w:spacing w:val="-2"/>
        </w:rPr>
        <w:t>以前减记存货价值的影响因素已经消失的，减记的金额予以恢复，并在原已计提的存货跌价</w:t>
      </w:r>
      <w:r>
        <w:rPr>
          <w:spacing w:val="-53"/>
        </w:rPr>
        <w:t> </w:t>
      </w:r>
      <w:r>
        <w:rPr>
          <w:spacing w:val="-53"/>
        </w:rPr>
      </w:r>
      <w:r>
        <w:rPr/>
        <w:t>准备金额内转回，转回的金额计入当期损益。</w:t>
      </w:r>
      <w:r>
        <w:rPr>
          <w:w w:val="100"/>
        </w:rPr>
        <w:t> </w:t>
      </w:r>
      <w:r>
        <w:rPr>
          <w:spacing w:val="-2"/>
        </w:rPr>
        <w:t>除有明确证据表明资产负债表日市场价格异常外，存货项目的可变现净值以资产负债表日市</w:t>
      </w:r>
      <w:r>
        <w:rPr>
          <w:spacing w:val="-53"/>
        </w:rPr>
        <w:t> </w:t>
      </w:r>
      <w:r>
        <w:rPr>
          <w:spacing w:val="-53"/>
        </w:rPr>
      </w:r>
      <w:r>
        <w:rPr/>
        <w:t>场价格为基础确定。</w:t>
      </w:r>
      <w:r>
        <w:rPr>
          <w:w w:val="100"/>
        </w:rPr>
        <w:t> </w:t>
      </w:r>
      <w:r>
        <w:rPr/>
        <w:t>本期期末存货项目的可变现净值以资产负债表日市场价格为基础确定。</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6434"/>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6434"/>
        <w:jc w:val="left"/>
      </w:pPr>
      <w:r>
        <w:rPr/>
        <w:t>盘存制度：永续盘存制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4"/>
        <w:rPr>
          <w:rFonts w:ascii="宋体" w:hAnsi="宋体" w:cs="宋体" w:eastAsia="宋体" w:hint="default"/>
          <w:b/>
          <w:bCs/>
          <w:sz w:val="26"/>
          <w:szCs w:val="26"/>
        </w:rPr>
      </w:pPr>
    </w:p>
    <w:p>
      <w:pPr>
        <w:pStyle w:val="BodyText"/>
        <w:spacing w:line="357" w:lineRule="auto" w:before="0"/>
        <w:ind w:right="8954"/>
        <w:jc w:val="left"/>
      </w:pPr>
      <w:r>
        <w:rPr/>
        <w:t>低值易耗品 摊销方法：分次摊销法</w:t>
      </w:r>
    </w:p>
    <w:p>
      <w:pPr>
        <w:spacing w:line="240" w:lineRule="auto" w:before="0"/>
        <w:rPr>
          <w:rFonts w:ascii="宋体" w:hAnsi="宋体" w:cs="宋体" w:eastAsia="宋体" w:hint="default"/>
          <w:sz w:val="18"/>
          <w:szCs w:val="18"/>
        </w:rPr>
      </w:pPr>
    </w:p>
    <w:p>
      <w:pPr>
        <w:pStyle w:val="BodyText"/>
        <w:spacing w:line="357" w:lineRule="auto" w:before="146"/>
        <w:ind w:right="8954"/>
        <w:jc w:val="left"/>
      </w:pPr>
      <w:r>
        <w:rPr/>
        <w:t>包装物 摊销方法：分次摊销法</w:t>
      </w:r>
    </w:p>
    <w:p>
      <w:pPr>
        <w:spacing w:after="0" w:line="357" w:lineRule="auto"/>
        <w:jc w:val="left"/>
        <w:sectPr>
          <w:pgSz w:w="11910" w:h="16840"/>
          <w:pgMar w:header="715" w:footer="1253" w:top="1120" w:bottom="1440" w:left="9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Heading4"/>
        <w:spacing w:line="240" w:lineRule="auto" w:before="36"/>
        <w:ind w:right="6434"/>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836"/>
        <w:jc w:val="left"/>
      </w:pPr>
      <w:r>
        <w:rPr>
          <w:rFonts w:ascii="Times New Roman" w:hAnsi="Times New Roman" w:cs="Times New Roman" w:eastAsia="Times New Roman" w:hint="default"/>
        </w:rPr>
        <w:t>1</w:t>
      </w:r>
      <w:r>
        <w:rPr/>
        <w:t>）企业合并形成的长期股权投资同一控制下的企业合并：公司以支付现金、转让非现金资产或承担债务方式以及以发行权 </w:t>
      </w:r>
      <w:r>
        <w:rPr>
          <w:spacing w:val="-2"/>
        </w:rPr>
        <w:t>益性证券作为合并对价的，在合并日按照取得被合并方所有者权益账面价值的份额作为长期股权投资的初始投资成本。长期</w:t>
      </w:r>
      <w:r>
        <w:rPr>
          <w:spacing w:val="-64"/>
        </w:rPr>
        <w:t> </w:t>
      </w:r>
      <w:r>
        <w:rPr>
          <w:spacing w:val="-64"/>
        </w:rPr>
      </w:r>
      <w:r>
        <w:rPr>
          <w:spacing w:val="-2"/>
        </w:rPr>
        <w:t>股权投资初始投资成本与支付合并对价之间的差额，调整资本公积中的股本溢价；资本公积中的股本溢价不足冲减的，调整</w:t>
      </w:r>
      <w:r>
        <w:rPr>
          <w:spacing w:val="-63"/>
        </w:rPr>
        <w:t> </w:t>
      </w:r>
      <w:r>
        <w:rPr>
          <w:spacing w:val="-63"/>
        </w:rPr>
      </w:r>
      <w:r>
        <w:rPr>
          <w:spacing w:val="-2"/>
        </w:rPr>
        <w:t>留存收益。合并发生的各项直接相关费用，包括为进行合并而支付的审计费用、评估费用、法律服务费用等，于发生时计入</w:t>
      </w:r>
      <w:r>
        <w:rPr>
          <w:spacing w:val="-67"/>
        </w:rPr>
        <w:t> </w:t>
      </w:r>
      <w:r>
        <w:rPr>
          <w:spacing w:val="-67"/>
        </w:rPr>
      </w:r>
      <w:r>
        <w:rPr>
          <w:spacing w:val="-2"/>
        </w:rPr>
        <w:t>当期损益。非同一控制下的企业合并：公司按照购买日确定的合并成本作为长期股权投资的初始投资成本。合并成本为购买</w:t>
      </w:r>
      <w:r>
        <w:rPr>
          <w:spacing w:val="-63"/>
        </w:rPr>
        <w:t> </w:t>
      </w:r>
      <w:r>
        <w:rPr>
          <w:spacing w:val="-63"/>
        </w:rPr>
      </w:r>
      <w:r>
        <w:rPr>
          <w:spacing w:val="-2"/>
        </w:rPr>
        <w:t>日购买方为取得对被购买方的控制权而付出的资产、发生或承担的负债以及发行的权益性证券的公允价值。购买方为企业合</w:t>
      </w:r>
      <w:r>
        <w:rPr>
          <w:spacing w:val="-64"/>
        </w:rPr>
        <w:t> </w:t>
      </w:r>
      <w:r>
        <w:rPr>
          <w:spacing w:val="-64"/>
        </w:rPr>
      </w:r>
      <w:r>
        <w:rPr>
          <w:spacing w:val="-2"/>
        </w:rPr>
        <w:t>并而发生的审计、法律服务、评估咨询等中介费用以及其他相关管理费用于发生时计入当期损益；购买方作为合并对价发行</w:t>
      </w:r>
      <w:r>
        <w:rPr>
          <w:spacing w:val="-64"/>
        </w:rPr>
        <w:t> </w:t>
      </w:r>
      <w:r>
        <w:rPr>
          <w:spacing w:val="-64"/>
        </w:rPr>
      </w:r>
      <w:r>
        <w:rPr>
          <w:spacing w:val="-2"/>
        </w:rPr>
        <w:t>的权益性证券或债务性证券的交易费用，计入权益性证券或债务性证券的初始确认金额。通过多次交易分步实现的非同一控</w:t>
      </w:r>
      <w:r>
        <w:rPr>
          <w:spacing w:val="-64"/>
        </w:rPr>
        <w:t> </w:t>
      </w:r>
      <w:r>
        <w:rPr>
          <w:spacing w:val="-64"/>
        </w:rPr>
      </w:r>
      <w:r>
        <w:rPr>
          <w:spacing w:val="-2"/>
        </w:rPr>
        <w:t>制下企业合并，以购买日之前所持被购买方的股权投资的账面价值与购买日新增投资成本之和，作为该项投资的初始投资成</w:t>
      </w:r>
      <w:r>
        <w:rPr>
          <w:spacing w:val="-64"/>
        </w:rPr>
        <w:t> </w:t>
      </w:r>
      <w:r>
        <w:rPr>
          <w:spacing w:val="-64"/>
        </w:rPr>
      </w:r>
      <w:r>
        <w:rPr>
          <w:spacing w:val="-5"/>
        </w:rPr>
        <w:t>本。本公司将合并协议约定的或有对价作为企业合并转移对价的一部分，按照其在购买日的公允价值计入企业合并成本。（</w:t>
      </w:r>
      <w:r>
        <w:rPr>
          <w:rFonts w:ascii="Times New Roman" w:hAnsi="Times New Roman" w:cs="Times New Roman" w:eastAsia="Times New Roman" w:hint="default"/>
          <w:spacing w:val="-5"/>
        </w:rPr>
        <w:t>2</w:t>
      </w:r>
      <w:r>
        <w:rPr>
          <w:spacing w:val="-5"/>
        </w:rPr>
        <w:t>）</w:t>
      </w:r>
      <w:r>
        <w:rPr>
          <w:spacing w:val="-71"/>
        </w:rPr>
        <w:t> </w:t>
      </w:r>
      <w:r>
        <w:rPr>
          <w:spacing w:val="-2"/>
        </w:rPr>
        <w:t>其他方式取得的长期股权投资以支付现金方式取得的长期股权投资，按照实际支付的购买价款作为初始投资成本。以发行权</w:t>
      </w:r>
      <w:r>
        <w:rPr>
          <w:spacing w:val="-64"/>
        </w:rPr>
        <w:t> </w:t>
      </w:r>
      <w:r>
        <w:rPr>
          <w:spacing w:val="-64"/>
        </w:rPr>
      </w:r>
      <w:r>
        <w:rPr>
          <w:spacing w:val="-2"/>
        </w:rPr>
        <w:t>益性证券取得的长期股权投资，按照发行权益性证券的公允价值作为初始投资成本。投资者投入的长期股权投资，按照投资</w:t>
      </w:r>
      <w:r>
        <w:rPr>
          <w:spacing w:val="-62"/>
        </w:rPr>
        <w:t> </w:t>
      </w:r>
      <w:r>
        <w:rPr>
          <w:spacing w:val="-62"/>
        </w:rPr>
      </w:r>
      <w:r>
        <w:rPr>
          <w:spacing w:val="-2"/>
        </w:rPr>
        <w:t>合同或协议约定的价值（扣除已宣告但尚未发放的现金股利或利润）作为初始投资成本，但合同或协议约定价值不公允的除</w:t>
      </w:r>
      <w:r>
        <w:rPr>
          <w:spacing w:val="-65"/>
        </w:rPr>
        <w:t> </w:t>
      </w:r>
      <w:r>
        <w:rPr>
          <w:spacing w:val="-65"/>
        </w:rPr>
      </w:r>
      <w:r>
        <w:rPr/>
        <w:t>外。</w:t>
      </w:r>
      <w:r>
        <w:rPr>
          <w:spacing w:val="1"/>
        </w:rPr>
        <w:t> </w:t>
      </w:r>
      <w:r>
        <w:rPr/>
        <w:t>在非货币性资产交换具备商业实质和换入资产或换出资产的公允价值能够可靠计量的前提下，非货币性资产交换换入</w:t>
      </w:r>
      <w:r>
        <w:rPr/>
        <w:t> </w:t>
      </w:r>
      <w:r>
        <w:rPr>
          <w:spacing w:val="-2"/>
        </w:rPr>
        <w:t>的长期股权投资以换出资产的公允价值为基础确定其初始投资成本，除非有确凿证据表明换入资产的公允价值更加可靠；不</w:t>
      </w:r>
      <w:r>
        <w:rPr>
          <w:spacing w:val="-64"/>
        </w:rPr>
        <w:t> </w:t>
      </w:r>
      <w:r>
        <w:rPr>
          <w:spacing w:val="-64"/>
        </w:rPr>
      </w:r>
      <w:r>
        <w:rPr>
          <w:spacing w:val="-2"/>
        </w:rPr>
        <w:t>满足上述前提的非货币性资产交换，以换出资产的账面价值和应支付的相关税费作为换入长期股权投资的初始投资成本。通</w:t>
      </w:r>
      <w:r>
        <w:rPr>
          <w:spacing w:val="-64"/>
        </w:rPr>
        <w:t> </w:t>
      </w:r>
      <w:r>
        <w:rPr>
          <w:spacing w:val="-64"/>
        </w:rPr>
      </w:r>
      <w:r>
        <w:rPr/>
        <w:t>过债务重组取得的长期股权投资，其初始投资成本按照公允价值为基础确定。</w:t>
      </w:r>
    </w:p>
    <w:p>
      <w:pPr>
        <w:spacing w:line="240" w:lineRule="auto" w:before="11"/>
        <w:rPr>
          <w:rFonts w:ascii="宋体" w:hAnsi="宋体" w:cs="宋体" w:eastAsia="宋体" w:hint="default"/>
          <w:sz w:val="22"/>
          <w:szCs w:val="22"/>
        </w:rPr>
      </w:pPr>
    </w:p>
    <w:p>
      <w:pPr>
        <w:pStyle w:val="Heading4"/>
        <w:spacing w:line="240" w:lineRule="auto"/>
        <w:ind w:right="6434"/>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836"/>
        <w:jc w:val="left"/>
      </w:pPr>
      <w:r>
        <w:rPr/>
        <w:t>（</w:t>
      </w:r>
      <w:r>
        <w:rPr>
          <w:rFonts w:ascii="Times New Roman" w:hAnsi="Times New Roman" w:cs="Times New Roman" w:eastAsia="Times New Roman" w:hint="default"/>
        </w:rPr>
        <w:t>1</w:t>
      </w:r>
      <w:r>
        <w:rPr/>
        <w:t>）后续计量公司对子公司的长期股权投资，采用成本法核算，编制合并财务报表时按照权益法进行调整。对被投资单位 </w:t>
      </w:r>
      <w:r>
        <w:rPr>
          <w:spacing w:val="-2"/>
        </w:rPr>
        <w:t>不具有共同控制或重大影响，并且在活跃市场中没有报价、公允价值不能可靠计量的长期股权投资，采用成本法核算。对被</w:t>
      </w:r>
      <w:r>
        <w:rPr>
          <w:spacing w:val="-64"/>
        </w:rPr>
        <w:t> </w:t>
      </w:r>
      <w:r>
        <w:rPr>
          <w:spacing w:val="-64"/>
        </w:rPr>
      </w:r>
      <w:r>
        <w:rPr>
          <w:spacing w:val="-2"/>
        </w:rPr>
        <w:t>投资单位具有共同控制或重大影响的长期股权投资，采用权益法核算。初始投资成本大于投资时应享有被投资单位可辨认净</w:t>
      </w:r>
      <w:r>
        <w:rPr>
          <w:spacing w:val="-64"/>
        </w:rPr>
        <w:t> </w:t>
      </w:r>
      <w:r>
        <w:rPr>
          <w:spacing w:val="-64"/>
        </w:rPr>
      </w:r>
      <w:r>
        <w:rPr>
          <w:spacing w:val="-2"/>
        </w:rPr>
        <w:t>资产公允价值份额的差额，不调整长期股权投资的初始投资成本；初始投资成本小于投资时应享有被投资单位可辨认净资产</w:t>
      </w:r>
      <w:r>
        <w:rPr>
          <w:spacing w:val="-64"/>
        </w:rPr>
        <w:t> </w:t>
      </w:r>
      <w:r>
        <w:rPr>
          <w:spacing w:val="-64"/>
        </w:rPr>
      </w:r>
      <w:r>
        <w:rPr>
          <w:spacing w:val="-2"/>
        </w:rPr>
        <w:t>公允价值份额的差额，计入当期损益。被投资单位除净损益以外所有者权益其他变动的处理：对于被投资单位除净损益以外</w:t>
      </w:r>
      <w:r>
        <w:rPr>
          <w:spacing w:val="-63"/>
        </w:rPr>
        <w:t> </w:t>
      </w:r>
      <w:r>
        <w:rPr>
          <w:spacing w:val="-63"/>
        </w:rPr>
      </w:r>
      <w:r>
        <w:rPr>
          <w:spacing w:val="-2"/>
        </w:rPr>
        <w:t>所有者权益的其他变动，在持股比例不变的情况下，公司按照持股比例计算应享有或承担的部分，调整长期股权投资的账面</w:t>
      </w:r>
      <w:r>
        <w:rPr>
          <w:spacing w:val="-63"/>
        </w:rPr>
        <w:t> </w:t>
      </w:r>
      <w:r>
        <w:rPr>
          <w:spacing w:val="-63"/>
        </w:rPr>
      </w:r>
      <w:r>
        <w:rPr>
          <w:spacing w:val="-4"/>
        </w:rPr>
        <w:t>价值，同时增加或减少资本公积（其他资本公积）。（</w:t>
      </w:r>
      <w:r>
        <w:rPr>
          <w:rFonts w:ascii="Times New Roman" w:hAnsi="Times New Roman" w:cs="Times New Roman" w:eastAsia="Times New Roman" w:hint="default"/>
          <w:spacing w:val="-4"/>
        </w:rPr>
        <w:t>2</w:t>
      </w:r>
      <w:r>
        <w:rPr>
          <w:spacing w:val="-4"/>
        </w:rPr>
        <w:t>）损益确认成本法下，除取得投资时实际支付的价款或对价中包含的</w:t>
      </w:r>
      <w:r>
        <w:rPr>
          <w:spacing w:val="-50"/>
        </w:rPr>
        <w:t> </w:t>
      </w:r>
      <w:r>
        <w:rPr>
          <w:spacing w:val="-50"/>
        </w:rPr>
      </w:r>
      <w:r>
        <w:rPr>
          <w:spacing w:val="-2"/>
        </w:rPr>
        <w:t>已宣告但尚未发放的现金股利或利润外，公司按照享有被投资单位宣告发放的现金股利或利润确认投资收益。权益法下，在</w:t>
      </w:r>
      <w:r>
        <w:rPr>
          <w:spacing w:val="-63"/>
        </w:rPr>
        <w:t> </w:t>
      </w:r>
      <w:r>
        <w:rPr>
          <w:spacing w:val="-63"/>
        </w:rPr>
      </w:r>
      <w:r>
        <w:rPr>
          <w:spacing w:val="-2"/>
        </w:rPr>
        <w:t>被投资单位账面净利润的基础上考虑：被投资单位与本公司采用的会计政策及会计期间不一致，按本公司的会计政策及会计</w:t>
      </w:r>
      <w:r>
        <w:rPr>
          <w:spacing w:val="-63"/>
        </w:rPr>
        <w:t> </w:t>
      </w:r>
      <w:r>
        <w:rPr>
          <w:spacing w:val="-63"/>
        </w:rPr>
      </w:r>
      <w:r>
        <w:rPr>
          <w:spacing w:val="-2"/>
        </w:rPr>
        <w:t>期间对被投资单位财务报表进行调整；以取得投资时被投资单位固定资产、无形资产的公允价值为基础计提的折旧额或摊销</w:t>
      </w:r>
      <w:r>
        <w:rPr>
          <w:spacing w:val="-64"/>
        </w:rPr>
        <w:t> </w:t>
      </w:r>
      <w:r>
        <w:rPr>
          <w:spacing w:val="-64"/>
        </w:rPr>
      </w:r>
      <w:r>
        <w:rPr>
          <w:spacing w:val="-2"/>
        </w:rPr>
        <w:t>额以及有关资产减值准备金额等对被投资单位净利润的影响；对本公司与联营企业及合营企业之间发生的未实现内部交易予</w:t>
      </w:r>
      <w:r>
        <w:rPr>
          <w:spacing w:val="-64"/>
        </w:rPr>
        <w:t> </w:t>
      </w:r>
      <w:r>
        <w:rPr>
          <w:spacing w:val="-64"/>
        </w:rPr>
      </w:r>
      <w:r>
        <w:rPr>
          <w:spacing w:val="-2"/>
        </w:rPr>
        <w:t>以抵销等事项的适当调整后，确认应享有或应负担被投资单位的净利润或净亏损。在公司确认应分担被投资单位发生的亏损</w:t>
      </w:r>
      <w:r>
        <w:rPr>
          <w:spacing w:val="-64"/>
        </w:rPr>
        <w:t> </w:t>
      </w:r>
      <w:r>
        <w:rPr>
          <w:spacing w:val="-64"/>
        </w:rPr>
      </w:r>
      <w:r>
        <w:rPr>
          <w:spacing w:val="-2"/>
        </w:rPr>
        <w:t>时，按照以下顺序进行处理：首先，冲减长期股权投资的账面价值。其次，长期股权投资的账面价值不足以冲减的，以其他</w:t>
      </w:r>
      <w:r>
        <w:rPr>
          <w:spacing w:val="-68"/>
        </w:rPr>
        <w:t> </w:t>
      </w:r>
      <w:r>
        <w:rPr>
          <w:spacing w:val="-68"/>
        </w:rPr>
      </w:r>
      <w:r>
        <w:rPr>
          <w:spacing w:val="-2"/>
        </w:rPr>
        <w:t>实质上构成对被投资单位净投资的长期权益账面价值为限继续确认投资损失，冲减长期应收项目等的账面价值。最后，经过</w:t>
      </w:r>
      <w:r>
        <w:rPr>
          <w:spacing w:val="-64"/>
        </w:rPr>
        <w:t> </w:t>
      </w:r>
      <w:r>
        <w:rPr>
          <w:spacing w:val="-64"/>
        </w:rPr>
      </w:r>
      <w:r>
        <w:rPr>
          <w:spacing w:val="-2"/>
        </w:rPr>
        <w:t>上述处理，按照投资合同或协议约定企业仍承担额外义务的，按预计承担的义务确认预计负债，计入当期投资损失。被投资</w:t>
      </w:r>
      <w:r>
        <w:rPr>
          <w:spacing w:val="-64"/>
        </w:rPr>
        <w:t> </w:t>
      </w:r>
      <w:r>
        <w:rPr>
          <w:spacing w:val="-64"/>
        </w:rPr>
      </w:r>
      <w:r>
        <w:rPr>
          <w:spacing w:val="-4"/>
        </w:rPr>
        <w:t>单位以后期间实现盈利的，公司在扣除未确认的亏损分担额后，按与上述相反的顺序处理，减记已确认预计负债的账面余额、</w:t>
      </w:r>
      <w:r>
        <w:rPr>
          <w:spacing w:val="-44"/>
        </w:rPr>
        <w:t> </w:t>
      </w:r>
      <w:r>
        <w:rPr>
          <w:spacing w:val="-44"/>
        </w:rPr>
      </w:r>
      <w:r>
        <w:rPr>
          <w:spacing w:val="-2"/>
        </w:rPr>
        <w:t>恢复其他实质上构成对被投资单位净投资的长期权益及长期股权投资的账面价值，同时确认投资收益。在持有投资期间，被</w:t>
      </w:r>
      <w:r>
        <w:rPr>
          <w:spacing w:val="-63"/>
        </w:rPr>
        <w:t> </w:t>
      </w:r>
      <w:r>
        <w:rPr>
          <w:spacing w:val="-63"/>
        </w:rPr>
      </w:r>
      <w:r>
        <w:rPr/>
        <w:t>投资单位能够提供合并财务报表的，应当以合并财务报表中的净利润和其他权益变动为基础进行核算。</w:t>
      </w:r>
    </w:p>
    <w:p>
      <w:pPr>
        <w:spacing w:after="0" w:line="316" w:lineRule="auto"/>
        <w:jc w:val="left"/>
        <w:sectPr>
          <w:pgSz w:w="11910" w:h="16840"/>
          <w:pgMar w:header="715" w:footer="1253" w:top="1120" w:bottom="1440" w:left="900" w:right="0"/>
        </w:sectPr>
      </w:pPr>
    </w:p>
    <w:p>
      <w:pPr>
        <w:spacing w:line="240" w:lineRule="auto" w:before="13"/>
        <w:rPr>
          <w:rFonts w:ascii="宋体" w:hAnsi="宋体" w:cs="宋体" w:eastAsia="宋体" w:hint="default"/>
          <w:sz w:val="19"/>
          <w:szCs w:val="19"/>
        </w:rPr>
      </w:pPr>
    </w:p>
    <w:p>
      <w:pPr>
        <w:pStyle w:val="Heading4"/>
        <w:spacing w:line="240" w:lineRule="auto" w:before="36"/>
        <w:ind w:right="4634"/>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1131"/>
        <w:jc w:val="both"/>
      </w:pPr>
      <w:r>
        <w:rPr>
          <w:spacing w:val="-2"/>
        </w:rPr>
        <w:t>共同控制，是指按照合同约定对某项经济活动所共有的控制，仅在与该项经济活动相关的重要财务和经营决策需要分享控制</w:t>
      </w:r>
      <w:r>
        <w:rPr>
          <w:spacing w:val="-64"/>
        </w:rPr>
        <w:t> </w:t>
      </w:r>
      <w:r>
        <w:rPr>
          <w:spacing w:val="-64"/>
        </w:rPr>
      </w:r>
      <w:r>
        <w:rPr>
          <w:spacing w:val="-2"/>
        </w:rPr>
        <w:t>权的投资方一致同意时存在。投资企业与其他方对被投资单位实施共同控制的，被投资单位为其合营企业。重大影响，是指</w:t>
      </w:r>
      <w:r>
        <w:rPr>
          <w:spacing w:val="-64"/>
        </w:rPr>
        <w:t> </w:t>
      </w:r>
      <w:r>
        <w:rPr>
          <w:spacing w:val="-64"/>
        </w:rPr>
      </w:r>
      <w:r>
        <w:rPr>
          <w:spacing w:val="-2"/>
        </w:rPr>
        <w:t>对一个企业的财务和经营决策有参与决策的权力，但并不能够控制或者与其他方一起共同控制这些政策的制定。投资企业能</w:t>
      </w:r>
      <w:r>
        <w:rPr>
          <w:spacing w:val="-64"/>
        </w:rPr>
        <w:t> </w:t>
      </w:r>
      <w:r>
        <w:rPr>
          <w:spacing w:val="-64"/>
        </w:rPr>
      </w:r>
      <w:r>
        <w:rPr/>
        <w:t>够对被投资单位施加重大影响的，被投资单位为其联营企业。</w:t>
      </w:r>
    </w:p>
    <w:p>
      <w:pPr>
        <w:spacing w:line="240" w:lineRule="auto" w:before="8"/>
        <w:rPr>
          <w:rFonts w:ascii="宋体" w:hAnsi="宋体" w:cs="宋体" w:eastAsia="宋体" w:hint="default"/>
          <w:sz w:val="22"/>
          <w:szCs w:val="22"/>
        </w:rPr>
      </w:pPr>
    </w:p>
    <w:p>
      <w:pPr>
        <w:pStyle w:val="Heading4"/>
        <w:spacing w:line="240" w:lineRule="auto"/>
        <w:ind w:right="6434"/>
        <w:jc w:val="left"/>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10"/>
        <w:rPr>
          <w:rFonts w:ascii="宋体" w:hAnsi="宋体" w:cs="宋体" w:eastAsia="宋体" w:hint="default"/>
          <w:b/>
          <w:bCs/>
          <w:sz w:val="24"/>
          <w:szCs w:val="24"/>
        </w:rPr>
      </w:pPr>
    </w:p>
    <w:p>
      <w:pPr>
        <w:pStyle w:val="Heading5"/>
        <w:spacing w:line="273" w:lineRule="auto"/>
        <w:ind w:right="836"/>
        <w:jc w:val="left"/>
      </w:pPr>
      <w:r>
        <w:rPr>
          <w:spacing w:val="-2"/>
        </w:rPr>
        <w:t>重大影响以下的、在活跃市场中没有报价、公允价值不能可靠计量的长期股权投资，其减值</w:t>
      </w:r>
      <w:r>
        <w:rPr>
          <w:spacing w:val="-54"/>
        </w:rPr>
        <w:t> </w:t>
      </w:r>
      <w:r>
        <w:rPr>
          <w:spacing w:val="-54"/>
        </w:rPr>
      </w:r>
      <w:r>
        <w:rPr>
          <w:spacing w:val="2"/>
        </w:rPr>
        <w:t>损失是根据其账面价值与按类似金融资产当时市场收益率对未来现金流量折现确定的现值</w:t>
      </w:r>
      <w:r>
        <w:rPr>
          <w:spacing w:val="-19"/>
        </w:rPr>
        <w:t> </w:t>
      </w:r>
      <w:r>
        <w:rPr>
          <w:spacing w:val="-19"/>
        </w:rPr>
      </w:r>
      <w:r>
        <w:rPr/>
        <w:t>之间的差额进行确定。</w:t>
      </w:r>
      <w:r>
        <w:rPr>
          <w:w w:val="100"/>
        </w:rPr>
        <w:t> </w:t>
      </w:r>
      <w:r>
        <w:rPr>
          <w:spacing w:val="-2"/>
        </w:rPr>
        <w:t>除因企业合并形成的商誉以外的存在减值迹象的其他长期股权投资，如果可收回金额的计量</w:t>
      </w:r>
      <w:r>
        <w:rPr>
          <w:spacing w:val="-53"/>
        </w:rPr>
        <w:t> </w:t>
      </w:r>
      <w:r>
        <w:rPr>
          <w:spacing w:val="-53"/>
        </w:rPr>
      </w:r>
      <w:r>
        <w:rPr/>
        <w:t>结果表明，该长期股权投资的可收回金额低于其账面价值的，将差额确认为减值损失。</w:t>
      </w:r>
    </w:p>
    <w:p>
      <w:pPr>
        <w:pStyle w:val="Heading5"/>
        <w:spacing w:line="240" w:lineRule="auto" w:before="7"/>
        <w:ind w:left="1241" w:right="4634"/>
        <w:jc w:val="left"/>
      </w:pPr>
      <w:r>
        <w:rPr/>
        <w:t>长期股权投资减值损失一经确认，不再转回。</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4"/>
        <w:spacing w:line="240" w:lineRule="auto"/>
        <w:ind w:right="6434"/>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10"/>
        <w:rPr>
          <w:rFonts w:ascii="宋体" w:hAnsi="宋体" w:cs="宋体" w:eastAsia="宋体" w:hint="default"/>
          <w:b/>
          <w:bCs/>
          <w:sz w:val="24"/>
          <w:szCs w:val="24"/>
        </w:rPr>
      </w:pPr>
    </w:p>
    <w:p>
      <w:pPr>
        <w:pStyle w:val="Heading5"/>
        <w:spacing w:line="273" w:lineRule="auto"/>
        <w:ind w:left="950" w:right="836"/>
        <w:jc w:val="left"/>
      </w:pPr>
      <w:r>
        <w:rPr/>
        <w:t>投资性房地产是指为赚取租金或资本增值，或两者兼有而持有的房地产，包括已出租的土地使用</w:t>
      </w:r>
      <w:r>
        <w:rPr>
          <w:spacing w:val="-9"/>
        </w:rPr>
        <w:t> </w:t>
      </w:r>
      <w:r>
        <w:rPr>
          <w:spacing w:val="-9"/>
        </w:rPr>
      </w:r>
      <w:r>
        <w:rPr/>
        <w:t>权、持有并准备增值后转让的土地使用权、已出租的建筑物（含自行建造或开发活动完成后用于</w:t>
      </w:r>
      <w:r>
        <w:rPr>
          <w:spacing w:val="-9"/>
        </w:rPr>
        <w:t> </w:t>
      </w:r>
      <w:r>
        <w:rPr>
          <w:spacing w:val="-9"/>
        </w:rPr>
      </w:r>
      <w:r>
        <w:rPr/>
        <w:t>出租的建筑物以及正在建造或开发过程中将来用于出租的建筑物）。</w:t>
      </w:r>
      <w:r>
        <w:rPr>
          <w:w w:val="100"/>
        </w:rPr>
        <w:t> </w:t>
      </w:r>
      <w:r>
        <w:rPr/>
        <w:t>公司对现有投资性房地产采用成本模式计量。对按照成本模式计量的投资性房地产－出租用建筑</w:t>
      </w:r>
      <w:r>
        <w:rPr>
          <w:spacing w:val="-9"/>
        </w:rPr>
        <w:t> </w:t>
      </w:r>
      <w:r>
        <w:rPr>
          <w:spacing w:val="-9"/>
        </w:rPr>
      </w:r>
      <w:r>
        <w:rPr>
          <w:spacing w:val="-2"/>
        </w:rPr>
        <w:t>物采用与本公司固定资产相同的折旧政策，出租用土地使用权按与无形资产相同的摊销政策执行。</w:t>
      </w:r>
      <w:r>
        <w:rPr>
          <w:spacing w:val="-33"/>
        </w:rPr>
        <w:t> </w:t>
      </w:r>
      <w:r>
        <w:rPr>
          <w:spacing w:val="-33"/>
        </w:rPr>
      </w:r>
      <w:r>
        <w:rPr/>
        <w:t>公司对存在减值迹象的，估计其可收回金额，可收回金额低于其账面价值的，确认相应的减值损</w:t>
      </w:r>
      <w:r>
        <w:rPr>
          <w:spacing w:val="-9"/>
        </w:rPr>
        <w:t> </w:t>
      </w:r>
      <w:r>
        <w:rPr>
          <w:spacing w:val="-9"/>
        </w:rPr>
      </w:r>
      <w:r>
        <w:rPr/>
        <w:t>失。</w:t>
      </w:r>
    </w:p>
    <w:p>
      <w:pPr>
        <w:pStyle w:val="Heading5"/>
        <w:spacing w:line="240" w:lineRule="auto" w:before="7"/>
        <w:ind w:left="950" w:right="4634"/>
        <w:jc w:val="left"/>
      </w:pPr>
      <w:r>
        <w:rPr/>
        <w:t>投资性房地产减值损失一经确认，不再转回。</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4"/>
        <w:spacing w:line="240" w:lineRule="auto"/>
        <w:ind w:right="6434"/>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836"/>
        <w:jc w:val="left"/>
      </w:pPr>
      <w:r>
        <w:rPr>
          <w:spacing w:val="-2"/>
        </w:rPr>
        <w:t>固定资产指为生产商品、提供劳务、出租或经营管理而持有，并且使用寿命超过一个会计年度的有形资产。固定资产在同时</w:t>
      </w:r>
      <w:r>
        <w:rPr>
          <w:spacing w:val="-65"/>
        </w:rPr>
        <w:t> </w:t>
      </w:r>
      <w:r>
        <w:rPr>
          <w:spacing w:val="-65"/>
        </w:rPr>
      </w:r>
      <w:r>
        <w:rPr>
          <w:spacing w:val="-4"/>
        </w:rPr>
        <w:t>满足下列条件时予以确认：（</w:t>
      </w:r>
      <w:r>
        <w:rPr>
          <w:rFonts w:ascii="Times New Roman" w:hAnsi="Times New Roman" w:cs="Times New Roman" w:eastAsia="Times New Roman" w:hint="default"/>
          <w:spacing w:val="-4"/>
        </w:rPr>
        <w:t>1</w:t>
      </w:r>
      <w:r>
        <w:rPr>
          <w:spacing w:val="-4"/>
        </w:rPr>
        <w:t>）与该固定资产有关的经济利益很可能流入企业；（</w:t>
      </w:r>
      <w:r>
        <w:rPr>
          <w:rFonts w:ascii="Times New Roman" w:hAnsi="Times New Roman" w:cs="Times New Roman" w:eastAsia="Times New Roman" w:hint="default"/>
          <w:spacing w:val="-4"/>
        </w:rPr>
        <w:t>2</w:t>
      </w:r>
      <w:r>
        <w:rPr>
          <w:spacing w:val="-4"/>
        </w:rPr>
        <w:t>）该固定资产的成本能够可靠地计量。</w:t>
      </w:r>
    </w:p>
    <w:p>
      <w:pPr>
        <w:spacing w:line="240" w:lineRule="auto" w:before="2"/>
        <w:rPr>
          <w:rFonts w:ascii="宋体" w:hAnsi="宋体" w:cs="宋体" w:eastAsia="宋体" w:hint="default"/>
          <w:sz w:val="21"/>
          <w:szCs w:val="21"/>
        </w:rPr>
      </w:pPr>
    </w:p>
    <w:p>
      <w:pPr>
        <w:pStyle w:val="Heading4"/>
        <w:spacing w:line="240" w:lineRule="auto"/>
        <w:ind w:right="4634"/>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4"/>
        <w:rPr>
          <w:rFonts w:ascii="宋体" w:hAnsi="宋体" w:cs="宋体" w:eastAsia="宋体" w:hint="default"/>
          <w:b/>
          <w:bCs/>
          <w:sz w:val="26"/>
          <w:szCs w:val="26"/>
        </w:rPr>
      </w:pPr>
    </w:p>
    <w:p>
      <w:pPr>
        <w:pStyle w:val="BodyText"/>
        <w:spacing w:line="304" w:lineRule="auto" w:before="0"/>
        <w:ind w:right="836"/>
        <w:jc w:val="left"/>
      </w:pPr>
      <w:r>
        <w:rPr>
          <w:spacing w:val="-4"/>
        </w:rPr>
        <w:t>公司与租赁方所签订的租赁协议条款中规定了下列条件之一的，确认为融资租入资产：（</w:t>
      </w:r>
      <w:r>
        <w:rPr>
          <w:rFonts w:ascii="Times New Roman" w:hAnsi="Times New Roman" w:cs="Times New Roman" w:eastAsia="Times New Roman" w:hint="default"/>
          <w:spacing w:val="-4"/>
        </w:rPr>
        <w:t>1</w:t>
      </w:r>
      <w:r>
        <w:rPr>
          <w:spacing w:val="-4"/>
        </w:rPr>
        <w:t>）租赁期满后租赁资产的所有权归</w:t>
      </w:r>
      <w:r>
        <w:rPr>
          <w:spacing w:val="-42"/>
        </w:rPr>
        <w:t> </w:t>
      </w:r>
      <w:r>
        <w:rPr>
          <w:spacing w:val="-42"/>
        </w:rPr>
      </w:r>
      <w:r>
        <w:rPr>
          <w:spacing w:val="-5"/>
        </w:rPr>
        <w:t>属于本公司；（</w:t>
      </w:r>
      <w:r>
        <w:rPr>
          <w:rFonts w:ascii="Times New Roman" w:hAnsi="Times New Roman" w:cs="Times New Roman" w:eastAsia="Times New Roman" w:hint="default"/>
          <w:spacing w:val="-5"/>
        </w:rPr>
        <w:t>2</w:t>
      </w:r>
      <w:r>
        <w:rPr>
          <w:spacing w:val="-5"/>
        </w:rPr>
        <w:t>）公司具有购买资产的选择权，购买价款远低于行使选择权时该资产的公允价值；（</w:t>
      </w:r>
      <w:r>
        <w:rPr>
          <w:rFonts w:ascii="Times New Roman" w:hAnsi="Times New Roman" w:cs="Times New Roman" w:eastAsia="Times New Roman" w:hint="default"/>
          <w:spacing w:val="-5"/>
        </w:rPr>
        <w:t>3</w:t>
      </w:r>
      <w:r>
        <w:rPr>
          <w:spacing w:val="-5"/>
        </w:rPr>
        <w:t>）租赁期占所租赁资产</w:t>
      </w:r>
      <w:r>
        <w:rPr>
          <w:spacing w:val="-74"/>
        </w:rPr>
        <w:t> </w:t>
      </w:r>
      <w:r>
        <w:rPr>
          <w:spacing w:val="-74"/>
        </w:rPr>
      </w:r>
      <w:r>
        <w:rPr>
          <w:spacing w:val="-2"/>
        </w:rPr>
        <w:t>使用寿命的大部分；（</w:t>
      </w:r>
      <w:r>
        <w:rPr>
          <w:rFonts w:ascii="Times New Roman" w:hAnsi="Times New Roman" w:cs="Times New Roman" w:eastAsia="Times New Roman" w:hint="default"/>
          <w:spacing w:val="-2"/>
        </w:rPr>
        <w:t>4</w:t>
      </w:r>
      <w:r>
        <w:rPr>
          <w:spacing w:val="-2"/>
        </w:rPr>
        <w:t>）租赁开始日的最低租赁付款额现值，与该资产的公允价值不存在较大的差异。公司在承租开始日，</w:t>
      </w:r>
      <w:r>
        <w:rPr>
          <w:spacing w:val="-71"/>
        </w:rPr>
        <w:t> </w:t>
      </w:r>
      <w:r>
        <w:rPr>
          <w:spacing w:val="-2"/>
        </w:rPr>
        <w:t>将租赁资产公允价值与最低租赁付款额现值两者中较低者作为租入资产的入账价值，将最低租赁付款额作为长期应付款的入</w:t>
      </w:r>
      <w:r>
        <w:rPr>
          <w:spacing w:val="-64"/>
        </w:rPr>
        <w:t> </w:t>
      </w:r>
      <w:r>
        <w:rPr>
          <w:spacing w:val="-64"/>
        </w:rPr>
      </w:r>
      <w:r>
        <w:rPr/>
        <w:t>账价值，其差额作为未确认的融资费。</w:t>
      </w:r>
    </w:p>
    <w:p>
      <w:pPr>
        <w:spacing w:after="0" w:line="304" w:lineRule="auto"/>
        <w:jc w:val="left"/>
        <w:sectPr>
          <w:pgSz w:w="11910" w:h="16840"/>
          <w:pgMar w:header="715" w:footer="1253" w:top="1120" w:bottom="1440" w:left="900" w:right="0"/>
        </w:sectPr>
      </w:pPr>
    </w:p>
    <w:p>
      <w:pPr>
        <w:spacing w:line="240" w:lineRule="auto" w:before="13"/>
        <w:rPr>
          <w:rFonts w:ascii="宋体" w:hAnsi="宋体" w:cs="宋体" w:eastAsia="宋体" w:hint="default"/>
          <w:sz w:val="19"/>
          <w:szCs w:val="19"/>
        </w:rPr>
      </w:pPr>
    </w:p>
    <w:p>
      <w:pPr>
        <w:pStyle w:val="Heading4"/>
        <w:spacing w:line="240" w:lineRule="auto" w:before="36"/>
        <w:ind w:right="0"/>
        <w:jc w:val="both"/>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10"/>
        <w:rPr>
          <w:rFonts w:ascii="宋体" w:hAnsi="宋体" w:cs="宋体" w:eastAsia="宋体" w:hint="default"/>
          <w:b/>
          <w:bCs/>
          <w:sz w:val="24"/>
          <w:szCs w:val="24"/>
        </w:rPr>
      </w:pPr>
    </w:p>
    <w:p>
      <w:pPr>
        <w:pStyle w:val="Heading5"/>
        <w:spacing w:line="273" w:lineRule="auto"/>
        <w:ind w:right="1105"/>
        <w:jc w:val="both"/>
      </w:pPr>
      <w:r>
        <w:rPr>
          <w:spacing w:val="-2"/>
        </w:rPr>
        <w:t>固定资产折旧采用年限平均法分类计提，根据固定资产类别、预计使用寿命和预计净残值率</w:t>
      </w:r>
      <w:r>
        <w:rPr>
          <w:spacing w:val="-52"/>
        </w:rPr>
        <w:t> </w:t>
      </w:r>
      <w:r>
        <w:rPr>
          <w:spacing w:val="-52"/>
        </w:rPr>
      </w:r>
      <w:r>
        <w:rPr>
          <w:spacing w:val="-2"/>
        </w:rPr>
        <w:t>确定折旧率。如固定资产各组成部分的使用寿命不同或者以不同方式为企业提供经济利益，</w:t>
      </w:r>
      <w:r>
        <w:rPr>
          <w:spacing w:val="-31"/>
        </w:rPr>
        <w:t> </w:t>
      </w:r>
      <w:r>
        <w:rPr>
          <w:spacing w:val="-31"/>
        </w:rPr>
      </w:r>
      <w:r>
        <w:rPr/>
        <w:t>则选择不同折旧率或折旧方法，分别计提折旧。</w:t>
      </w:r>
    </w:p>
    <w:p>
      <w:pPr>
        <w:pStyle w:val="Heading5"/>
        <w:spacing w:line="273" w:lineRule="auto" w:before="7"/>
        <w:ind w:left="232" w:right="1126"/>
        <w:jc w:val="both"/>
      </w:pPr>
      <w:r>
        <w:rPr>
          <w:spacing w:val="-2"/>
        </w:rPr>
        <w:t>融资租赁方式租入的固定资产，能合理确定租赁期届满时将会取得租赁资产所有权的，在租赁资产尚可使</w:t>
      </w:r>
      <w:r>
        <w:rPr>
          <w:spacing w:val="-42"/>
        </w:rPr>
        <w:t> </w:t>
      </w:r>
      <w:r>
        <w:rPr>
          <w:spacing w:val="-42"/>
        </w:rPr>
      </w:r>
      <w:r>
        <w:rPr>
          <w:spacing w:val="-2"/>
        </w:rPr>
        <w:t>用年限内计提折旧；无法合理确定租赁期届满时能够取得租赁资产所有权的，在租赁期与租赁资产尚可使</w:t>
      </w:r>
      <w:r>
        <w:rPr>
          <w:spacing w:val="-42"/>
        </w:rPr>
        <w:t> </w:t>
      </w:r>
      <w:r>
        <w:rPr>
          <w:spacing w:val="-42"/>
        </w:rPr>
      </w:r>
      <w:r>
        <w:rPr/>
        <w:t>用年限两者中较短的期间内计提折旧。</w:t>
      </w:r>
    </w:p>
    <w:p>
      <w:pPr>
        <w:spacing w:line="240" w:lineRule="auto" w:before="5"/>
        <w:rPr>
          <w:rFonts w:ascii="宋体" w:hAnsi="宋体" w:cs="宋体" w:eastAsia="宋体" w:hint="default"/>
          <w:sz w:val="25"/>
          <w:szCs w:val="25"/>
        </w:rPr>
      </w:pPr>
    </w:p>
    <w:tbl>
      <w:tblPr>
        <w:tblW w:w="0" w:type="auto"/>
        <w:jc w:val="left"/>
        <w:tblInd w:w="240" w:type="dxa"/>
        <w:tblLayout w:type="fixed"/>
        <w:tblCellMar>
          <w:top w:w="0" w:type="dxa"/>
          <w:left w:w="0" w:type="dxa"/>
          <w:bottom w:w="0" w:type="dxa"/>
          <w:right w:w="0" w:type="dxa"/>
        </w:tblCellMar>
        <w:tblLook w:val="01E0"/>
      </w:tblPr>
      <w:tblGrid>
        <w:gridCol w:w="2495"/>
        <w:gridCol w:w="2116"/>
        <w:gridCol w:w="2220"/>
        <w:gridCol w:w="2727"/>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w:t>
            </w:r>
          </w:p>
        </w:tc>
      </w:tr>
    </w:tbl>
    <w:p>
      <w:pPr>
        <w:spacing w:line="240" w:lineRule="auto" w:before="3"/>
        <w:rPr>
          <w:rFonts w:ascii="宋体" w:hAnsi="宋体" w:cs="宋体" w:eastAsia="宋体" w:hint="default"/>
          <w:sz w:val="19"/>
          <w:szCs w:val="19"/>
        </w:rPr>
      </w:pPr>
    </w:p>
    <w:p>
      <w:pPr>
        <w:pStyle w:val="Heading4"/>
        <w:spacing w:line="240" w:lineRule="auto" w:before="36"/>
        <w:ind w:right="4634"/>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7"/>
        <w:rPr>
          <w:rFonts w:ascii="宋体" w:hAnsi="宋体" w:cs="宋体" w:eastAsia="宋体" w:hint="default"/>
          <w:b/>
          <w:bCs/>
          <w:sz w:val="24"/>
          <w:szCs w:val="24"/>
        </w:rPr>
      </w:pPr>
    </w:p>
    <w:p>
      <w:pPr>
        <w:pStyle w:val="Heading5"/>
        <w:spacing w:line="273" w:lineRule="auto"/>
        <w:ind w:right="836"/>
        <w:jc w:val="left"/>
      </w:pPr>
      <w:r>
        <w:rPr/>
        <w:t>公司在每期末判断固定资产是否存在可能发生减值的迹象。</w:t>
      </w:r>
      <w:r>
        <w:rPr>
          <w:w w:val="100"/>
        </w:rPr>
        <w:t> </w:t>
      </w:r>
      <w:r>
        <w:rPr>
          <w:spacing w:val="-2"/>
        </w:rPr>
        <w:t>固定资产存在减值迹象的，估计其可收回金额。可收回金额根据固定资产的公允价值减去处</w:t>
      </w:r>
      <w:r>
        <w:rPr>
          <w:spacing w:val="-53"/>
        </w:rPr>
        <w:t> </w:t>
      </w:r>
      <w:r>
        <w:rPr>
          <w:spacing w:val="-53"/>
        </w:rPr>
      </w:r>
      <w:r>
        <w:rPr/>
        <w:t>置费用后的净额与固定资产预计未来现金流量的现值两者之间较高者确定。</w:t>
      </w:r>
      <w:r>
        <w:rPr>
          <w:w w:val="100"/>
        </w:rPr>
        <w:t> </w:t>
      </w:r>
      <w:r>
        <w:rPr>
          <w:spacing w:val="-2"/>
        </w:rPr>
        <w:t>当固定资产的可收回金额低于其账面价值的，将固定资产的账面价值减记至可收回金额，减</w:t>
      </w:r>
      <w:r>
        <w:rPr>
          <w:spacing w:val="-53"/>
        </w:rPr>
        <w:t> </w:t>
      </w:r>
      <w:r>
        <w:rPr>
          <w:spacing w:val="-53"/>
        </w:rPr>
      </w:r>
      <w:r>
        <w:rPr/>
        <w:t>记的金额确认为固定资产减值损失，计入当期损益，同时计提相应的固定资产减值准备。</w:t>
      </w:r>
      <w:r>
        <w:rPr>
          <w:w w:val="100"/>
        </w:rPr>
        <w:t> </w:t>
      </w:r>
      <w:r>
        <w:rPr>
          <w:spacing w:val="-2"/>
        </w:rPr>
        <w:t>固定资产减值损失确认后，减值固定资产的折旧在未来期间作相应调整，以使该固定资产在</w:t>
      </w:r>
      <w:r>
        <w:rPr>
          <w:spacing w:val="-54"/>
        </w:rPr>
        <w:t> </w:t>
      </w:r>
      <w:r>
        <w:rPr>
          <w:spacing w:val="-54"/>
        </w:rPr>
      </w:r>
      <w:r>
        <w:rPr/>
        <w:t>剩余使用寿命内，系统地分摊调整后的固定资产账面价值（扣除预计净残值）。</w:t>
      </w:r>
      <w:r>
        <w:rPr>
          <w:w w:val="100"/>
        </w:rPr>
        <w:t> </w:t>
      </w:r>
      <w:r>
        <w:rPr/>
        <w:t>固定资产的减值损失一经确认，在以后会计期间不再转回。</w:t>
      </w:r>
      <w:r>
        <w:rPr>
          <w:w w:val="100"/>
        </w:rPr>
        <w:t> </w:t>
      </w:r>
      <w:r>
        <w:rPr>
          <w:spacing w:val="-2"/>
        </w:rPr>
        <w:t>有迹象表明一项固定资产可能发生减值的，企业以单项固定资产为基础估计其可收回金额。</w:t>
      </w:r>
      <w:r>
        <w:rPr>
          <w:spacing w:val="-31"/>
        </w:rPr>
        <w:t> </w:t>
      </w:r>
      <w:r>
        <w:rPr>
          <w:spacing w:val="-31"/>
        </w:rPr>
      </w:r>
      <w:r>
        <w:rPr>
          <w:spacing w:val="-2"/>
        </w:rPr>
        <w:t>企业难以对单项固定资产的可收回金额进行估计的，以该固定资产所属的资产组为基础确定</w:t>
      </w:r>
      <w:r>
        <w:rPr>
          <w:spacing w:val="-53"/>
        </w:rPr>
        <w:t> </w:t>
      </w:r>
      <w:r>
        <w:rPr>
          <w:spacing w:val="-53"/>
        </w:rPr>
      </w:r>
      <w:r>
        <w:rPr/>
        <w:t>资产组的可收回金额。</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6434"/>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27"/>
          <w:szCs w:val="27"/>
        </w:rPr>
      </w:pPr>
    </w:p>
    <w:p>
      <w:pPr>
        <w:pStyle w:val="Heading4"/>
        <w:spacing w:line="240" w:lineRule="auto"/>
        <w:ind w:right="6434"/>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6434"/>
        <w:jc w:val="left"/>
      </w:pPr>
      <w:r>
        <w:rPr/>
        <w:t>在建工程以立项项目分类核算。</w:t>
      </w:r>
    </w:p>
    <w:p>
      <w:pPr>
        <w:spacing w:after="0" w:line="240" w:lineRule="auto"/>
        <w:jc w:val="left"/>
        <w:sectPr>
          <w:pgSz w:w="11910" w:h="16840"/>
          <w:pgMar w:header="715" w:footer="1253" w:top="1120" w:bottom="1440" w:left="900" w:right="0"/>
        </w:sectPr>
      </w:pPr>
    </w:p>
    <w:p>
      <w:pPr>
        <w:spacing w:line="240" w:lineRule="auto" w:before="13"/>
        <w:rPr>
          <w:rFonts w:ascii="宋体" w:hAnsi="宋体" w:cs="宋体" w:eastAsia="宋体" w:hint="default"/>
          <w:sz w:val="19"/>
          <w:szCs w:val="19"/>
        </w:rPr>
      </w:pPr>
    </w:p>
    <w:p>
      <w:pPr>
        <w:pStyle w:val="Heading4"/>
        <w:spacing w:line="240" w:lineRule="auto" w:before="36"/>
        <w:ind w:right="0"/>
        <w:jc w:val="both"/>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1131"/>
        <w:jc w:val="both"/>
      </w:pPr>
      <w:r>
        <w:rPr>
          <w:spacing w:val="-2"/>
        </w:rPr>
        <w:t>在建工程项目按建造该项资产达到预定可使用状态前所发生的全部支出，作为固定资产的入账价值。所建造的固定资产在建</w:t>
      </w:r>
      <w:r>
        <w:rPr>
          <w:spacing w:val="-64"/>
        </w:rPr>
        <w:t> </w:t>
      </w:r>
      <w:r>
        <w:rPr>
          <w:spacing w:val="-64"/>
        </w:rPr>
      </w:r>
      <w:r>
        <w:rPr>
          <w:spacing w:val="-2"/>
        </w:rPr>
        <w:t>工程已达到预定可使用状态，但尚未办理竣工决算的，自达到预定可使用状态之日起，根据工程预算、造价或者工程实际成</w:t>
      </w:r>
      <w:r>
        <w:rPr>
          <w:spacing w:val="-65"/>
        </w:rPr>
        <w:t> </w:t>
      </w:r>
      <w:r>
        <w:rPr>
          <w:spacing w:val="-65"/>
        </w:rPr>
      </w:r>
      <w:r>
        <w:rPr>
          <w:spacing w:val="-2"/>
        </w:rPr>
        <w:t>本等，按估计的价值转入固定资产，并按本公司固定资产折旧政策计提固定资产的折旧，待办理竣工决算后，再按实际成本</w:t>
      </w:r>
      <w:r>
        <w:rPr>
          <w:spacing w:val="-65"/>
        </w:rPr>
        <w:t> </w:t>
      </w:r>
      <w:r>
        <w:rPr>
          <w:spacing w:val="-65"/>
        </w:rPr>
      </w:r>
      <w:r>
        <w:rPr/>
        <w:t>调整原来的暂估价值，但不调整原已计提的折旧额。</w:t>
      </w:r>
    </w:p>
    <w:p>
      <w:pPr>
        <w:spacing w:line="240" w:lineRule="auto" w:before="8"/>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10"/>
        <w:rPr>
          <w:rFonts w:ascii="宋体" w:hAnsi="宋体" w:cs="宋体" w:eastAsia="宋体" w:hint="default"/>
          <w:b/>
          <w:bCs/>
          <w:sz w:val="24"/>
          <w:szCs w:val="24"/>
        </w:rPr>
      </w:pPr>
    </w:p>
    <w:p>
      <w:pPr>
        <w:pStyle w:val="Heading5"/>
        <w:spacing w:line="273" w:lineRule="auto"/>
        <w:ind w:right="836"/>
        <w:jc w:val="left"/>
      </w:pPr>
      <w:r>
        <w:rPr/>
        <w:t>公司在每期末判断在建工程是否存在可能发生减值的迹象。</w:t>
      </w:r>
      <w:r>
        <w:rPr>
          <w:w w:val="100"/>
        </w:rPr>
        <w:t> </w:t>
      </w:r>
      <w:r>
        <w:rPr>
          <w:spacing w:val="-2"/>
        </w:rPr>
        <w:t>在建工程存在减值迹象的，估计其可收回金额。有迹象表明一项在建工程可能发生减值的，</w:t>
      </w:r>
      <w:r>
        <w:rPr>
          <w:spacing w:val="-31"/>
        </w:rPr>
        <w:t> </w:t>
      </w:r>
      <w:r>
        <w:rPr>
          <w:spacing w:val="-31"/>
        </w:rPr>
      </w:r>
      <w:r>
        <w:rPr>
          <w:spacing w:val="-2"/>
        </w:rPr>
        <w:t>企业以单项在建工程为基础估计其可收回金额。企业难以对单项在建工程的可收回金额进行</w:t>
      </w:r>
      <w:r>
        <w:rPr>
          <w:spacing w:val="-53"/>
        </w:rPr>
        <w:t> </w:t>
      </w:r>
      <w:r>
        <w:rPr>
          <w:spacing w:val="-53"/>
        </w:rPr>
      </w:r>
      <w:r>
        <w:rPr/>
        <w:t>估计的，以该在建工程所属的资产组为基础确定资产组的可收回金额。</w:t>
      </w:r>
      <w:r>
        <w:rPr>
          <w:w w:val="100"/>
        </w:rPr>
        <w:t> </w:t>
      </w:r>
      <w:r>
        <w:rPr>
          <w:spacing w:val="2"/>
        </w:rPr>
        <w:t>可收回金额根据在建工程的公允价值减去处置费用后的净额与在建工程预计未来现金流量</w:t>
      </w:r>
      <w:r>
        <w:rPr>
          <w:spacing w:val="-19"/>
        </w:rPr>
        <w:t> </w:t>
      </w:r>
      <w:r>
        <w:rPr>
          <w:spacing w:val="-19"/>
        </w:rPr>
      </w:r>
      <w:r>
        <w:rPr/>
        <w:t>的现值两者之间较高者确定。</w:t>
      </w:r>
      <w:r>
        <w:rPr>
          <w:w w:val="100"/>
        </w:rPr>
        <w:t> </w:t>
      </w:r>
      <w:r>
        <w:rPr>
          <w:spacing w:val="-2"/>
        </w:rPr>
        <w:t>当在建工程的可收回金额低于其账面价值的，将在建工程的账面价值减记至可收回金额，减</w:t>
      </w:r>
      <w:r>
        <w:rPr>
          <w:spacing w:val="-53"/>
        </w:rPr>
        <w:t> </w:t>
      </w:r>
      <w:r>
        <w:rPr>
          <w:spacing w:val="-53"/>
        </w:rPr>
      </w:r>
      <w:r>
        <w:rPr/>
        <w:t>记的金额确认为在建工程减值损失，计入当期损益，同时计提相应的在建工程减值准备。</w:t>
      </w:r>
      <w:r>
        <w:rPr>
          <w:w w:val="100"/>
        </w:rPr>
        <w:t> </w:t>
      </w:r>
      <w:r>
        <w:rPr/>
        <w:t>在建工程的减值损失一经确认，在以后会计期间不再转回。</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0"/>
        <w:jc w:val="both"/>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8"/>
        <w:rPr>
          <w:rFonts w:ascii="宋体" w:hAnsi="宋体" w:cs="宋体" w:eastAsia="宋体" w:hint="default"/>
          <w:b/>
          <w:bCs/>
          <w:sz w:val="24"/>
          <w:szCs w:val="24"/>
        </w:rPr>
      </w:pPr>
    </w:p>
    <w:p>
      <w:pPr>
        <w:pStyle w:val="Heading5"/>
        <w:spacing w:line="273" w:lineRule="auto"/>
        <w:ind w:right="836"/>
        <w:jc w:val="left"/>
      </w:pPr>
      <w:r>
        <w:rPr/>
        <w:t>借款费用，包括借款利息、折价或者溢价的摊销、辅助费用以及因外币借款而发生的汇兑差</w:t>
      </w:r>
      <w:r>
        <w:rPr>
          <w:w w:val="100"/>
        </w:rPr>
        <w:t> </w:t>
      </w:r>
      <w:r>
        <w:rPr/>
        <w:t>额等。</w:t>
      </w:r>
      <w:r>
        <w:rPr>
          <w:spacing w:val="-102"/>
        </w:rPr>
        <w:t> </w:t>
      </w:r>
      <w:r>
        <w:rPr>
          <w:spacing w:val="-5"/>
        </w:rPr>
        <w:t>公司发生的借款费用，可直接归属于符合资本化条件的资产的购建或者生产的，予以资本化，</w:t>
      </w:r>
      <w:r>
        <w:rPr>
          <w:spacing w:val="-32"/>
        </w:rPr>
        <w:t> </w:t>
      </w:r>
      <w:r>
        <w:rPr>
          <w:spacing w:val="-32"/>
        </w:rPr>
      </w:r>
      <w:r>
        <w:rPr/>
        <w:t>计入相关资产成本；其他借款费用，在发生时根据其发生额确认为费用，计入当期损益。</w:t>
      </w:r>
      <w:r>
        <w:rPr>
          <w:w w:val="100"/>
        </w:rPr>
        <w:t> </w:t>
      </w:r>
      <w:r>
        <w:rPr/>
        <w:t>符合资本化条件的资产，是指需要经过相当长时间的购建或者生产活动才能达到预定可使用</w:t>
      </w:r>
      <w:r>
        <w:rPr>
          <w:w w:val="100"/>
        </w:rPr>
        <w:t> </w:t>
      </w:r>
      <w:r>
        <w:rPr/>
        <w:t>或者可销售状态的固定资产、投资性房地产和存货等资产。</w:t>
      </w:r>
      <w:r>
        <w:rPr>
          <w:w w:val="100"/>
        </w:rPr>
        <w:t> </w:t>
      </w:r>
      <w:r>
        <w:rPr/>
        <w:t>借款费用同时满足下列条件时开始资本化：</w:t>
      </w:r>
    </w:p>
    <w:p>
      <w:pPr>
        <w:pStyle w:val="Heading5"/>
        <w:spacing w:line="256" w:lineRule="auto" w:before="7"/>
        <w:ind w:right="836"/>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w:t>
      </w:r>
      <w:r>
        <w:rPr>
          <w:spacing w:val="-28"/>
        </w:rPr>
        <w:t> </w:t>
      </w:r>
      <w:r>
        <w:rPr>
          <w:spacing w:val="-28"/>
        </w:rPr>
      </w:r>
      <w:r>
        <w:rPr/>
        <w:t>金、转移非现金资产或者承担带息债务形式发生的支出；</w:t>
      </w:r>
    </w:p>
    <w:p>
      <w:pPr>
        <w:pStyle w:val="Heading5"/>
        <w:spacing w:line="240" w:lineRule="auto" w:before="22"/>
        <w:ind w:right="6434"/>
        <w:jc w:val="left"/>
      </w:pPr>
      <w:r>
        <w:rPr/>
        <w:t>（</w:t>
      </w:r>
      <w:r>
        <w:rPr>
          <w:rFonts w:ascii="Times New Roman" w:hAnsi="Times New Roman" w:cs="Times New Roman" w:eastAsia="Times New Roman" w:hint="default"/>
        </w:rPr>
        <w:t>2</w:t>
      </w:r>
      <w:r>
        <w:rPr/>
        <w:t>）借款费用已经发生；</w:t>
      </w:r>
    </w:p>
    <w:p>
      <w:pPr>
        <w:pStyle w:val="Heading5"/>
        <w:spacing w:line="240" w:lineRule="auto" w:before="21"/>
        <w:ind w:right="836"/>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10"/>
        <w:rPr>
          <w:rFonts w:ascii="宋体" w:hAnsi="宋体" w:cs="宋体" w:eastAsia="宋体" w:hint="default"/>
          <w:b/>
          <w:bCs/>
          <w:sz w:val="24"/>
          <w:szCs w:val="24"/>
        </w:rPr>
      </w:pPr>
    </w:p>
    <w:p>
      <w:pPr>
        <w:pStyle w:val="Heading5"/>
        <w:spacing w:line="273" w:lineRule="auto"/>
        <w:ind w:right="836"/>
        <w:jc w:val="left"/>
      </w:pPr>
      <w:r>
        <w:rPr>
          <w:spacing w:val="-2"/>
        </w:rPr>
        <w:t>资本化期间，指从借款费用开始资本化时点到停止资本化时点的期间，借款费用暂停资本化</w:t>
      </w:r>
      <w:r>
        <w:rPr>
          <w:spacing w:val="-53"/>
        </w:rPr>
        <w:t> </w:t>
      </w:r>
      <w:r>
        <w:rPr>
          <w:spacing w:val="-53"/>
        </w:rPr>
      </w:r>
      <w:r>
        <w:rPr/>
        <w:t>的期间不包括在内。</w:t>
      </w:r>
      <w:r>
        <w:rPr>
          <w:w w:val="100"/>
        </w:rPr>
        <w:t> </w:t>
      </w:r>
      <w:r>
        <w:rPr>
          <w:spacing w:val="-2"/>
        </w:rPr>
        <w:t>当购建或者生产符合资本化条件的资产达到预定可使用或者可销售状态时，借款费用停止资</w:t>
      </w:r>
      <w:r>
        <w:rPr>
          <w:spacing w:val="-53"/>
        </w:rPr>
        <w:t> </w:t>
      </w:r>
      <w:r>
        <w:rPr>
          <w:spacing w:val="-53"/>
        </w:rPr>
      </w:r>
      <w:r>
        <w:rPr/>
        <w:t>本化。</w:t>
      </w:r>
      <w:r>
        <w:rPr>
          <w:spacing w:val="-102"/>
        </w:rPr>
        <w:t> </w:t>
      </w:r>
      <w:r>
        <w:rPr>
          <w:spacing w:val="-2"/>
        </w:rPr>
        <w:t>当购建或者生产符合资本化条件的资产中部分项目分别完工且可单独使用时，该部分资产借</w:t>
      </w:r>
      <w:r>
        <w:rPr>
          <w:spacing w:val="-53"/>
        </w:rPr>
        <w:t> </w:t>
      </w:r>
      <w:r>
        <w:rPr>
          <w:spacing w:val="-53"/>
        </w:rPr>
      </w:r>
      <w:r>
        <w:rPr/>
        <w:t>款费用停止资本化。</w:t>
      </w:r>
    </w:p>
    <w:p>
      <w:pPr>
        <w:spacing w:after="0" w:line="273" w:lineRule="auto"/>
        <w:jc w:val="left"/>
        <w:sectPr>
          <w:pgSz w:w="11910" w:h="16840"/>
          <w:pgMar w:header="715" w:footer="1253" w:top="1120" w:bottom="1440" w:left="900" w:right="0"/>
        </w:sectPr>
      </w:pPr>
    </w:p>
    <w:p>
      <w:pPr>
        <w:spacing w:line="240" w:lineRule="auto" w:before="13"/>
        <w:rPr>
          <w:rFonts w:ascii="宋体" w:hAnsi="宋体" w:cs="宋体" w:eastAsia="宋体" w:hint="default"/>
          <w:sz w:val="19"/>
          <w:szCs w:val="19"/>
        </w:rPr>
      </w:pPr>
    </w:p>
    <w:p>
      <w:pPr>
        <w:pStyle w:val="Heading5"/>
        <w:spacing w:line="273" w:lineRule="auto" w:before="36"/>
        <w:ind w:right="836"/>
        <w:jc w:val="left"/>
      </w:pPr>
      <w:r>
        <w:rPr>
          <w:spacing w:val="-2"/>
        </w:rPr>
        <w:t>购建或者生产的资产的各部分分别完工，但必须等到整体完工后才可使用或可对外销售的，</w:t>
      </w:r>
      <w:r>
        <w:rPr>
          <w:spacing w:val="-31"/>
        </w:rPr>
        <w:t> </w:t>
      </w:r>
      <w:r>
        <w:rPr>
          <w:spacing w:val="-31"/>
        </w:rPr>
      </w:r>
      <w:r>
        <w:rPr/>
        <w:t>在该资产整体完工时停止借款费用资本化。</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6434"/>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10"/>
        <w:rPr>
          <w:rFonts w:ascii="宋体" w:hAnsi="宋体" w:cs="宋体" w:eastAsia="宋体" w:hint="default"/>
          <w:b/>
          <w:bCs/>
          <w:sz w:val="24"/>
          <w:szCs w:val="24"/>
        </w:rPr>
      </w:pPr>
    </w:p>
    <w:p>
      <w:pPr>
        <w:pStyle w:val="Heading5"/>
        <w:spacing w:line="266" w:lineRule="auto"/>
        <w:ind w:right="1126"/>
        <w:jc w:val="both"/>
      </w:pPr>
      <w:r>
        <w:rPr/>
        <w:t>符合资本化条件的资产在购建或生产过程中发生的非正常中断、且中断时间连续超过</w:t>
      </w:r>
      <w:r>
        <w:rPr>
          <w:rFonts w:ascii="Times New Roman" w:hAnsi="Times New Roman" w:cs="Times New Roman" w:eastAsia="Times New Roman" w:hint="default"/>
        </w:rPr>
        <w:t>3</w:t>
      </w:r>
      <w:r>
        <w:rPr/>
        <w:t>个月</w:t>
      </w:r>
      <w:r>
        <w:rPr>
          <w:spacing w:val="-23"/>
        </w:rPr>
        <w:t> </w:t>
      </w:r>
      <w:r>
        <w:rPr>
          <w:spacing w:val="-2"/>
        </w:rPr>
        <w:t>的，则借款费用暂停资本化；该项中断如是所购建或生产的符合资本化条件的资产达到预定</w:t>
      </w:r>
      <w:r>
        <w:rPr>
          <w:spacing w:val="-54"/>
        </w:rPr>
        <w:t> </w:t>
      </w:r>
      <w:r>
        <w:rPr>
          <w:spacing w:val="-54"/>
        </w:rPr>
      </w:r>
      <w:r>
        <w:rPr>
          <w:spacing w:val="-2"/>
        </w:rPr>
        <w:t>可使用状态或者可销售状态必要的程序，则借款费用继续资本化。在中断期间发生的借款费</w:t>
      </w:r>
      <w:r>
        <w:rPr>
          <w:spacing w:val="-52"/>
        </w:rPr>
        <w:t> </w:t>
      </w:r>
      <w:r>
        <w:rPr>
          <w:spacing w:val="-52"/>
        </w:rPr>
      </w:r>
      <w:r>
        <w:rPr/>
        <w:t>用确认为当期损益，直至资产的购建或者生产活动重新开始后借款费用继续资本化。</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4"/>
        <w:spacing w:line="240" w:lineRule="auto"/>
        <w:ind w:right="6434"/>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7"/>
        <w:rPr>
          <w:rFonts w:ascii="宋体" w:hAnsi="宋体" w:cs="宋体" w:eastAsia="宋体" w:hint="default"/>
          <w:b/>
          <w:bCs/>
          <w:sz w:val="24"/>
          <w:szCs w:val="24"/>
        </w:rPr>
      </w:pPr>
    </w:p>
    <w:p>
      <w:pPr>
        <w:pStyle w:val="Heading5"/>
        <w:spacing w:line="273" w:lineRule="auto"/>
        <w:ind w:right="836"/>
        <w:jc w:val="left"/>
      </w:pPr>
      <w:r>
        <w:rPr>
          <w:spacing w:val="-2"/>
        </w:rPr>
        <w:t>对于为购建或者生产符合资本化条件的资产而借入的专门借款，以专门借款当期实际发生的</w:t>
      </w:r>
      <w:r>
        <w:rPr>
          <w:spacing w:val="-53"/>
        </w:rPr>
        <w:t> </w:t>
      </w:r>
      <w:r>
        <w:rPr>
          <w:spacing w:val="-53"/>
        </w:rPr>
      </w:r>
      <w:r>
        <w:rPr>
          <w:spacing w:val="-2"/>
        </w:rPr>
        <w:t>借款费用，减去尚未动用的借款资金存入银行取得的利息收入或进行暂时性投资取得的投资</w:t>
      </w:r>
      <w:r>
        <w:rPr>
          <w:spacing w:val="-53"/>
        </w:rPr>
        <w:t> </w:t>
      </w:r>
      <w:r>
        <w:rPr>
          <w:spacing w:val="-53"/>
        </w:rPr>
      </w:r>
      <w:r>
        <w:rPr/>
        <w:t>收益后的金额，来确定借款费用的资本化金额。</w:t>
      </w:r>
      <w:r>
        <w:rPr>
          <w:w w:val="100"/>
        </w:rPr>
        <w:t> </w:t>
      </w:r>
      <w:r>
        <w:rPr>
          <w:spacing w:val="-2"/>
        </w:rPr>
        <w:t>对于为购建或者生产符合资本化条件的资产而占用的一般借款，根据累计资产支出超过专门</w:t>
      </w:r>
      <w:r>
        <w:rPr>
          <w:spacing w:val="-53"/>
        </w:rPr>
        <w:t> </w:t>
      </w:r>
      <w:r>
        <w:rPr>
          <w:spacing w:val="-53"/>
        </w:rPr>
      </w:r>
      <w:r>
        <w:rPr>
          <w:spacing w:val="-2"/>
        </w:rPr>
        <w:t>借款部分的资产支出加权平均数乘以所占用一般借款的资本化率，计算确定一般借款应予资</w:t>
      </w:r>
      <w:r>
        <w:rPr>
          <w:spacing w:val="-53"/>
        </w:rPr>
        <w:t> </w:t>
      </w:r>
      <w:r>
        <w:rPr>
          <w:spacing w:val="-53"/>
        </w:rPr>
      </w:r>
      <w:r>
        <w:rPr/>
        <w:t>本化的利息金额。资本化率根据一般借款加权平均利率计算确定。</w:t>
      </w:r>
      <w:r>
        <w:rPr>
          <w:w w:val="100"/>
        </w:rPr>
        <w:t> </w:t>
      </w:r>
      <w:r>
        <w:rPr>
          <w:spacing w:val="-2"/>
        </w:rPr>
        <w:t>借款存在折价或者溢价的，按照实际利率法确定每一会计期间应摊销的折价或者溢价金额，</w:t>
      </w:r>
      <w:r>
        <w:rPr>
          <w:spacing w:val="-31"/>
        </w:rPr>
        <w:t> </w:t>
      </w:r>
      <w:r>
        <w:rPr>
          <w:spacing w:val="-31"/>
        </w:rPr>
      </w:r>
      <w:r>
        <w:rPr/>
        <w:t>调整每期利息金额。</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6434"/>
        <w:jc w:val="left"/>
        <w:rPr>
          <w:b w:val="0"/>
          <w:bCs w:val="0"/>
        </w:rPr>
      </w:pPr>
      <w:r>
        <w:rPr>
          <w:rFonts w:ascii="Times New Roman" w:hAnsi="Times New Roman" w:cs="Times New Roman" w:eastAsia="Times New Roman" w:hint="default"/>
        </w:rPr>
        <w:t>17</w:t>
      </w:r>
      <w:r>
        <w:rPr/>
        <w:t>、生物资产</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27"/>
          <w:szCs w:val="27"/>
        </w:rPr>
      </w:pPr>
    </w:p>
    <w:p>
      <w:pPr>
        <w:pStyle w:val="Heading4"/>
        <w:spacing w:line="240" w:lineRule="auto"/>
        <w:ind w:right="6434"/>
        <w:jc w:val="left"/>
        <w:rPr>
          <w:b w:val="0"/>
          <w:bCs w:val="0"/>
        </w:rPr>
      </w:pPr>
      <w:r>
        <w:rPr>
          <w:rFonts w:ascii="Times New Roman" w:hAnsi="Times New Roman" w:cs="Times New Roman" w:eastAsia="Times New Roman" w:hint="default"/>
        </w:rPr>
        <w:t>18</w:t>
      </w:r>
      <w:r>
        <w:rPr/>
        <w:t>、油气资产</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7"/>
          <w:szCs w:val="27"/>
        </w:rPr>
      </w:pPr>
    </w:p>
    <w:p>
      <w:pPr>
        <w:pStyle w:val="Heading4"/>
        <w:spacing w:line="240" w:lineRule="auto"/>
        <w:ind w:right="6434"/>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8"/>
        <w:rPr>
          <w:rFonts w:ascii="宋体" w:hAnsi="宋体" w:cs="宋体" w:eastAsia="宋体" w:hint="default"/>
          <w:b/>
          <w:bCs/>
          <w:sz w:val="24"/>
          <w:szCs w:val="24"/>
        </w:rPr>
      </w:pPr>
    </w:p>
    <w:p>
      <w:pPr>
        <w:pStyle w:val="Heading5"/>
        <w:spacing w:line="271" w:lineRule="auto"/>
        <w:ind w:right="836"/>
        <w:jc w:val="left"/>
      </w:pPr>
      <w:r>
        <w:rPr/>
        <w:t>（</w:t>
      </w:r>
      <w:r>
        <w:rPr>
          <w:rFonts w:ascii="Times New Roman" w:hAnsi="Times New Roman" w:cs="Times New Roman" w:eastAsia="Times New Roman" w:hint="default"/>
        </w:rPr>
        <w:t>1</w:t>
      </w:r>
      <w:r>
        <w:rPr/>
        <w:t>）公司取得无形资产时按成本进行初始计量；</w:t>
      </w:r>
      <w:r>
        <w:rPr>
          <w:w w:val="100"/>
        </w:rPr>
        <w:t> </w:t>
      </w:r>
      <w:r>
        <w:rPr/>
        <w:t>外购无形资产的成本，包括购买价款、相关税费以及直接归属于使该项资产达到预定用途所</w:t>
      </w:r>
      <w:r>
        <w:rPr>
          <w:w w:val="100"/>
        </w:rPr>
        <w:t> </w:t>
      </w:r>
      <w:r>
        <w:rPr>
          <w:spacing w:val="-5"/>
        </w:rPr>
        <w:t>发生的其他支出。购买无形资产的价款超过正常信用条件延期支付，实质上具有融资性质的，</w:t>
      </w:r>
      <w:r>
        <w:rPr>
          <w:spacing w:val="-35"/>
        </w:rPr>
        <w:t> </w:t>
      </w:r>
      <w:r>
        <w:rPr>
          <w:spacing w:val="-35"/>
        </w:rPr>
      </w:r>
      <w:r>
        <w:rPr/>
        <w:t>无形资产的成本以购买价款的现值为基础确定。</w:t>
      </w:r>
      <w:r>
        <w:rPr>
          <w:w w:val="100"/>
        </w:rPr>
        <w:t> </w:t>
      </w:r>
      <w:r>
        <w:rPr>
          <w:spacing w:val="2"/>
        </w:rPr>
        <w:t>债务重组取得债务人用以抵债的无形资产，以该无形资产的公允价值为基础确定其入账价</w:t>
      </w:r>
      <w:r>
        <w:rPr>
          <w:spacing w:val="-19"/>
        </w:rPr>
        <w:t> </w:t>
      </w:r>
      <w:r>
        <w:rPr>
          <w:spacing w:val="-19"/>
        </w:rPr>
      </w:r>
      <w:r>
        <w:rPr>
          <w:spacing w:val="-5"/>
        </w:rPr>
        <w:t>值，并将重组债务的账面价值与该用以抵债的无形资产公允价值之间的差额，计入当期损益；</w:t>
      </w:r>
      <w:r>
        <w:rPr>
          <w:spacing w:val="-36"/>
        </w:rPr>
        <w:t> </w:t>
      </w:r>
      <w:r>
        <w:rPr>
          <w:spacing w:val="-36"/>
        </w:rPr>
      </w:r>
      <w:r>
        <w:rPr>
          <w:spacing w:val="2"/>
        </w:rPr>
        <w:t>在非货币性资产交换具备商业实质且换入资产或换出资产的公允价值能够可靠计量的前提</w:t>
      </w:r>
      <w:r>
        <w:rPr>
          <w:spacing w:val="-19"/>
        </w:rPr>
        <w:t> </w:t>
      </w:r>
      <w:r>
        <w:rPr>
          <w:spacing w:val="-19"/>
        </w:rPr>
      </w:r>
      <w:r>
        <w:rPr/>
        <w:t>下，非货币性资产交换换入的无形资产以换出资产的公允价值为基础确定其入账价值，除非</w:t>
      </w:r>
      <w:r>
        <w:rPr>
          <w:w w:val="100"/>
        </w:rPr>
        <w:t> </w:t>
      </w:r>
      <w:r>
        <w:rPr/>
        <w:t>有确凿证据表明换入资产的公允价值更加可靠；不满足上述前提的非货币性资产交换，以换</w:t>
      </w:r>
    </w:p>
    <w:p>
      <w:pPr>
        <w:spacing w:after="0" w:line="271" w:lineRule="auto"/>
        <w:jc w:val="left"/>
        <w:sectPr>
          <w:pgSz w:w="11910" w:h="16840"/>
          <w:pgMar w:header="715" w:footer="1253" w:top="1120" w:bottom="1440" w:left="900" w:right="0"/>
        </w:sectPr>
      </w:pPr>
    </w:p>
    <w:p>
      <w:pPr>
        <w:spacing w:line="240" w:lineRule="auto" w:before="13"/>
        <w:rPr>
          <w:rFonts w:ascii="宋体" w:hAnsi="宋体" w:cs="宋体" w:eastAsia="宋体" w:hint="default"/>
          <w:sz w:val="19"/>
          <w:szCs w:val="19"/>
        </w:rPr>
      </w:pPr>
    </w:p>
    <w:p>
      <w:pPr>
        <w:pStyle w:val="Heading5"/>
        <w:spacing w:line="273" w:lineRule="auto" w:before="36"/>
        <w:ind w:right="836"/>
        <w:jc w:val="left"/>
      </w:pPr>
      <w:r>
        <w:rPr/>
        <w:t>出资产的账面价值和应支付的相关税费作为换入无形资产的成本，不确认损益。</w:t>
      </w:r>
      <w:r>
        <w:rPr>
          <w:w w:val="100"/>
        </w:rPr>
        <w:t> </w:t>
      </w:r>
      <w:r>
        <w:rPr/>
        <w:t>以同一控制下的企业吸收合并方式取得的无形资产按被合并方的账面价值确定其入账价值；</w:t>
      </w:r>
      <w:r>
        <w:rPr>
          <w:w w:val="100"/>
        </w:rPr>
        <w:t> </w:t>
      </w:r>
      <w:r>
        <w:rPr/>
        <w:t>以非同一控制下的企业吸收合并方式取得的无形资产按公允价值确定其入账价值。</w:t>
      </w:r>
      <w:r>
        <w:rPr>
          <w:w w:val="100"/>
        </w:rPr>
        <w:t> </w:t>
      </w:r>
      <w:r>
        <w:rPr>
          <w:spacing w:val="-5"/>
        </w:rPr>
        <w:t>内部自行开发的无形资产，其成本包括：开发该无形资产时耗用的材料、劳务成本、注册费、</w:t>
      </w:r>
      <w:r>
        <w:rPr>
          <w:spacing w:val="-37"/>
        </w:rPr>
        <w:t> </w:t>
      </w:r>
      <w:r>
        <w:rPr>
          <w:spacing w:val="-37"/>
        </w:rPr>
      </w:r>
      <w:r>
        <w:rPr/>
        <w:t>在开发过程中使用的其他专利权和特许权的摊销以及满足资本化条件的利息费用，以及为使</w:t>
      </w:r>
      <w:r>
        <w:rPr>
          <w:w w:val="100"/>
        </w:rPr>
        <w:t> </w:t>
      </w:r>
      <w:r>
        <w:rPr/>
        <w:t>该无形资产达到预定用途前所发生的其他直接费用。</w:t>
      </w:r>
    </w:p>
    <w:p>
      <w:pPr>
        <w:pStyle w:val="Heading5"/>
        <w:spacing w:line="256" w:lineRule="auto" w:before="7"/>
        <w:ind w:right="4634"/>
        <w:jc w:val="left"/>
      </w:pPr>
      <w:r>
        <w:rPr/>
        <w:t>（</w:t>
      </w:r>
      <w:r>
        <w:rPr>
          <w:rFonts w:ascii="Times New Roman" w:hAnsi="Times New Roman" w:cs="Times New Roman" w:eastAsia="Times New Roman" w:hint="default"/>
        </w:rPr>
        <w:t>2</w:t>
      </w:r>
      <w:r>
        <w:rPr/>
        <w:t>）后续计量</w:t>
      </w:r>
      <w:r>
        <w:rPr>
          <w:w w:val="100"/>
        </w:rPr>
        <w:t> </w:t>
      </w:r>
      <w:r>
        <w:rPr>
          <w:spacing w:val="-2"/>
        </w:rPr>
        <w:t>在取得无形资产时分析判断其使用寿命。</w:t>
      </w:r>
    </w:p>
    <w:p>
      <w:pPr>
        <w:pStyle w:val="Heading5"/>
        <w:spacing w:line="273" w:lineRule="auto" w:before="22"/>
        <w:ind w:right="836"/>
        <w:jc w:val="left"/>
      </w:pPr>
      <w:r>
        <w:rPr>
          <w:spacing w:val="-2"/>
        </w:rPr>
        <w:t>对于使用寿命有限的无形资产，在为企业带来经济利益的期限内按直线法摊销；无法预见无</w:t>
      </w:r>
      <w:r>
        <w:rPr>
          <w:spacing w:val="-53"/>
        </w:rPr>
        <w:t> </w:t>
      </w:r>
      <w:r>
        <w:rPr>
          <w:spacing w:val="-53"/>
        </w:rPr>
      </w:r>
      <w:r>
        <w:rPr/>
        <w:t>形资产为企业带来经济利益期限的，视为使用寿命不确定的无形资产，不予摊销。</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4634"/>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3"/>
          <w:szCs w:val="13"/>
        </w:rPr>
      </w:pPr>
    </w:p>
    <w:tbl>
      <w:tblPr>
        <w:tblW w:w="0" w:type="auto"/>
        <w:jc w:val="left"/>
        <w:tblInd w:w="227" w:type="dxa"/>
        <w:tblLayout w:type="fixed"/>
        <w:tblCellMar>
          <w:top w:w="0" w:type="dxa"/>
          <w:left w:w="0" w:type="dxa"/>
          <w:bottom w:w="0" w:type="dxa"/>
          <w:right w:w="0" w:type="dxa"/>
        </w:tblCellMar>
        <w:tblLook w:val="01E0"/>
      </w:tblPr>
      <w:tblGrid>
        <w:gridCol w:w="2280"/>
        <w:gridCol w:w="2216"/>
        <w:gridCol w:w="5075"/>
      </w:tblGrid>
      <w:tr>
        <w:trPr>
          <w:trHeight w:val="401" w:hRule="exact"/>
        </w:trPr>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5-10</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合同权利</w:t>
            </w:r>
          </w:p>
        </w:tc>
      </w:tr>
      <w:tr>
        <w:trPr>
          <w:trHeight w:val="401"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合同期限以及预计给企业带来经济利息的期限孰短</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50</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合同权利</w:t>
            </w:r>
          </w:p>
        </w:tc>
      </w:tr>
      <w:tr>
        <w:trPr>
          <w:trHeight w:val="401"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5-10</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预计给企业带来经济利益的期限</w:t>
            </w:r>
          </w:p>
        </w:tc>
      </w:tr>
    </w:tbl>
    <w:p>
      <w:pPr>
        <w:spacing w:line="240" w:lineRule="auto" w:before="3"/>
        <w:rPr>
          <w:rFonts w:ascii="宋体" w:hAnsi="宋体" w:cs="宋体" w:eastAsia="宋体" w:hint="default"/>
          <w:b/>
          <w:bCs/>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4634"/>
        <w:jc w:val="left"/>
      </w:pPr>
      <w:r>
        <w:rPr/>
        <w:t>对于无形资产的使用寿命按照下述程序进行判断：</w:t>
      </w:r>
    </w:p>
    <w:p>
      <w:pPr>
        <w:pStyle w:val="Heading5"/>
        <w:spacing w:line="256" w:lineRule="auto" w:before="37"/>
        <w:ind w:right="836"/>
        <w:jc w:val="left"/>
      </w:pPr>
      <w:r>
        <w:rPr/>
        <w:t>（</w:t>
      </w:r>
      <w:r>
        <w:rPr>
          <w:rFonts w:ascii="Times New Roman" w:hAnsi="Times New Roman" w:cs="Times New Roman" w:eastAsia="Times New Roman" w:hint="default"/>
        </w:rPr>
        <w:t>1</w:t>
      </w:r>
      <w:r>
        <w:rPr/>
        <w:t>）来源于合同性权利或其他法定权利的无形资产，其使用寿命不应超过合同性权利或其</w:t>
      </w:r>
      <w:r>
        <w:rPr>
          <w:spacing w:val="-28"/>
        </w:rPr>
        <w:t> </w:t>
      </w:r>
      <w:r>
        <w:rPr>
          <w:spacing w:val="-28"/>
        </w:rPr>
      </w:r>
      <w:r>
        <w:rPr/>
        <w:t>他法定权利的期限；</w:t>
      </w:r>
    </w:p>
    <w:p>
      <w:pPr>
        <w:pStyle w:val="Heading5"/>
        <w:spacing w:line="271" w:lineRule="auto" w:before="22"/>
        <w:ind w:right="836"/>
        <w:jc w:val="left"/>
      </w:pPr>
      <w:r>
        <w:rPr/>
        <w:t>（</w:t>
      </w:r>
      <w:r>
        <w:rPr>
          <w:rFonts w:ascii="Times New Roman" w:hAnsi="Times New Roman" w:cs="Times New Roman" w:eastAsia="Times New Roman" w:hint="default"/>
        </w:rPr>
        <w:t>2</w:t>
      </w:r>
      <w:r>
        <w:rPr/>
        <w:t>）合同性权利或其他法定权利在到期时因续约等延续、且有证据表明企业续约不需要付</w:t>
      </w:r>
      <w:r>
        <w:rPr>
          <w:spacing w:val="-25"/>
        </w:rPr>
        <w:t> </w:t>
      </w:r>
      <w:r>
        <w:rPr>
          <w:spacing w:val="-25"/>
        </w:rPr>
      </w:r>
      <w:r>
        <w:rPr>
          <w:spacing w:val="-2"/>
        </w:rPr>
        <w:t>出大额成本的，续约期应当计入使用寿命。合同或法律没有规定使用寿命的，本公司综合各</w:t>
      </w:r>
      <w:r>
        <w:rPr>
          <w:spacing w:val="-55"/>
        </w:rPr>
        <w:t> </w:t>
      </w:r>
      <w:r>
        <w:rPr>
          <w:spacing w:val="-55"/>
        </w:rPr>
      </w:r>
      <w:r>
        <w:rPr/>
        <w:t>方面因素判断，以确定无形资产能为企业带来经济利益的期限。</w:t>
      </w:r>
      <w:r>
        <w:rPr>
          <w:w w:val="100"/>
        </w:rPr>
        <w:t> </w:t>
      </w:r>
      <w:r>
        <w:rPr>
          <w:spacing w:val="-2"/>
        </w:rPr>
        <w:t>按上述程序仍无法合理确定无形资产为企业带来经济利益期限的，该项无形资产应作为使用</w:t>
      </w:r>
      <w:r>
        <w:rPr>
          <w:spacing w:val="-53"/>
        </w:rPr>
        <w:t> </w:t>
      </w:r>
      <w:r>
        <w:rPr>
          <w:spacing w:val="-53"/>
        </w:rPr>
      </w:r>
      <w:r>
        <w:rPr/>
        <w:t>寿命不确定的无形资产。使用寿命不确定的无形资产不进行摊销。</w:t>
      </w:r>
      <w:r>
        <w:rPr>
          <w:w w:val="100"/>
        </w:rPr>
        <w:t> </w:t>
      </w:r>
      <w:r>
        <w:rPr/>
        <w:t>每年末，对使用寿命有限的无形资产的使用寿命及摊销方法进行复核。</w:t>
      </w:r>
      <w:r>
        <w:rPr>
          <w:w w:val="100"/>
        </w:rPr>
        <w:t> </w:t>
      </w:r>
      <w:r>
        <w:rPr/>
        <w:t>经复核，本年年末无形资产的使用寿命及摊销方法与以前估计未有不同。</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4"/>
        <w:spacing w:line="240" w:lineRule="auto"/>
        <w:ind w:right="6434"/>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7"/>
        <w:rPr>
          <w:rFonts w:ascii="宋体" w:hAnsi="宋体" w:cs="宋体" w:eastAsia="宋体" w:hint="default"/>
          <w:b/>
          <w:bCs/>
          <w:sz w:val="24"/>
          <w:szCs w:val="24"/>
        </w:rPr>
      </w:pPr>
    </w:p>
    <w:p>
      <w:pPr>
        <w:pStyle w:val="Heading5"/>
        <w:spacing w:line="273" w:lineRule="auto"/>
        <w:ind w:right="836"/>
        <w:jc w:val="left"/>
      </w:pPr>
      <w:r>
        <w:rPr/>
        <w:t>对于使用寿命确定的无形资产，如有明显减值迹象的，年末进行减值测试。</w:t>
      </w:r>
      <w:r>
        <w:rPr>
          <w:w w:val="100"/>
        </w:rPr>
        <w:t> </w:t>
      </w:r>
      <w:r>
        <w:rPr/>
        <w:t>对于使用寿命不确定的无形资产，每年末进行减值测试。</w:t>
      </w:r>
      <w:r>
        <w:rPr>
          <w:w w:val="100"/>
        </w:rPr>
        <w:t> </w:t>
      </w:r>
      <w:r>
        <w:rPr>
          <w:spacing w:val="-2"/>
        </w:rPr>
        <w:t>对无形资产进行减值测试，估计其可收回金额。可收回金额根据无形资产的公允价值减去处</w:t>
      </w:r>
      <w:r>
        <w:rPr>
          <w:spacing w:val="-53"/>
        </w:rPr>
        <w:t> </w:t>
      </w:r>
      <w:r>
        <w:rPr>
          <w:spacing w:val="-53"/>
        </w:rPr>
      </w:r>
      <w:r>
        <w:rPr/>
        <w:t>置费用后的净额与无形资产预计未来现金流量的现值两者之间较高者确定。</w:t>
      </w:r>
      <w:r>
        <w:rPr>
          <w:w w:val="100"/>
        </w:rPr>
        <w:t> </w:t>
      </w:r>
      <w:r>
        <w:rPr>
          <w:spacing w:val="-2"/>
        </w:rPr>
        <w:t>当无形资产的可收回金额低于其账面价值的，将无形资产的账面价值减记至可收回金额，减</w:t>
      </w:r>
    </w:p>
    <w:p>
      <w:pPr>
        <w:spacing w:after="0" w:line="273" w:lineRule="auto"/>
        <w:jc w:val="left"/>
        <w:sectPr>
          <w:pgSz w:w="11910" w:h="16840"/>
          <w:pgMar w:header="715" w:footer="1253" w:top="1120" w:bottom="1440" w:left="900" w:right="0"/>
        </w:sectPr>
      </w:pPr>
    </w:p>
    <w:p>
      <w:pPr>
        <w:spacing w:line="240" w:lineRule="auto" w:before="13"/>
        <w:rPr>
          <w:rFonts w:ascii="宋体" w:hAnsi="宋体" w:cs="宋体" w:eastAsia="宋体" w:hint="default"/>
          <w:sz w:val="19"/>
          <w:szCs w:val="19"/>
        </w:rPr>
      </w:pPr>
    </w:p>
    <w:p>
      <w:pPr>
        <w:pStyle w:val="Heading5"/>
        <w:spacing w:line="273" w:lineRule="auto" w:before="36"/>
        <w:ind w:right="836"/>
        <w:jc w:val="left"/>
      </w:pPr>
      <w:r>
        <w:rPr/>
        <w:t>记的金额确认为无形资产减值损失，计入当期损益，同时计提相应的无形资产减值准备。</w:t>
      </w:r>
      <w:r>
        <w:rPr>
          <w:w w:val="100"/>
        </w:rPr>
        <w:t> </w:t>
      </w:r>
      <w:r>
        <w:rPr/>
        <w:t>无形资产减值损失确认后，减值无形资产的折耗或者摊销费用在未来期间作相应调整，以使</w:t>
      </w:r>
      <w:r>
        <w:rPr>
          <w:w w:val="100"/>
        </w:rPr>
        <w:t> </w:t>
      </w:r>
      <w:r>
        <w:rPr>
          <w:spacing w:val="-5"/>
        </w:rPr>
        <w:t>该无形资产在剩余使用寿命内，系统地分摊调整后的无形资产账面价值（扣除预计净残值）。</w:t>
      </w:r>
      <w:r>
        <w:rPr>
          <w:spacing w:val="-34"/>
        </w:rPr>
        <w:t> </w:t>
      </w:r>
      <w:r>
        <w:rPr>
          <w:spacing w:val="-34"/>
        </w:rPr>
      </w:r>
      <w:r>
        <w:rPr/>
        <w:t>无形资产的减值损失一经确认，在以后会计期间不再转回。</w:t>
      </w:r>
      <w:r>
        <w:rPr>
          <w:w w:val="100"/>
        </w:rPr>
        <w:t> </w:t>
      </w:r>
      <w:r>
        <w:rPr/>
        <w:t>有迹象表明一项无形资产可能发生减值的，公司以单项无形资产为基础估计其可收回金额。</w:t>
      </w:r>
      <w:r>
        <w:rPr>
          <w:w w:val="100"/>
        </w:rPr>
        <w:t> </w:t>
      </w:r>
      <w:r>
        <w:rPr/>
        <w:t>公司难以对单项资产的可收回金额进行估计的，以该无形资产所属的资产组为基础确定无形</w:t>
      </w:r>
      <w:r>
        <w:rPr>
          <w:w w:val="100"/>
        </w:rPr>
        <w:t> </w:t>
      </w:r>
      <w:r>
        <w:rPr/>
        <w:t>资产组的可收回金额。</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4634"/>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10"/>
        <w:rPr>
          <w:rFonts w:ascii="宋体" w:hAnsi="宋体" w:cs="宋体" w:eastAsia="宋体" w:hint="default"/>
          <w:b/>
          <w:bCs/>
          <w:sz w:val="24"/>
          <w:szCs w:val="24"/>
        </w:rPr>
      </w:pPr>
    </w:p>
    <w:p>
      <w:pPr>
        <w:pStyle w:val="Heading5"/>
        <w:spacing w:line="273" w:lineRule="auto"/>
        <w:ind w:right="836"/>
        <w:jc w:val="left"/>
      </w:pPr>
      <w:r>
        <w:rPr>
          <w:spacing w:val="-2"/>
        </w:rPr>
        <w:t>研究阶段：为获取并理解新的科学或技术知识等而进行的独创性的有计划调查、研究活动的</w:t>
      </w:r>
      <w:r>
        <w:rPr>
          <w:spacing w:val="-53"/>
        </w:rPr>
        <w:t> </w:t>
      </w:r>
      <w:r>
        <w:rPr>
          <w:spacing w:val="-53"/>
        </w:rPr>
      </w:r>
      <w:r>
        <w:rPr/>
        <w:t>阶段。</w:t>
      </w:r>
      <w:r>
        <w:rPr>
          <w:spacing w:val="-102"/>
        </w:rPr>
        <w:t> </w:t>
      </w:r>
      <w:r>
        <w:rPr>
          <w:spacing w:val="-2"/>
        </w:rPr>
        <w:t>开发阶段：在进行商业性生产或使用前，将研究成果或其他知识应用于某项计划或设计，以</w:t>
      </w:r>
      <w:r>
        <w:rPr>
          <w:spacing w:val="-54"/>
        </w:rPr>
        <w:t> </w:t>
      </w:r>
      <w:r>
        <w:rPr>
          <w:spacing w:val="-54"/>
        </w:rPr>
      </w:r>
      <w:r>
        <w:rPr/>
        <w:t>生产出新的或具有实质性改进的材料、装置、产品等活动的阶段。</w:t>
      </w:r>
      <w:r>
        <w:rPr>
          <w:w w:val="100"/>
        </w:rPr>
        <w:t> </w:t>
      </w:r>
      <w:r>
        <w:rPr/>
        <w:t>内部研究开发项目研究阶段的支出，在发生时计入当期损益。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6434"/>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7"/>
        <w:rPr>
          <w:rFonts w:ascii="宋体" w:hAnsi="宋体" w:cs="宋体" w:eastAsia="宋体" w:hint="default"/>
          <w:b/>
          <w:bCs/>
          <w:sz w:val="24"/>
          <w:szCs w:val="24"/>
        </w:rPr>
      </w:pPr>
    </w:p>
    <w:p>
      <w:pPr>
        <w:pStyle w:val="Heading5"/>
        <w:spacing w:line="273" w:lineRule="auto"/>
        <w:ind w:right="836"/>
        <w:jc w:val="left"/>
      </w:pPr>
      <w:r>
        <w:rPr>
          <w:spacing w:val="-2"/>
        </w:rPr>
        <w:t>公司根据实际情况，对于内部研究开发项目开发阶段的支出在同时满足以下五个条件时确认</w:t>
      </w:r>
      <w:r>
        <w:rPr>
          <w:spacing w:val="-53"/>
        </w:rPr>
        <w:t> </w:t>
      </w:r>
      <w:r>
        <w:rPr>
          <w:spacing w:val="-53"/>
        </w:rPr>
      </w:r>
      <w:r>
        <w:rPr/>
        <w:t>为无形资产：</w:t>
      </w:r>
    </w:p>
    <w:p>
      <w:pPr>
        <w:pStyle w:val="Heading5"/>
        <w:spacing w:line="266" w:lineRule="auto" w:before="7"/>
        <w:ind w:right="1126"/>
        <w:jc w:val="both"/>
      </w:pPr>
      <w:r>
        <w:rPr/>
        <w:t>（</w:t>
      </w:r>
      <w:r>
        <w:rPr>
          <w:rFonts w:ascii="Times New Roman" w:hAnsi="Times New Roman" w:cs="Times New Roman" w:eastAsia="Times New Roman" w:hint="default"/>
        </w:rPr>
        <w:t>1</w:t>
      </w:r>
      <w:r>
        <w:rPr/>
        <w:t>）公司对该项目方案所采用技术的分析，从技术的角度讲是完全能够生产出产品的，且</w:t>
      </w:r>
      <w:r>
        <w:rPr>
          <w:spacing w:val="-28"/>
        </w:rPr>
        <w:t> </w:t>
      </w:r>
      <w:r>
        <w:rPr>
          <w:spacing w:val="-28"/>
        </w:rPr>
      </w:r>
      <w:r>
        <w:rPr>
          <w:spacing w:val="-2"/>
        </w:rPr>
        <w:t>公司已经对该项目方案所需采用的技术进行了充分的分析论证和测试，即该项目从技术的角</w:t>
      </w:r>
      <w:r>
        <w:rPr>
          <w:spacing w:val="-53"/>
        </w:rPr>
        <w:t> </w:t>
      </w:r>
      <w:r>
        <w:rPr>
          <w:spacing w:val="-53"/>
        </w:rPr>
      </w:r>
      <w:r>
        <w:rPr/>
        <w:t>度来讲完全是可行的；</w:t>
      </w:r>
    </w:p>
    <w:p>
      <w:pPr>
        <w:pStyle w:val="Heading5"/>
        <w:spacing w:line="261" w:lineRule="auto" w:before="14"/>
        <w:ind w:right="1126"/>
        <w:jc w:val="both"/>
      </w:pPr>
      <w:r>
        <w:rPr/>
        <w:t>（</w:t>
      </w:r>
      <w:r>
        <w:rPr>
          <w:rFonts w:ascii="Times New Roman" w:hAnsi="Times New Roman" w:cs="Times New Roman" w:eastAsia="Times New Roman" w:hint="default"/>
        </w:rPr>
        <w:t>2</w:t>
      </w:r>
      <w:r>
        <w:rPr/>
        <w:t>）公司在完成项目方案的开发，取得技术成功并形成样品后交由部分下游客户试用，能</w:t>
      </w:r>
      <w:r>
        <w:rPr>
          <w:spacing w:val="-23"/>
        </w:rPr>
        <w:t> </w:t>
      </w:r>
      <w:r>
        <w:rPr>
          <w:spacing w:val="-23"/>
        </w:rPr>
      </w:r>
      <w:r>
        <w:rPr>
          <w:spacing w:val="-2"/>
        </w:rPr>
        <w:t>够带来稳定的经济效益。对于经济效益的评价，公司在确认直接经济效益达到或超过项目投</w:t>
      </w:r>
      <w:r>
        <w:rPr>
          <w:spacing w:val="-53"/>
        </w:rPr>
        <w:t> </w:t>
      </w:r>
      <w:r>
        <w:rPr>
          <w:spacing w:val="-53"/>
        </w:rPr>
      </w:r>
      <w:r>
        <w:rPr/>
        <w:t>入</w:t>
      </w:r>
      <w:r>
        <w:rPr>
          <w:rFonts w:ascii="Times New Roman" w:hAnsi="Times New Roman" w:cs="Times New Roman" w:eastAsia="Times New Roman" w:hint="default"/>
        </w:rPr>
        <w:t>(</w:t>
      </w:r>
      <w:r>
        <w:rPr/>
        <w:t>包括项目研发阶段和项目市场化开发阶段</w:t>
      </w:r>
      <w:r>
        <w:rPr>
          <w:rFonts w:ascii="Times New Roman" w:hAnsi="Times New Roman" w:cs="Times New Roman" w:eastAsia="Times New Roman" w:hint="default"/>
        </w:rPr>
        <w:t>)</w:t>
      </w:r>
      <w:r>
        <w:rPr/>
        <w:t>的所有成本时，认为该项目的市场化开发达到</w:t>
      </w:r>
      <w:r>
        <w:rPr>
          <w:spacing w:val="-53"/>
        </w:rPr>
        <w:t> </w:t>
      </w:r>
      <w:r>
        <w:rPr>
          <w:spacing w:val="-53"/>
        </w:rPr>
      </w:r>
      <w:r>
        <w:rPr/>
        <w:t>预定的经济效益；</w:t>
      </w:r>
    </w:p>
    <w:p>
      <w:pPr>
        <w:pStyle w:val="Heading5"/>
        <w:spacing w:line="256" w:lineRule="auto" w:before="18"/>
        <w:ind w:right="836"/>
        <w:jc w:val="left"/>
      </w:pPr>
      <w:r>
        <w:rPr/>
        <w:t>（</w:t>
      </w:r>
      <w:r>
        <w:rPr>
          <w:rFonts w:ascii="Times New Roman" w:hAnsi="Times New Roman" w:cs="Times New Roman" w:eastAsia="Times New Roman" w:hint="default"/>
        </w:rPr>
        <w:t>3</w:t>
      </w:r>
      <w:r>
        <w:rPr/>
        <w:t>）本公司市场部通过市场调研，确认该项目方案进入市场化开发阶段后三年内，能够持</w:t>
      </w:r>
      <w:r>
        <w:rPr>
          <w:spacing w:val="-28"/>
        </w:rPr>
        <w:t> </w:t>
      </w:r>
      <w:r>
        <w:rPr>
          <w:spacing w:val="-28"/>
        </w:rPr>
      </w:r>
      <w:r>
        <w:rPr/>
        <w:t>续为本公司带来稳定的收益；</w:t>
      </w:r>
    </w:p>
    <w:p>
      <w:pPr>
        <w:pStyle w:val="Heading5"/>
        <w:spacing w:line="264" w:lineRule="auto" w:before="22"/>
        <w:ind w:right="1126"/>
        <w:jc w:val="both"/>
      </w:pPr>
      <w:r>
        <w:rPr/>
        <w:t>（</w:t>
      </w:r>
      <w:r>
        <w:rPr>
          <w:rFonts w:ascii="Times New Roman" w:hAnsi="Times New Roman" w:cs="Times New Roman" w:eastAsia="Times New Roman" w:hint="default"/>
        </w:rPr>
        <w:t>4</w:t>
      </w:r>
      <w:r>
        <w:rPr/>
        <w:t>）本公司研发中心、市场部配备专业人员来完成开发和推广，同时本公司财务部门在年</w:t>
      </w:r>
      <w:r>
        <w:rPr>
          <w:spacing w:val="-28"/>
        </w:rPr>
        <w:t> </w:t>
      </w:r>
      <w:r>
        <w:rPr>
          <w:spacing w:val="-28"/>
        </w:rPr>
      </w:r>
      <w:r>
        <w:rPr>
          <w:spacing w:val="-2"/>
        </w:rPr>
        <w:t>度的预算中也为项目技术方案开发及市场化开发阶段提供了资金预算，从人、财、物上保证</w:t>
      </w:r>
      <w:r>
        <w:rPr>
          <w:spacing w:val="-54"/>
        </w:rPr>
        <w:t> </w:t>
      </w:r>
      <w:r>
        <w:rPr>
          <w:spacing w:val="-54"/>
        </w:rPr>
      </w:r>
      <w:r>
        <w:rPr/>
        <w:t>项目的顺利开发；</w:t>
      </w:r>
    </w:p>
    <w:p>
      <w:pPr>
        <w:pStyle w:val="Heading5"/>
        <w:spacing w:line="268" w:lineRule="auto" w:before="16"/>
        <w:ind w:right="836"/>
        <w:jc w:val="left"/>
      </w:pPr>
      <w:r>
        <w:rPr/>
        <w:t>（</w:t>
      </w:r>
      <w:r>
        <w:rPr>
          <w:rFonts w:ascii="Times New Roman" w:hAnsi="Times New Roman" w:cs="Times New Roman" w:eastAsia="Times New Roman" w:hint="default"/>
        </w:rPr>
        <w:t>5</w:t>
      </w:r>
      <w:r>
        <w:rPr/>
        <w:t>）本公司对各个研发项目方案，已经按照直接人工、直接材料投入、设计费、试制费、</w:t>
      </w:r>
      <w:r>
        <w:rPr>
          <w:spacing w:val="-26"/>
        </w:rPr>
        <w:t> </w:t>
      </w:r>
      <w:r>
        <w:rPr>
          <w:spacing w:val="-26"/>
        </w:rPr>
      </w:r>
      <w:r>
        <w:rPr/>
        <w:t>折旧摊销、调试费等费用明细进行归集，在核算过程中，如果发生的某笔费用系为多个项目</w:t>
      </w:r>
      <w:r>
        <w:rPr>
          <w:w w:val="100"/>
        </w:rPr>
        <w:t> </w:t>
      </w:r>
      <w:r>
        <w:rPr/>
        <w:t>而发生，能够按照一定比例分摊的，分摊后归集到该项目中，不能够按照一定比例分摊的，</w:t>
      </w:r>
      <w:r>
        <w:rPr>
          <w:w w:val="100"/>
        </w:rPr>
        <w:t> </w:t>
      </w:r>
      <w:r>
        <w:rPr/>
        <w:t>则直接计入当期管理费用。</w:t>
      </w:r>
      <w:r>
        <w:rPr>
          <w:w w:val="100"/>
        </w:rPr>
        <w:t> </w:t>
      </w:r>
      <w:r>
        <w:rPr>
          <w:spacing w:val="-5"/>
        </w:rPr>
        <w:t>只有同时符合以上五个条件，公司才将开发阶段的支出资本化，不满足上述条件的开发支出，</w:t>
      </w:r>
      <w:r>
        <w:rPr>
          <w:spacing w:val="-35"/>
        </w:rPr>
        <w:t> </w:t>
      </w:r>
      <w:r>
        <w:rPr>
          <w:spacing w:val="-35"/>
        </w:rPr>
      </w:r>
      <w:r>
        <w:rPr/>
        <w:t>计入当期损益。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4"/>
        <w:spacing w:line="240" w:lineRule="auto"/>
        <w:ind w:right="6434"/>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950" w:right="836"/>
        <w:jc w:val="left"/>
      </w:pPr>
      <w:r>
        <w:rPr/>
        <w:t>长期待摊费用为已经发生但应由本年和以后各期负担的分摊期限在一年以上的各项费用。</w:t>
      </w:r>
    </w:p>
    <w:p>
      <w:pPr>
        <w:spacing w:after="0" w:line="240" w:lineRule="auto"/>
        <w:jc w:val="left"/>
        <w:sectPr>
          <w:pgSz w:w="11910" w:h="16840"/>
          <w:pgMar w:header="715" w:footer="1253" w:top="1120" w:bottom="1440" w:left="900" w:right="0"/>
        </w:sectPr>
      </w:pPr>
    </w:p>
    <w:p>
      <w:pPr>
        <w:spacing w:line="240" w:lineRule="auto" w:before="13"/>
        <w:rPr>
          <w:rFonts w:ascii="宋体" w:hAnsi="宋体" w:cs="宋体" w:eastAsia="宋体" w:hint="default"/>
          <w:sz w:val="19"/>
          <w:szCs w:val="19"/>
        </w:rPr>
      </w:pPr>
    </w:p>
    <w:p>
      <w:pPr>
        <w:spacing w:line="256" w:lineRule="auto" w:before="36"/>
        <w:ind w:left="1488" w:right="5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 摊销方法</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长期待摊费用在受益期内平均摊销</w:t>
      </w:r>
    </w:p>
    <w:p>
      <w:pPr>
        <w:spacing w:line="240" w:lineRule="auto" w:before="7"/>
        <w:rPr>
          <w:rFonts w:ascii="宋体" w:hAnsi="宋体" w:cs="宋体" w:eastAsia="宋体" w:hint="default"/>
          <w:sz w:val="25"/>
          <w:szCs w:val="25"/>
        </w:rPr>
      </w:pPr>
    </w:p>
    <w:p>
      <w:pPr>
        <w:pStyle w:val="Heading4"/>
        <w:spacing w:line="240" w:lineRule="auto"/>
        <w:ind w:left="1488" w:right="6434"/>
        <w:jc w:val="left"/>
        <w:rPr>
          <w:b w:val="0"/>
          <w:bCs w:val="0"/>
        </w:rPr>
      </w:pPr>
      <w:r>
        <w:rPr>
          <w:rFonts w:ascii="Times New Roman" w:hAnsi="Times New Roman" w:cs="Times New Roman" w:eastAsia="Times New Roman" w:hint="default"/>
        </w:rPr>
        <w:t>2</w:t>
      </w:r>
      <w:r>
        <w:rPr/>
        <w:t>、</w:t>
      </w:r>
      <w:r>
        <w:rPr>
          <w:spacing w:val="4"/>
        </w:rPr>
        <w:t> </w:t>
      </w:r>
      <w:r>
        <w:rPr/>
        <w:t>摊销年限</w:t>
      </w:r>
      <w:r>
        <w:rPr>
          <w:b w:val="0"/>
          <w:bCs w:val="0"/>
        </w:rPr>
      </w:r>
    </w:p>
    <w:p>
      <w:pPr>
        <w:pStyle w:val="Heading5"/>
        <w:spacing w:line="240" w:lineRule="auto" w:before="21"/>
        <w:ind w:left="1387" w:right="836"/>
        <w:jc w:val="left"/>
      </w:pPr>
      <w:r>
        <w:rPr/>
        <w:t>有明确受益期的，在受益期内平均摊销；无明确受益期的，按</w:t>
      </w:r>
      <w:r>
        <w:rPr>
          <w:rFonts w:ascii="Times New Roman" w:hAnsi="Times New Roman" w:cs="Times New Roman" w:eastAsia="Times New Roman" w:hint="default"/>
        </w:rPr>
        <w:t>3-5</w:t>
      </w:r>
      <w:r>
        <w:rPr/>
        <w:t>年平均摊销。</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4"/>
        <w:spacing w:line="240" w:lineRule="auto"/>
        <w:ind w:right="6434"/>
        <w:jc w:val="left"/>
        <w:rPr>
          <w:b w:val="0"/>
          <w:bCs w:val="0"/>
        </w:rPr>
      </w:pPr>
      <w:r>
        <w:rPr>
          <w:rFonts w:ascii="Times New Roman" w:hAnsi="Times New Roman" w:cs="Times New Roman" w:eastAsia="Times New Roman" w:hint="default"/>
        </w:rPr>
        <w:t>21</w:t>
      </w:r>
      <w:r>
        <w:rPr/>
        <w:t>、附回购条件的资产转让</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27"/>
          <w:szCs w:val="27"/>
        </w:rPr>
      </w:pPr>
    </w:p>
    <w:p>
      <w:pPr>
        <w:pStyle w:val="Heading4"/>
        <w:spacing w:line="240" w:lineRule="auto"/>
        <w:ind w:right="6434"/>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8"/>
        <w:rPr>
          <w:rFonts w:ascii="宋体" w:hAnsi="宋体" w:cs="宋体" w:eastAsia="宋体" w:hint="default"/>
          <w:b/>
          <w:bCs/>
          <w:sz w:val="24"/>
          <w:szCs w:val="24"/>
        </w:rPr>
      </w:pPr>
    </w:p>
    <w:p>
      <w:pPr>
        <w:pStyle w:val="Heading5"/>
        <w:spacing w:line="273" w:lineRule="auto"/>
        <w:ind w:left="950" w:right="836"/>
        <w:jc w:val="left"/>
      </w:pPr>
      <w:r>
        <w:rPr/>
        <w:t>本公司涉及诉讼、债务担保、亏损合同、重组事项时，如该等事项很可能需要未来以交付资产或</w:t>
      </w:r>
      <w:r>
        <w:rPr>
          <w:spacing w:val="-9"/>
        </w:rPr>
        <w:t> </w:t>
      </w:r>
      <w:r>
        <w:rPr>
          <w:spacing w:val="-9"/>
        </w:rPr>
      </w:r>
      <w:r>
        <w:rPr/>
        <w:t>提供劳务、其金额能够可靠计量的，确认为预计负债。</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836"/>
        <w:jc w:val="left"/>
      </w:pPr>
      <w:r>
        <w:rPr/>
        <w:t>与或有事项相关的义务同时满足下列条件时，本公司确认为预计负债：</w:t>
      </w:r>
    </w:p>
    <w:p>
      <w:pPr>
        <w:pStyle w:val="Heading5"/>
        <w:spacing w:line="240" w:lineRule="auto" w:before="37"/>
        <w:ind w:right="4634"/>
        <w:jc w:val="left"/>
      </w:pPr>
      <w:r>
        <w:rPr/>
        <w:t>（</w:t>
      </w:r>
      <w:r>
        <w:rPr>
          <w:rFonts w:ascii="Times New Roman" w:hAnsi="Times New Roman" w:cs="Times New Roman" w:eastAsia="Times New Roman" w:hint="default"/>
        </w:rPr>
        <w:t>1</w:t>
      </w:r>
      <w:r>
        <w:rPr/>
        <w:t>）该义务是本公司承担的现时义务；</w:t>
      </w:r>
    </w:p>
    <w:p>
      <w:pPr>
        <w:pStyle w:val="Heading5"/>
        <w:spacing w:line="240" w:lineRule="auto" w:before="21"/>
        <w:ind w:right="4634"/>
        <w:jc w:val="left"/>
      </w:pPr>
      <w:r>
        <w:rPr/>
        <w:t>（</w:t>
      </w:r>
      <w:r>
        <w:rPr>
          <w:rFonts w:ascii="Times New Roman" w:hAnsi="Times New Roman" w:cs="Times New Roman" w:eastAsia="Times New Roman" w:hint="default"/>
        </w:rPr>
        <w:t>2</w:t>
      </w:r>
      <w:r>
        <w:rPr/>
        <w:t>）履行该义务很可能导致经济利益流出本公司；</w:t>
      </w:r>
    </w:p>
    <w:p>
      <w:pPr>
        <w:pStyle w:val="Heading5"/>
        <w:spacing w:line="240" w:lineRule="auto" w:before="21"/>
        <w:ind w:right="4634"/>
        <w:jc w:val="left"/>
      </w:pPr>
      <w:r>
        <w:rPr/>
        <w:t>（</w:t>
      </w:r>
      <w:r>
        <w:rPr>
          <w:rFonts w:ascii="Times New Roman" w:hAnsi="Times New Roman" w:cs="Times New Roman" w:eastAsia="Times New Roman" w:hint="default"/>
        </w:rPr>
        <w:t>3</w:t>
      </w:r>
      <w:r>
        <w:rPr/>
        <w:t>）该义务的金额能够可靠地计量。</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4"/>
        <w:spacing w:line="240" w:lineRule="auto"/>
        <w:ind w:right="6434"/>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7"/>
        <w:rPr>
          <w:rFonts w:ascii="宋体" w:hAnsi="宋体" w:cs="宋体" w:eastAsia="宋体" w:hint="default"/>
          <w:b/>
          <w:bCs/>
          <w:sz w:val="24"/>
          <w:szCs w:val="24"/>
        </w:rPr>
      </w:pPr>
    </w:p>
    <w:p>
      <w:pPr>
        <w:pStyle w:val="Heading5"/>
        <w:spacing w:line="273" w:lineRule="auto"/>
        <w:ind w:right="836"/>
        <w:jc w:val="left"/>
      </w:pPr>
      <w:r>
        <w:rPr/>
        <w:t>本公司预计负债按履行相关现时义务所需的支出的最佳估计数进行初始计量。</w:t>
      </w:r>
      <w:r>
        <w:rPr>
          <w:w w:val="100"/>
        </w:rPr>
        <w:t> </w:t>
      </w:r>
      <w:r>
        <w:rPr/>
        <w:t>本公司在确定最佳估计数时，综合考虑与或有事项有关的风险、不确定性和货币时间价值等</w:t>
      </w:r>
      <w:r>
        <w:rPr>
          <w:w w:val="100"/>
        </w:rPr>
        <w:t> </w:t>
      </w:r>
      <w:r>
        <w:rPr>
          <w:spacing w:val="-5"/>
        </w:rPr>
        <w:t>因素。对于货币时间价值影响重大的，通过对相关未来现金流出进行折现后确定最佳估计数。</w:t>
      </w:r>
      <w:r>
        <w:rPr>
          <w:spacing w:val="-36"/>
        </w:rPr>
        <w:t> </w:t>
      </w:r>
      <w:r>
        <w:rPr>
          <w:spacing w:val="-36"/>
        </w:rPr>
      </w:r>
      <w:r>
        <w:rPr/>
        <w:t>最佳估计数分别以下情况处理：</w:t>
      </w:r>
      <w:r>
        <w:rPr>
          <w:w w:val="100"/>
        </w:rPr>
        <w:t> </w:t>
      </w:r>
      <w:r>
        <w:rPr/>
        <w:t>所需支出存在一个连续范围（或区间），且该范围内各种结果发生的可能性相同的，则最佳</w:t>
      </w:r>
      <w:r>
        <w:rPr>
          <w:w w:val="100"/>
        </w:rPr>
        <w:t> </w:t>
      </w:r>
      <w:r>
        <w:rPr/>
        <w:t>估计数按照该范围的中间值即上下限金额的平均数确定。</w:t>
      </w:r>
      <w:r>
        <w:rPr>
          <w:w w:val="100"/>
        </w:rPr>
        <w:t> </w:t>
      </w:r>
      <w:r>
        <w:rPr/>
        <w:t>所需支出不存在一个连续范围（或区间），或虽然存在一个连续范围但该范围内各种结果发</w:t>
      </w:r>
      <w:r>
        <w:rPr>
          <w:w w:val="100"/>
        </w:rPr>
        <w:t> </w:t>
      </w:r>
      <w:r>
        <w:rPr>
          <w:spacing w:val="-5"/>
        </w:rPr>
        <w:t>生的可能性不相同的，如或有事项涉及单个项目的，则最佳估计数按照最可能发生金额确定；</w:t>
      </w:r>
      <w:r>
        <w:rPr>
          <w:spacing w:val="-35"/>
        </w:rPr>
        <w:t> </w:t>
      </w:r>
      <w:r>
        <w:rPr>
          <w:spacing w:val="-35"/>
        </w:rPr>
      </w:r>
      <w:r>
        <w:rPr/>
        <w:t>如或有事项涉及多个项目的，则最佳估计数按各种可能结果及相关概率计算确定。</w:t>
      </w:r>
      <w:r>
        <w:rPr>
          <w:w w:val="100"/>
        </w:rPr>
        <w:t> </w:t>
      </w:r>
      <w:r>
        <w:rPr/>
        <w:t>本公司清偿预计负债所需支出全部或部分预期由第三方补偿的，补偿金额在基本确定能够收</w:t>
      </w:r>
      <w:r>
        <w:rPr>
          <w:w w:val="100"/>
        </w:rPr>
        <w:t> </w:t>
      </w:r>
      <w:r>
        <w:rPr/>
        <w:t>到时，作为资产单独确认，确认的补偿金额不超过预计负债的账面价值。</w:t>
      </w:r>
    </w:p>
    <w:p>
      <w:pPr>
        <w:spacing w:after="0" w:line="273" w:lineRule="auto"/>
        <w:jc w:val="left"/>
        <w:sectPr>
          <w:pgSz w:w="11910" w:h="16840"/>
          <w:pgMar w:header="715" w:footer="1253" w:top="1120" w:bottom="1440" w:left="900" w:right="0"/>
        </w:sectPr>
      </w:pPr>
    </w:p>
    <w:p>
      <w:pPr>
        <w:spacing w:line="240" w:lineRule="auto" w:before="13"/>
        <w:rPr>
          <w:rFonts w:ascii="宋体" w:hAnsi="宋体" w:cs="宋体" w:eastAsia="宋体" w:hint="default"/>
          <w:sz w:val="19"/>
          <w:szCs w:val="19"/>
        </w:rPr>
      </w:pPr>
    </w:p>
    <w:p>
      <w:pPr>
        <w:pStyle w:val="Heading4"/>
        <w:spacing w:line="240" w:lineRule="auto" w:before="36"/>
        <w:ind w:right="0"/>
        <w:jc w:val="both"/>
        <w:rPr>
          <w:b w:val="0"/>
          <w:bCs w:val="0"/>
        </w:rPr>
      </w:pPr>
      <w:r>
        <w:rPr>
          <w:rFonts w:ascii="Times New Roman" w:hAnsi="Times New Roman" w:cs="Times New Roman" w:eastAsia="Times New Roman" w:hint="default"/>
        </w:rPr>
        <w:t>23</w:t>
      </w:r>
      <w:r>
        <w:rPr/>
        <w:t>、股份支付及权益工具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）股份支付的种类</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27"/>
          <w:szCs w:val="27"/>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27"/>
          <w:szCs w:val="27"/>
        </w:rPr>
      </w:pPr>
    </w:p>
    <w:p>
      <w:pPr>
        <w:pStyle w:val="Heading4"/>
        <w:spacing w:line="240" w:lineRule="auto"/>
        <w:ind w:right="0"/>
        <w:jc w:val="both"/>
        <w:rPr>
          <w:b w:val="0"/>
          <w:bCs w:val="0"/>
        </w:rPr>
      </w:pPr>
      <w:r>
        <w:rPr>
          <w:rFonts w:ascii="Times New Roman" w:hAnsi="Times New Roman" w:cs="Times New Roman" w:eastAsia="Times New Roman" w:hint="default"/>
        </w:rPr>
        <w:t>24</w:t>
      </w:r>
      <w:r>
        <w:rPr/>
        <w:t>、回购本公司股份</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7"/>
          <w:szCs w:val="27"/>
        </w:rPr>
      </w:pPr>
    </w:p>
    <w:p>
      <w:pPr>
        <w:pStyle w:val="Heading4"/>
        <w:spacing w:line="240" w:lineRule="auto"/>
        <w:ind w:right="0"/>
        <w:jc w:val="both"/>
        <w:rPr>
          <w:b w:val="0"/>
          <w:bCs w:val="0"/>
        </w:rPr>
      </w:pPr>
      <w:r>
        <w:rPr>
          <w:rFonts w:ascii="Times New Roman" w:hAnsi="Times New Roman" w:cs="Times New Roman" w:eastAsia="Times New Roman" w:hint="default"/>
        </w:rPr>
        <w:t>25</w:t>
      </w:r>
      <w:r>
        <w:rPr/>
        <w:t>、收入</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2"/>
        <w:rPr>
          <w:rFonts w:ascii="宋体" w:hAnsi="宋体" w:cs="宋体" w:eastAsia="宋体" w:hint="default"/>
          <w:b/>
          <w:bCs/>
          <w:sz w:val="26"/>
          <w:szCs w:val="26"/>
        </w:rPr>
      </w:pPr>
    </w:p>
    <w:p>
      <w:pPr>
        <w:pStyle w:val="BodyText"/>
        <w:spacing w:line="309" w:lineRule="auto" w:before="0"/>
        <w:ind w:right="1129"/>
        <w:jc w:val="both"/>
      </w:pPr>
      <w:r>
        <w:rPr/>
        <w:t>（</w:t>
      </w:r>
      <w:r>
        <w:rPr>
          <w:rFonts w:ascii="Times New Roman" w:hAnsi="Times New Roman" w:cs="Times New Roman" w:eastAsia="Times New Roman" w:hint="default"/>
        </w:rPr>
        <w:t>1</w:t>
      </w:r>
      <w:r>
        <w:rPr/>
        <w:t>）销售商品收入确认和计量的总体原则公司已将商品所有权上的主要风险和报酬转移给购买方；公司既没有保留与所有 </w:t>
      </w:r>
      <w:r>
        <w:rPr>
          <w:spacing w:val="-2"/>
        </w:rPr>
        <w:t>权相联系的继续管理权，也没有对已售出的商品实施有效控制；收入的金额能够可靠地计量；相关的经济利益很可能流入企</w:t>
      </w:r>
      <w:r>
        <w:rPr>
          <w:spacing w:val="-63"/>
        </w:rPr>
        <w:t> </w:t>
      </w:r>
      <w:r>
        <w:rPr>
          <w:spacing w:val="-63"/>
        </w:rPr>
      </w:r>
      <w:r>
        <w:rPr>
          <w:spacing w:val="-4"/>
        </w:rPr>
        <w:t>业；相关的已发生或将发生的成本能够可靠地计量时，确认商品销售收入实现。（</w:t>
      </w:r>
      <w:r>
        <w:rPr>
          <w:rFonts w:ascii="Times New Roman" w:hAnsi="Times New Roman" w:cs="Times New Roman" w:eastAsia="Times New Roman" w:hint="default"/>
          <w:spacing w:val="-4"/>
        </w:rPr>
        <w:t>2</w:t>
      </w:r>
      <w:r>
        <w:rPr>
          <w:spacing w:val="-4"/>
        </w:rPr>
        <w:t>）本公司销售商品收入确认的确认标准及</w:t>
      </w:r>
      <w:r>
        <w:rPr>
          <w:spacing w:val="-41"/>
        </w:rPr>
        <w:t> </w:t>
      </w:r>
      <w:r>
        <w:rPr>
          <w:spacing w:val="-41"/>
        </w:rPr>
      </w:r>
      <w:r>
        <w:rPr>
          <w:spacing w:val="-2"/>
        </w:rPr>
        <w:t>收入确认时间的具体判断标准在根据合同商品已移交给购买方施工单位并进行安装调试后，获得收取货款权利后确认收入实</w:t>
      </w:r>
      <w:r>
        <w:rPr>
          <w:spacing w:val="-64"/>
        </w:rPr>
        <w:t> </w:t>
      </w:r>
      <w:r>
        <w:rPr>
          <w:spacing w:val="-64"/>
        </w:rPr>
      </w:r>
      <w:r>
        <w:rPr/>
        <w:t>现。</w:t>
      </w:r>
    </w:p>
    <w:p>
      <w:pPr>
        <w:spacing w:line="240" w:lineRule="auto" w:before="3"/>
        <w:rPr>
          <w:rFonts w:ascii="宋体" w:hAnsi="宋体" w:cs="宋体" w:eastAsia="宋体" w:hint="default"/>
          <w:sz w:val="23"/>
          <w:szCs w:val="23"/>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10"/>
        <w:rPr>
          <w:rFonts w:ascii="宋体" w:hAnsi="宋体" w:cs="宋体" w:eastAsia="宋体" w:hint="default"/>
          <w:b/>
          <w:bCs/>
          <w:sz w:val="24"/>
          <w:szCs w:val="24"/>
        </w:rPr>
      </w:pPr>
    </w:p>
    <w:p>
      <w:pPr>
        <w:pStyle w:val="Heading5"/>
        <w:spacing w:line="273" w:lineRule="auto"/>
        <w:ind w:right="836"/>
        <w:jc w:val="left"/>
      </w:pPr>
      <w:r>
        <w:rPr>
          <w:spacing w:val="-2"/>
        </w:rPr>
        <w:t>与交易相关的经济利益很可能流入企业，收入的金额能够可靠地计量时。分别下列情况确定</w:t>
      </w:r>
      <w:r>
        <w:rPr>
          <w:spacing w:val="-53"/>
        </w:rPr>
        <w:t> </w:t>
      </w:r>
      <w:r>
        <w:rPr>
          <w:spacing w:val="-53"/>
        </w:rPr>
      </w:r>
      <w:r>
        <w:rPr/>
        <w:t>让渡资产使用权收入金额：</w:t>
      </w:r>
    </w:p>
    <w:p>
      <w:pPr>
        <w:pStyle w:val="Heading5"/>
        <w:spacing w:line="240" w:lineRule="auto" w:before="7"/>
        <w:ind w:right="836"/>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Heading5"/>
        <w:spacing w:line="240" w:lineRule="auto" w:before="21"/>
        <w:ind w:right="836"/>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7"/>
          <w:szCs w:val="27"/>
        </w:rPr>
      </w:pPr>
    </w:p>
    <w:p>
      <w:pPr>
        <w:pStyle w:val="Heading4"/>
        <w:spacing w:line="240" w:lineRule="auto"/>
        <w:ind w:right="0"/>
        <w:jc w:val="both"/>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10"/>
        <w:rPr>
          <w:rFonts w:ascii="宋体" w:hAnsi="宋体" w:cs="宋体" w:eastAsia="宋体" w:hint="default"/>
          <w:b/>
          <w:bCs/>
          <w:sz w:val="24"/>
          <w:szCs w:val="24"/>
        </w:rPr>
      </w:pPr>
    </w:p>
    <w:p>
      <w:pPr>
        <w:pStyle w:val="Heading5"/>
        <w:spacing w:line="273" w:lineRule="auto"/>
        <w:ind w:right="836"/>
        <w:jc w:val="left"/>
      </w:pPr>
      <w:r>
        <w:rPr>
          <w:spacing w:val="2"/>
        </w:rPr>
        <w:t>在资产负债表日提供劳务交易的结果能够可靠估计的，采用完工百分比法确认提供劳务收</w:t>
      </w:r>
      <w:r>
        <w:rPr>
          <w:spacing w:val="-19"/>
        </w:rPr>
        <w:t> </w:t>
      </w:r>
      <w:r>
        <w:rPr>
          <w:spacing w:val="-19"/>
        </w:rPr>
      </w:r>
      <w:r>
        <w:rPr/>
        <w:t>入。提供劳务交易的完工进度，依据已完工作的测量确定。</w:t>
      </w:r>
      <w:r>
        <w:rPr>
          <w:w w:val="100"/>
        </w:rPr>
        <w:t> </w:t>
      </w:r>
      <w:r>
        <w:rPr>
          <w:spacing w:val="-2"/>
        </w:rPr>
        <w:t>按照已收或应收的合同或协议价款确定提供劳务收入总额，但已收或应收的合同或协议价款</w:t>
      </w:r>
    </w:p>
    <w:p>
      <w:pPr>
        <w:spacing w:after="0" w:line="273" w:lineRule="auto"/>
        <w:jc w:val="left"/>
        <w:sectPr>
          <w:pgSz w:w="11910" w:h="16840"/>
          <w:pgMar w:header="715" w:footer="1253" w:top="1120" w:bottom="1440" w:left="900" w:right="0"/>
        </w:sectPr>
      </w:pPr>
    </w:p>
    <w:p>
      <w:pPr>
        <w:spacing w:line="240" w:lineRule="auto" w:before="13"/>
        <w:rPr>
          <w:rFonts w:ascii="宋体" w:hAnsi="宋体" w:cs="宋体" w:eastAsia="宋体" w:hint="default"/>
          <w:sz w:val="19"/>
          <w:szCs w:val="19"/>
        </w:rPr>
      </w:pPr>
    </w:p>
    <w:p>
      <w:pPr>
        <w:pStyle w:val="Heading5"/>
        <w:spacing w:line="273" w:lineRule="auto" w:before="36"/>
        <w:ind w:right="836"/>
        <w:jc w:val="left"/>
      </w:pPr>
      <w:r>
        <w:rPr>
          <w:spacing w:val="-2"/>
        </w:rPr>
        <w:t>不公允的除外。资产负债表日按照提供劳务收入总额乘以完工进度扣除以前会计期间累计已</w:t>
      </w:r>
      <w:r>
        <w:rPr>
          <w:spacing w:val="-53"/>
        </w:rPr>
        <w:t> </w:t>
      </w:r>
      <w:r>
        <w:rPr>
          <w:spacing w:val="-53"/>
        </w:rPr>
      </w:r>
      <w:r>
        <w:rPr>
          <w:spacing w:val="-2"/>
        </w:rPr>
        <w:t>确认提供劳务收入后的金额，确认当期提供劳务收入；同时，按照提供劳务估计总成本乘以</w:t>
      </w:r>
      <w:r>
        <w:rPr>
          <w:spacing w:val="-53"/>
        </w:rPr>
        <w:t> </w:t>
      </w:r>
      <w:r>
        <w:rPr>
          <w:spacing w:val="-53"/>
        </w:rPr>
      </w:r>
      <w:r>
        <w:rPr/>
        <w:t>完工进度扣除以前会计期间累计已确认劳务成本后的金额，结转当期劳务成本。</w:t>
      </w:r>
      <w:r>
        <w:rPr>
          <w:w w:val="100"/>
        </w:rPr>
        <w:t> </w:t>
      </w:r>
      <w:r>
        <w:rPr/>
        <w:t>在资产负债表日提供劳务交易结果不能够可靠估计的，分别下列情况处理：</w:t>
      </w:r>
    </w:p>
    <w:p>
      <w:pPr>
        <w:pStyle w:val="Heading5"/>
        <w:spacing w:line="256" w:lineRule="auto" w:before="7"/>
        <w:ind w:right="836"/>
        <w:jc w:val="left"/>
      </w:pPr>
      <w:r>
        <w:rPr/>
        <w:t>（</w:t>
      </w:r>
      <w:r>
        <w:rPr>
          <w:rFonts w:ascii="Times New Roman" w:hAnsi="Times New Roman" w:cs="Times New Roman" w:eastAsia="Times New Roman" w:hint="default"/>
        </w:rPr>
        <w:t>1</w:t>
      </w:r>
      <w:r>
        <w:rPr/>
        <w:t>）已经发生的劳务成本预计能够得到补偿的，按照已经发生的劳务成本金额确认提供劳</w:t>
      </w:r>
      <w:r>
        <w:rPr>
          <w:spacing w:val="-28"/>
        </w:rPr>
        <w:t> </w:t>
      </w:r>
      <w:r>
        <w:rPr>
          <w:spacing w:val="-28"/>
        </w:rPr>
      </w:r>
      <w:r>
        <w:rPr/>
        <w:t>务收入，并按相同金额结转劳务成本。</w:t>
      </w:r>
    </w:p>
    <w:p>
      <w:pPr>
        <w:pStyle w:val="Heading5"/>
        <w:spacing w:line="256" w:lineRule="auto" w:before="22"/>
        <w:ind w:right="836"/>
        <w:jc w:val="left"/>
      </w:pPr>
      <w:r>
        <w:rPr/>
        <w:t>（</w:t>
      </w:r>
      <w:r>
        <w:rPr>
          <w:rFonts w:ascii="Times New Roman" w:hAnsi="Times New Roman" w:cs="Times New Roman" w:eastAsia="Times New Roman" w:hint="default"/>
        </w:rPr>
        <w:t>2</w:t>
      </w:r>
      <w:r>
        <w:rPr/>
        <w:t>）已经发生的劳务成本预计不能够得到补偿的，将已经发生的劳务成本计入当期损益，</w:t>
      </w:r>
      <w:r>
        <w:rPr>
          <w:spacing w:val="-23"/>
        </w:rPr>
        <w:t> </w:t>
      </w:r>
      <w:r>
        <w:rPr>
          <w:spacing w:val="-23"/>
        </w:rPr>
      </w:r>
      <w:r>
        <w:rPr/>
        <w:t>不确认提供劳务收入。</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4"/>
        <w:spacing w:line="240" w:lineRule="auto"/>
        <w:ind w:right="6434"/>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836"/>
        <w:jc w:val="left"/>
      </w:pPr>
      <w:r>
        <w:rPr/>
        <w:t>政府补助，是本公司从政府无偿取得的货币性资产与非货币性资产。分为与资产相关的政府补助和与收益相关的政府补助。</w:t>
      </w:r>
    </w:p>
    <w:p>
      <w:pPr>
        <w:spacing w:line="240" w:lineRule="auto" w:before="0"/>
        <w:rPr>
          <w:rFonts w:ascii="宋体" w:hAnsi="宋体" w:cs="宋体" w:eastAsia="宋体" w:hint="default"/>
          <w:sz w:val="18"/>
          <w:szCs w:val="18"/>
        </w:rPr>
      </w:pPr>
    </w:p>
    <w:p>
      <w:pPr>
        <w:pStyle w:val="Heading4"/>
        <w:spacing w:line="240" w:lineRule="auto" w:before="120"/>
        <w:ind w:right="6434"/>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10"/>
        <w:rPr>
          <w:rFonts w:ascii="宋体" w:hAnsi="宋体" w:cs="宋体" w:eastAsia="宋体" w:hint="default"/>
          <w:b/>
          <w:bCs/>
          <w:sz w:val="24"/>
          <w:szCs w:val="24"/>
        </w:rPr>
      </w:pPr>
    </w:p>
    <w:p>
      <w:pPr>
        <w:pStyle w:val="Heading5"/>
        <w:spacing w:line="273" w:lineRule="auto"/>
        <w:ind w:right="836"/>
        <w:jc w:val="left"/>
      </w:pPr>
      <w:r>
        <w:rPr/>
        <w:t>与购建固定资产、无形资产等长期资产相关的政府补助，确认为递延收益，按照所建造或购</w:t>
      </w:r>
      <w:r>
        <w:rPr>
          <w:w w:val="100"/>
        </w:rPr>
        <w:t> </w:t>
      </w:r>
      <w:r>
        <w:rPr/>
        <w:t>买的资产使用年限分期计入营业外收入；</w:t>
      </w:r>
      <w:r>
        <w:rPr>
          <w:w w:val="100"/>
        </w:rPr>
        <w:t> </w:t>
      </w:r>
      <w:r>
        <w:rPr/>
        <w:t>与收益相关的政府补助，用于补偿企业以后期间的相关费用或损失的，取得时确认为递延收</w:t>
      </w:r>
      <w:r>
        <w:rPr>
          <w:w w:val="100"/>
        </w:rPr>
        <w:t> </w:t>
      </w:r>
      <w:r>
        <w:rPr>
          <w:spacing w:val="-5"/>
        </w:rPr>
        <w:t>益，在确认相关费用的期间计入当期营业外收入；用于补偿企业已发生的相关费用或损失的，</w:t>
      </w:r>
      <w:r>
        <w:rPr>
          <w:spacing w:val="-35"/>
        </w:rPr>
        <w:t> </w:t>
      </w:r>
      <w:r>
        <w:rPr>
          <w:spacing w:val="-35"/>
        </w:rPr>
      </w:r>
      <w:r>
        <w:rPr/>
        <w:t>取得时直接计入当期营业外收入。</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6434"/>
        <w:jc w:val="left"/>
        <w:rPr>
          <w:b w:val="0"/>
          <w:bCs w:val="0"/>
        </w:rPr>
      </w:pPr>
      <w:r>
        <w:rPr>
          <w:rFonts w:ascii="Times New Roman" w:hAnsi="Times New Roman" w:cs="Times New Roman" w:eastAsia="Times New Roman" w:hint="default"/>
        </w:rPr>
        <w:t>27</w:t>
      </w:r>
      <w:r>
        <w:rPr/>
        <w:t>、递延所得税资产和递延所得税负债</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4"/>
        <w:rPr>
          <w:rFonts w:ascii="宋体" w:hAnsi="宋体" w:cs="宋体" w:eastAsia="宋体" w:hint="default"/>
          <w:b/>
          <w:bCs/>
          <w:sz w:val="26"/>
          <w:szCs w:val="26"/>
        </w:rPr>
      </w:pPr>
    </w:p>
    <w:p>
      <w:pPr>
        <w:pStyle w:val="BodyText"/>
        <w:spacing w:line="319" w:lineRule="auto" w:before="0"/>
        <w:ind w:right="1044"/>
        <w:jc w:val="both"/>
      </w:pPr>
      <w:r>
        <w:rPr>
          <w:spacing w:val="-2"/>
        </w:rPr>
        <w:t>对于可抵扣暂时性差异确认递延所得税资产，以未来期间很可能取得的用来抵扣可抵扣暂时性差异的应纳税所得额为限。不</w:t>
      </w:r>
      <w:r>
        <w:rPr>
          <w:spacing w:val="-64"/>
        </w:rPr>
        <w:t> </w:t>
      </w:r>
      <w:r>
        <w:rPr>
          <w:spacing w:val="-64"/>
        </w:rPr>
      </w:r>
      <w:r>
        <w:rPr>
          <w:spacing w:val="-2"/>
        </w:rPr>
        <w:t>确认递延所得税资产或递延所得税负债的特殊情况包括：商誉的初始确认；除企业合并以外的发生时既不影响会计利润也不</w:t>
      </w:r>
      <w:r>
        <w:rPr>
          <w:spacing w:val="-64"/>
        </w:rPr>
        <w:t> </w:t>
      </w:r>
      <w:r>
        <w:rPr>
          <w:spacing w:val="-64"/>
        </w:rPr>
      </w:r>
      <w:r>
        <w:rPr>
          <w:spacing w:val="-2"/>
        </w:rPr>
        <w:t>影响应纳税所得额（或可抵扣亏损）的其他交易或事项。当拥有以净额结算的法定权利，且意图以净额结算或取得资产、清</w:t>
      </w:r>
      <w:r>
        <w:rPr>
          <w:spacing w:val="-67"/>
        </w:rPr>
        <w:t> </w:t>
      </w:r>
      <w:r>
        <w:rPr>
          <w:spacing w:val="-67"/>
        </w:rPr>
      </w:r>
      <w:r>
        <w:rPr>
          <w:spacing w:val="-2"/>
        </w:rPr>
        <w:t>偿负债同时进行时，本公司当期所得税资产及当期所得税负债以抵销后的净额列报。当拥有以净额结算当期所得税资产及当</w:t>
      </w:r>
      <w:r>
        <w:rPr>
          <w:spacing w:val="-64"/>
        </w:rPr>
        <w:t> </w:t>
      </w:r>
      <w:r>
        <w:rPr>
          <w:spacing w:val="-64"/>
        </w:rPr>
      </w:r>
      <w:r>
        <w:rPr>
          <w:spacing w:val="-2"/>
        </w:rPr>
        <w:t>期所得税负债的法定权利，且递延所得税资产及递延所得税负债是与同一税收征管部门对同一纳税主体征收的所得税相关或</w:t>
      </w:r>
      <w:r>
        <w:rPr>
          <w:spacing w:val="-64"/>
        </w:rPr>
        <w:t> </w:t>
      </w:r>
      <w:r>
        <w:rPr>
          <w:spacing w:val="-64"/>
        </w:rPr>
      </w:r>
      <w:r>
        <w:rPr>
          <w:spacing w:val="-2"/>
        </w:rPr>
        <w:t>者是对不同的纳税主体相关，但在未来每一具有重要性的递延所得税资产及负债转回的期间内，涉及的纳税主体意图以净额</w:t>
      </w:r>
      <w:r>
        <w:rPr>
          <w:spacing w:val="-64"/>
        </w:rPr>
        <w:t> </w:t>
      </w:r>
      <w:r>
        <w:rPr>
          <w:spacing w:val="-64"/>
        </w:rPr>
      </w:r>
      <w:r>
        <w:rPr>
          <w:spacing w:val="-4"/>
        </w:rPr>
        <w:t>结算当期所得税资产和负债或是同时取得资产、清偿负债时，本公司递延所得税资产及递延所得税负债以抵销后的净额列报。</w:t>
      </w:r>
    </w:p>
    <w:p>
      <w:pPr>
        <w:spacing w:line="240" w:lineRule="auto" w:before="6"/>
        <w:rPr>
          <w:rFonts w:ascii="宋体" w:hAnsi="宋体" w:cs="宋体" w:eastAsia="宋体" w:hint="default"/>
          <w:sz w:val="22"/>
          <w:szCs w:val="22"/>
        </w:rPr>
      </w:pPr>
    </w:p>
    <w:p>
      <w:pPr>
        <w:pStyle w:val="Heading4"/>
        <w:spacing w:line="240" w:lineRule="auto"/>
        <w:ind w:right="6434"/>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034"/>
        <w:jc w:val="left"/>
      </w:pPr>
      <w:r>
        <w:rPr/>
        <w:t>对于应纳税暂时性差异，除特殊情况外，确认递延所得税负债。不确认递延所得税资产或递延所得税负债的特殊情况包括： 商誉的初始确认；除企业合并以外的发生时既不影响会计利润也不影响应纳税所得额（或可抵扣亏损）的其他交易或事项。 </w:t>
      </w:r>
      <w:r>
        <w:rPr>
          <w:spacing w:val="-2"/>
        </w:rPr>
        <w:t>当拥有以净额结算的法定权利，且意图以净额结算或取得资产、清偿负债同时进行时，本公司当期所得税资产及当期所得税</w:t>
      </w:r>
      <w:r>
        <w:rPr>
          <w:spacing w:val="-66"/>
        </w:rPr>
        <w:t> </w:t>
      </w:r>
      <w:r>
        <w:rPr>
          <w:spacing w:val="-66"/>
        </w:rPr>
      </w:r>
      <w:r>
        <w:rPr>
          <w:spacing w:val="-2"/>
        </w:rPr>
        <w:t>负债以抵销后的净额列报。当拥有以净额结算当期所得税资产及当期所得税负债的法定权利，且递延所得税资产及递延所得</w:t>
      </w:r>
      <w:r>
        <w:rPr>
          <w:spacing w:val="-64"/>
        </w:rPr>
        <w:t> </w:t>
      </w:r>
      <w:r>
        <w:rPr>
          <w:spacing w:val="-64"/>
        </w:rPr>
      </w:r>
      <w:r>
        <w:rPr>
          <w:spacing w:val="-2"/>
        </w:rPr>
        <w:t>税负债是与同一税收征管部门对同一纳税主体征收的所得税相关或者是对不同的纳税主体相关，但在未来每一具有重要性的</w:t>
      </w:r>
      <w:r>
        <w:rPr>
          <w:spacing w:val="-64"/>
        </w:rPr>
        <w:t> </w:t>
      </w:r>
      <w:r>
        <w:rPr>
          <w:spacing w:val="-64"/>
        </w:rPr>
      </w:r>
      <w:r>
        <w:rPr>
          <w:spacing w:val="-2"/>
        </w:rPr>
        <w:t>递延所得税资产及负债转回的期间内，涉及的纳税主体意图以净额结算当期所得税资产和负债或是同时取得资产、清偿负债</w:t>
      </w:r>
    </w:p>
    <w:p>
      <w:pPr>
        <w:spacing w:after="0" w:line="316" w:lineRule="auto"/>
        <w:jc w:val="left"/>
        <w:sectPr>
          <w:pgSz w:w="11910" w:h="16840"/>
          <w:pgMar w:header="715" w:footer="1253" w:top="1120" w:bottom="1440" w:left="900" w:right="0"/>
        </w:sectPr>
      </w:pPr>
    </w:p>
    <w:p>
      <w:pPr>
        <w:spacing w:line="240" w:lineRule="auto" w:before="12"/>
        <w:rPr>
          <w:rFonts w:ascii="宋体" w:hAnsi="宋体" w:cs="宋体" w:eastAsia="宋体" w:hint="default"/>
          <w:sz w:val="20"/>
          <w:szCs w:val="20"/>
        </w:rPr>
      </w:pPr>
    </w:p>
    <w:p>
      <w:pPr>
        <w:pStyle w:val="BodyText"/>
        <w:spacing w:line="240" w:lineRule="auto"/>
        <w:ind w:right="4634"/>
        <w:jc w:val="left"/>
      </w:pPr>
      <w:r>
        <w:rPr/>
        <w:t>时，本公司递延所得税资产及递延所得税负债以抵销后的净额列报。</w:t>
      </w:r>
    </w:p>
    <w:p>
      <w:pPr>
        <w:spacing w:line="240" w:lineRule="auto" w:before="0"/>
        <w:rPr>
          <w:rFonts w:ascii="宋体" w:hAnsi="宋体" w:cs="宋体" w:eastAsia="宋体" w:hint="default"/>
          <w:sz w:val="18"/>
          <w:szCs w:val="18"/>
        </w:rPr>
      </w:pPr>
    </w:p>
    <w:p>
      <w:pPr>
        <w:pStyle w:val="Heading4"/>
        <w:spacing w:line="240" w:lineRule="auto" w:before="120"/>
        <w:ind w:right="6434"/>
        <w:jc w:val="left"/>
        <w:rPr>
          <w:b w:val="0"/>
          <w:bCs w:val="0"/>
        </w:rPr>
      </w:pPr>
      <w:r>
        <w:rPr>
          <w:rFonts w:ascii="Times New Roman" w:hAnsi="Times New Roman" w:cs="Times New Roman" w:eastAsia="Times New Roman" w:hint="default"/>
        </w:rPr>
        <w:t>28</w:t>
      </w:r>
      <w:r>
        <w:rPr/>
        <w:t>、经营租赁、融资租赁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7"/>
        <w:rPr>
          <w:rFonts w:ascii="宋体" w:hAnsi="宋体" w:cs="宋体" w:eastAsia="宋体" w:hint="default"/>
          <w:b/>
          <w:bCs/>
          <w:sz w:val="24"/>
          <w:szCs w:val="24"/>
        </w:rPr>
      </w:pPr>
    </w:p>
    <w:p>
      <w:pPr>
        <w:pStyle w:val="Heading5"/>
        <w:spacing w:line="266" w:lineRule="auto"/>
        <w:ind w:right="836"/>
        <w:jc w:val="left"/>
      </w:pPr>
      <w:r>
        <w:rPr>
          <w:spacing w:val="-2"/>
        </w:rPr>
        <w:t>（</w:t>
      </w:r>
      <w:r>
        <w:rPr>
          <w:rFonts w:ascii="Times New Roman" w:hAnsi="Times New Roman" w:cs="Times New Roman" w:eastAsia="Times New Roman" w:hint="default"/>
          <w:spacing w:val="-2"/>
        </w:rPr>
        <w:t>1</w:t>
      </w:r>
      <w:r>
        <w:rPr>
          <w:spacing w:val="-2"/>
        </w:rPr>
        <w:t>）公司租入资产所支付的租赁费，在不扣除免租期的整个租赁期内，按直线法进行分摊，</w:t>
      </w:r>
      <w:r>
        <w:rPr>
          <w:spacing w:val="-51"/>
        </w:rPr>
        <w:t> </w:t>
      </w:r>
      <w:r>
        <w:rPr>
          <w:spacing w:val="-51"/>
        </w:rPr>
      </w:r>
      <w:r>
        <w:rPr/>
        <w:t>计入当期费用。公司支付的与租赁交易相关的初始直接费用，计入当期费用。</w:t>
      </w:r>
      <w:r>
        <w:rPr>
          <w:w w:val="100"/>
        </w:rPr>
        <w:t> </w:t>
      </w:r>
      <w:r>
        <w:rPr/>
        <w:t>资产出租方承担了应由公司承担的与租赁相关的费用时，公司将该部分费用从租金总额中扣</w:t>
      </w:r>
      <w:r>
        <w:rPr>
          <w:w w:val="100"/>
        </w:rPr>
        <w:t> </w:t>
      </w:r>
      <w:r>
        <w:rPr/>
        <w:t>除，按扣除后的租金费用在租赁期内分摊，计入当期费用。</w:t>
      </w:r>
    </w:p>
    <w:p>
      <w:pPr>
        <w:pStyle w:val="Heading5"/>
        <w:spacing w:line="268" w:lineRule="auto" w:before="14"/>
        <w:ind w:right="836"/>
        <w:jc w:val="left"/>
      </w:pPr>
      <w:r>
        <w:rPr>
          <w:spacing w:val="-2"/>
        </w:rPr>
        <w:t>（</w:t>
      </w:r>
      <w:r>
        <w:rPr>
          <w:rFonts w:ascii="Times New Roman" w:hAnsi="Times New Roman" w:cs="Times New Roman" w:eastAsia="Times New Roman" w:hint="default"/>
          <w:spacing w:val="-2"/>
        </w:rPr>
        <w:t>2</w:t>
      </w:r>
      <w:r>
        <w:rPr>
          <w:spacing w:val="-2"/>
        </w:rPr>
        <w:t>）公司出租资产所收取的租赁费，在不扣除免租期的整个租赁期内，按直线法进行分摊，</w:t>
      </w:r>
      <w:r>
        <w:rPr>
          <w:spacing w:val="-51"/>
        </w:rPr>
        <w:t> </w:t>
      </w:r>
      <w:r>
        <w:rPr>
          <w:spacing w:val="-51"/>
        </w:rPr>
      </w:r>
      <w:r>
        <w:rPr/>
        <w:t>确认为租赁收入。公司支付的与租赁交易相关的初始直接费用，计入当期费用；如金额较大</w:t>
      </w:r>
      <w:r>
        <w:rPr>
          <w:w w:val="100"/>
        </w:rPr>
        <w:t> </w:t>
      </w:r>
      <w:r>
        <w:rPr/>
        <w:t>的，则予以资本化，在整个租赁期间内按照与租赁收入确认相同的基础分期计入当期收益。</w:t>
      </w:r>
      <w:r>
        <w:rPr>
          <w:w w:val="100"/>
        </w:rPr>
        <w:t> </w:t>
      </w:r>
      <w:r>
        <w:rPr/>
        <w:t>公司承担了应由承租方承担的与租赁相关的费用时，公司将该部分费用从租金收入总额中扣</w:t>
      </w:r>
      <w:r>
        <w:rPr>
          <w:w w:val="100"/>
        </w:rPr>
        <w:t> </w:t>
      </w:r>
      <w:r>
        <w:rPr/>
        <w:t>除，按扣除后的租金费用在租赁期内分配。</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4"/>
        <w:spacing w:line="240" w:lineRule="auto"/>
        <w:ind w:right="6434"/>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10"/>
        <w:rPr>
          <w:rFonts w:ascii="宋体" w:hAnsi="宋体" w:cs="宋体" w:eastAsia="宋体" w:hint="default"/>
          <w:b/>
          <w:bCs/>
          <w:sz w:val="24"/>
          <w:szCs w:val="24"/>
        </w:rPr>
      </w:pPr>
    </w:p>
    <w:p>
      <w:pPr>
        <w:pStyle w:val="Heading5"/>
        <w:spacing w:line="266" w:lineRule="auto"/>
        <w:ind w:right="836"/>
        <w:jc w:val="left"/>
      </w:pPr>
      <w:r>
        <w:rPr/>
        <w:t>（</w:t>
      </w:r>
      <w:r>
        <w:rPr>
          <w:rFonts w:ascii="Times New Roman" w:hAnsi="Times New Roman" w:cs="Times New Roman" w:eastAsia="Times New Roman" w:hint="default"/>
        </w:rPr>
        <w:t>1</w:t>
      </w:r>
      <w:r>
        <w:rPr/>
        <w:t>）融资租入资产：公司在承租开始日，将租赁资产公允价值与最低租赁付款额现值两者</w:t>
      </w:r>
      <w:r>
        <w:rPr>
          <w:spacing w:val="-28"/>
        </w:rPr>
        <w:t> </w:t>
      </w:r>
      <w:r>
        <w:rPr>
          <w:spacing w:val="-28"/>
        </w:rPr>
      </w:r>
      <w:r>
        <w:rPr/>
        <w:t>中较低者作为租入资产的入账价值，将最低租赁付款额作为长期应付款的入账价值，其差额</w:t>
      </w:r>
      <w:r>
        <w:rPr>
          <w:w w:val="100"/>
        </w:rPr>
        <w:t> </w:t>
      </w:r>
      <w:r>
        <w:rPr>
          <w:spacing w:val="-5"/>
        </w:rPr>
        <w:t>作为未确认的融资费用。公司采用实际利率法对未确认的融资费用，在资产租赁期间内摊销，</w:t>
      </w:r>
      <w:r>
        <w:rPr>
          <w:spacing w:val="-35"/>
        </w:rPr>
        <w:t> </w:t>
      </w:r>
      <w:r>
        <w:rPr>
          <w:spacing w:val="-35"/>
        </w:rPr>
      </w:r>
      <w:r>
        <w:rPr/>
        <w:t>计入财务费用。公司发生的初始直接费用，计入租入资产价值。</w:t>
      </w:r>
    </w:p>
    <w:p>
      <w:pPr>
        <w:pStyle w:val="Heading5"/>
        <w:spacing w:line="268" w:lineRule="auto" w:before="14"/>
        <w:ind w:right="1126"/>
        <w:jc w:val="both"/>
      </w:pPr>
      <w:r>
        <w:rPr/>
        <w:t>（</w:t>
      </w:r>
      <w:r>
        <w:rPr>
          <w:rFonts w:ascii="Times New Roman" w:hAnsi="Times New Roman" w:cs="Times New Roman" w:eastAsia="Times New Roman" w:hint="default"/>
        </w:rPr>
        <w:t>2</w:t>
      </w:r>
      <w:r>
        <w:rPr/>
        <w:t>）融资租出资产：公司在租赁开始日，将应收融资租赁款，未担保余值之和与其现值的</w:t>
      </w:r>
      <w:r>
        <w:rPr>
          <w:spacing w:val="-28"/>
        </w:rPr>
        <w:t> </w:t>
      </w:r>
      <w:r>
        <w:rPr>
          <w:spacing w:val="-28"/>
        </w:rPr>
      </w:r>
      <w:r>
        <w:rPr>
          <w:spacing w:val="-2"/>
        </w:rPr>
        <w:t>差额确认为未实现融资收益，在将来收到租金的各期间内确认为租赁收入。公司发生的与出</w:t>
      </w:r>
      <w:r>
        <w:rPr>
          <w:spacing w:val="-53"/>
        </w:rPr>
        <w:t> </w:t>
      </w:r>
      <w:r>
        <w:rPr>
          <w:spacing w:val="-53"/>
        </w:rPr>
      </w:r>
      <w:r>
        <w:rPr>
          <w:spacing w:val="-2"/>
        </w:rPr>
        <w:t>租交易相关的初始直接费用，计入应收融资租赁款的初始计量中，并减少租赁期内确认的收</w:t>
      </w:r>
      <w:r>
        <w:rPr>
          <w:spacing w:val="-53"/>
        </w:rPr>
        <w:t> </w:t>
      </w:r>
      <w:r>
        <w:rPr>
          <w:spacing w:val="-53"/>
        </w:rPr>
      </w:r>
      <w:r>
        <w:rPr/>
        <w:t>益金额。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51"/>
        <w:ind w:right="6434"/>
        <w:jc w:val="left"/>
        <w:rPr>
          <w:b w:val="0"/>
          <w:bCs w:val="0"/>
        </w:rPr>
      </w:pPr>
      <w:r>
        <w:rPr/>
        <w:t>（</w:t>
      </w:r>
      <w:r>
        <w:rPr>
          <w:rFonts w:ascii="Times New Roman" w:hAnsi="Times New Roman" w:cs="Times New Roman" w:eastAsia="Times New Roman" w:hint="default"/>
        </w:rPr>
        <w:t>3</w:t>
      </w:r>
      <w:r>
        <w:rPr/>
        <w:t>）售后租回的会计处理</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7"/>
          <w:szCs w:val="27"/>
        </w:rPr>
      </w:pPr>
    </w:p>
    <w:p>
      <w:pPr>
        <w:pStyle w:val="Heading4"/>
        <w:spacing w:line="240" w:lineRule="auto"/>
        <w:ind w:right="6434"/>
        <w:jc w:val="left"/>
        <w:rPr>
          <w:b w:val="0"/>
          <w:bCs w:val="0"/>
        </w:rPr>
      </w:pPr>
      <w:r>
        <w:rPr>
          <w:rFonts w:ascii="Times New Roman" w:hAnsi="Times New Roman" w:cs="Times New Roman" w:eastAsia="Times New Roman" w:hint="default"/>
        </w:rPr>
        <w:t>29</w:t>
      </w:r>
      <w:r>
        <w:rPr/>
        <w:t>、持有待售资产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）持有待售资产确认标准</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7"/>
          <w:szCs w:val="27"/>
        </w:rPr>
      </w:pPr>
    </w:p>
    <w:p>
      <w:pPr>
        <w:pStyle w:val="Heading4"/>
        <w:spacing w:line="240" w:lineRule="auto"/>
        <w:ind w:right="6434"/>
        <w:jc w:val="left"/>
        <w:rPr>
          <w:b w:val="0"/>
          <w:bCs w:val="0"/>
        </w:rPr>
      </w:pPr>
      <w:r>
        <w:rPr/>
        <w:t>（</w:t>
      </w:r>
      <w:r>
        <w:rPr>
          <w:rFonts w:ascii="Times New Roman" w:hAnsi="Times New Roman" w:cs="Times New Roman" w:eastAsia="Times New Roman" w:hint="default"/>
        </w:rPr>
        <w:t>2</w:t>
      </w:r>
      <w:r>
        <w:rPr/>
        <w:t>）持有待售资产的会计处理方法</w:t>
      </w:r>
      <w:r>
        <w:rPr>
          <w:b w:val="0"/>
          <w:bCs w:val="0"/>
        </w:rPr>
      </w:r>
    </w:p>
    <w:p>
      <w:pPr>
        <w:spacing w:after="0" w:line="240" w:lineRule="auto"/>
        <w:jc w:val="left"/>
        <w:sectPr>
          <w:pgSz w:w="11910" w:h="16840"/>
          <w:pgMar w:header="715" w:footer="1253" w:top="1120" w:bottom="1440" w:left="900" w:right="0"/>
        </w:sectPr>
      </w:pPr>
    </w:p>
    <w:p>
      <w:pPr>
        <w:spacing w:line="240" w:lineRule="auto" w:before="13"/>
        <w:rPr>
          <w:rFonts w:ascii="宋体" w:hAnsi="宋体" w:cs="宋体" w:eastAsia="宋体" w:hint="default"/>
          <w:b/>
          <w:bCs/>
          <w:sz w:val="19"/>
          <w:szCs w:val="19"/>
        </w:rPr>
      </w:pPr>
    </w:p>
    <w:p>
      <w:pPr>
        <w:pStyle w:val="Heading4"/>
        <w:spacing w:line="240" w:lineRule="auto" w:before="36"/>
        <w:ind w:right="6434"/>
        <w:jc w:val="left"/>
        <w:rPr>
          <w:b w:val="0"/>
          <w:bCs w:val="0"/>
        </w:rPr>
      </w:pPr>
      <w:r>
        <w:rPr>
          <w:rFonts w:ascii="Times New Roman" w:hAnsi="Times New Roman" w:cs="Times New Roman" w:eastAsia="Times New Roman" w:hint="default"/>
        </w:rPr>
        <w:t>30</w:t>
      </w:r>
      <w:r>
        <w:rPr/>
        <w:t>、资产证券化业务</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27"/>
          <w:szCs w:val="27"/>
        </w:rPr>
      </w:pPr>
    </w:p>
    <w:p>
      <w:pPr>
        <w:pStyle w:val="Heading4"/>
        <w:spacing w:line="240" w:lineRule="auto"/>
        <w:ind w:right="6434"/>
        <w:jc w:val="left"/>
        <w:rPr>
          <w:b w:val="0"/>
          <w:bCs w:val="0"/>
        </w:rPr>
      </w:pPr>
      <w:r>
        <w:rPr>
          <w:rFonts w:ascii="Times New Roman" w:hAnsi="Times New Roman" w:cs="Times New Roman" w:eastAsia="Times New Roman" w:hint="default"/>
        </w:rPr>
        <w:t>31</w:t>
      </w:r>
      <w:r>
        <w:rPr/>
        <w:t>、套期会计</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7"/>
          <w:szCs w:val="27"/>
        </w:rPr>
      </w:pPr>
    </w:p>
    <w:p>
      <w:pPr>
        <w:pStyle w:val="Heading4"/>
        <w:spacing w:line="240" w:lineRule="auto"/>
        <w:ind w:right="6434"/>
        <w:jc w:val="left"/>
        <w:rPr>
          <w:b w:val="0"/>
          <w:bCs w:val="0"/>
        </w:rPr>
      </w:pPr>
      <w:r>
        <w:rPr>
          <w:rFonts w:ascii="Times New Roman" w:hAnsi="Times New Roman" w:cs="Times New Roman" w:eastAsia="Times New Roman" w:hint="default"/>
        </w:rPr>
        <w:t>32</w:t>
      </w:r>
      <w:r>
        <w:rPr/>
        <w:t>、主要会计政策、会计估计的变更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6434"/>
        <w:jc w:val="left"/>
      </w:pPr>
      <w:r>
        <w:rPr/>
        <w:t>本报告期主要会计政策、会计估计是否变更</w:t>
      </w:r>
    </w:p>
    <w:p>
      <w:pPr>
        <w:pStyle w:val="BodyText"/>
        <w:spacing w:line="240" w:lineRule="auto" w:before="115"/>
        <w:ind w:right="64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7"/>
          <w:szCs w:val="17"/>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6434"/>
        <w:jc w:val="left"/>
      </w:pPr>
      <w:r>
        <w:rPr/>
        <w:t>本报告期主要会计政策是否变更</w:t>
      </w:r>
    </w:p>
    <w:p>
      <w:pPr>
        <w:pStyle w:val="BodyText"/>
        <w:spacing w:line="240" w:lineRule="auto" w:before="117"/>
        <w:ind w:right="64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7"/>
          <w:szCs w:val="17"/>
        </w:rPr>
      </w:pPr>
    </w:p>
    <w:p>
      <w:pPr>
        <w:pStyle w:val="Heading4"/>
        <w:spacing w:line="240" w:lineRule="auto"/>
        <w:ind w:right="6434"/>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6434"/>
        <w:jc w:val="left"/>
      </w:pPr>
      <w:r>
        <w:rPr/>
        <w:t>本报告期主要会计估计是否变更</w:t>
      </w:r>
    </w:p>
    <w:p>
      <w:pPr>
        <w:pStyle w:val="BodyText"/>
        <w:spacing w:line="240" w:lineRule="auto" w:before="117"/>
        <w:ind w:right="64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7"/>
          <w:szCs w:val="17"/>
        </w:rPr>
      </w:pPr>
    </w:p>
    <w:p>
      <w:pPr>
        <w:pStyle w:val="Heading4"/>
        <w:spacing w:line="240" w:lineRule="auto"/>
        <w:ind w:right="6434"/>
        <w:jc w:val="left"/>
        <w:rPr>
          <w:b w:val="0"/>
          <w:bCs w:val="0"/>
        </w:rPr>
      </w:pPr>
      <w:r>
        <w:rPr>
          <w:rFonts w:ascii="Times New Roman" w:hAnsi="Times New Roman" w:cs="Times New Roman" w:eastAsia="Times New Roman" w:hint="default"/>
        </w:rPr>
        <w:t>33</w:t>
      </w:r>
      <w:r>
        <w:rPr/>
        <w:t>、前期会计差错更正</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6434"/>
        <w:jc w:val="left"/>
      </w:pPr>
      <w:r>
        <w:rPr/>
        <w:t>本报告期是否发现前期会计差错</w:t>
      </w:r>
    </w:p>
    <w:p>
      <w:pPr>
        <w:pStyle w:val="BodyText"/>
        <w:spacing w:line="240" w:lineRule="auto" w:before="117"/>
        <w:ind w:right="64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7"/>
          <w:szCs w:val="17"/>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6434"/>
        <w:jc w:val="left"/>
      </w:pPr>
      <w:r>
        <w:rPr/>
        <w:t>本报告期是否发现采用追溯重述法的前期会计差错</w:t>
      </w:r>
    </w:p>
    <w:p>
      <w:pPr>
        <w:pStyle w:val="BodyText"/>
        <w:spacing w:line="240" w:lineRule="auto" w:before="118"/>
        <w:ind w:right="64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Heading4"/>
        <w:spacing w:line="240" w:lineRule="auto"/>
        <w:ind w:right="6434"/>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6434"/>
        <w:jc w:val="left"/>
      </w:pPr>
      <w:r>
        <w:rPr/>
        <w:t>本报告期是否发现采用未来适用法的前期会计差错</w:t>
      </w:r>
    </w:p>
    <w:p>
      <w:pPr>
        <w:pStyle w:val="BodyText"/>
        <w:spacing w:line="240" w:lineRule="auto" w:before="117"/>
        <w:ind w:right="64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15" w:footer="1253" w:top="1120" w:bottom="1440" w:left="900" w:right="0"/>
        </w:sectPr>
      </w:pPr>
    </w:p>
    <w:p>
      <w:pPr>
        <w:spacing w:line="240" w:lineRule="auto" w:before="13"/>
        <w:rPr>
          <w:rFonts w:ascii="宋体" w:hAnsi="宋体" w:cs="宋体" w:eastAsia="宋体" w:hint="default"/>
          <w:sz w:val="19"/>
          <w:szCs w:val="19"/>
        </w:rPr>
      </w:pPr>
    </w:p>
    <w:p>
      <w:pPr>
        <w:pStyle w:val="Heading4"/>
        <w:spacing w:line="240" w:lineRule="auto" w:before="36"/>
        <w:ind w:right="4634"/>
        <w:jc w:val="left"/>
        <w:rPr>
          <w:b w:val="0"/>
          <w:bCs w:val="0"/>
        </w:rPr>
      </w:pPr>
      <w:r>
        <w:rPr>
          <w:rFonts w:ascii="Times New Roman" w:hAnsi="Times New Roman" w:cs="Times New Roman" w:eastAsia="Times New Roman" w:hint="default"/>
        </w:rPr>
        <w:t>34</w:t>
      </w:r>
      <w:r>
        <w:rPr/>
        <w:t>、其他主要会计政策、会计估计和财务报表编制方法</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8"/>
        <w:rPr>
          <w:rFonts w:ascii="宋体" w:hAnsi="宋体" w:cs="宋体" w:eastAsia="宋体" w:hint="default"/>
          <w:b/>
          <w:bCs/>
          <w:sz w:val="25"/>
          <w:szCs w:val="25"/>
        </w:rPr>
      </w:pPr>
    </w:p>
    <w:p>
      <w:pPr>
        <w:pStyle w:val="Heading2"/>
        <w:spacing w:line="240" w:lineRule="auto"/>
        <w:ind w:left="232" w:right="6434"/>
        <w:jc w:val="left"/>
        <w:rPr>
          <w:b w:val="0"/>
          <w:bCs w:val="0"/>
        </w:rPr>
      </w:pPr>
      <w:r>
        <w:rPr/>
        <w:t>五、税项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6434"/>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9"/>
        <w:rPr>
          <w:rFonts w:ascii="宋体" w:hAnsi="宋体" w:cs="宋体" w:eastAsia="宋体" w:hint="default"/>
          <w:b/>
          <w:bCs/>
          <w:sz w:val="25"/>
          <w:szCs w:val="25"/>
        </w:rPr>
      </w:pPr>
    </w:p>
    <w:tbl>
      <w:tblPr>
        <w:tblW w:w="0" w:type="auto"/>
        <w:jc w:val="left"/>
        <w:tblInd w:w="227" w:type="dxa"/>
        <w:tblLayout w:type="fixed"/>
        <w:tblCellMar>
          <w:top w:w="0" w:type="dxa"/>
          <w:left w:w="0" w:type="dxa"/>
          <w:bottom w:w="0" w:type="dxa"/>
          <w:right w:w="0" w:type="dxa"/>
        </w:tblCellMar>
        <w:tblLook w:val="01E0"/>
      </w:tblPr>
      <w:tblGrid>
        <w:gridCol w:w="3517"/>
        <w:gridCol w:w="3024"/>
        <w:gridCol w:w="3027"/>
      </w:tblGrid>
      <w:tr>
        <w:trPr>
          <w:trHeight w:val="40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3024" w:type="dxa"/>
            <w:vMerge w:val="restart"/>
            <w:tcBorders>
              <w:top w:val="single" w:sz="4" w:space="0" w:color="000000"/>
              <w:left w:val="single" w:sz="10" w:space="0" w:color="D2D2D2"/>
              <w:right w:val="single" w:sz="4" w:space="0" w:color="000000"/>
            </w:tcBorders>
          </w:tcPr>
          <w:p>
            <w:pPr>
              <w:pStyle w:val="TableParagraph"/>
              <w:spacing w:line="319" w:lineRule="auto" w:before="49"/>
              <w:ind w:left="16" w:right="17"/>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 </w:t>
            </w:r>
            <w:r>
              <w:rPr>
                <w:rFonts w:ascii="宋体" w:hAnsi="宋体" w:cs="宋体" w:eastAsia="宋体" w:hint="default"/>
                <w:spacing w:val="-6"/>
                <w:sz w:val="18"/>
                <w:szCs w:val="18"/>
              </w:rPr>
              <w:t>务收入为基础计算销项税额，在扣除当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期允许抵扣的进项税额后，差额部分为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应交增值税</w:t>
            </w:r>
          </w:p>
        </w:tc>
        <w:tc>
          <w:tcPr>
            <w:tcW w:w="30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17%</w:t>
            </w:r>
          </w:p>
        </w:tc>
      </w:tr>
      <w:tr>
        <w:trPr>
          <w:trHeight w:val="394" w:hRule="exact"/>
        </w:trPr>
        <w:tc>
          <w:tcPr>
            <w:tcW w:w="3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4" w:type="dxa"/>
            <w:vMerge/>
            <w:tcBorders>
              <w:left w:val="single" w:sz="10" w:space="0" w:color="D2D2D2"/>
              <w:right w:val="single" w:sz="4" w:space="0" w:color="000000"/>
            </w:tcBorders>
          </w:tcPr>
          <w:p>
            <w:pPr/>
          </w:p>
        </w:tc>
        <w:tc>
          <w:tcPr>
            <w:tcW w:w="3027" w:type="dxa"/>
            <w:vMerge/>
            <w:tcBorders>
              <w:left w:val="single" w:sz="4" w:space="0" w:color="000000"/>
              <w:right w:val="single" w:sz="4" w:space="0" w:color="000000"/>
            </w:tcBorders>
          </w:tcPr>
          <w:p>
            <w:pPr/>
          </w:p>
        </w:tc>
      </w:tr>
      <w:tr>
        <w:trPr>
          <w:trHeight w:val="473" w:hRule="exact"/>
        </w:trPr>
        <w:tc>
          <w:tcPr>
            <w:tcW w:w="3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3024" w:type="dxa"/>
            <w:vMerge/>
            <w:tcBorders>
              <w:left w:val="single" w:sz="10" w:space="0" w:color="D2D2D2"/>
              <w:bottom w:val="single" w:sz="4" w:space="0" w:color="000000"/>
              <w:right w:val="single" w:sz="4" w:space="0" w:color="000000"/>
            </w:tcBorders>
          </w:tcPr>
          <w:p>
            <w:pPr/>
          </w:p>
        </w:tc>
        <w:tc>
          <w:tcPr>
            <w:tcW w:w="3027" w:type="dxa"/>
            <w:vMerge/>
            <w:tcBorders>
              <w:left w:val="single" w:sz="4" w:space="0" w:color="000000"/>
              <w:bottom w:val="single" w:sz="4" w:space="0" w:color="000000"/>
              <w:right w:val="single" w:sz="4" w:space="0" w:color="000000"/>
            </w:tcBorders>
          </w:tcPr>
          <w:p>
            <w:pP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w:t>
            </w:r>
          </w:p>
        </w:tc>
      </w:tr>
      <w:tr>
        <w:trPr>
          <w:trHeight w:val="161" w:hRule="exact"/>
        </w:trPr>
        <w:tc>
          <w:tcPr>
            <w:tcW w:w="3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3024" w:type="dxa"/>
            <w:vMerge w:val="restart"/>
            <w:tcBorders>
              <w:top w:val="single" w:sz="4" w:space="0" w:color="000000"/>
              <w:left w:val="single" w:sz="10" w:space="0" w:color="D2D2D2"/>
              <w:right w:val="single" w:sz="4" w:space="0" w:color="000000"/>
            </w:tcBorders>
          </w:tcPr>
          <w:p>
            <w:pPr>
              <w:pStyle w:val="TableParagraph"/>
              <w:spacing w:line="316" w:lineRule="auto" w:before="49"/>
              <w:ind w:left="16" w:right="17"/>
              <w:jc w:val="left"/>
              <w:rPr>
                <w:rFonts w:ascii="宋体" w:hAnsi="宋体" w:cs="宋体" w:eastAsia="宋体" w:hint="default"/>
                <w:sz w:val="18"/>
                <w:szCs w:val="18"/>
              </w:rPr>
            </w:pPr>
            <w:r>
              <w:rPr>
                <w:rFonts w:ascii="宋体" w:hAnsi="宋体" w:cs="宋体" w:eastAsia="宋体" w:hint="default"/>
                <w:spacing w:val="-6"/>
                <w:sz w:val="18"/>
                <w:szCs w:val="18"/>
              </w:rPr>
              <w:t>按实际缴纳的营业税、增值税及消费税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计征</w:t>
            </w:r>
          </w:p>
        </w:tc>
        <w:tc>
          <w:tcPr>
            <w:tcW w:w="302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7%</w:t>
            </w:r>
          </w:p>
        </w:tc>
      </w:tr>
      <w:tr>
        <w:trPr>
          <w:trHeight w:val="394" w:hRule="exact"/>
        </w:trPr>
        <w:tc>
          <w:tcPr>
            <w:tcW w:w="3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4" w:type="dxa"/>
            <w:vMerge/>
            <w:tcBorders>
              <w:left w:val="single" w:sz="10" w:space="0" w:color="D2D2D2"/>
              <w:right w:val="single" w:sz="4" w:space="0" w:color="000000"/>
            </w:tcBorders>
          </w:tcPr>
          <w:p>
            <w:pPr/>
          </w:p>
        </w:tc>
        <w:tc>
          <w:tcPr>
            <w:tcW w:w="3027" w:type="dxa"/>
            <w:vMerge/>
            <w:tcBorders>
              <w:left w:val="single" w:sz="4" w:space="0" w:color="000000"/>
              <w:right w:val="single" w:sz="4" w:space="0" w:color="000000"/>
            </w:tcBorders>
          </w:tcPr>
          <w:p>
            <w:pPr/>
          </w:p>
        </w:tc>
      </w:tr>
      <w:tr>
        <w:trPr>
          <w:trHeight w:val="161" w:hRule="exact"/>
        </w:trPr>
        <w:tc>
          <w:tcPr>
            <w:tcW w:w="3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3024" w:type="dxa"/>
            <w:vMerge/>
            <w:tcBorders>
              <w:left w:val="single" w:sz="10" w:space="0" w:color="D2D2D2"/>
              <w:bottom w:val="single" w:sz="4" w:space="0" w:color="000000"/>
              <w:right w:val="single" w:sz="4" w:space="0" w:color="000000"/>
            </w:tcBorders>
          </w:tcPr>
          <w:p>
            <w:pPr/>
          </w:p>
        </w:tc>
        <w:tc>
          <w:tcPr>
            <w:tcW w:w="3027" w:type="dxa"/>
            <w:vMerge/>
            <w:tcBorders>
              <w:left w:val="single" w:sz="4" w:space="0" w:color="000000"/>
              <w:bottom w:val="single" w:sz="4" w:space="0" w:color="000000"/>
              <w:right w:val="single" w:sz="4" w:space="0" w:color="000000"/>
            </w:tcBorders>
          </w:tcPr>
          <w:p>
            <w:pP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pacing w:val="-6"/>
                <w:sz w:val="18"/>
                <w:szCs w:val="18"/>
              </w:rPr>
              <w:t>按实际缴纳的营业税、增值税及消费税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计征</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w:t>
            </w:r>
          </w:p>
        </w:tc>
      </w:tr>
      <w:tr>
        <w:trPr>
          <w:trHeight w:val="71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
              <w:jc w:val="left"/>
              <w:rPr>
                <w:rFonts w:ascii="宋体" w:hAnsi="宋体" w:cs="宋体" w:eastAsia="宋体" w:hint="default"/>
                <w:sz w:val="18"/>
                <w:szCs w:val="18"/>
              </w:rPr>
            </w:pPr>
            <w:r>
              <w:rPr>
                <w:rFonts w:ascii="宋体" w:hAnsi="宋体" w:cs="宋体" w:eastAsia="宋体" w:hint="default"/>
                <w:spacing w:val="-6"/>
                <w:sz w:val="18"/>
                <w:szCs w:val="18"/>
              </w:rPr>
              <w:t>按实际缴纳的营业税、增值税及消费税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计征</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6434"/>
        <w:jc w:val="left"/>
      </w:pPr>
      <w:r>
        <w:rPr/>
        <w:t>各分公司、分厂执行的所得税税率</w:t>
      </w:r>
    </w:p>
    <w:p>
      <w:pPr>
        <w:pStyle w:val="Heading5"/>
        <w:spacing w:line="256" w:lineRule="auto" w:before="97"/>
        <w:ind w:left="950" w:right="1119"/>
        <w:jc w:val="left"/>
      </w:pPr>
      <w:r>
        <w:rPr>
          <w:rFonts w:ascii="Times New Roman" w:hAnsi="Times New Roman" w:cs="Times New Roman" w:eastAsia="Times New Roman" w:hint="default"/>
        </w:rPr>
        <w:t>*</w:t>
      </w:r>
      <w:r>
        <w:rPr/>
        <w:t>企业所得税税率说明：</w:t>
      </w:r>
      <w:r>
        <w:rPr>
          <w:w w:val="100"/>
        </w:rPr>
        <w:t> </w:t>
      </w:r>
      <w:r>
        <w:rPr>
          <w:rFonts w:ascii="Times New Roman" w:hAnsi="Times New Roman" w:cs="Times New Roman" w:eastAsia="Times New Roman" w:hint="default"/>
          <w:w w:val="100"/>
        </w:rPr>
        <w:t>1</w:t>
      </w:r>
      <w:r>
        <w:rPr>
          <w:w w:val="100"/>
        </w:rPr>
        <w:t>、本公</w:t>
      </w:r>
      <w:r>
        <w:rPr>
          <w:spacing w:val="-3"/>
          <w:w w:val="100"/>
        </w:rPr>
        <w:t>司</w:t>
      </w:r>
      <w:r>
        <w:rPr>
          <w:w w:val="100"/>
        </w:rPr>
        <w:t>及本</w:t>
      </w:r>
      <w:r>
        <w:rPr>
          <w:spacing w:val="-3"/>
          <w:w w:val="100"/>
        </w:rPr>
        <w:t>公</w:t>
      </w:r>
      <w:r>
        <w:rPr>
          <w:w w:val="100"/>
        </w:rPr>
        <w:t>司之子</w:t>
      </w:r>
      <w:r>
        <w:rPr>
          <w:spacing w:val="-3"/>
          <w:w w:val="100"/>
        </w:rPr>
        <w:t>公</w:t>
      </w:r>
      <w:r>
        <w:rPr>
          <w:w w:val="100"/>
        </w:rPr>
        <w:t>司长春</w:t>
      </w:r>
      <w:r>
        <w:rPr>
          <w:spacing w:val="-3"/>
          <w:w w:val="100"/>
        </w:rPr>
        <w:t>高</w:t>
      </w:r>
      <w:r>
        <w:rPr>
          <w:w w:val="100"/>
        </w:rPr>
        <w:t>琦聚酰</w:t>
      </w:r>
      <w:r>
        <w:rPr>
          <w:spacing w:val="-3"/>
          <w:w w:val="100"/>
        </w:rPr>
        <w:t>亚</w:t>
      </w:r>
      <w:r>
        <w:rPr>
          <w:w w:val="100"/>
        </w:rPr>
        <w:t>胺材</w:t>
      </w:r>
      <w:r>
        <w:rPr>
          <w:spacing w:val="-3"/>
          <w:w w:val="100"/>
        </w:rPr>
        <w:t>料</w:t>
      </w:r>
      <w:r>
        <w:rPr>
          <w:w w:val="100"/>
        </w:rPr>
        <w:t>有限公</w:t>
      </w:r>
      <w:r>
        <w:rPr>
          <w:spacing w:val="-3"/>
          <w:w w:val="100"/>
        </w:rPr>
        <w:t>司</w:t>
      </w:r>
      <w:r>
        <w:rPr>
          <w:w w:val="100"/>
        </w:rPr>
        <w:t>（以</w:t>
      </w:r>
      <w:r>
        <w:rPr>
          <w:spacing w:val="-3"/>
          <w:w w:val="100"/>
        </w:rPr>
        <w:t>下</w:t>
      </w:r>
      <w:r>
        <w:rPr>
          <w:w w:val="100"/>
        </w:rPr>
        <w:t>简称</w:t>
      </w:r>
      <w:r>
        <w:rPr>
          <w:rFonts w:ascii="Times New Roman" w:hAnsi="Times New Roman" w:cs="Times New Roman" w:eastAsia="Times New Roman" w:hint="default"/>
          <w:spacing w:val="-1"/>
          <w:w w:val="44"/>
        </w:rPr>
        <w:t>―</w:t>
      </w:r>
      <w:r>
        <w:rPr>
          <w:w w:val="100"/>
        </w:rPr>
        <w:t>长</w:t>
      </w:r>
      <w:r>
        <w:rPr>
          <w:spacing w:val="-3"/>
          <w:w w:val="100"/>
        </w:rPr>
        <w:t>春</w:t>
      </w:r>
      <w:r>
        <w:rPr>
          <w:w w:val="100"/>
        </w:rPr>
        <w:t>高琦</w:t>
      </w:r>
      <w:r>
        <w:rPr>
          <w:rFonts w:ascii="Times New Roman" w:hAnsi="Times New Roman" w:cs="Times New Roman" w:eastAsia="Times New Roman" w:hint="default"/>
          <w:spacing w:val="-1"/>
          <w:w w:val="159"/>
        </w:rPr>
        <w:t>‖</w:t>
      </w:r>
      <w:r>
        <w:rPr>
          <w:w w:val="100"/>
        </w:rPr>
        <w:t>）</w:t>
      </w:r>
      <w:r>
        <w:rPr>
          <w:spacing w:val="-3"/>
          <w:w w:val="100"/>
        </w:rPr>
        <w:t>系</w:t>
      </w:r>
      <w:r>
        <w:rPr>
          <w:w w:val="100"/>
        </w:rPr>
        <w:t>国家</w:t>
      </w:r>
      <w:r>
        <w:rPr>
          <w:spacing w:val="-3"/>
          <w:w w:val="100"/>
        </w:rPr>
        <w:t>高</w:t>
      </w:r>
      <w:r>
        <w:rPr>
          <w:w w:val="100"/>
        </w:rPr>
        <w:t>新</w:t>
      </w:r>
      <w:r>
        <w:rPr>
          <w:w w:val="100"/>
        </w:rPr>
        <w:t> </w:t>
      </w:r>
      <w:r>
        <w:rPr/>
        <w:t>技术企业，根据国家所得税税收优惠政策，享受</w:t>
      </w:r>
      <w:r>
        <w:rPr>
          <w:rFonts w:ascii="Times New Roman" w:hAnsi="Times New Roman" w:cs="Times New Roman" w:eastAsia="Times New Roman" w:hint="default"/>
        </w:rPr>
        <w:t>15%</w:t>
      </w:r>
      <w:r>
        <w:rPr/>
        <w:t>的所得税征收税率。</w:t>
      </w:r>
      <w:r>
        <w:rPr>
          <w:w w:val="100"/>
        </w:rPr>
        <w:t> </w:t>
      </w:r>
      <w:r>
        <w:rPr>
          <w:rFonts w:ascii="Times New Roman" w:hAnsi="Times New Roman" w:cs="Times New Roman" w:eastAsia="Times New Roman" w:hint="default"/>
          <w:spacing w:val="-2"/>
        </w:rPr>
        <w:t>2</w:t>
      </w:r>
      <w:r>
        <w:rPr>
          <w:spacing w:val="-2"/>
        </w:rPr>
        <w:t>、本公司之子公司香港惠程有限公司注册地为香港，根据相关法规规定，香港的利得税（即企业</w:t>
      </w:r>
      <w:r>
        <w:rPr>
          <w:spacing w:val="-31"/>
        </w:rPr>
        <w:t> </w:t>
      </w:r>
      <w:r>
        <w:rPr>
          <w:spacing w:val="-31"/>
        </w:rPr>
      </w:r>
      <w:r>
        <w:rPr/>
        <w:t>所得税）为</w:t>
      </w:r>
      <w:r>
        <w:rPr>
          <w:rFonts w:ascii="Times New Roman" w:hAnsi="Times New Roman" w:cs="Times New Roman" w:eastAsia="Times New Roman" w:hint="default"/>
        </w:rPr>
        <w:t>16.5%</w:t>
      </w:r>
      <w:r>
        <w:rPr/>
        <w:t>。</w:t>
      </w:r>
    </w:p>
    <w:p>
      <w:pPr>
        <w:pStyle w:val="Heading5"/>
        <w:spacing w:line="240" w:lineRule="auto" w:before="5"/>
        <w:ind w:left="950" w:right="4634"/>
        <w:jc w:val="left"/>
      </w:pPr>
      <w:r>
        <w:rPr>
          <w:rFonts w:ascii="Times New Roman" w:hAnsi="Times New Roman" w:cs="Times New Roman" w:eastAsia="Times New Roman" w:hint="default"/>
        </w:rPr>
        <w:t>3</w:t>
      </w:r>
      <w:r>
        <w:rPr/>
        <w:t>、除上述子公司以外的其他子公司执行</w:t>
      </w:r>
      <w:r>
        <w:rPr>
          <w:rFonts w:ascii="Times New Roman" w:hAnsi="Times New Roman" w:cs="Times New Roman" w:eastAsia="Times New Roman" w:hint="default"/>
        </w:rPr>
        <w:t>25%</w:t>
      </w:r>
      <w:r>
        <w:rPr/>
        <w:t>的所得税率。</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4"/>
        <w:spacing w:line="240" w:lineRule="auto"/>
        <w:ind w:right="6434"/>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7"/>
        <w:rPr>
          <w:rFonts w:ascii="宋体" w:hAnsi="宋体" w:cs="宋体" w:eastAsia="宋体" w:hint="default"/>
          <w:b/>
          <w:bCs/>
          <w:sz w:val="24"/>
          <w:szCs w:val="24"/>
        </w:rPr>
      </w:pPr>
    </w:p>
    <w:p>
      <w:pPr>
        <w:pStyle w:val="Heading5"/>
        <w:spacing w:line="256" w:lineRule="auto"/>
        <w:ind w:left="950" w:right="836"/>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日，本公司接到深圳市科技工贸和信息化委员会、深圳市财政委员会、深圳市国家</w:t>
      </w:r>
      <w:r>
        <w:rPr>
          <w:spacing w:val="-11"/>
        </w:rPr>
        <w:t> </w:t>
      </w:r>
      <w:r>
        <w:rPr>
          <w:spacing w:val="-11"/>
        </w:rPr>
      </w:r>
      <w:r>
        <w:rPr/>
        <w:t>税务局和深圳市地方税务局联合批准颁发的高新技术企业证书</w:t>
      </w:r>
      <w:r>
        <w:rPr>
          <w:rFonts w:ascii="Times New Roman" w:hAnsi="Times New Roman" w:cs="Times New Roman" w:eastAsia="Times New Roman" w:hint="default"/>
        </w:rPr>
        <w:t>,</w:t>
      </w:r>
      <w:r>
        <w:rPr/>
        <w:t>证书编号</w:t>
      </w:r>
      <w:r>
        <w:rPr>
          <w:rFonts w:ascii="Times New Roman" w:hAnsi="Times New Roman" w:cs="Times New Roman" w:eastAsia="Times New Roman" w:hint="default"/>
        </w:rPr>
        <w:t>GF201144200187,</w:t>
      </w:r>
      <w:r>
        <w:rPr/>
        <w:t>本公司</w:t>
      </w:r>
      <w:r>
        <w:rPr>
          <w:spacing w:val="33"/>
        </w:rPr>
        <w:t> </w:t>
      </w:r>
      <w:r>
        <w:rPr>
          <w:spacing w:val="33"/>
        </w:rPr>
      </w:r>
      <w:r>
        <w:rPr/>
        <w:t>已到相关部门备案。根据高新技术企业所得税优惠政策，本公司</w:t>
      </w:r>
      <w:r>
        <w:rPr>
          <w:rFonts w:ascii="Times New Roman" w:hAnsi="Times New Roman" w:cs="Times New Roman" w:eastAsia="Times New Roman" w:hint="default"/>
        </w:rPr>
        <w:t>2011</w:t>
      </w:r>
      <w:r>
        <w:rPr/>
        <w:t>年度、</w:t>
      </w:r>
      <w:r>
        <w:rPr>
          <w:rFonts w:ascii="Times New Roman" w:hAnsi="Times New Roman" w:cs="Times New Roman" w:eastAsia="Times New Roman" w:hint="default"/>
        </w:rPr>
        <w:t>2012</w:t>
      </w:r>
      <w:r>
        <w:rPr/>
        <w:t>年度和</w:t>
      </w:r>
      <w:r>
        <w:rPr>
          <w:rFonts w:ascii="Times New Roman" w:hAnsi="Times New Roman" w:cs="Times New Roman" w:eastAsia="Times New Roman" w:hint="default"/>
        </w:rPr>
        <w:t>2013</w:t>
      </w:r>
      <w:r>
        <w:rPr/>
        <w:t>年度</w:t>
      </w:r>
      <w:r>
        <w:rPr>
          <w:spacing w:val="-8"/>
        </w:rPr>
        <w:t> </w:t>
      </w:r>
      <w:r>
        <w:rPr/>
        <w:t>执行企业所得税率为</w:t>
      </w:r>
      <w:r>
        <w:rPr>
          <w:rFonts w:ascii="Times New Roman" w:hAnsi="Times New Roman" w:cs="Times New Roman" w:eastAsia="Times New Roman" w:hint="default"/>
        </w:rPr>
        <w:t>15%</w:t>
      </w:r>
      <w:r>
        <w:rPr/>
        <w:t>。</w:t>
      </w:r>
      <w:r>
        <w:rPr>
          <w:w w:val="100"/>
        </w:rPr>
        <w:t>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日，本公司之子公司长春高琦接到吉林省科学技术厅、吉林省财政厅、吉林省国家</w:t>
      </w:r>
      <w:r>
        <w:rPr>
          <w:spacing w:val="-11"/>
        </w:rPr>
        <w:t> </w:t>
      </w:r>
      <w:r>
        <w:rPr>
          <w:spacing w:val="-11"/>
        </w:rPr>
      </w:r>
      <w:r>
        <w:rPr>
          <w:spacing w:val="-1"/>
        </w:rPr>
        <w:t>税务局和吉林省地方税务局联合批准颁发的高新技术企业证书，证书编号</w:t>
      </w:r>
      <w:r>
        <w:rPr>
          <w:rFonts w:ascii="Times New Roman" w:hAnsi="Times New Roman" w:cs="Times New Roman" w:eastAsia="Times New Roman" w:hint="default"/>
          <w:spacing w:val="-1"/>
        </w:rPr>
        <w:t>GR201122000038</w:t>
      </w:r>
      <w:r>
        <w:rPr>
          <w:spacing w:val="-1"/>
        </w:rPr>
        <w:t>，本公</w:t>
      </w:r>
      <w:r>
        <w:rPr>
          <w:spacing w:val="-44"/>
        </w:rPr>
        <w:t> </w:t>
      </w:r>
      <w:r>
        <w:rPr>
          <w:spacing w:val="-44"/>
        </w:rPr>
      </w:r>
      <w:r>
        <w:rPr/>
        <w:t>司已到相关部门备案。根据高新技术企业所得税优惠政策，本公司</w:t>
      </w:r>
      <w:r>
        <w:rPr>
          <w:rFonts w:ascii="Times New Roman" w:hAnsi="Times New Roman" w:cs="Times New Roman" w:eastAsia="Times New Roman" w:hint="default"/>
        </w:rPr>
        <w:t>2011</w:t>
      </w:r>
      <w:r>
        <w:rPr/>
        <w:t>年度、</w:t>
      </w:r>
      <w:r>
        <w:rPr>
          <w:rFonts w:ascii="Times New Roman" w:hAnsi="Times New Roman" w:cs="Times New Roman" w:eastAsia="Times New Roman" w:hint="default"/>
        </w:rPr>
        <w:t>2012</w:t>
      </w:r>
      <w:r>
        <w:rPr/>
        <w:t>年度和</w:t>
      </w:r>
      <w:r>
        <w:rPr>
          <w:rFonts w:ascii="Times New Roman" w:hAnsi="Times New Roman" w:cs="Times New Roman" w:eastAsia="Times New Roman" w:hint="default"/>
        </w:rPr>
        <w:t>2013</w:t>
      </w:r>
      <w:r>
        <w:rPr/>
        <w:t>年</w:t>
      </w:r>
      <w:r>
        <w:rPr>
          <w:spacing w:val="-3"/>
        </w:rPr>
        <w:t> </w:t>
      </w:r>
      <w:r>
        <w:rPr/>
        <w:t>度执行企业所得税率为</w:t>
      </w:r>
      <w:r>
        <w:rPr>
          <w:rFonts w:ascii="Times New Roman" w:hAnsi="Times New Roman" w:cs="Times New Roman" w:eastAsia="Times New Roman" w:hint="default"/>
        </w:rPr>
        <w:t>15%</w:t>
      </w:r>
      <w:r>
        <w:rPr/>
        <w:t>。</w:t>
      </w:r>
    </w:p>
    <w:p>
      <w:pPr>
        <w:spacing w:after="0" w:line="256" w:lineRule="auto"/>
        <w:jc w:val="left"/>
        <w:sectPr>
          <w:pgSz w:w="11910" w:h="16840"/>
          <w:pgMar w:header="715" w:footer="1253" w:top="1120" w:bottom="1440" w:left="900" w:right="0"/>
        </w:sectPr>
      </w:pPr>
    </w:p>
    <w:p>
      <w:pPr>
        <w:spacing w:line="240" w:lineRule="auto" w:before="13"/>
        <w:rPr>
          <w:rFonts w:ascii="宋体" w:hAnsi="宋体" w:cs="宋体" w:eastAsia="宋体" w:hint="default"/>
          <w:sz w:val="19"/>
          <w:szCs w:val="19"/>
        </w:rPr>
      </w:pPr>
    </w:p>
    <w:p>
      <w:pPr>
        <w:spacing w:line="487" w:lineRule="auto" w:before="36"/>
        <w:ind w:left="232" w:right="762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b/>
          <w:bCs/>
          <w:spacing w:val="-104"/>
          <w:sz w:val="21"/>
          <w:szCs w:val="21"/>
        </w:rPr>
        <w:t> </w:t>
      </w:r>
      <w:r>
        <w:rPr>
          <w:rFonts w:ascii="宋体" w:hAnsi="宋体" w:cs="宋体" w:eastAsia="宋体" w:hint="default"/>
          <w:b/>
          <w:bCs/>
          <w:sz w:val="24"/>
          <w:szCs w:val="24"/>
        </w:rPr>
        <w:t>六、企业合并及合并财务报表</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pStyle w:val="Heading4"/>
        <w:spacing w:line="240" w:lineRule="auto" w:before="84"/>
        <w:ind w:right="6434"/>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5706"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2"/>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2900"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吉林高 琦聚酰 亚胺材 料有限 公司</w:t>
            </w:r>
          </w:p>
          <w:p>
            <w:pPr>
              <w:pStyle w:val="TableParagraph"/>
              <w:spacing w:line="309" w:lineRule="auto" w:before="19"/>
              <w:ind w:left="24" w:right="29"/>
              <w:jc w:val="left"/>
              <w:rPr>
                <w:rFonts w:ascii="宋体" w:hAnsi="宋体" w:cs="宋体" w:eastAsia="宋体" w:hint="default"/>
                <w:sz w:val="18"/>
                <w:szCs w:val="18"/>
              </w:rPr>
            </w:pPr>
            <w:r>
              <w:rPr>
                <w:rFonts w:ascii="宋体" w:hAnsi="宋体" w:cs="宋体" w:eastAsia="宋体" w:hint="default"/>
                <w:w w:val="105"/>
                <w:sz w:val="18"/>
                <w:szCs w:val="18"/>
              </w:rPr>
              <w:t>（以下</w:t>
            </w:r>
            <w:r>
              <w:rPr>
                <w:rFonts w:ascii="宋体" w:hAnsi="宋体" w:cs="宋体" w:eastAsia="宋体" w:hint="default"/>
                <w:sz w:val="18"/>
                <w:szCs w:val="18"/>
              </w:rPr>
              <w:t> </w:t>
            </w:r>
            <w:r>
              <w:rPr>
                <w:rFonts w:ascii="宋体" w:hAnsi="宋体" w:cs="宋体" w:eastAsia="宋体" w:hint="default"/>
                <w:spacing w:val="-1"/>
                <w:w w:val="105"/>
                <w:sz w:val="18"/>
                <w:szCs w:val="18"/>
              </w:rPr>
              <w:t>简称</w:t>
            </w:r>
            <w:r>
              <w:rPr>
                <w:rFonts w:ascii="Times New Roman" w:hAnsi="Times New Roman" w:cs="Times New Roman" w:eastAsia="Times New Roman" w:hint="default"/>
                <w:spacing w:val="-1"/>
                <w:w w:val="105"/>
                <w:sz w:val="18"/>
                <w:szCs w:val="18"/>
              </w:rPr>
              <w:t>‖</w:t>
            </w:r>
            <w:r>
              <w:rPr>
                <w:rFonts w:ascii="宋体" w:hAnsi="宋体" w:cs="宋体" w:eastAsia="宋体" w:hint="default"/>
                <w:spacing w:val="-1"/>
                <w:w w:val="105"/>
                <w:sz w:val="18"/>
                <w:szCs w:val="18"/>
              </w:rPr>
              <w:t>吉</w:t>
            </w:r>
            <w:r>
              <w:rPr>
                <w:rFonts w:ascii="宋体" w:hAnsi="宋体" w:cs="宋体" w:eastAsia="宋体" w:hint="default"/>
                <w:spacing w:val="-92"/>
                <w:w w:val="105"/>
                <w:sz w:val="18"/>
                <w:szCs w:val="18"/>
              </w:rPr>
              <w:t> </w:t>
            </w:r>
            <w:r>
              <w:rPr>
                <w:rFonts w:ascii="宋体" w:hAnsi="宋体" w:cs="宋体" w:eastAsia="宋体" w:hint="default"/>
                <w:w w:val="105"/>
                <w:sz w:val="18"/>
                <w:szCs w:val="18"/>
              </w:rPr>
              <w:t>林高琦</w:t>
            </w:r>
          </w:p>
          <w:p>
            <w:pPr>
              <w:pStyle w:val="TableParagraph"/>
              <w:spacing w:line="240" w:lineRule="auto" w:before="25"/>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吉林市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381408</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47"/>
              <w:jc w:val="left"/>
              <w:rPr>
                <w:rFonts w:ascii="Times New Roman" w:hAnsi="Times New Roman" w:cs="Times New Roman" w:eastAsia="Times New Roman" w:hint="default"/>
                <w:sz w:val="18"/>
                <w:szCs w:val="18"/>
              </w:rPr>
            </w:pPr>
            <w:r>
              <w:rPr>
                <w:rFonts w:ascii="宋体" w:hAnsi="宋体" w:cs="宋体" w:eastAsia="宋体" w:hint="default"/>
                <w:sz w:val="18"/>
                <w:szCs w:val="18"/>
              </w:rPr>
              <w:t>筹建聚 酰亚胺 生产项 目</w:t>
            </w:r>
            <w:r>
              <w:rPr>
                <w:rFonts w:ascii="Times New Roman" w:hAnsi="Times New Roman" w:cs="Times New Roman" w:eastAsia="Times New Roman" w:hint="default"/>
                <w:sz w:val="18"/>
                <w:szCs w:val="18"/>
              </w:rPr>
              <w:t>(</w:t>
            </w:r>
            <w:r>
              <w:rPr>
                <w:rFonts w:ascii="宋体" w:hAnsi="宋体" w:cs="宋体" w:eastAsia="宋体" w:hint="default"/>
                <w:sz w:val="18"/>
                <w:szCs w:val="18"/>
              </w:rPr>
              <w:t>筹建 期间不 得生产 经营</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381,408</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,300.00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2234"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江西先 材纳米 纤维科 技有限 公司</w:t>
            </w:r>
          </w:p>
          <w:p>
            <w:pPr>
              <w:pStyle w:val="TableParagraph"/>
              <w:spacing w:line="316" w:lineRule="auto" w:before="19"/>
              <w:ind w:left="24" w:right="29"/>
              <w:jc w:val="both"/>
              <w:rPr>
                <w:rFonts w:ascii="宋体" w:hAnsi="宋体" w:cs="宋体" w:eastAsia="宋体" w:hint="default"/>
                <w:sz w:val="18"/>
                <w:szCs w:val="18"/>
              </w:rPr>
            </w:pPr>
            <w:r>
              <w:rPr>
                <w:rFonts w:ascii="宋体" w:hAnsi="宋体" w:cs="宋体" w:eastAsia="宋体" w:hint="default"/>
                <w:sz w:val="18"/>
                <w:szCs w:val="18"/>
              </w:rPr>
              <w:t>（以下 </w:t>
            </w:r>
            <w:r>
              <w:rPr>
                <w:rFonts w:ascii="宋体" w:hAnsi="宋体" w:cs="宋体" w:eastAsia="宋体" w:hint="default"/>
                <w:spacing w:val="-1"/>
                <w:w w:val="86"/>
                <w:sz w:val="18"/>
                <w:szCs w:val="18"/>
              </w:rPr>
              <w:t>简称</w:t>
            </w:r>
            <w:r>
              <w:rPr>
                <w:rFonts w:ascii="Times New Roman" w:hAnsi="Times New Roman" w:cs="Times New Roman" w:eastAsia="Times New Roman" w:hint="default"/>
                <w:spacing w:val="-1"/>
                <w:w w:val="86"/>
                <w:sz w:val="18"/>
                <w:szCs w:val="18"/>
              </w:rPr>
              <w:t>―</w:t>
            </w:r>
            <w:r>
              <w:rPr>
                <w:rFonts w:ascii="宋体" w:hAnsi="宋体" w:cs="宋体" w:eastAsia="宋体" w:hint="default"/>
                <w:spacing w:val="-1"/>
                <w:w w:val="86"/>
                <w:sz w:val="18"/>
                <w:szCs w:val="18"/>
              </w:rPr>
              <w:t>江</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4"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900000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聚酰亚 胺、聚 酰胺、 聚氨 酯、腈 纶、聚 乳酸聚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110" w:right="0"/>
              <w:jc w:val="left"/>
              <w:rPr>
                <w:rFonts w:ascii="Times New Roman" w:hAnsi="Times New Roman" w:cs="Times New Roman" w:eastAsia="Times New Roman" w:hint="default"/>
                <w:sz w:val="18"/>
                <w:szCs w:val="18"/>
              </w:rPr>
            </w:pPr>
            <w:r>
              <w:rPr>
                <w:rFonts w:ascii="Times New Roman"/>
                <w:sz w:val="18"/>
              </w:rPr>
              <w:t>61,020,</w:t>
            </w:r>
          </w:p>
          <w:p>
            <w:pPr>
              <w:pStyle w:val="TableParagraph"/>
              <w:spacing w:line="240" w:lineRule="auto" w:before="102"/>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67.8%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67.8%</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110" w:right="0"/>
              <w:jc w:val="left"/>
              <w:rPr>
                <w:rFonts w:ascii="Times New Roman" w:hAnsi="Times New Roman" w:cs="Times New Roman" w:eastAsia="Times New Roman" w:hint="default"/>
                <w:sz w:val="18"/>
                <w:szCs w:val="18"/>
              </w:rPr>
            </w:pPr>
            <w:r>
              <w:rPr>
                <w:rFonts w:ascii="Times New Roman"/>
                <w:sz w:val="18"/>
              </w:rPr>
              <w:t>27,499,</w:t>
            </w:r>
          </w:p>
          <w:p>
            <w:pPr>
              <w:pStyle w:val="TableParagraph"/>
              <w:spacing w:line="240" w:lineRule="auto" w:before="102"/>
              <w:ind w:left="156" w:right="0"/>
              <w:jc w:val="left"/>
              <w:rPr>
                <w:rFonts w:ascii="Times New Roman" w:hAnsi="Times New Roman" w:cs="Times New Roman" w:eastAsia="Times New Roman" w:hint="default"/>
                <w:sz w:val="18"/>
                <w:szCs w:val="18"/>
              </w:rPr>
            </w:pPr>
            <w:r>
              <w:rPr>
                <w:rFonts w:ascii="Times New Roman"/>
                <w:sz w:val="18"/>
              </w:rPr>
              <w:t>400.00</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63"/>
          <w:pgSz w:w="11910" w:h="16840"/>
          <w:pgMar w:footer="1340" w:header="715" w:top="1120" w:bottom="1540" w:left="900" w:right="0"/>
        </w:sectPr>
      </w:pPr>
    </w:p>
    <w:p>
      <w:pPr>
        <w:spacing w:line="240" w:lineRule="auto" w:before="11"/>
        <w:rPr>
          <w:rFonts w:ascii="Times New Roman" w:hAnsi="Times New Roman" w:cs="Times New Roman" w:eastAsia="Times New Roman" w:hint="default"/>
          <w:sz w:val="26"/>
          <w:szCs w:val="26"/>
        </w:rPr>
      </w:pPr>
      <w:r>
        <w:rPr/>
        <w:pict>
          <v:group style="position:absolute;margin-left:460.320007pt;margin-top:764.919983pt;width:135pt;height:77pt;mso-position-horizontal-relative:page;mso-position-vertical-relative:page;z-index:-918808" coordorigin="9206,15298" coordsize="2700,1540">
            <v:shape style="position:absolute;left:9206;top:15298;width:2700;height:1540" type="#_x0000_t75" stroked="false">
              <v:imagedata r:id="rId22"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101</w:t>
                    </w:r>
                  </w:p>
                </w:txbxContent>
              </v:textbox>
              <w10:wrap type="none"/>
            </v:shape>
            <w10:wrap type="none"/>
          </v:group>
        </w:pict>
      </w:r>
    </w:p>
    <w:tbl>
      <w:tblPr>
        <w:tblW w:w="0" w:type="auto"/>
        <w:jc w:val="left"/>
        <w:tblInd w:w="227"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441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209"/>
              <w:jc w:val="left"/>
              <w:rPr>
                <w:rFonts w:ascii="宋体" w:hAnsi="宋体" w:cs="宋体" w:eastAsia="宋体" w:hint="default"/>
                <w:sz w:val="18"/>
                <w:szCs w:val="18"/>
              </w:rPr>
            </w:pPr>
            <w:r>
              <w:rPr>
                <w:rFonts w:ascii="宋体" w:hAnsi="宋体" w:cs="宋体" w:eastAsia="宋体" w:hint="default"/>
                <w:w w:val="110"/>
                <w:sz w:val="18"/>
                <w:szCs w:val="18"/>
              </w:rPr>
              <w:t>西先</w:t>
            </w:r>
            <w:r>
              <w:rPr>
                <w:rFonts w:ascii="宋体" w:hAnsi="宋体" w:cs="宋体" w:eastAsia="宋体" w:hint="default"/>
                <w:sz w:val="18"/>
                <w:szCs w:val="18"/>
              </w:rPr>
              <w:t> </w:t>
            </w:r>
            <w:r>
              <w:rPr>
                <w:rFonts w:ascii="宋体" w:hAnsi="宋体" w:cs="宋体" w:eastAsia="宋体" w:hint="default"/>
                <w:spacing w:val="-1"/>
                <w:w w:val="105"/>
                <w:sz w:val="18"/>
                <w:szCs w:val="18"/>
              </w:rPr>
              <w:t>材</w:t>
            </w:r>
            <w:r>
              <w:rPr>
                <w:rFonts w:ascii="Times New Roman" w:hAnsi="Times New Roman" w:cs="Times New Roman" w:eastAsia="Times New Roman" w:hint="default"/>
                <w:spacing w:val="-1"/>
                <w:w w:val="105"/>
                <w:sz w:val="18"/>
                <w:szCs w:val="18"/>
              </w:rPr>
              <w:t>‖</w:t>
            </w:r>
            <w:r>
              <w:rPr>
                <w:rFonts w:ascii="宋体" w:hAnsi="宋体" w:cs="宋体" w:eastAsia="宋体" w:hint="default"/>
                <w:spacing w:val="-1"/>
                <w:w w:val="105"/>
                <w:sz w:val="18"/>
                <w:szCs w:val="18"/>
              </w:rPr>
              <w:t>）</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7"/>
              <w:jc w:val="left"/>
              <w:rPr>
                <w:rFonts w:ascii="宋体" w:hAnsi="宋体" w:cs="宋体" w:eastAsia="宋体" w:hint="default"/>
                <w:sz w:val="18"/>
                <w:szCs w:val="18"/>
              </w:rPr>
            </w:pPr>
            <w:r>
              <w:rPr>
                <w:rFonts w:ascii="宋体" w:hAnsi="宋体" w:cs="宋体" w:eastAsia="宋体" w:hint="default"/>
                <w:sz w:val="18"/>
                <w:szCs w:val="18"/>
              </w:rPr>
              <w:t>合物纳 米纤维 和碳纳 米纤维 及其纳 米纤维 电池隔 膜、绝 缘膜、 过滤 膜、纳 米纤维 布的销 售。</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8202"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深圳市 惠程高 能能源 科技有 限公司</w:t>
            </w:r>
          </w:p>
          <w:p>
            <w:pPr>
              <w:pStyle w:val="TableParagraph"/>
              <w:spacing w:line="312" w:lineRule="auto" w:before="17"/>
              <w:ind w:left="24" w:right="29"/>
              <w:jc w:val="left"/>
              <w:rPr>
                <w:rFonts w:ascii="宋体" w:hAnsi="宋体" w:cs="宋体" w:eastAsia="宋体" w:hint="default"/>
                <w:sz w:val="18"/>
                <w:szCs w:val="18"/>
              </w:rPr>
            </w:pPr>
            <w:r>
              <w:rPr>
                <w:rFonts w:ascii="宋体" w:hAnsi="宋体" w:cs="宋体" w:eastAsia="宋体" w:hint="default"/>
                <w:sz w:val="18"/>
                <w:szCs w:val="18"/>
              </w:rPr>
              <w:t>（以下 </w:t>
            </w:r>
            <w:r>
              <w:rPr>
                <w:rFonts w:ascii="宋体" w:hAnsi="宋体" w:cs="宋体" w:eastAsia="宋体" w:hint="default"/>
                <w:spacing w:val="-1"/>
                <w:w w:val="86"/>
                <w:sz w:val="18"/>
                <w:szCs w:val="18"/>
              </w:rPr>
              <w:t>简称</w:t>
            </w:r>
            <w:r>
              <w:rPr>
                <w:rFonts w:ascii="Times New Roman" w:hAnsi="Times New Roman" w:cs="Times New Roman" w:eastAsia="Times New Roman" w:hint="default"/>
                <w:spacing w:val="-1"/>
                <w:w w:val="86"/>
                <w:sz w:val="18"/>
                <w:szCs w:val="18"/>
              </w:rPr>
              <w:t>―</w:t>
            </w:r>
            <w:r>
              <w:rPr>
                <w:rFonts w:ascii="宋体" w:hAnsi="宋体" w:cs="宋体" w:eastAsia="宋体" w:hint="default"/>
                <w:spacing w:val="-1"/>
                <w:w w:val="86"/>
                <w:sz w:val="18"/>
                <w:szCs w:val="18"/>
              </w:rPr>
              <w:t>惠</w:t>
            </w:r>
            <w:r>
              <w:rPr>
                <w:rFonts w:ascii="宋体" w:hAnsi="宋体" w:cs="宋体" w:eastAsia="宋体" w:hint="default"/>
                <w:spacing w:val="-75"/>
                <w:w w:val="86"/>
                <w:sz w:val="18"/>
                <w:szCs w:val="18"/>
              </w:rPr>
              <w:t> </w:t>
            </w:r>
            <w:r>
              <w:rPr>
                <w:rFonts w:ascii="宋体" w:hAnsi="宋体" w:cs="宋体" w:eastAsia="宋体" w:hint="default"/>
                <w:sz w:val="18"/>
                <w:szCs w:val="18"/>
              </w:rPr>
              <w:t>程高 能</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
              <w:jc w:val="left"/>
              <w:rPr>
                <w:rFonts w:ascii="宋体" w:hAnsi="宋体" w:cs="宋体" w:eastAsia="宋体" w:hint="default"/>
                <w:sz w:val="18"/>
                <w:szCs w:val="18"/>
              </w:rPr>
            </w:pPr>
            <w:r>
              <w:rPr>
                <w:rFonts w:ascii="宋体" w:hAnsi="宋体" w:cs="宋体" w:eastAsia="宋体" w:hint="default"/>
                <w:sz w:val="18"/>
                <w:szCs w:val="18"/>
              </w:rPr>
              <w:t>超级电 容器、 高能电 容、电 池储能 组件、 电动车 及工具 用动力 电容、 光伏太 阳能路 灯组 </w:t>
            </w:r>
            <w:r>
              <w:rPr>
                <w:rFonts w:ascii="宋体" w:hAnsi="宋体" w:cs="宋体" w:eastAsia="宋体" w:hint="default"/>
                <w:spacing w:val="-13"/>
                <w:sz w:val="18"/>
                <w:szCs w:val="18"/>
              </w:rPr>
              <w:t>件、</w:t>
            </w:r>
            <w:r>
              <w:rPr>
                <w:rFonts w:ascii="Times New Roman" w:hAnsi="Times New Roman" w:cs="Times New Roman" w:eastAsia="Times New Roman" w:hint="default"/>
                <w:spacing w:val="-13"/>
                <w:sz w:val="18"/>
                <w:szCs w:val="18"/>
              </w:rPr>
              <w:t>UPS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用中继 电容及 材料的 研发、 购销： 信息咨 询（不 含人才 中介服 务及其 他限制 项目）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86"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29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长春聚 明光电 材料有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6" w:right="105"/>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柔性透 明聚酰 亚胺薄 膜及相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8,400,0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4"/>
              <w:jc w:val="right"/>
              <w:rPr>
                <w:rFonts w:ascii="Times New Roman" w:hAnsi="Times New Roman" w:cs="Times New Roman" w:eastAsia="Times New Roman" w:hint="default"/>
                <w:sz w:val="18"/>
                <w:szCs w:val="18"/>
              </w:rPr>
            </w:pPr>
            <w:r>
              <w:rPr>
                <w:rFonts w:ascii="Times New Roman"/>
                <w:sz w:val="18"/>
              </w:rPr>
              <w:t>56%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7"/>
              <w:jc w:val="right"/>
              <w:rPr>
                <w:rFonts w:ascii="Times New Roman" w:hAnsi="Times New Roman" w:cs="Times New Roman" w:eastAsia="Times New Roman" w:hint="default"/>
                <w:sz w:val="18"/>
                <w:szCs w:val="18"/>
              </w:rPr>
            </w:pPr>
            <w:r>
              <w:rPr>
                <w:rFonts w:ascii="Times New Roman"/>
                <w:sz w:val="18"/>
              </w:rPr>
              <w:t>56%</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6,694,1</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64"/>
          <w:pgSz w:w="11910" w:h="16840"/>
          <w:pgMar w:footer="0" w:header="715" w:top="1120" w:bottom="0" w:left="900" w:right="0"/>
        </w:sectPr>
      </w:pPr>
    </w:p>
    <w:p>
      <w:pPr>
        <w:spacing w:line="240" w:lineRule="auto" w:before="11"/>
        <w:rPr>
          <w:rFonts w:ascii="Times New Roman" w:hAnsi="Times New Roman" w:cs="Times New Roman" w:eastAsia="Times New Roman" w:hint="default"/>
          <w:sz w:val="26"/>
          <w:szCs w:val="26"/>
        </w:rPr>
      </w:pPr>
    </w:p>
    <w:tbl>
      <w:tblPr>
        <w:tblW w:w="0" w:type="auto"/>
        <w:jc w:val="left"/>
        <w:tblInd w:w="227"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691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4" w:right="29"/>
              <w:jc w:val="left"/>
              <w:rPr>
                <w:rFonts w:ascii="Times New Roman" w:hAnsi="Times New Roman" w:cs="Times New Roman" w:eastAsia="Times New Roman" w:hint="default"/>
                <w:sz w:val="18"/>
                <w:szCs w:val="18"/>
              </w:rPr>
            </w:pPr>
            <w:r>
              <w:rPr>
                <w:rFonts w:ascii="宋体" w:hAnsi="宋体" w:cs="宋体" w:eastAsia="宋体" w:hint="default"/>
                <w:w w:val="110"/>
                <w:sz w:val="18"/>
                <w:szCs w:val="18"/>
              </w:rPr>
              <w:t>（以下</w:t>
            </w:r>
            <w:r>
              <w:rPr>
                <w:rFonts w:ascii="宋体" w:hAnsi="宋体" w:cs="宋体" w:eastAsia="宋体" w:hint="default"/>
                <w:sz w:val="18"/>
                <w:szCs w:val="18"/>
              </w:rPr>
              <w:t> </w:t>
            </w:r>
            <w:r>
              <w:rPr>
                <w:rFonts w:ascii="宋体" w:hAnsi="宋体" w:cs="宋体" w:eastAsia="宋体" w:hint="default"/>
                <w:spacing w:val="-1"/>
                <w:w w:val="105"/>
                <w:sz w:val="18"/>
                <w:szCs w:val="18"/>
              </w:rPr>
              <w:t>简称</w:t>
            </w:r>
            <w:r>
              <w:rPr>
                <w:rFonts w:ascii="Times New Roman" w:hAnsi="Times New Roman" w:cs="Times New Roman" w:eastAsia="Times New Roman" w:hint="default"/>
                <w:spacing w:val="-1"/>
                <w:w w:val="105"/>
                <w:sz w:val="18"/>
                <w:szCs w:val="18"/>
              </w:rPr>
              <w:t>‖</w:t>
            </w:r>
            <w:r>
              <w:rPr>
                <w:rFonts w:ascii="宋体" w:hAnsi="宋体" w:cs="宋体" w:eastAsia="宋体" w:hint="default"/>
                <w:spacing w:val="-1"/>
                <w:w w:val="105"/>
                <w:sz w:val="18"/>
                <w:szCs w:val="18"/>
              </w:rPr>
              <w:t>长</w:t>
            </w:r>
            <w:r>
              <w:rPr>
                <w:rFonts w:ascii="宋体" w:hAnsi="宋体" w:cs="宋体" w:eastAsia="宋体" w:hint="default"/>
                <w:spacing w:val="-92"/>
                <w:w w:val="105"/>
                <w:sz w:val="18"/>
                <w:szCs w:val="18"/>
              </w:rPr>
              <w:t> </w:t>
            </w:r>
            <w:r>
              <w:rPr>
                <w:rFonts w:ascii="宋体" w:hAnsi="宋体" w:cs="宋体" w:eastAsia="宋体" w:hint="default"/>
                <w:w w:val="110"/>
                <w:sz w:val="18"/>
                <w:szCs w:val="18"/>
              </w:rPr>
              <w:t>春聚</w:t>
            </w:r>
            <w:r>
              <w:rPr>
                <w:rFonts w:ascii="宋体" w:hAnsi="宋体" w:cs="宋体" w:eastAsia="宋体" w:hint="default"/>
                <w:sz w:val="18"/>
                <w:szCs w:val="18"/>
              </w:rPr>
              <w:t> </w:t>
            </w:r>
            <w:r>
              <w:rPr>
                <w:rFonts w:ascii="宋体" w:hAnsi="宋体" w:cs="宋体" w:eastAsia="宋体" w:hint="default"/>
                <w:spacing w:val="-3"/>
                <w:w w:val="105"/>
                <w:sz w:val="18"/>
                <w:szCs w:val="18"/>
              </w:rPr>
              <w:t>明</w:t>
            </w:r>
            <w:r>
              <w:rPr>
                <w:rFonts w:ascii="Times New Roman" w:hAnsi="Times New Roman" w:cs="Times New Roman" w:eastAsia="Times New Roman" w:hint="default"/>
                <w:spacing w:val="-3"/>
                <w:w w:val="105"/>
                <w:sz w:val="18"/>
                <w:szCs w:val="18"/>
              </w:rPr>
              <w:t>‖</w:t>
            </w:r>
            <w:r>
              <w:rPr>
                <w:rFonts w:ascii="宋体" w:hAnsi="宋体" w:cs="宋体" w:eastAsia="宋体" w:hint="default"/>
                <w:spacing w:val="-3"/>
                <w:w w:val="105"/>
                <w:sz w:val="18"/>
                <w:szCs w:val="18"/>
              </w:rPr>
              <w:t>）</w:t>
            </w:r>
            <w:r>
              <w:rPr>
                <w:rFonts w:ascii="Times New Roman" w:hAnsi="Times New Roman" w:cs="Times New Roman" w:eastAsia="Times New Roman" w:hint="default"/>
                <w:spacing w:val="-3"/>
                <w:w w:val="105"/>
                <w:sz w:val="18"/>
                <w:szCs w:val="18"/>
              </w:rPr>
              <w:t>*1</w:t>
            </w:r>
            <w:r>
              <w:rPr>
                <w:rFonts w:ascii="Times New Roman" w:hAnsi="Times New Roman" w:cs="Times New Roman" w:eastAsia="Times New Roman" w:hint="default"/>
                <w:w w:val="105"/>
                <w:sz w:val="18"/>
                <w:szCs w:val="18"/>
              </w:rPr>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7"/>
              <w:jc w:val="left"/>
              <w:rPr>
                <w:rFonts w:ascii="宋体" w:hAnsi="宋体" w:cs="宋体" w:eastAsia="宋体" w:hint="default"/>
                <w:sz w:val="18"/>
                <w:szCs w:val="18"/>
              </w:rPr>
            </w:pPr>
            <w:r>
              <w:rPr>
                <w:rFonts w:ascii="宋体" w:hAnsi="宋体" w:cs="宋体" w:eastAsia="宋体" w:hint="default"/>
                <w:sz w:val="18"/>
                <w:szCs w:val="18"/>
              </w:rPr>
              <w:t>关制 品，可 用于</w:t>
            </w:r>
          </w:p>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sz w:val="18"/>
              </w:rPr>
              <w:t>OLED</w:t>
            </w:r>
          </w:p>
          <w:p>
            <w:pPr>
              <w:pStyle w:val="TableParagraph"/>
              <w:spacing w:line="316" w:lineRule="auto" w:before="63"/>
              <w:ind w:left="23" w:right="107"/>
              <w:jc w:val="left"/>
              <w:rPr>
                <w:rFonts w:ascii="宋体" w:hAnsi="宋体" w:cs="宋体" w:eastAsia="宋体" w:hint="default"/>
                <w:sz w:val="18"/>
                <w:szCs w:val="18"/>
              </w:rPr>
            </w:pPr>
            <w:r>
              <w:rPr>
                <w:rFonts w:ascii="宋体" w:hAnsi="宋体" w:cs="宋体" w:eastAsia="宋体" w:hint="default"/>
                <w:sz w:val="18"/>
                <w:szCs w:val="18"/>
              </w:rPr>
              <w:t>白光照 明、薄 膜太阳 能电 池、防 电磁辐 射透明 薄膜、 射频电 路板、 触摸屏 等领 域，具 体经营 范围以 营业执 照为 准。</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吉林高 航复合 材料有 限公司</w:t>
            </w:r>
          </w:p>
          <w:p>
            <w:pPr>
              <w:pStyle w:val="TableParagraph"/>
              <w:spacing w:line="312" w:lineRule="auto" w:before="17"/>
              <w:ind w:left="24" w:right="29"/>
              <w:jc w:val="left"/>
              <w:rPr>
                <w:rFonts w:ascii="Times New Roman" w:hAnsi="Times New Roman" w:cs="Times New Roman" w:eastAsia="Times New Roman" w:hint="default"/>
                <w:sz w:val="18"/>
                <w:szCs w:val="18"/>
              </w:rPr>
            </w:pPr>
            <w:r>
              <w:rPr>
                <w:rFonts w:ascii="宋体" w:hAnsi="宋体" w:cs="宋体" w:eastAsia="宋体" w:hint="default"/>
                <w:w w:val="110"/>
                <w:sz w:val="18"/>
                <w:szCs w:val="18"/>
              </w:rPr>
              <w:t>（以下</w:t>
            </w:r>
            <w:r>
              <w:rPr>
                <w:rFonts w:ascii="宋体" w:hAnsi="宋体" w:cs="宋体" w:eastAsia="宋体" w:hint="default"/>
                <w:sz w:val="18"/>
                <w:szCs w:val="18"/>
              </w:rPr>
              <w:t> </w:t>
            </w:r>
            <w:r>
              <w:rPr>
                <w:rFonts w:ascii="宋体" w:hAnsi="宋体" w:cs="宋体" w:eastAsia="宋体" w:hint="default"/>
                <w:spacing w:val="-1"/>
                <w:w w:val="105"/>
                <w:sz w:val="18"/>
                <w:szCs w:val="18"/>
              </w:rPr>
              <w:t>简称</w:t>
            </w:r>
            <w:r>
              <w:rPr>
                <w:rFonts w:ascii="Times New Roman" w:hAnsi="Times New Roman" w:cs="Times New Roman" w:eastAsia="Times New Roman" w:hint="default"/>
                <w:spacing w:val="-1"/>
                <w:w w:val="105"/>
                <w:sz w:val="18"/>
                <w:szCs w:val="18"/>
              </w:rPr>
              <w:t>‖</w:t>
            </w:r>
            <w:r>
              <w:rPr>
                <w:rFonts w:ascii="宋体" w:hAnsi="宋体" w:cs="宋体" w:eastAsia="宋体" w:hint="default"/>
                <w:spacing w:val="-1"/>
                <w:w w:val="105"/>
                <w:sz w:val="18"/>
                <w:szCs w:val="18"/>
              </w:rPr>
              <w:t>吉</w:t>
            </w:r>
            <w:r>
              <w:rPr>
                <w:rFonts w:ascii="宋体" w:hAnsi="宋体" w:cs="宋体" w:eastAsia="宋体" w:hint="default"/>
                <w:spacing w:val="-92"/>
                <w:w w:val="105"/>
                <w:sz w:val="18"/>
                <w:szCs w:val="18"/>
              </w:rPr>
              <w:t> </w:t>
            </w:r>
            <w:r>
              <w:rPr>
                <w:rFonts w:ascii="宋体" w:hAnsi="宋体" w:cs="宋体" w:eastAsia="宋体" w:hint="default"/>
                <w:w w:val="110"/>
                <w:sz w:val="18"/>
                <w:szCs w:val="18"/>
              </w:rPr>
              <w:t>林高</w:t>
            </w:r>
            <w:r>
              <w:rPr>
                <w:rFonts w:ascii="宋体" w:hAnsi="宋体" w:cs="宋体" w:eastAsia="宋体" w:hint="default"/>
                <w:sz w:val="18"/>
                <w:szCs w:val="18"/>
              </w:rPr>
              <w:t> </w:t>
            </w:r>
            <w:r>
              <w:rPr>
                <w:rFonts w:ascii="宋体" w:hAnsi="宋体" w:cs="宋体" w:eastAsia="宋体" w:hint="default"/>
                <w:spacing w:val="-3"/>
                <w:w w:val="105"/>
                <w:sz w:val="18"/>
                <w:szCs w:val="18"/>
              </w:rPr>
              <w:t>航</w:t>
            </w:r>
            <w:r>
              <w:rPr>
                <w:rFonts w:ascii="Times New Roman" w:hAnsi="Times New Roman" w:cs="Times New Roman" w:eastAsia="Times New Roman" w:hint="default"/>
                <w:spacing w:val="-3"/>
                <w:w w:val="105"/>
                <w:sz w:val="18"/>
                <w:szCs w:val="18"/>
              </w:rPr>
              <w:t>‖</w:t>
            </w:r>
            <w:r>
              <w:rPr>
                <w:rFonts w:ascii="宋体" w:hAnsi="宋体" w:cs="宋体" w:eastAsia="宋体" w:hint="default"/>
                <w:spacing w:val="-3"/>
                <w:w w:val="105"/>
                <w:sz w:val="18"/>
                <w:szCs w:val="18"/>
              </w:rPr>
              <w:t>）</w:t>
            </w:r>
            <w:r>
              <w:rPr>
                <w:rFonts w:ascii="Times New Roman" w:hAnsi="Times New Roman" w:cs="Times New Roman" w:eastAsia="Times New Roman" w:hint="default"/>
                <w:spacing w:val="-3"/>
                <w:w w:val="105"/>
                <w:sz w:val="18"/>
                <w:szCs w:val="18"/>
              </w:rPr>
              <w:t>*2</w:t>
            </w:r>
            <w:r>
              <w:rPr>
                <w:rFonts w:ascii="Times New Roman" w:hAnsi="Times New Roman" w:cs="Times New Roman" w:eastAsia="Times New Roman" w:hint="default"/>
                <w:w w:val="105"/>
                <w:sz w:val="18"/>
                <w:szCs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6" w:right="105"/>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吉林市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07"/>
              <w:jc w:val="both"/>
              <w:rPr>
                <w:rFonts w:ascii="宋体" w:hAnsi="宋体" w:cs="宋体" w:eastAsia="宋体" w:hint="default"/>
                <w:sz w:val="18"/>
                <w:szCs w:val="18"/>
              </w:rPr>
            </w:pPr>
            <w:r>
              <w:rPr>
                <w:rFonts w:ascii="宋体" w:hAnsi="宋体" w:cs="宋体" w:eastAsia="宋体" w:hint="default"/>
                <w:sz w:val="18"/>
                <w:szCs w:val="18"/>
              </w:rPr>
              <w:t>销售高 分子复 合材料</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6,300,0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21" w:right="0"/>
              <w:jc w:val="left"/>
              <w:rPr>
                <w:rFonts w:ascii="Times New Roman" w:hAnsi="Times New Roman" w:cs="Times New Roman" w:eastAsia="Times New Roman" w:hint="default"/>
                <w:sz w:val="18"/>
                <w:szCs w:val="18"/>
              </w:rPr>
            </w:pPr>
            <w:r>
              <w:rPr>
                <w:rFonts w:ascii="Times New Roman"/>
                <w:sz w:val="18"/>
              </w:rPr>
              <w:t>63%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21" w:right="0"/>
              <w:jc w:val="left"/>
              <w:rPr>
                <w:rFonts w:ascii="Times New Roman" w:hAnsi="Times New Roman" w:cs="Times New Roman" w:eastAsia="Times New Roman" w:hint="default"/>
                <w:sz w:val="18"/>
                <w:szCs w:val="18"/>
              </w:rPr>
            </w:pPr>
            <w:r>
              <w:rPr>
                <w:rFonts w:ascii="Times New Roman"/>
                <w:sz w:val="18"/>
              </w:rPr>
              <w:t>63%</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2,854,8</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6434"/>
        <w:jc w:val="left"/>
      </w:pPr>
      <w:r>
        <w:rPr/>
        <w:t>通过设立或投资等方式取得的子公司的其他说明</w:t>
      </w:r>
    </w:p>
    <w:p>
      <w:pPr>
        <w:pStyle w:val="Heading5"/>
        <w:spacing w:line="256" w:lineRule="auto" w:before="96"/>
        <w:ind w:right="1126"/>
        <w:jc w:val="both"/>
      </w:pPr>
      <w:r>
        <w:rPr>
          <w:rFonts w:ascii="Times New Roman" w:hAnsi="Times New Roman" w:cs="Times New Roman" w:eastAsia="Times New Roman" w:hint="default"/>
          <w:spacing w:val="-2"/>
        </w:rPr>
        <w:t>*1</w:t>
      </w:r>
      <w:r>
        <w:rPr>
          <w:spacing w:val="-2"/>
        </w:rPr>
        <w:t>长春聚明系由控股子公司长春高琦与方省众、屠国力共同出资组建，于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spacing w:val="-2"/>
        </w:rPr>
        <w:t>日成</w:t>
      </w:r>
      <w:r>
        <w:rPr>
          <w:spacing w:val="-43"/>
        </w:rPr>
        <w:t> </w:t>
      </w:r>
      <w:r>
        <w:rPr/>
        <w:t>立。公司注册资本</w:t>
      </w:r>
      <w:r>
        <w:rPr>
          <w:rFonts w:ascii="Times New Roman" w:hAnsi="Times New Roman" w:cs="Times New Roman" w:eastAsia="Times New Roman" w:hint="default"/>
        </w:rPr>
        <w:t>200</w:t>
      </w:r>
      <w:r>
        <w:rPr/>
        <w:t>万，实收资本现为</w:t>
      </w:r>
      <w:r>
        <w:rPr>
          <w:rFonts w:ascii="Times New Roman" w:hAnsi="Times New Roman" w:cs="Times New Roman" w:eastAsia="Times New Roman" w:hint="default"/>
        </w:rPr>
        <w:t>200</w:t>
      </w:r>
      <w:r>
        <w:rPr/>
        <w:t>万元，其中：长春高琦出资</w:t>
      </w:r>
      <w:r>
        <w:rPr>
          <w:rFonts w:ascii="Times New Roman" w:hAnsi="Times New Roman" w:cs="Times New Roman" w:eastAsia="Times New Roman" w:hint="default"/>
        </w:rPr>
        <w:t>180</w:t>
      </w:r>
      <w:r>
        <w:rPr/>
        <w:t>万，持有该公司</w:t>
      </w:r>
      <w:r>
        <w:rPr>
          <w:spacing w:val="-20"/>
        </w:rPr>
        <w:t> </w:t>
      </w:r>
      <w:r>
        <w:rPr>
          <w:spacing w:val="-20"/>
        </w:rPr>
      </w:r>
      <w:r>
        <w:rPr>
          <w:rFonts w:ascii="Times New Roman" w:hAnsi="Times New Roman" w:cs="Times New Roman" w:eastAsia="Times New Roman" w:hint="default"/>
        </w:rPr>
        <w:t>90%</w:t>
      </w:r>
      <w:r>
        <w:rPr/>
        <w:t>的的股权，方省众和屠国力分别出资</w:t>
      </w:r>
      <w:r>
        <w:rPr>
          <w:rFonts w:ascii="Times New Roman" w:hAnsi="Times New Roman" w:cs="Times New Roman" w:eastAsia="Times New Roman" w:hint="default"/>
        </w:rPr>
        <w:t>10</w:t>
      </w:r>
      <w:r>
        <w:rPr/>
        <w:t>万，分别持有该公司</w:t>
      </w:r>
      <w:r>
        <w:rPr>
          <w:rFonts w:ascii="Times New Roman" w:hAnsi="Times New Roman" w:cs="Times New Roman" w:eastAsia="Times New Roman" w:hint="default"/>
        </w:rPr>
        <w:t>5%</w:t>
      </w:r>
      <w:r>
        <w:rPr/>
        <w:t>、</w:t>
      </w:r>
      <w:r>
        <w:rPr>
          <w:rFonts w:ascii="Times New Roman" w:hAnsi="Times New Roman" w:cs="Times New Roman" w:eastAsia="Times New Roman" w:hint="default"/>
        </w:rPr>
        <w:t>5%</w:t>
      </w:r>
      <w:r>
        <w:rPr/>
        <w:t>的股权。</w:t>
      </w:r>
    </w:p>
    <w:p>
      <w:pPr>
        <w:pStyle w:val="Heading5"/>
        <w:spacing w:line="240" w:lineRule="auto" w:before="5"/>
        <w:ind w:right="836"/>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日，屠国力分别将其持有该公司</w:t>
      </w:r>
      <w:r>
        <w:rPr>
          <w:rFonts w:ascii="Times New Roman" w:hAnsi="Times New Roman" w:cs="Times New Roman" w:eastAsia="Times New Roman" w:hint="default"/>
        </w:rPr>
        <w:t>2.5%</w:t>
      </w:r>
      <w:r>
        <w:rPr/>
        <w:t>股权、</w:t>
      </w:r>
      <w:r>
        <w:rPr>
          <w:rFonts w:ascii="Times New Roman" w:hAnsi="Times New Roman" w:cs="Times New Roman" w:eastAsia="Times New Roman" w:hint="default"/>
        </w:rPr>
        <w:t>1.5%</w:t>
      </w:r>
      <w:r>
        <w:rPr/>
        <w:t>股权转让给丁孟贤、杨正华。</w:t>
      </w:r>
    </w:p>
    <w:p>
      <w:pPr>
        <w:pStyle w:val="Heading5"/>
        <w:spacing w:line="256" w:lineRule="auto" w:before="21"/>
        <w:ind w:right="836"/>
        <w:jc w:val="left"/>
      </w:pP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8</w:t>
      </w:r>
      <w:r>
        <w:rPr>
          <w:spacing w:val="-3"/>
        </w:rPr>
        <w:t>日，公司增资</w:t>
      </w:r>
      <w:r>
        <w:rPr>
          <w:rFonts w:ascii="Times New Roman" w:hAnsi="Times New Roman" w:cs="Times New Roman" w:eastAsia="Times New Roman" w:hint="default"/>
          <w:spacing w:val="-3"/>
        </w:rPr>
        <w:t>1,300</w:t>
      </w:r>
      <w:r>
        <w:rPr>
          <w:spacing w:val="-3"/>
        </w:rPr>
        <w:t>万，其中长春高琦增资</w:t>
      </w:r>
      <w:r>
        <w:rPr>
          <w:rFonts w:ascii="Times New Roman" w:hAnsi="Times New Roman" w:cs="Times New Roman" w:eastAsia="Times New Roman" w:hint="default"/>
          <w:spacing w:val="-3"/>
        </w:rPr>
        <w:t>583</w:t>
      </w:r>
      <w:r>
        <w:rPr>
          <w:spacing w:val="-3"/>
        </w:rPr>
        <w:t>万元、长春市科技发展中心增资</w:t>
      </w:r>
      <w:r>
        <w:rPr>
          <w:rFonts w:ascii="Times New Roman" w:hAnsi="Times New Roman" w:cs="Times New Roman" w:eastAsia="Times New Roman" w:hint="default"/>
          <w:spacing w:val="-3"/>
        </w:rPr>
        <w:t>300</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spacing w:val="-2"/>
        </w:rPr>
        <w:t>万元、付饶增资</w:t>
      </w:r>
      <w:r>
        <w:rPr>
          <w:rFonts w:ascii="Times New Roman" w:hAnsi="Times New Roman" w:cs="Times New Roman" w:eastAsia="Times New Roman" w:hint="default"/>
          <w:spacing w:val="-2"/>
        </w:rPr>
        <w:t>200</w:t>
      </w:r>
      <w:r>
        <w:rPr>
          <w:spacing w:val="-2"/>
        </w:rPr>
        <w:t>万元、长春科技风险投资有限公司增资</w:t>
      </w:r>
      <w:r>
        <w:rPr>
          <w:rFonts w:ascii="Times New Roman" w:hAnsi="Times New Roman" w:cs="Times New Roman" w:eastAsia="Times New Roman" w:hint="default"/>
          <w:spacing w:val="-2"/>
        </w:rPr>
        <w:t>100</w:t>
      </w:r>
      <w:r>
        <w:rPr>
          <w:spacing w:val="-2"/>
        </w:rPr>
        <w:t>万元、方省众增资</w:t>
      </w:r>
      <w:r>
        <w:rPr>
          <w:rFonts w:ascii="Times New Roman" w:hAnsi="Times New Roman" w:cs="Times New Roman" w:eastAsia="Times New Roman" w:hint="default"/>
          <w:spacing w:val="-2"/>
        </w:rPr>
        <w:t>65</w:t>
      </w:r>
      <w:r>
        <w:rPr>
          <w:spacing w:val="-2"/>
        </w:rPr>
        <w:t>万元、丁</w:t>
      </w:r>
      <w:r>
        <w:rPr>
          <w:spacing w:val="-46"/>
        </w:rPr>
        <w:t> </w:t>
      </w:r>
      <w:r>
        <w:rPr>
          <w:spacing w:val="-46"/>
        </w:rPr>
      </w:r>
      <w:r>
        <w:rPr/>
        <w:t>孟贤增资</w:t>
      </w:r>
      <w:r>
        <w:rPr>
          <w:rFonts w:ascii="Times New Roman" w:hAnsi="Times New Roman" w:cs="Times New Roman" w:eastAsia="Times New Roman" w:hint="default"/>
        </w:rPr>
        <w:t>32.5</w:t>
      </w:r>
      <w:r>
        <w:rPr/>
        <w:t>万元、杨正华增资</w:t>
      </w:r>
      <w:r>
        <w:rPr>
          <w:rFonts w:ascii="Times New Roman" w:hAnsi="Times New Roman" w:cs="Times New Roman" w:eastAsia="Times New Roman" w:hint="default"/>
        </w:rPr>
        <w:t>19.5</w:t>
      </w:r>
      <w:r>
        <w:rPr/>
        <w:t>万元。</w:t>
      </w:r>
      <w:r>
        <w:rPr>
          <w:w w:val="100"/>
        </w:rPr>
        <w:t> </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27</w:t>
      </w:r>
      <w:r>
        <w:rPr>
          <w:spacing w:val="-3"/>
        </w:rPr>
        <w:t>日，屠国力将其持有该公司</w:t>
      </w:r>
      <w:r>
        <w:rPr>
          <w:rFonts w:ascii="Times New Roman" w:hAnsi="Times New Roman" w:cs="Times New Roman" w:eastAsia="Times New Roman" w:hint="default"/>
          <w:spacing w:val="-3"/>
        </w:rPr>
        <w:t>0.13%</w:t>
      </w:r>
      <w:r>
        <w:rPr>
          <w:spacing w:val="-3"/>
        </w:rPr>
        <w:t>股权转让给长春高琦，方省众将其持有该公司</w:t>
      </w:r>
    </w:p>
    <w:p>
      <w:pPr>
        <w:pStyle w:val="Heading5"/>
        <w:spacing w:line="256" w:lineRule="auto" w:before="5"/>
        <w:ind w:right="836"/>
        <w:jc w:val="left"/>
      </w:pPr>
      <w:r>
        <w:rPr>
          <w:rFonts w:ascii="Times New Roman" w:hAnsi="Times New Roman" w:cs="Times New Roman" w:eastAsia="Times New Roman" w:hint="default"/>
        </w:rPr>
        <w:t>5%</w:t>
      </w:r>
      <w:r>
        <w:rPr/>
        <w:t>股权转让给长春高琦。</w:t>
      </w:r>
      <w:r>
        <w:rPr>
          <w:w w:val="100"/>
        </w:rPr>
        <w:t> </w:t>
      </w:r>
      <w:r>
        <w:rPr>
          <w:spacing w:val="-1"/>
        </w:rPr>
        <w:t>截止</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日，本公司注册资本</w:t>
      </w:r>
      <w:r>
        <w:rPr>
          <w:rFonts w:ascii="Times New Roman" w:hAnsi="Times New Roman" w:cs="Times New Roman" w:eastAsia="Times New Roman" w:hint="default"/>
          <w:spacing w:val="-1"/>
        </w:rPr>
        <w:t>1,500</w:t>
      </w:r>
      <w:r>
        <w:rPr>
          <w:spacing w:val="-1"/>
        </w:rPr>
        <w:t>万元，其中长春高琦出资</w:t>
      </w:r>
      <w:r>
        <w:rPr>
          <w:rFonts w:ascii="Times New Roman" w:hAnsi="Times New Roman" w:cs="Times New Roman" w:eastAsia="Times New Roman" w:hint="default"/>
          <w:spacing w:val="-1"/>
        </w:rPr>
        <w:t>840</w:t>
      </w:r>
      <w:r>
        <w:rPr>
          <w:spacing w:val="-1"/>
        </w:rPr>
        <w:t>万元，持股比例为</w:t>
      </w:r>
      <w:r>
        <w:rPr>
          <w:spacing w:val="-27"/>
        </w:rPr>
        <w:t> </w:t>
      </w:r>
      <w:r>
        <w:rPr>
          <w:spacing w:val="-27"/>
        </w:rPr>
      </w:r>
      <w:r>
        <w:rPr>
          <w:rFonts w:ascii="Times New Roman" w:hAnsi="Times New Roman" w:cs="Times New Roman" w:eastAsia="Times New Roman" w:hint="default"/>
        </w:rPr>
        <w:t>56%</w:t>
      </w:r>
      <w:r>
        <w:rPr/>
        <w:t>；其中长春市科技发展中心出资</w:t>
      </w:r>
      <w:r>
        <w:rPr>
          <w:rFonts w:ascii="Times New Roman" w:hAnsi="Times New Roman" w:cs="Times New Roman" w:eastAsia="Times New Roman" w:hint="default"/>
        </w:rPr>
        <w:t>300</w:t>
      </w:r>
      <w:r>
        <w:rPr/>
        <w:t>万元，持股比例为</w:t>
      </w:r>
      <w:r>
        <w:rPr>
          <w:rFonts w:ascii="Times New Roman" w:hAnsi="Times New Roman" w:cs="Times New Roman" w:eastAsia="Times New Roman" w:hint="default"/>
        </w:rPr>
        <w:t>20%</w:t>
      </w:r>
      <w:r>
        <w:rPr/>
        <w:t>；其中付饶出资</w:t>
      </w:r>
      <w:r>
        <w:rPr>
          <w:rFonts w:ascii="Times New Roman" w:hAnsi="Times New Roman" w:cs="Times New Roman" w:eastAsia="Times New Roman" w:hint="default"/>
        </w:rPr>
        <w:t>200</w:t>
      </w:r>
      <w:r>
        <w:rPr/>
        <w:t>万元，持</w:t>
      </w:r>
      <w:r>
        <w:rPr>
          <w:spacing w:val="-56"/>
        </w:rPr>
        <w:t> </w:t>
      </w:r>
      <w:r>
        <w:rPr>
          <w:spacing w:val="-56"/>
        </w:rPr>
      </w:r>
      <w:r>
        <w:rPr>
          <w:spacing w:val="-3"/>
        </w:rPr>
        <w:t>股比例为</w:t>
      </w:r>
      <w:r>
        <w:rPr>
          <w:rFonts w:ascii="Times New Roman" w:hAnsi="Times New Roman" w:cs="Times New Roman" w:eastAsia="Times New Roman" w:hint="default"/>
          <w:spacing w:val="-3"/>
        </w:rPr>
        <w:t>13.33%</w:t>
      </w:r>
      <w:r>
        <w:rPr>
          <w:spacing w:val="-3"/>
        </w:rPr>
        <w:t>；其中长春科技风险投资有限公司出资</w:t>
      </w:r>
      <w:r>
        <w:rPr>
          <w:rFonts w:ascii="Times New Roman" w:hAnsi="Times New Roman" w:cs="Times New Roman" w:eastAsia="Times New Roman" w:hint="default"/>
          <w:spacing w:val="-3"/>
        </w:rPr>
        <w:t>100</w:t>
      </w:r>
      <w:r>
        <w:rPr>
          <w:spacing w:val="-3"/>
        </w:rPr>
        <w:t>万元，持股比例为</w:t>
      </w:r>
      <w:r>
        <w:rPr>
          <w:rFonts w:ascii="Times New Roman" w:hAnsi="Times New Roman" w:cs="Times New Roman" w:eastAsia="Times New Roman" w:hint="default"/>
          <w:spacing w:val="-3"/>
        </w:rPr>
        <w:t>6.67%</w:t>
      </w:r>
      <w:r>
        <w:rPr>
          <w:spacing w:val="-3"/>
        </w:rPr>
        <w:t>；其中丁</w:t>
      </w:r>
      <w:r>
        <w:rPr>
          <w:spacing w:val="-30"/>
        </w:rPr>
        <w:t> </w:t>
      </w:r>
      <w:r>
        <w:rPr>
          <w:spacing w:val="-30"/>
        </w:rPr>
      </w:r>
      <w:r>
        <w:rPr/>
        <w:t>孟贤出资</w:t>
      </w:r>
      <w:r>
        <w:rPr>
          <w:rFonts w:ascii="Times New Roman" w:hAnsi="Times New Roman" w:cs="Times New Roman" w:eastAsia="Times New Roman" w:hint="default"/>
        </w:rPr>
        <w:t>37.50</w:t>
      </w:r>
      <w:r>
        <w:rPr/>
        <w:t>万元，持股比例为</w:t>
      </w:r>
      <w:r>
        <w:rPr>
          <w:rFonts w:ascii="Times New Roman" w:hAnsi="Times New Roman" w:cs="Times New Roman" w:eastAsia="Times New Roman" w:hint="default"/>
        </w:rPr>
        <w:t>2.50%</w:t>
      </w:r>
      <w:r>
        <w:rPr/>
        <w:t>；其中杨正华出资</w:t>
      </w:r>
      <w:r>
        <w:rPr>
          <w:rFonts w:ascii="Times New Roman" w:hAnsi="Times New Roman" w:cs="Times New Roman" w:eastAsia="Times New Roman" w:hint="default"/>
        </w:rPr>
        <w:t>22.50</w:t>
      </w:r>
      <w:r>
        <w:rPr/>
        <w:t>万元，持股比例为</w:t>
      </w:r>
      <w:r>
        <w:rPr>
          <w:rFonts w:ascii="Times New Roman" w:hAnsi="Times New Roman" w:cs="Times New Roman" w:eastAsia="Times New Roman" w:hint="default"/>
        </w:rPr>
        <w:t>1.50%</w:t>
      </w:r>
      <w:r>
        <w:rPr/>
        <w:t>。</w:t>
      </w:r>
    </w:p>
    <w:p>
      <w:pPr>
        <w:spacing w:after="0" w:line="256" w:lineRule="auto"/>
        <w:jc w:val="left"/>
        <w:sectPr>
          <w:footerReference w:type="default" r:id="rId65"/>
          <w:pgSz w:w="11910" w:h="16840"/>
          <w:pgMar w:footer="1256" w:header="715" w:top="1120" w:bottom="1440" w:left="900" w:right="0"/>
          <w:pgNumType w:start="102"/>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Heading5"/>
        <w:spacing w:line="256" w:lineRule="auto" w:before="36"/>
        <w:ind w:right="836"/>
        <w:jc w:val="left"/>
      </w:pP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2</w:t>
      </w:r>
      <w:r>
        <w:rPr>
          <w:w w:val="100"/>
        </w:rPr>
        <w:t>吉林高</w:t>
      </w:r>
      <w:r>
        <w:rPr>
          <w:spacing w:val="-3"/>
          <w:w w:val="100"/>
        </w:rPr>
        <w:t>航</w:t>
      </w:r>
      <w:r>
        <w:rPr>
          <w:w w:val="100"/>
        </w:rPr>
        <w:t>原名</w:t>
      </w:r>
      <w:r>
        <w:rPr>
          <w:rFonts w:ascii="Times New Roman" w:hAnsi="Times New Roman" w:cs="Times New Roman" w:eastAsia="Times New Roman" w:hint="default"/>
          <w:spacing w:val="-3"/>
          <w:w w:val="44"/>
        </w:rPr>
        <w:t>―</w:t>
      </w:r>
      <w:r>
        <w:rPr>
          <w:w w:val="100"/>
        </w:rPr>
        <w:t>北</w:t>
      </w:r>
      <w:r>
        <w:rPr>
          <w:spacing w:val="-3"/>
          <w:w w:val="100"/>
        </w:rPr>
        <w:t>京</w:t>
      </w:r>
      <w:r>
        <w:rPr>
          <w:w w:val="100"/>
        </w:rPr>
        <w:t>高</w:t>
      </w:r>
      <w:r>
        <w:rPr>
          <w:spacing w:val="-3"/>
          <w:w w:val="100"/>
        </w:rPr>
        <w:t>航</w:t>
      </w:r>
      <w:r>
        <w:rPr>
          <w:w w:val="100"/>
        </w:rPr>
        <w:t>复合</w:t>
      </w:r>
      <w:r>
        <w:rPr>
          <w:spacing w:val="-3"/>
          <w:w w:val="100"/>
        </w:rPr>
        <w:t>材</w:t>
      </w:r>
      <w:r>
        <w:rPr>
          <w:w w:val="100"/>
        </w:rPr>
        <w:t>料</w:t>
      </w:r>
      <w:r>
        <w:rPr>
          <w:spacing w:val="-3"/>
          <w:w w:val="100"/>
        </w:rPr>
        <w:t>有</w:t>
      </w:r>
      <w:r>
        <w:rPr>
          <w:w w:val="100"/>
        </w:rPr>
        <w:t>限</w:t>
      </w:r>
      <w:r>
        <w:rPr>
          <w:spacing w:val="-3"/>
          <w:w w:val="100"/>
        </w:rPr>
        <w:t>公</w:t>
      </w:r>
      <w:r>
        <w:rPr>
          <w:w w:val="100"/>
        </w:rPr>
        <w:t>司</w:t>
      </w:r>
      <w:r>
        <w:rPr>
          <w:rFonts w:ascii="Times New Roman" w:hAnsi="Times New Roman" w:cs="Times New Roman" w:eastAsia="Times New Roman" w:hint="default"/>
          <w:spacing w:val="-1"/>
          <w:w w:val="159"/>
        </w:rPr>
        <w:t>‖</w:t>
      </w:r>
      <w:r>
        <w:rPr>
          <w:spacing w:val="-3"/>
          <w:w w:val="100"/>
        </w:rPr>
        <w:t>，</w:t>
      </w:r>
      <w:r>
        <w:rPr>
          <w:w w:val="100"/>
        </w:rPr>
        <w:t>系</w:t>
      </w:r>
      <w:r>
        <w:rPr>
          <w:spacing w:val="-3"/>
          <w:w w:val="100"/>
        </w:rPr>
        <w:t>本</w:t>
      </w:r>
      <w:r>
        <w:rPr>
          <w:w w:val="100"/>
        </w:rPr>
        <w:t>公司</w:t>
      </w:r>
      <w:r>
        <w:rPr>
          <w:spacing w:val="-3"/>
          <w:w w:val="100"/>
        </w:rPr>
        <w:t>与</w:t>
      </w:r>
      <w:r>
        <w:rPr>
          <w:w w:val="100"/>
        </w:rPr>
        <w:t>何</w:t>
      </w:r>
      <w:r>
        <w:rPr>
          <w:spacing w:val="-3"/>
          <w:w w:val="100"/>
        </w:rPr>
        <w:t>峰</w:t>
      </w:r>
      <w:r>
        <w:rPr>
          <w:w w:val="100"/>
        </w:rPr>
        <w:t>、</w:t>
      </w:r>
      <w:r>
        <w:rPr>
          <w:spacing w:val="-3"/>
          <w:w w:val="100"/>
        </w:rPr>
        <w:t>王</w:t>
      </w:r>
      <w:r>
        <w:rPr>
          <w:w w:val="100"/>
        </w:rPr>
        <w:t>凯</w:t>
      </w:r>
      <w:r>
        <w:rPr>
          <w:spacing w:val="-3"/>
          <w:w w:val="100"/>
        </w:rPr>
        <w:t>、</w:t>
      </w:r>
      <w:r>
        <w:rPr>
          <w:w w:val="100"/>
        </w:rPr>
        <w:t>詹</w:t>
      </w:r>
      <w:r>
        <w:rPr>
          <w:spacing w:val="-3"/>
          <w:w w:val="100"/>
        </w:rPr>
        <w:t>茂</w:t>
      </w:r>
      <w:r>
        <w:rPr>
          <w:w w:val="100"/>
        </w:rPr>
        <w:t>盛共</w:t>
      </w:r>
      <w:r>
        <w:rPr>
          <w:spacing w:val="-3"/>
          <w:w w:val="100"/>
        </w:rPr>
        <w:t>同</w:t>
      </w:r>
      <w:r>
        <w:rPr>
          <w:w w:val="100"/>
        </w:rPr>
        <w:t>出</w:t>
      </w:r>
      <w:r>
        <w:rPr>
          <w:spacing w:val="-3"/>
          <w:w w:val="100"/>
        </w:rPr>
        <w:t>资</w:t>
      </w:r>
      <w:r>
        <w:rPr>
          <w:w w:val="100"/>
        </w:rPr>
        <w:t>组</w:t>
      </w:r>
      <w:r>
        <w:rPr>
          <w:w w:val="100"/>
        </w:rPr>
        <w:t> </w:t>
      </w:r>
      <w:r>
        <w:rPr/>
        <w:t>建，于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04</w:t>
      </w:r>
      <w:r>
        <w:rPr/>
        <w:t>月</w:t>
      </w:r>
      <w:r>
        <w:rPr>
          <w:rFonts w:ascii="Times New Roman" w:hAnsi="Times New Roman" w:cs="Times New Roman" w:eastAsia="Times New Roman" w:hint="default"/>
        </w:rPr>
        <w:t>12</w:t>
      </w:r>
      <w:r>
        <w:rPr/>
        <w:t>日成立。公司注册资本</w:t>
      </w:r>
      <w:r>
        <w:rPr>
          <w:rFonts w:ascii="Times New Roman" w:hAnsi="Times New Roman" w:cs="Times New Roman" w:eastAsia="Times New Roman" w:hint="default"/>
        </w:rPr>
        <w:t>1000</w:t>
      </w:r>
      <w:r>
        <w:rPr/>
        <w:t>万，实收资本为</w:t>
      </w:r>
      <w:r>
        <w:rPr>
          <w:rFonts w:ascii="Times New Roman" w:hAnsi="Times New Roman" w:cs="Times New Roman" w:eastAsia="Times New Roman" w:hint="default"/>
        </w:rPr>
        <w:t>1000</w:t>
      </w:r>
      <w:r>
        <w:rPr/>
        <w:t>万元，本公司出资</w:t>
      </w:r>
      <w:r>
        <w:rPr>
          <w:rFonts w:ascii="Times New Roman" w:hAnsi="Times New Roman" w:cs="Times New Roman" w:eastAsia="Times New Roman" w:hint="default"/>
        </w:rPr>
        <w:t>630</w:t>
      </w:r>
      <w:r>
        <w:rPr>
          <w:rFonts w:ascii="Times New Roman" w:hAnsi="Times New Roman" w:cs="Times New Roman" w:eastAsia="Times New Roman" w:hint="default"/>
          <w:spacing w:val="23"/>
        </w:rPr>
        <w:t> </w:t>
      </w:r>
      <w:r>
        <w:rPr>
          <w:spacing w:val="-1"/>
        </w:rPr>
        <w:t>万，持有该公司</w:t>
      </w:r>
      <w:r>
        <w:rPr>
          <w:rFonts w:ascii="Times New Roman" w:hAnsi="Times New Roman" w:cs="Times New Roman" w:eastAsia="Times New Roman" w:hint="default"/>
          <w:spacing w:val="-1"/>
        </w:rPr>
        <w:t>63%</w:t>
      </w:r>
      <w:r>
        <w:rPr>
          <w:spacing w:val="-1"/>
        </w:rPr>
        <w:t>的股权，何峰、王凯、詹茂盛分别出资</w:t>
      </w:r>
      <w:r>
        <w:rPr>
          <w:rFonts w:ascii="Times New Roman" w:hAnsi="Times New Roman" w:cs="Times New Roman" w:eastAsia="Times New Roman" w:hint="default"/>
          <w:spacing w:val="-1"/>
        </w:rPr>
        <w:t>300</w:t>
      </w:r>
      <w:r>
        <w:rPr>
          <w:spacing w:val="-1"/>
        </w:rPr>
        <w:t>万、</w:t>
      </w:r>
      <w:r>
        <w:rPr>
          <w:rFonts w:ascii="Times New Roman" w:hAnsi="Times New Roman" w:cs="Times New Roman" w:eastAsia="Times New Roman" w:hint="default"/>
          <w:spacing w:val="-1"/>
        </w:rPr>
        <w:t>17.5</w:t>
      </w:r>
      <w:r>
        <w:rPr>
          <w:spacing w:val="-1"/>
        </w:rPr>
        <w:t>万、</w:t>
      </w:r>
      <w:r>
        <w:rPr>
          <w:rFonts w:ascii="Times New Roman" w:hAnsi="Times New Roman" w:cs="Times New Roman" w:eastAsia="Times New Roman" w:hint="default"/>
          <w:spacing w:val="-1"/>
        </w:rPr>
        <w:t>52.5</w:t>
      </w:r>
      <w:r>
        <w:rPr>
          <w:spacing w:val="-1"/>
        </w:rPr>
        <w:t>万，分别持</w:t>
      </w:r>
      <w:r>
        <w:rPr>
          <w:spacing w:val="-53"/>
        </w:rPr>
        <w:t> </w:t>
      </w:r>
      <w:r>
        <w:rPr>
          <w:spacing w:val="-53"/>
        </w:rPr>
      </w:r>
      <w:r>
        <w:rPr/>
        <w:t>有该公司</w:t>
      </w:r>
      <w:r>
        <w:rPr>
          <w:rFonts w:ascii="Times New Roman" w:hAnsi="Times New Roman" w:cs="Times New Roman" w:eastAsia="Times New Roman" w:hint="default"/>
        </w:rPr>
        <w:t>30%</w:t>
      </w:r>
      <w:r>
        <w:rPr/>
        <w:t>、</w:t>
      </w:r>
      <w:r>
        <w:rPr>
          <w:rFonts w:ascii="Times New Roman" w:hAnsi="Times New Roman" w:cs="Times New Roman" w:eastAsia="Times New Roman" w:hint="default"/>
        </w:rPr>
        <w:t>1.75%</w:t>
      </w:r>
      <w:r>
        <w:rPr/>
        <w:t>、</w:t>
      </w:r>
      <w:r>
        <w:rPr>
          <w:rFonts w:ascii="Times New Roman" w:hAnsi="Times New Roman" w:cs="Times New Roman" w:eastAsia="Times New Roman" w:hint="default"/>
        </w:rPr>
        <w:t>5.25%</w:t>
      </w:r>
      <w:r>
        <w:rPr/>
        <w:t>的持股比例。</w:t>
      </w:r>
      <w:r>
        <w:rPr>
          <w:w w:val="100"/>
        </w:rPr>
        <w:t> </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15</w:t>
      </w:r>
      <w:r>
        <w:rPr>
          <w:spacing w:val="-2"/>
        </w:rPr>
        <w:t>日，北京高航复合材料有限公司变更公司名称为吉林高航复合材料有限公司。</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pStyle w:val="Heading4"/>
        <w:spacing w:line="240" w:lineRule="auto"/>
        <w:ind w:right="6434"/>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5708"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bl>
    <w:p>
      <w:pPr>
        <w:pStyle w:val="BodyText"/>
        <w:spacing w:line="240" w:lineRule="auto" w:before="49"/>
        <w:ind w:right="6434"/>
        <w:jc w:val="left"/>
      </w:pPr>
      <w:r>
        <w:rPr/>
        <w:t>通过同一控制下企业合并取得的子公司的其他说明</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2859"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4"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4"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4"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4"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4"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4"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w:t>
            </w:r>
          </w:p>
        </w:tc>
      </w:tr>
    </w:tbl>
    <w:p>
      <w:pPr>
        <w:spacing w:after="0" w:line="316" w:lineRule="auto"/>
        <w:jc w:val="both"/>
        <w:rPr>
          <w:rFonts w:ascii="宋体" w:hAnsi="宋体" w:cs="宋体" w:eastAsia="宋体" w:hint="default"/>
          <w:sz w:val="18"/>
          <w:szCs w:val="18"/>
        </w:rPr>
        <w:sectPr>
          <w:pgSz w:w="11910" w:h="16840"/>
          <w:pgMar w:header="715" w:footer="1256" w:top="1120" w:bottom="1440" w:left="900" w:right="0"/>
        </w:sectPr>
      </w:pPr>
    </w:p>
    <w:p>
      <w:pPr>
        <w:spacing w:line="240" w:lineRule="auto" w:before="9"/>
        <w:rPr>
          <w:rFonts w:ascii="宋体" w:hAnsi="宋体" w:cs="宋体" w:eastAsia="宋体" w:hint="default"/>
          <w:sz w:val="23"/>
          <w:szCs w:val="23"/>
        </w:rPr>
      </w:pPr>
    </w:p>
    <w:tbl>
      <w:tblPr>
        <w:tblW w:w="0" w:type="auto"/>
        <w:jc w:val="left"/>
        <w:tblInd w:w="227"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2859"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9" w:right="62"/>
              <w:jc w:val="both"/>
              <w:rPr>
                <w:rFonts w:ascii="宋体" w:hAnsi="宋体" w:cs="宋体" w:eastAsia="宋体" w:hint="default"/>
                <w:sz w:val="18"/>
                <w:szCs w:val="18"/>
              </w:rPr>
            </w:pPr>
            <w:r>
              <w:rPr>
                <w:rFonts w:ascii="宋体" w:hAnsi="宋体" w:cs="宋体" w:eastAsia="宋体" w:hint="default"/>
                <w:sz w:val="18"/>
                <w:szCs w:val="18"/>
              </w:rPr>
              <w:t>少数股 东在该 子公司 年初所 有者权 益中所 享有份 额后的 余额</w:t>
            </w:r>
          </w:p>
        </w:tc>
      </w:tr>
      <w:tr>
        <w:trPr>
          <w:trHeight w:val="320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长春高 琦聚酰 亚胺材 料有限 公司</w:t>
            </w:r>
          </w:p>
          <w:p>
            <w:pPr>
              <w:pStyle w:val="TableParagraph"/>
              <w:spacing w:line="312" w:lineRule="auto" w:before="17"/>
              <w:ind w:left="24" w:right="29"/>
              <w:jc w:val="left"/>
              <w:rPr>
                <w:rFonts w:ascii="宋体" w:hAnsi="宋体" w:cs="宋体" w:eastAsia="宋体" w:hint="default"/>
                <w:sz w:val="18"/>
                <w:szCs w:val="18"/>
              </w:rPr>
            </w:pPr>
            <w:r>
              <w:rPr>
                <w:rFonts w:ascii="宋体" w:hAnsi="宋体" w:cs="宋体" w:eastAsia="宋体" w:hint="default"/>
                <w:sz w:val="18"/>
                <w:szCs w:val="18"/>
              </w:rPr>
              <w:t>（以下 </w:t>
            </w:r>
            <w:r>
              <w:rPr>
                <w:rFonts w:ascii="宋体" w:hAnsi="宋体" w:cs="宋体" w:eastAsia="宋体" w:hint="default"/>
                <w:spacing w:val="-1"/>
                <w:w w:val="86"/>
                <w:sz w:val="18"/>
                <w:szCs w:val="18"/>
              </w:rPr>
              <w:t>简称</w:t>
            </w:r>
            <w:r>
              <w:rPr>
                <w:rFonts w:ascii="Times New Roman" w:hAnsi="Times New Roman" w:cs="Times New Roman" w:eastAsia="Times New Roman" w:hint="default"/>
                <w:spacing w:val="-1"/>
                <w:w w:val="86"/>
                <w:sz w:val="18"/>
                <w:szCs w:val="18"/>
              </w:rPr>
              <w:t>―</w:t>
            </w:r>
            <w:r>
              <w:rPr>
                <w:rFonts w:ascii="宋体" w:hAnsi="宋体" w:cs="宋体" w:eastAsia="宋体" w:hint="default"/>
                <w:spacing w:val="-1"/>
                <w:w w:val="86"/>
                <w:sz w:val="18"/>
                <w:szCs w:val="18"/>
              </w:rPr>
              <w:t>长</w:t>
            </w:r>
            <w:r>
              <w:rPr>
                <w:rFonts w:ascii="宋体" w:hAnsi="宋体" w:cs="宋体" w:eastAsia="宋体" w:hint="default"/>
                <w:spacing w:val="-75"/>
                <w:w w:val="86"/>
                <w:sz w:val="18"/>
                <w:szCs w:val="18"/>
              </w:rPr>
              <w:t> </w:t>
            </w:r>
            <w:r>
              <w:rPr>
                <w:rFonts w:ascii="宋体" w:hAnsi="宋体" w:cs="宋体" w:eastAsia="宋体" w:hint="default"/>
                <w:sz w:val="18"/>
                <w:szCs w:val="18"/>
              </w:rPr>
              <w:t>春高 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6" w:right="105"/>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975962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高分子 材料、 无石棉 摩擦材 料、特 种工程 塑料制 品加工 及技术 咨询</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396,960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84.63%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84.63%</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69,978,</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258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香港惠 程有限 公司</w:t>
            </w:r>
          </w:p>
          <w:p>
            <w:pPr>
              <w:pStyle w:val="TableParagraph"/>
              <w:spacing w:line="312" w:lineRule="auto" w:before="19"/>
              <w:ind w:left="24" w:right="29"/>
              <w:jc w:val="left"/>
              <w:rPr>
                <w:rFonts w:ascii="宋体" w:hAnsi="宋体" w:cs="宋体" w:eastAsia="宋体" w:hint="default"/>
                <w:sz w:val="18"/>
                <w:szCs w:val="18"/>
              </w:rPr>
            </w:pPr>
            <w:r>
              <w:rPr>
                <w:rFonts w:ascii="宋体" w:hAnsi="宋体" w:cs="宋体" w:eastAsia="宋体" w:hint="default"/>
                <w:sz w:val="18"/>
                <w:szCs w:val="18"/>
              </w:rPr>
              <w:t>（以下 </w:t>
            </w:r>
            <w:r>
              <w:rPr>
                <w:rFonts w:ascii="宋体" w:hAnsi="宋体" w:cs="宋体" w:eastAsia="宋体" w:hint="default"/>
                <w:spacing w:val="-1"/>
                <w:w w:val="86"/>
                <w:sz w:val="18"/>
                <w:szCs w:val="18"/>
              </w:rPr>
              <w:t>简称</w:t>
            </w:r>
            <w:r>
              <w:rPr>
                <w:rFonts w:ascii="Times New Roman" w:hAnsi="Times New Roman" w:cs="Times New Roman" w:eastAsia="Times New Roman" w:hint="default"/>
                <w:spacing w:val="-1"/>
                <w:w w:val="86"/>
                <w:sz w:val="18"/>
                <w:szCs w:val="18"/>
              </w:rPr>
              <w:t>―</w:t>
            </w:r>
            <w:r>
              <w:rPr>
                <w:rFonts w:ascii="宋体" w:hAnsi="宋体" w:cs="宋体" w:eastAsia="宋体" w:hint="default"/>
                <w:spacing w:val="-1"/>
                <w:w w:val="86"/>
                <w:sz w:val="18"/>
                <w:szCs w:val="18"/>
              </w:rPr>
              <w:t>香</w:t>
            </w:r>
            <w:r>
              <w:rPr>
                <w:rFonts w:ascii="宋体" w:hAnsi="宋体" w:cs="宋体" w:eastAsia="宋体" w:hint="default"/>
                <w:spacing w:val="-75"/>
                <w:w w:val="86"/>
                <w:sz w:val="18"/>
                <w:szCs w:val="18"/>
              </w:rPr>
              <w:t> </w:t>
            </w:r>
            <w:r>
              <w:rPr>
                <w:rFonts w:ascii="宋体" w:hAnsi="宋体" w:cs="宋体" w:eastAsia="宋体" w:hint="default"/>
                <w:sz w:val="18"/>
                <w:szCs w:val="18"/>
              </w:rPr>
              <w:t>港惠 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9"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贸易业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62" w:lineRule="auto"/>
              <w:ind w:left="23" w:right="78"/>
              <w:jc w:val="left"/>
              <w:rPr>
                <w:rFonts w:ascii="Times New Roman" w:hAnsi="Times New Roman" w:cs="Times New Roman" w:eastAsia="Times New Roman" w:hint="default"/>
                <w:sz w:val="18"/>
                <w:szCs w:val="18"/>
              </w:rPr>
            </w:pPr>
            <w:r>
              <w:rPr>
                <w:rFonts w:ascii="Times New Roman"/>
                <w:sz w:val="18"/>
              </w:rPr>
              <w:t>HKD10 000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电力设 备及相 关配件 产品的 销售、 提供技 术支持 服务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1,709,5</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6434"/>
        <w:jc w:val="left"/>
      </w:pPr>
      <w:r>
        <w:rPr/>
        <w:t>通过非同一控制下企业合并取得的子公司的其他说明</w:t>
      </w:r>
    </w:p>
    <w:p>
      <w:pPr>
        <w:spacing w:line="240" w:lineRule="auto" w:before="0"/>
        <w:rPr>
          <w:rFonts w:ascii="宋体" w:hAnsi="宋体" w:cs="宋体" w:eastAsia="宋体" w:hint="default"/>
          <w:sz w:val="18"/>
          <w:szCs w:val="18"/>
        </w:rPr>
      </w:pPr>
    </w:p>
    <w:p>
      <w:pPr>
        <w:pStyle w:val="Heading4"/>
        <w:spacing w:line="240" w:lineRule="auto" w:before="118"/>
        <w:ind w:right="836"/>
        <w:jc w:val="left"/>
        <w:rPr>
          <w:b w:val="0"/>
          <w:bCs w:val="0"/>
        </w:rPr>
      </w:pPr>
      <w:r>
        <w:rPr>
          <w:rFonts w:ascii="Times New Roman" w:hAnsi="Times New Roman" w:cs="Times New Roman" w:eastAsia="Times New Roman" w:hint="default"/>
        </w:rPr>
        <w:t>2</w:t>
      </w:r>
      <w:r>
        <w:rPr/>
        <w:t>、特殊目的主体或通过受托经营或承租等方式形成控制权的经营实体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2488"/>
        <w:gridCol w:w="2383"/>
        <w:gridCol w:w="4688"/>
      </w:tblGrid>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7" w:right="0"/>
              <w:jc w:val="left"/>
              <w:rPr>
                <w:rFonts w:ascii="宋体" w:hAnsi="宋体" w:cs="宋体" w:eastAsia="宋体" w:hint="default"/>
                <w:sz w:val="18"/>
                <w:szCs w:val="18"/>
              </w:rPr>
            </w:pPr>
            <w:r>
              <w:rPr>
                <w:rFonts w:ascii="宋体" w:hAnsi="宋体" w:cs="宋体" w:eastAsia="宋体" w:hint="default"/>
                <w:sz w:val="18"/>
                <w:szCs w:val="18"/>
              </w:rPr>
              <w:t>与公司主要业务往来</w:t>
            </w:r>
          </w:p>
        </w:tc>
        <w:tc>
          <w:tcPr>
            <w:tcW w:w="4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在合并报表内确认的主要资产、负债期末余额</w:t>
            </w:r>
          </w:p>
        </w:tc>
      </w:tr>
    </w:tbl>
    <w:p>
      <w:pPr>
        <w:pStyle w:val="BodyText"/>
        <w:spacing w:line="240" w:lineRule="auto" w:before="49"/>
        <w:ind w:right="836"/>
        <w:jc w:val="left"/>
      </w:pPr>
      <w:r>
        <w:rPr/>
        <w:t>特殊目的主体或通过受托经营或承租等方式形成控制权的经营实体的其他说明</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6434"/>
        <w:jc w:val="left"/>
      </w:pPr>
      <w:r>
        <w:rPr/>
        <w:t>合并报表范围发生变更说明</w:t>
      </w:r>
    </w:p>
    <w:p>
      <w:pPr>
        <w:pStyle w:val="Heading5"/>
        <w:spacing w:line="240" w:lineRule="auto" w:before="94"/>
        <w:ind w:left="653" w:right="6434"/>
        <w:jc w:val="left"/>
      </w:pPr>
      <w:r>
        <w:rPr/>
        <w:t>与上期相比本期无新增合并单位</w:t>
      </w:r>
    </w:p>
    <w:p>
      <w:pPr>
        <w:pStyle w:val="BodyText"/>
        <w:spacing w:line="240" w:lineRule="auto" w:before="98"/>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15" w:footer="1256" w:top="1120" w:bottom="1440" w:left="900" w:right="0"/>
        </w:sectPr>
      </w:pPr>
    </w:p>
    <w:p>
      <w:pPr>
        <w:spacing w:line="240" w:lineRule="auto" w:before="13"/>
        <w:rPr>
          <w:rFonts w:ascii="宋体" w:hAnsi="宋体" w:cs="宋体" w:eastAsia="宋体" w:hint="default"/>
          <w:sz w:val="19"/>
          <w:szCs w:val="19"/>
        </w:rPr>
      </w:pPr>
    </w:p>
    <w:p>
      <w:pPr>
        <w:pStyle w:val="Heading4"/>
        <w:spacing w:line="240" w:lineRule="auto" w:before="36"/>
        <w:ind w:right="836"/>
        <w:jc w:val="left"/>
        <w:rPr>
          <w:b w:val="0"/>
          <w:bCs w:val="0"/>
        </w:rPr>
      </w:pPr>
      <w:r>
        <w:rPr>
          <w:rFonts w:ascii="Times New Roman" w:hAnsi="Times New Roman" w:cs="Times New Roman" w:eastAsia="Times New Roman" w:hint="default"/>
        </w:rPr>
        <w:t>4</w:t>
      </w:r>
      <w:r>
        <w:rPr/>
        <w:t>、报告期内新纳入合并范围的主体和报告期内不再纳入合并范围的主体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836"/>
        <w:jc w:val="left"/>
      </w:pPr>
      <w:r>
        <w:rPr/>
        <w:t>本期新纳入合并范围的子公司、特殊目的主体、通过受托经营或承租等方式形成控制权的经营实体</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4073"/>
        <w:gridCol w:w="2852"/>
        <w:gridCol w:w="2634"/>
      </w:tblGrid>
      <w:tr>
        <w:trPr>
          <w:trHeight w:val="402" w:hRule="exact"/>
        </w:trPr>
        <w:tc>
          <w:tcPr>
            <w:tcW w:w="4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9"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bl>
    <w:p>
      <w:pPr>
        <w:pStyle w:val="BodyText"/>
        <w:spacing w:line="240" w:lineRule="auto" w:before="50"/>
        <w:ind w:right="836"/>
        <w:jc w:val="left"/>
      </w:pPr>
      <w:r>
        <w:rPr/>
        <w:t>本期不再纳入合并范围的子公司、特殊目的主体、通过受托经营或承租等方式形成控制权的经营实体</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4073"/>
        <w:gridCol w:w="2852"/>
        <w:gridCol w:w="2634"/>
      </w:tblGrid>
      <w:tr>
        <w:trPr>
          <w:trHeight w:val="401" w:hRule="exact"/>
        </w:trPr>
        <w:tc>
          <w:tcPr>
            <w:tcW w:w="4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0"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8"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bl>
    <w:p>
      <w:pPr>
        <w:pStyle w:val="BodyText"/>
        <w:spacing w:line="240" w:lineRule="auto" w:before="49"/>
        <w:ind w:right="4634"/>
        <w:jc w:val="left"/>
      </w:pPr>
      <w:r>
        <w:rPr/>
        <w:t>新纳入合并范围的主体和不再纳入合并范围的主体的其他说明</w:t>
      </w:r>
    </w:p>
    <w:p>
      <w:pPr>
        <w:spacing w:line="240" w:lineRule="auto" w:before="0"/>
        <w:rPr>
          <w:rFonts w:ascii="宋体" w:hAnsi="宋体" w:cs="宋体" w:eastAsia="宋体" w:hint="default"/>
          <w:sz w:val="18"/>
          <w:szCs w:val="18"/>
        </w:rPr>
      </w:pPr>
    </w:p>
    <w:p>
      <w:pPr>
        <w:pStyle w:val="Heading4"/>
        <w:spacing w:line="240" w:lineRule="auto" w:before="120"/>
        <w:ind w:right="6434"/>
        <w:jc w:val="left"/>
        <w:rPr>
          <w:b w:val="0"/>
          <w:bCs w:val="0"/>
        </w:rPr>
      </w:pPr>
      <w:r>
        <w:rPr>
          <w:rFonts w:ascii="Times New Roman" w:hAnsi="Times New Roman" w:cs="Times New Roman" w:eastAsia="Times New Roman" w:hint="default"/>
        </w:rPr>
        <w:t>5</w:t>
      </w:r>
      <w:r>
        <w:rPr/>
        <w:t>、报告期内发生的同一控制下企业合并</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1794"/>
        <w:gridCol w:w="1556"/>
        <w:gridCol w:w="1553"/>
        <w:gridCol w:w="1556"/>
        <w:gridCol w:w="1557"/>
        <w:gridCol w:w="1543"/>
      </w:tblGrid>
      <w:tr>
        <w:trPr>
          <w:trHeight w:val="715" w:hRule="exact"/>
        </w:trPr>
        <w:tc>
          <w:tcPr>
            <w:tcW w:w="1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属于同一控制下企 业合并的判断依据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2" w:right="48" w:hanging="540"/>
              <w:jc w:val="left"/>
              <w:rPr>
                <w:rFonts w:ascii="宋体" w:hAnsi="宋体" w:cs="宋体" w:eastAsia="宋体" w:hint="default"/>
                <w:sz w:val="18"/>
                <w:szCs w:val="18"/>
              </w:rPr>
            </w:pPr>
            <w:r>
              <w:rPr>
                <w:rFonts w:ascii="宋体" w:hAnsi="宋体" w:cs="宋体" w:eastAsia="宋体" w:hint="default"/>
                <w:sz w:val="18"/>
                <w:szCs w:val="18"/>
              </w:rPr>
              <w:t>同一控制的实际控 制人</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4" w:right="51" w:hanging="272"/>
              <w:jc w:val="left"/>
              <w:rPr>
                <w:rFonts w:ascii="宋体" w:hAnsi="宋体" w:cs="宋体" w:eastAsia="宋体" w:hint="default"/>
                <w:sz w:val="18"/>
                <w:szCs w:val="18"/>
              </w:rPr>
            </w:pPr>
            <w:r>
              <w:rPr>
                <w:rFonts w:ascii="宋体" w:hAnsi="宋体" w:cs="宋体" w:eastAsia="宋体" w:hint="default"/>
                <w:sz w:val="18"/>
                <w:szCs w:val="18"/>
              </w:rPr>
              <w:t>合并本期期初至合 并日的收入</w:t>
            </w:r>
          </w:p>
        </w:tc>
        <w:tc>
          <w:tcPr>
            <w:tcW w:w="1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2" w:hanging="360"/>
              <w:jc w:val="left"/>
              <w:rPr>
                <w:rFonts w:ascii="宋体" w:hAnsi="宋体" w:cs="宋体" w:eastAsia="宋体" w:hint="default"/>
                <w:sz w:val="18"/>
                <w:szCs w:val="18"/>
              </w:rPr>
            </w:pPr>
            <w:r>
              <w:rPr>
                <w:rFonts w:ascii="宋体" w:hAnsi="宋体" w:cs="宋体" w:eastAsia="宋体" w:hint="default"/>
                <w:sz w:val="18"/>
                <w:szCs w:val="18"/>
              </w:rPr>
              <w:t>合并本期至合并日 的净利润</w:t>
            </w: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1" w:right="41"/>
              <w:jc w:val="left"/>
              <w:rPr>
                <w:rFonts w:ascii="宋体" w:hAnsi="宋体" w:cs="宋体" w:eastAsia="宋体" w:hint="default"/>
                <w:sz w:val="18"/>
                <w:szCs w:val="18"/>
              </w:rPr>
            </w:pPr>
            <w:r>
              <w:rPr>
                <w:rFonts w:ascii="宋体" w:hAnsi="宋体" w:cs="宋体" w:eastAsia="宋体" w:hint="default"/>
                <w:sz w:val="18"/>
                <w:szCs w:val="18"/>
              </w:rPr>
              <w:t>合并本期至合并日 的经营活动现金流</w:t>
            </w:r>
          </w:p>
        </w:tc>
      </w:tr>
    </w:tbl>
    <w:p>
      <w:pPr>
        <w:pStyle w:val="BodyText"/>
        <w:spacing w:line="240" w:lineRule="auto" w:before="49"/>
        <w:ind w:right="6434"/>
        <w:jc w:val="left"/>
      </w:pPr>
      <w:r>
        <w:rPr/>
        <w:t>同一控制下企业合并的其他说明</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rFonts w:ascii="Times New Roman" w:hAnsi="Times New Roman" w:cs="Times New Roman" w:eastAsia="Times New Roman" w:hint="default"/>
        </w:rPr>
        <w:t>6</w:t>
      </w:r>
      <w:r>
        <w:rPr/>
        <w:t>、报告期内发生的非同一控制下企业合并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2676"/>
        <w:gridCol w:w="3032"/>
        <w:gridCol w:w="3850"/>
      </w:tblGrid>
      <w:tr>
        <w:trPr>
          <w:trHeight w:val="401" w:hRule="exact"/>
        </w:trPr>
        <w:tc>
          <w:tcPr>
            <w:tcW w:w="2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商誉计算方法</w:t>
            </w:r>
          </w:p>
        </w:tc>
      </w:tr>
    </w:tbl>
    <w:p>
      <w:pPr>
        <w:pStyle w:val="BodyText"/>
        <w:spacing w:line="240" w:lineRule="auto" w:before="49"/>
        <w:ind w:right="6434"/>
        <w:jc w:val="left"/>
      </w:pPr>
      <w:r>
        <w:rPr/>
        <w:t>非同一控制下企业合并的其他说明</w:t>
      </w:r>
    </w:p>
    <w:p>
      <w:pPr>
        <w:spacing w:line="240" w:lineRule="auto" w:before="0"/>
        <w:rPr>
          <w:rFonts w:ascii="宋体" w:hAnsi="宋体" w:cs="宋体" w:eastAsia="宋体" w:hint="default"/>
          <w:sz w:val="18"/>
          <w:szCs w:val="18"/>
        </w:rPr>
      </w:pPr>
    </w:p>
    <w:p>
      <w:pPr>
        <w:pStyle w:val="Heading4"/>
        <w:spacing w:line="240" w:lineRule="auto" w:before="120"/>
        <w:ind w:right="4634"/>
        <w:jc w:val="left"/>
        <w:rPr>
          <w:b w:val="0"/>
          <w:bCs w:val="0"/>
        </w:rPr>
      </w:pPr>
      <w:r>
        <w:rPr>
          <w:rFonts w:ascii="Times New Roman" w:hAnsi="Times New Roman" w:cs="Times New Roman" w:eastAsia="Times New Roman" w:hint="default"/>
        </w:rPr>
        <w:t>7</w:t>
      </w:r>
      <w:r>
        <w:rPr/>
        <w:t>、报告期内出售丧失控制权的股权而减少子公司</w:t>
      </w:r>
      <w:r>
        <w:rPr>
          <w:b w:val="0"/>
          <w:bCs w:val="0"/>
        </w:rPr>
      </w:r>
    </w:p>
    <w:p>
      <w:pPr>
        <w:spacing w:line="240" w:lineRule="auto" w:before="8"/>
        <w:rPr>
          <w:rFonts w:ascii="宋体" w:hAnsi="宋体" w:cs="宋体" w:eastAsia="宋体" w:hint="default"/>
          <w:b/>
          <w:bCs/>
          <w:sz w:val="25"/>
          <w:szCs w:val="25"/>
        </w:rPr>
      </w:pPr>
    </w:p>
    <w:tbl>
      <w:tblPr>
        <w:tblW w:w="0" w:type="auto"/>
        <w:jc w:val="left"/>
        <w:tblInd w:w="229" w:type="dxa"/>
        <w:tblLayout w:type="fixed"/>
        <w:tblCellMar>
          <w:top w:w="0" w:type="dxa"/>
          <w:left w:w="0" w:type="dxa"/>
          <w:bottom w:w="0" w:type="dxa"/>
          <w:right w:w="0" w:type="dxa"/>
        </w:tblCellMar>
        <w:tblLook w:val="01E0"/>
      </w:tblPr>
      <w:tblGrid>
        <w:gridCol w:w="3984"/>
        <w:gridCol w:w="2489"/>
        <w:gridCol w:w="3085"/>
      </w:tblGrid>
      <w:tr>
        <w:trPr>
          <w:trHeight w:val="402" w:hRule="exact"/>
        </w:trPr>
        <w:tc>
          <w:tcPr>
            <w:tcW w:w="3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出售日</w:t>
            </w:r>
          </w:p>
        </w:tc>
        <w:tc>
          <w:tcPr>
            <w:tcW w:w="3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损益确认方法</w:t>
            </w:r>
          </w:p>
        </w:tc>
      </w:tr>
    </w:tbl>
    <w:p>
      <w:pPr>
        <w:pStyle w:val="BodyText"/>
        <w:spacing w:line="240" w:lineRule="auto" w:before="49"/>
        <w:ind w:right="6434"/>
        <w:jc w:val="left"/>
      </w:pPr>
      <w:r>
        <w:rPr/>
        <w:t>出售丧失控制权的股权而减少的子公司的其他说明</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rFonts w:ascii="Times New Roman" w:hAnsi="Times New Roman" w:cs="Times New Roman" w:eastAsia="Times New Roman" w:hint="default"/>
        </w:rPr>
        <w:t>8</w:t>
      </w:r>
      <w:r>
        <w:rPr/>
        <w:t>、报告期内发生的反向购买</w:t>
      </w:r>
      <w:r>
        <w:rPr>
          <w:b w:val="0"/>
          <w:bCs w:val="0"/>
        </w:rPr>
      </w:r>
    </w:p>
    <w:p>
      <w:pPr>
        <w:spacing w:line="240" w:lineRule="auto" w:before="10"/>
        <w:rPr>
          <w:rFonts w:ascii="宋体" w:hAnsi="宋体" w:cs="宋体" w:eastAsia="宋体" w:hint="default"/>
          <w:b/>
          <w:bCs/>
          <w:sz w:val="25"/>
          <w:szCs w:val="25"/>
        </w:rPr>
      </w:pPr>
    </w:p>
    <w:tbl>
      <w:tblPr>
        <w:tblW w:w="0" w:type="auto"/>
        <w:jc w:val="left"/>
        <w:tblInd w:w="229" w:type="dxa"/>
        <w:tblLayout w:type="fixed"/>
        <w:tblCellMar>
          <w:top w:w="0" w:type="dxa"/>
          <w:left w:w="0" w:type="dxa"/>
          <w:bottom w:w="0" w:type="dxa"/>
          <w:right w:w="0" w:type="dxa"/>
        </w:tblCellMar>
        <w:tblLook w:val="01E0"/>
      </w:tblPr>
      <w:tblGrid>
        <w:gridCol w:w="2392"/>
        <w:gridCol w:w="2391"/>
        <w:gridCol w:w="2393"/>
        <w:gridCol w:w="2381"/>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借壳方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判断构成反向购买的依据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合并成本的确定方法</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1" w:right="99" w:hanging="272"/>
              <w:jc w:val="left"/>
              <w:rPr>
                <w:rFonts w:ascii="宋体" w:hAnsi="宋体" w:cs="宋体" w:eastAsia="宋体" w:hint="default"/>
                <w:sz w:val="18"/>
                <w:szCs w:val="18"/>
              </w:rPr>
            </w:pPr>
            <w:r>
              <w:rPr>
                <w:rFonts w:ascii="宋体" w:hAnsi="宋体" w:cs="宋体" w:eastAsia="宋体" w:hint="default"/>
                <w:sz w:val="18"/>
                <w:szCs w:val="18"/>
              </w:rPr>
              <w:t>合并中确认的商誉或计入当 期的损益的计算方法</w:t>
            </w:r>
          </w:p>
        </w:tc>
      </w:tr>
    </w:tbl>
    <w:p>
      <w:pPr>
        <w:pStyle w:val="BodyText"/>
        <w:spacing w:line="240" w:lineRule="auto" w:before="49"/>
        <w:ind w:right="6434"/>
        <w:jc w:val="left"/>
      </w:pPr>
      <w:r>
        <w:rPr/>
        <w:t>反向购买的其他说明</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rFonts w:ascii="Times New Roman" w:hAnsi="Times New Roman" w:cs="Times New Roman" w:eastAsia="Times New Roman" w:hint="default"/>
        </w:rPr>
        <w:t>9</w:t>
      </w:r>
      <w:r>
        <w:rPr/>
        <w:t>、本报告期发生的吸收合并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3641"/>
        <w:gridCol w:w="1481"/>
        <w:gridCol w:w="1484"/>
        <w:gridCol w:w="1481"/>
        <w:gridCol w:w="1483"/>
      </w:tblGrid>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吸收合并的类型</w:t>
            </w:r>
          </w:p>
        </w:tc>
        <w:tc>
          <w:tcPr>
            <w:tcW w:w="29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并入的主要资产</w:t>
            </w:r>
          </w:p>
        </w:tc>
        <w:tc>
          <w:tcPr>
            <w:tcW w:w="29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并入的主要负债</w:t>
            </w:r>
          </w:p>
        </w:tc>
      </w:tr>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after="0" w:line="240" w:lineRule="auto"/>
        <w:jc w:val="center"/>
        <w:rPr>
          <w:rFonts w:ascii="宋体" w:hAnsi="宋体" w:cs="宋体" w:eastAsia="宋体" w:hint="default"/>
          <w:sz w:val="18"/>
          <w:szCs w:val="18"/>
        </w:rPr>
        <w:sectPr>
          <w:pgSz w:w="11910" w:h="16840"/>
          <w:pgMar w:header="715" w:footer="1256" w:top="1120" w:bottom="1440" w:left="900" w:right="0"/>
        </w:sectPr>
      </w:pPr>
    </w:p>
    <w:p>
      <w:pPr>
        <w:spacing w:line="240" w:lineRule="auto" w:before="12"/>
        <w:rPr>
          <w:rFonts w:ascii="宋体" w:hAnsi="宋体" w:cs="宋体" w:eastAsia="宋体" w:hint="default"/>
          <w:sz w:val="20"/>
          <w:szCs w:val="20"/>
        </w:rPr>
      </w:pPr>
    </w:p>
    <w:p>
      <w:pPr>
        <w:pStyle w:val="BodyText"/>
        <w:spacing w:line="240" w:lineRule="auto"/>
        <w:ind w:right="6434"/>
        <w:jc w:val="left"/>
      </w:pPr>
      <w:r>
        <w:rPr/>
        <w:t>吸收合并的其他说明</w:t>
      </w:r>
    </w:p>
    <w:p>
      <w:pPr>
        <w:spacing w:line="240" w:lineRule="auto" w:before="0"/>
        <w:rPr>
          <w:rFonts w:ascii="宋体" w:hAnsi="宋体" w:cs="宋体" w:eastAsia="宋体" w:hint="default"/>
          <w:sz w:val="18"/>
          <w:szCs w:val="18"/>
        </w:rPr>
      </w:pPr>
    </w:p>
    <w:p>
      <w:pPr>
        <w:pStyle w:val="Heading4"/>
        <w:spacing w:line="240" w:lineRule="auto" w:before="120"/>
        <w:ind w:right="6434"/>
        <w:jc w:val="left"/>
        <w:rPr>
          <w:b w:val="0"/>
          <w:bCs w:val="0"/>
        </w:rPr>
      </w:pPr>
      <w:r>
        <w:rPr>
          <w:rFonts w:ascii="Times New Roman" w:hAnsi="Times New Roman" w:cs="Times New Roman" w:eastAsia="Times New Roman" w:hint="default"/>
        </w:rPr>
        <w:t>10</w:t>
      </w:r>
      <w:r>
        <w:rPr/>
        <w:t>、境外经营实体主要报表项目的折算汇率</w:t>
      </w:r>
      <w:r>
        <w:rPr>
          <w:b w:val="0"/>
          <w:bCs w:val="0"/>
        </w:rPr>
      </w:r>
    </w:p>
    <w:p>
      <w:pPr>
        <w:spacing w:line="240" w:lineRule="auto" w:before="10"/>
        <w:rPr>
          <w:rFonts w:ascii="宋体" w:hAnsi="宋体" w:cs="宋体" w:eastAsia="宋体" w:hint="default"/>
          <w:b/>
          <w:bCs/>
          <w:sz w:val="24"/>
          <w:szCs w:val="24"/>
        </w:rPr>
      </w:pPr>
    </w:p>
    <w:p>
      <w:pPr>
        <w:pStyle w:val="Heading4"/>
        <w:spacing w:line="264" w:lineRule="auto"/>
        <w:ind w:right="836"/>
        <w:jc w:val="left"/>
        <w:rPr>
          <w:b w:val="0"/>
          <w:bCs w:val="0"/>
        </w:rPr>
      </w:pP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2"/>
        </w:rPr>
        <w:t>项目外，其他项目采用发生时的即期汇率折算。利润表中的收入和费用项目，采用交易发生日的即期汇率</w:t>
      </w:r>
      <w:r>
        <w:rPr>
          <w:spacing w:val="-81"/>
        </w:rPr>
        <w:t> </w:t>
      </w:r>
      <w:r>
        <w:rPr>
          <w:spacing w:val="-81"/>
        </w:rPr>
      </w:r>
      <w:r>
        <w:rPr/>
        <w:t>折算。按照上述折算产生的外币财务报表折算差额，在资产负债表所有者权益项目下单独列示。</w:t>
      </w:r>
      <w:r>
        <w:rPr>
          <w:b w:val="0"/>
          <w:bCs w:val="0"/>
        </w:rPr>
      </w:r>
    </w:p>
    <w:p>
      <w:pPr>
        <w:spacing w:line="240" w:lineRule="auto" w:before="3"/>
        <w:rPr>
          <w:rFonts w:ascii="宋体" w:hAnsi="宋体" w:cs="宋体" w:eastAsia="宋体" w:hint="default"/>
          <w:b/>
          <w:bCs/>
          <w:sz w:val="22"/>
          <w:szCs w:val="22"/>
        </w:rPr>
      </w:pPr>
    </w:p>
    <w:p>
      <w:pPr>
        <w:pStyle w:val="Heading2"/>
        <w:spacing w:line="240" w:lineRule="auto"/>
        <w:ind w:left="232" w:right="6434"/>
        <w:jc w:val="left"/>
        <w:rPr>
          <w:b w:val="0"/>
          <w:bCs w:val="0"/>
        </w:rPr>
      </w:pPr>
      <w:r>
        <w:rPr/>
        <w:t>七、合并财务报表主要项目注释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6434"/>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2000"/>
        <w:gridCol w:w="1325"/>
        <w:gridCol w:w="931"/>
        <w:gridCol w:w="1462"/>
        <w:gridCol w:w="1327"/>
        <w:gridCol w:w="932"/>
        <w:gridCol w:w="1594"/>
      </w:tblGrid>
      <w:tr>
        <w:trPr>
          <w:trHeight w:val="206" w:hRule="exact"/>
        </w:trPr>
        <w:tc>
          <w:tcPr>
            <w:tcW w:w="20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7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20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vMerge/>
            <w:tcBorders>
              <w:left w:val="single" w:sz="4" w:space="0" w:color="000000"/>
              <w:bottom w:val="single" w:sz="4" w:space="0" w:color="000000"/>
              <w:right w:val="single" w:sz="4" w:space="0" w:color="000000"/>
            </w:tcBorders>
            <w:shd w:val="clear" w:color="auto" w:fill="D2D2D2"/>
          </w:tcPr>
          <w:p>
            <w:pPr/>
          </w:p>
        </w:tc>
        <w:tc>
          <w:tcPr>
            <w:tcW w:w="385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0" w:type="dxa"/>
            <w:vMerge/>
            <w:tcBorders>
              <w:left w:val="single" w:sz="4" w:space="0" w:color="000000"/>
              <w:bottom w:val="nil" w:sz="6" w:space="0" w:color="auto"/>
              <w:right w:val="single" w:sz="4" w:space="0" w:color="000000"/>
            </w:tcBorders>
            <w:shd w:val="clear" w:color="auto" w:fill="D2D2D2"/>
          </w:tcPr>
          <w:p>
            <w:pPr/>
          </w:p>
        </w:tc>
        <w:tc>
          <w:tcPr>
            <w:tcW w:w="13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4" w:hRule="exact"/>
        </w:trPr>
        <w:tc>
          <w:tcPr>
            <w:tcW w:w="20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5"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113,722.02</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121,534.39</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113,722.02</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121,534.39</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362,001,817.15</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487,263,739.75</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361,736,652.75</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486,053,445.28</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106,320.11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81.08%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86,209.65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4,111.22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3,332.97</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16,686.77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104,884.69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102,261.00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644,978.87</w:t>
            </w:r>
          </w:p>
        </w:tc>
      </w:tr>
      <w:tr>
        <w:trPr>
          <w:trHeight w:val="404"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8,905.22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831.76%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74,070.06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68,812.92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561,982.63</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20,829,379.22</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1,759,227.94</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20,829,379.22</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1,759,227.94</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382,944,918.39</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489,144,502.08</w:t>
            </w:r>
          </w:p>
        </w:tc>
      </w:tr>
    </w:tbl>
    <w:p>
      <w:pPr>
        <w:pStyle w:val="BodyText"/>
        <w:spacing w:line="240" w:lineRule="auto" w:before="49"/>
        <w:ind w:right="836"/>
        <w:jc w:val="left"/>
      </w:pPr>
      <w:r>
        <w:rPr/>
        <w:t>如有因抵押、质押或冻结等对使用有限制、存放在境外、有潜在回收风险的款项应单独说明</w:t>
      </w:r>
    </w:p>
    <w:p>
      <w:pPr>
        <w:pStyle w:val="Heading5"/>
        <w:spacing w:line="261" w:lineRule="auto" w:before="96"/>
        <w:ind w:left="941" w:right="836"/>
        <w:jc w:val="left"/>
      </w:pPr>
      <w:r>
        <w:rPr>
          <w:spacing w:val="-2"/>
        </w:rPr>
        <w:t>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日，其他货币资金中人民币</w:t>
      </w:r>
      <w:r>
        <w:rPr>
          <w:rFonts w:ascii="Times New Roman" w:hAnsi="Times New Roman" w:cs="Times New Roman" w:eastAsia="Times New Roman" w:hint="default"/>
          <w:spacing w:val="-2"/>
        </w:rPr>
        <w:t>20,000,000.00</w:t>
      </w:r>
      <w:r>
        <w:rPr>
          <w:spacing w:val="-2"/>
        </w:rPr>
        <w:t>元为本公司之子公司吉林高琦向银行申</w:t>
      </w:r>
      <w:r>
        <w:rPr>
          <w:spacing w:val="-54"/>
        </w:rPr>
        <w:t> </w:t>
      </w:r>
      <w:r>
        <w:rPr>
          <w:spacing w:val="-54"/>
        </w:rPr>
      </w:r>
      <w:r>
        <w:rPr/>
        <w:t>请开具无条件、不可撤销的银行承兑汇票所质押的定期存单。</w:t>
      </w:r>
      <w:r>
        <w:rPr>
          <w:w w:val="100"/>
        </w:rPr>
        <w:t> </w:t>
      </w:r>
      <w:r>
        <w:rPr>
          <w:spacing w:val="-2"/>
        </w:rPr>
        <w:t>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日，其他货币资金中人民币</w:t>
      </w:r>
      <w:r>
        <w:rPr>
          <w:rFonts w:ascii="Times New Roman" w:hAnsi="Times New Roman" w:cs="Times New Roman" w:eastAsia="Times New Roman" w:hint="default"/>
          <w:spacing w:val="-2"/>
        </w:rPr>
        <w:t>811,904.62</w:t>
      </w:r>
      <w:r>
        <w:rPr>
          <w:spacing w:val="-2"/>
        </w:rPr>
        <w:t>元为本公司向银行申请开具无条件、不可</w:t>
      </w:r>
      <w:r>
        <w:rPr>
          <w:spacing w:val="-5"/>
        </w:rPr>
        <w:t> </w:t>
      </w:r>
      <w:r>
        <w:rPr>
          <w:spacing w:val="-5"/>
        </w:rPr>
      </w:r>
      <w:r>
        <w:rPr/>
        <w:t>撤销的担保函所存入的保证金存款。</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4"/>
        <w:spacing w:line="240" w:lineRule="auto"/>
        <w:ind w:right="6434"/>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）交易性金融资产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4233"/>
        <w:gridCol w:w="2668"/>
        <w:gridCol w:w="2657"/>
      </w:tblGrid>
      <w:tr>
        <w:trPr>
          <w:trHeight w:val="401"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3"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3"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15" w:footer="1256" w:top="1120" w:bottom="1440" w:left="900" w:right="0"/>
        </w:sectPr>
      </w:pPr>
    </w:p>
    <w:p>
      <w:pPr>
        <w:spacing w:line="240" w:lineRule="auto" w:before="13"/>
        <w:rPr>
          <w:rFonts w:ascii="宋体" w:hAnsi="宋体" w:cs="宋体" w:eastAsia="宋体" w:hint="default"/>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2</w:t>
      </w:r>
      <w:r>
        <w:rPr/>
        <w:t>）变现有限制的交易性金融资产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3540"/>
        <w:gridCol w:w="3852"/>
        <w:gridCol w:w="2165"/>
      </w:tblGrid>
      <w:tr>
        <w:trPr>
          <w:trHeight w:val="403" w:hRule="exact"/>
        </w:trPr>
        <w:tc>
          <w:tcPr>
            <w:tcW w:w="3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限售条件或变现方面的其他重大限制</w:t>
            </w:r>
          </w:p>
        </w:tc>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2" w:right="0"/>
              <w:jc w:val="left"/>
              <w:rPr>
                <w:rFonts w:ascii="宋体" w:hAnsi="宋体" w:cs="宋体" w:eastAsia="宋体" w:hint="default"/>
                <w:sz w:val="18"/>
                <w:szCs w:val="18"/>
              </w:rPr>
            </w:pPr>
            <w:r>
              <w:rPr>
                <w:rFonts w:ascii="宋体" w:hAnsi="宋体" w:cs="宋体" w:eastAsia="宋体" w:hint="default"/>
                <w:sz w:val="18"/>
                <w:szCs w:val="18"/>
              </w:rPr>
              <w:t>期末金额</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3</w:t>
      </w:r>
      <w:r>
        <w:rPr/>
        <w:t>）套期工具及对相关套期交易的说明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6434"/>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3990"/>
        <w:gridCol w:w="2657"/>
        <w:gridCol w:w="2921"/>
      </w:tblGrid>
      <w:tr>
        <w:trPr>
          <w:trHeight w:val="404"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2,790,888.74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5,467,752.49</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2,790,888.74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5,467,752.49</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2</w:t>
      </w:r>
      <w:r>
        <w:rPr/>
        <w:t>）期末已质押的应收票据情况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4"/>
        <w:spacing w:line="256" w:lineRule="auto" w:before="36"/>
        <w:ind w:right="836"/>
        <w:jc w:val="left"/>
        <w:rPr>
          <w:b w:val="0"/>
          <w:bCs w:val="0"/>
        </w:rPr>
      </w:pPr>
      <w:r>
        <w:rPr/>
        <w:t>（</w:t>
      </w:r>
      <w:r>
        <w:rPr>
          <w:rFonts w:ascii="Times New Roman" w:hAnsi="Times New Roman" w:cs="Times New Roman" w:eastAsia="Times New Roman" w:hint="default"/>
        </w:rPr>
        <w:t>3</w:t>
      </w:r>
      <w:r>
        <w:rPr/>
        <w:t>）因出票人无力履约而将票据转为应收账款的票据，以及期末公司已经背书给他方但尚未到期的票据</w:t>
      </w:r>
      <w:r>
        <w:rPr>
          <w:spacing w:val="-65"/>
        </w:rPr>
        <w:t> </w:t>
      </w:r>
      <w:r>
        <w:rPr>
          <w:spacing w:val="-65"/>
        </w:rPr>
      </w:r>
      <w:r>
        <w:rPr/>
        <w:t>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right="6434"/>
        <w:jc w:val="left"/>
      </w:pPr>
      <w:r>
        <w:rPr/>
        <w:t>因出票人无力履约而将票据转为应收账款的票据</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15" w:footer="1256" w:top="1120" w:bottom="1440" w:left="900" w:right="0"/>
        </w:sectPr>
      </w:pPr>
    </w:p>
    <w:p>
      <w:pPr>
        <w:pStyle w:val="BodyText"/>
        <w:spacing w:line="357" w:lineRule="auto" w:before="49"/>
        <w:ind w:right="-19"/>
        <w:jc w:val="left"/>
      </w:pPr>
      <w:r>
        <w:rPr/>
        <w:t>说明 公司已经背书给其他方但尚未到期的票据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540" w:left="900" w:right="0"/>
          <w:cols w:num="2" w:equalWidth="0">
            <w:col w:w="3474" w:space="5355"/>
            <w:col w:w="2181"/>
          </w:cols>
        </w:sectPr>
      </w:pPr>
    </w:p>
    <w:p>
      <w:pPr>
        <w:spacing w:line="240" w:lineRule="auto" w:before="3"/>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2835"/>
        <w:gridCol w:w="1843"/>
        <w:gridCol w:w="1844"/>
        <w:gridCol w:w="1419"/>
        <w:gridCol w:w="1632"/>
      </w:tblGrid>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出票单位</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6"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兰考瑞华环保电力有限公司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590,000.00</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99"/>
              <w:jc w:val="left"/>
              <w:rPr>
                <w:rFonts w:ascii="宋体" w:hAnsi="宋体" w:cs="宋体" w:eastAsia="宋体" w:hint="default"/>
                <w:sz w:val="18"/>
                <w:szCs w:val="18"/>
              </w:rPr>
            </w:pPr>
            <w:r>
              <w:rPr>
                <w:rFonts w:ascii="宋体" w:hAnsi="宋体" w:cs="宋体" w:eastAsia="宋体" w:hint="default"/>
                <w:sz w:val="18"/>
                <w:szCs w:val="18"/>
              </w:rPr>
              <w:t>东北特钢集团大连特殊钢有限责任 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河南亚新钢铁集团有限公司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广州耀能电力工程有限公司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311,880.00</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北京ＡＢＢ高压开关设备有限公司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2,101,880.00</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6434"/>
        <w:jc w:val="left"/>
      </w:pPr>
      <w:r>
        <w:rPr/>
        <w:t>说明</w:t>
      </w:r>
    </w:p>
    <w:p>
      <w:pPr>
        <w:spacing w:after="0" w:line="240" w:lineRule="auto"/>
        <w:jc w:val="left"/>
        <w:sectPr>
          <w:type w:val="continuous"/>
          <w:pgSz w:w="11910" w:h="16840"/>
          <w:pgMar w:top="1060" w:bottom="1540" w:left="900" w:right="0"/>
        </w:sectPr>
      </w:pPr>
    </w:p>
    <w:p>
      <w:pPr>
        <w:spacing w:line="240" w:lineRule="auto" w:before="12"/>
        <w:rPr>
          <w:rFonts w:ascii="宋体" w:hAnsi="宋体" w:cs="宋体" w:eastAsia="宋体" w:hint="default"/>
          <w:sz w:val="20"/>
          <w:szCs w:val="20"/>
        </w:rPr>
      </w:pPr>
    </w:p>
    <w:p>
      <w:pPr>
        <w:pStyle w:val="BodyText"/>
        <w:spacing w:line="240" w:lineRule="auto"/>
        <w:ind w:right="6434"/>
        <w:jc w:val="left"/>
      </w:pPr>
      <w:r>
        <w:rPr/>
        <w:t>已贴现或质押的商业承兑票据的说明</w:t>
      </w:r>
    </w:p>
    <w:p>
      <w:pPr>
        <w:spacing w:line="240" w:lineRule="auto" w:before="0"/>
        <w:rPr>
          <w:rFonts w:ascii="宋体" w:hAnsi="宋体" w:cs="宋体" w:eastAsia="宋体" w:hint="default"/>
          <w:sz w:val="18"/>
          <w:szCs w:val="18"/>
        </w:rPr>
      </w:pPr>
    </w:p>
    <w:p>
      <w:pPr>
        <w:pStyle w:val="Heading4"/>
        <w:spacing w:line="240" w:lineRule="auto" w:before="120"/>
        <w:ind w:right="6434"/>
        <w:jc w:val="left"/>
        <w:rPr>
          <w:b w:val="0"/>
          <w:bCs w:val="0"/>
        </w:rPr>
      </w:pPr>
      <w:r>
        <w:rPr>
          <w:rFonts w:ascii="Times New Roman" w:hAnsi="Times New Roman" w:cs="Times New Roman" w:eastAsia="Times New Roman" w:hint="default"/>
        </w:rPr>
        <w:t>4</w:t>
      </w:r>
      <w:r>
        <w:rPr/>
        <w:t>、应收股利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1439"/>
        <w:gridCol w:w="1340"/>
        <w:gridCol w:w="1339"/>
        <w:gridCol w:w="1433"/>
        <w:gridCol w:w="1339"/>
        <w:gridCol w:w="1337"/>
        <w:gridCol w:w="1339"/>
      </w:tblGrid>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93" w:right="35" w:hanging="360"/>
              <w:jc w:val="left"/>
              <w:rPr>
                <w:rFonts w:ascii="宋体" w:hAnsi="宋体" w:cs="宋体" w:eastAsia="宋体" w:hint="default"/>
                <w:sz w:val="18"/>
                <w:szCs w:val="18"/>
              </w:rPr>
            </w:pPr>
            <w:r>
              <w:rPr>
                <w:rFonts w:ascii="宋体" w:hAnsi="宋体" w:cs="宋体" w:eastAsia="宋体" w:hint="default"/>
                <w:sz w:val="18"/>
                <w:szCs w:val="18"/>
              </w:rPr>
              <w:t>相关款项是否发 生减值</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6434"/>
        <w:jc w:val="left"/>
      </w:pPr>
      <w:r>
        <w:rPr/>
        <w:t>说明</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1862"/>
        <w:gridCol w:w="1861"/>
        <w:gridCol w:w="1863"/>
        <w:gridCol w:w="1860"/>
        <w:gridCol w:w="2115"/>
      </w:tblGrid>
      <w:tr>
        <w:trPr>
          <w:trHeight w:val="403"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2</w:t>
      </w:r>
      <w:r>
        <w:rPr/>
        <w:t>）逾期利息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逾期时间（天）</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逾期利息金额</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3</w:t>
      </w:r>
      <w:r>
        <w:rPr/>
        <w:t>）应收利息的说明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6434"/>
        <w:jc w:val="left"/>
        <w:rPr>
          <w:b w:val="0"/>
          <w:bCs w:val="0"/>
        </w:rPr>
      </w:pPr>
      <w:r>
        <w:rPr>
          <w:rFonts w:ascii="Times New Roman" w:hAnsi="Times New Roman" w:cs="Times New Roman" w:eastAsia="Times New Roman" w:hint="default"/>
        </w:rPr>
        <w:t>6</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2000"/>
        <w:gridCol w:w="929"/>
        <w:gridCol w:w="931"/>
        <w:gridCol w:w="929"/>
        <w:gridCol w:w="929"/>
        <w:gridCol w:w="797"/>
        <w:gridCol w:w="929"/>
        <w:gridCol w:w="1064"/>
        <w:gridCol w:w="1066"/>
      </w:tblGrid>
      <w:tr>
        <w:trPr>
          <w:trHeight w:val="403"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000" w:type="dxa"/>
            <w:vMerge/>
            <w:tcBorders>
              <w:left w:val="single" w:sz="4" w:space="0" w:color="000000"/>
              <w:right w:val="single" w:sz="4" w:space="0" w:color="000000"/>
            </w:tcBorders>
            <w:shd w:val="clear" w:color="auto" w:fill="D2D2D2"/>
          </w:tcPr>
          <w:p>
            <w:pPr/>
          </w:p>
        </w:tc>
        <w:tc>
          <w:tcPr>
            <w:tcW w:w="18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4"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200,996,91</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6.88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15,021,733.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188,923,3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63.55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14,075,985.1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7.45%</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200,996,91</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6.88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15,021,733.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188,923,3</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63.55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14,075,985.1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7.45%</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200,996,91</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6.88</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15,021,733.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93</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188,923,3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63.55</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14,075,985.1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15" w:footer="1256" w:top="1120" w:bottom="1440" w:left="900" w:right="0"/>
        </w:sect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15" w:footer="1256" w:top="1120" w:bottom="1440" w:left="900" w:right="0"/>
        </w:sectPr>
      </w:pPr>
    </w:p>
    <w:p>
      <w:pPr>
        <w:pStyle w:val="BodyText"/>
        <w:spacing w:line="360" w:lineRule="auto"/>
        <w:ind w:right="-20"/>
        <w:jc w:val="left"/>
      </w:pPr>
      <w:r>
        <w:rPr/>
        <w:t>应收账款种类的说明 期末单项金额重大并单项计提坏账准备的应收账款</w:t>
      </w:r>
    </w:p>
    <w:p>
      <w:pPr>
        <w:pStyle w:val="BodyText"/>
        <w:spacing w:line="340" w:lineRule="auto" w:before="2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5"/>
        <w:ind w:right="0"/>
        <w:jc w:val="left"/>
      </w:pPr>
      <w:r>
        <w:rPr/>
        <w:t>单位：</w:t>
      </w:r>
      <w:r>
        <w:rPr>
          <w:spacing w:val="1"/>
        </w:rPr>
        <w:t> </w:t>
      </w:r>
      <w:r>
        <w:rPr/>
        <w:t>元</w:t>
      </w:r>
    </w:p>
    <w:p>
      <w:pPr>
        <w:spacing w:after="0" w:line="240" w:lineRule="auto"/>
        <w:jc w:val="left"/>
        <w:sectPr>
          <w:type w:val="continuous"/>
          <w:pgSz w:w="11910" w:h="16840"/>
          <w:pgMar w:top="1060" w:bottom="1540" w:left="900" w:right="0"/>
          <w:cols w:num="2" w:equalWidth="0">
            <w:col w:w="4193" w:space="4636"/>
            <w:col w:w="2181"/>
          </w:cols>
        </w:sectPr>
      </w:pPr>
    </w:p>
    <w:p>
      <w:pPr>
        <w:spacing w:line="240" w:lineRule="auto" w:before="4"/>
        <w:rPr>
          <w:rFonts w:ascii="宋体" w:hAnsi="宋体" w:cs="宋体" w:eastAsia="宋体" w:hint="default"/>
          <w:sz w:val="8"/>
          <w:szCs w:val="8"/>
        </w:rPr>
      </w:pPr>
      <w:r>
        <w:rPr/>
        <w:pict>
          <v:shape style="position:absolute;margin-left:115.220001pt;margin-top:278.689972pt;width:93.15pt;height:19.6pt;mso-position-horizontal-relative:page;mso-position-vertical-relative:page;z-index:-918784" type="#_x0000_t202" filled="false" stroked="false">
            <v:textbox inset="0,0,0,0">
              <w:txbxContent>
                <w:p>
                  <w:pPr>
                    <w:pStyle w:val="BodyText"/>
                    <w:spacing w:line="240" w:lineRule="auto" w:before="49"/>
                    <w:ind w:left="0" w:right="0"/>
                    <w:jc w:val="left"/>
                  </w:pPr>
                  <w:r>
                    <w:rPr/>
                    <w:t>年）</w:t>
                  </w:r>
                </w:p>
              </w:txbxContent>
            </v:textbox>
            <w10:wrap type="none"/>
          </v:shape>
        </w:pict>
      </w:r>
      <w:r>
        <w:rPr/>
        <w:pict>
          <v:group style="position:absolute;margin-left:130.220001pt;margin-top:278.089996pt;width:78.150pt;height:20.8pt;mso-position-horizontal-relative:page;mso-position-vertical-relative:page;z-index:-918760" coordorigin="2604,5562" coordsize="1563,416">
            <v:group style="position:absolute;left:2616;top:5574;width:2;height:392" coordorigin="2616,5574" coordsize="2,392">
              <v:shape style="position:absolute;left:2616;top:5574;width:2;height:392" coordorigin="2616,5574" coordsize="0,392" path="m2616,5574l2616,5965e" filled="false" stroked="true" strokeweight="1.2pt" strokecolor="#ffffff">
                <v:path arrowok="t"/>
              </v:shape>
            </v:group>
            <v:group style="position:absolute;left:2628;top:5574;width:1539;height:392" coordorigin="2628,5574" coordsize="1539,392">
              <v:shape style="position:absolute;left:2628;top:5574;width:1539;height:392" coordorigin="2628,5574" coordsize="1539,392" path="m2628,5965l4167,5965,4167,5574,2628,5574,2628,5965xe" filled="true" fillcolor="#ffffff" stroked="false">
                <v:path arrowok="t"/>
                <v:fill type="solid"/>
              </v:shape>
            </v:group>
            <w10:wrap type="none"/>
          </v:group>
        </w:pict>
      </w:r>
    </w:p>
    <w:tbl>
      <w:tblPr>
        <w:tblW w:w="0" w:type="auto"/>
        <w:jc w:val="left"/>
        <w:tblInd w:w="227" w:type="dxa"/>
        <w:tblLayout w:type="fixed"/>
        <w:tblCellMar>
          <w:top w:w="0" w:type="dxa"/>
          <w:left w:w="0" w:type="dxa"/>
          <w:bottom w:w="0" w:type="dxa"/>
          <w:right w:w="0" w:type="dxa"/>
        </w:tblCellMar>
        <w:tblLook w:val="01E0"/>
      </w:tblPr>
      <w:tblGrid>
        <w:gridCol w:w="1467"/>
        <w:gridCol w:w="1594"/>
        <w:gridCol w:w="929"/>
        <w:gridCol w:w="1728"/>
        <w:gridCol w:w="1459"/>
        <w:gridCol w:w="932"/>
        <w:gridCol w:w="1459"/>
      </w:tblGrid>
      <w:tr>
        <w:trPr>
          <w:trHeight w:val="402" w:hRule="exact"/>
        </w:trPr>
        <w:tc>
          <w:tcPr>
            <w:tcW w:w="14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467" w:type="dxa"/>
            <w:vMerge/>
            <w:tcBorders>
              <w:left w:val="single" w:sz="4" w:space="0" w:color="000000"/>
              <w:right w:val="single" w:sz="4" w:space="0" w:color="000000"/>
            </w:tcBorders>
            <w:shd w:val="clear" w:color="auto" w:fill="D2D2D2"/>
          </w:tcPr>
          <w:p>
            <w:pPr/>
          </w:p>
        </w:tc>
        <w:tc>
          <w:tcPr>
            <w:tcW w:w="25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467"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8" w:type="dxa"/>
            <w:vMerge/>
            <w:tcBorders>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5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w:t>
            </w:r>
            <w:r>
              <w:rPr>
                <w:rFonts w:ascii="宋体" w:hAnsi="宋体" w:cs="宋体" w:eastAsia="宋体" w:hint="default"/>
                <w:spacing w:val="-75"/>
                <w:sz w:val="18"/>
                <w:szCs w:val="18"/>
              </w:rPr>
              <w:t>内</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165,559,716.73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82.37%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8,277,985.84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146,549,460.99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77.57%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7,327,473.05</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165,559,716.73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82.37%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8,277,985.84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146,549,460.99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77.57%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7,327,473.05</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20,446,050.95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10.17%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2,044,605.10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30,678,618.17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16.24%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3,067,861.82</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10,005,398.67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2,001,079.73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5,131,177.50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1,026,235.50</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1,533,941.31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460,182.39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4,015,789.88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1,204,736.96</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2,023,213.92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809,285.57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1,831,065.29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732,426.12</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1,428,595.30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1,428,595.30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717,251.72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0.38%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717,251.72</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200,996,916.88</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15,021,733.93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188,923,363.55</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14,075,985.17</w:t>
            </w:r>
          </w:p>
        </w:tc>
      </w:tr>
    </w:tbl>
    <w:p>
      <w:pPr>
        <w:pStyle w:val="BodyText"/>
        <w:spacing w:line="240" w:lineRule="auto" w:before="49"/>
        <w:ind w:right="6434"/>
        <w:jc w:val="left"/>
      </w:pPr>
      <w:r>
        <w:rPr/>
        <w:t>组合中，采用余额百分比法计提坏账准备的应收账款</w:t>
      </w:r>
    </w:p>
    <w:p>
      <w:pPr>
        <w:pStyle w:val="BodyText"/>
        <w:spacing w:line="340" w:lineRule="auto" w:before="115"/>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340" w:lineRule="auto" w:before="39"/>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期末单项金额虽不重大但单项计提坏账准备的应收账款</w:t>
      </w:r>
    </w:p>
    <w:p>
      <w:pPr>
        <w:pStyle w:val="BodyText"/>
        <w:spacing w:line="240" w:lineRule="auto" w:before="41"/>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6434"/>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715"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50"/>
        <w:ind w:right="4634"/>
        <w:jc w:val="left"/>
      </w:pPr>
      <w:r>
        <w:rPr/>
        <w:t>期末单项金额重大或虽不重大但单独进行减值测试的应收账款坏账准备计提</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49"/>
        <w:ind w:right="836"/>
        <w:jc w:val="left"/>
      </w:pPr>
      <w:r>
        <w:rPr/>
        <w:t>单项金额不重大但按信用风险特征组合后该组合的风险较大的应收账款的说明</w:t>
      </w:r>
    </w:p>
    <w:p>
      <w:pPr>
        <w:spacing w:after="0" w:line="240" w:lineRule="auto"/>
        <w:jc w:val="left"/>
        <w:sectPr>
          <w:type w:val="continuous"/>
          <w:pgSz w:w="11910" w:h="16840"/>
          <w:pgMar w:top="1060" w:bottom="1540" w:left="900" w:right="0"/>
        </w:sectPr>
      </w:pPr>
    </w:p>
    <w:p>
      <w:pPr>
        <w:spacing w:line="240" w:lineRule="auto" w:before="13"/>
        <w:rPr>
          <w:rFonts w:ascii="宋体" w:hAnsi="宋体" w:cs="宋体" w:eastAsia="宋体" w:hint="default"/>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03" w:right="71"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广州正力等公司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3,318,222.51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10"/>
                <w:sz w:val="18"/>
                <w:szCs w:val="18"/>
              </w:rPr>
              <w:t>客户资金困难，预计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难以收回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6434"/>
        <w:jc w:val="left"/>
      </w:pPr>
      <w:r>
        <w:rPr/>
        <w:t>应收账款核销说明</w:t>
      </w:r>
    </w:p>
    <w:p>
      <w:pPr>
        <w:spacing w:line="240" w:lineRule="auto" w:before="0"/>
        <w:rPr>
          <w:rFonts w:ascii="宋体" w:hAnsi="宋体" w:cs="宋体" w:eastAsia="宋体" w:hint="default"/>
          <w:sz w:val="18"/>
          <w:szCs w:val="18"/>
        </w:rPr>
      </w:pPr>
    </w:p>
    <w:p>
      <w:pPr>
        <w:pStyle w:val="Heading4"/>
        <w:spacing w:line="240" w:lineRule="auto" w:before="120"/>
        <w:ind w:right="836"/>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2659"/>
        <w:gridCol w:w="1728"/>
        <w:gridCol w:w="1594"/>
        <w:gridCol w:w="1861"/>
        <w:gridCol w:w="1728"/>
      </w:tblGrid>
      <w:tr>
        <w:trPr>
          <w:trHeight w:val="403" w:hRule="exact"/>
        </w:trPr>
        <w:tc>
          <w:tcPr>
            <w:tcW w:w="2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65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27,489,476.75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13.68%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21,241,821.99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10.57%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9,248,009.87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7,820,034.07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6,578,669.32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72,378,012.00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36.01%</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2277"/>
        <w:gridCol w:w="2431"/>
        <w:gridCol w:w="2430"/>
        <w:gridCol w:w="2418"/>
      </w:tblGrid>
      <w:tr>
        <w:trPr>
          <w:trHeight w:val="403"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7</w:t>
      </w:r>
      <w:r>
        <w:rPr/>
        <w:t>）终止确认的应收款项情况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2990"/>
        <w:gridCol w:w="2991"/>
        <w:gridCol w:w="3577"/>
      </w:tblGrid>
      <w:tr>
        <w:trPr>
          <w:trHeight w:val="402"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line="240" w:lineRule="auto" w:before="3"/>
        <w:rPr>
          <w:rFonts w:ascii="宋体" w:hAnsi="宋体" w:cs="宋体" w:eastAsia="宋体" w:hint="default"/>
          <w:sz w:val="19"/>
          <w:szCs w:val="19"/>
        </w:rPr>
      </w:pPr>
    </w:p>
    <w:p>
      <w:pPr>
        <w:pStyle w:val="Heading4"/>
        <w:spacing w:line="240" w:lineRule="auto" w:before="36"/>
        <w:ind w:right="836"/>
        <w:jc w:val="left"/>
        <w:rPr>
          <w:b w:val="0"/>
          <w:bCs w:val="0"/>
        </w:rPr>
      </w:pPr>
      <w:r>
        <w:rPr/>
        <w:t>（</w:t>
      </w:r>
      <w:r>
        <w:rPr>
          <w:rFonts w:ascii="Times New Roman" w:hAnsi="Times New Roman" w:cs="Times New Roman" w:eastAsia="Times New Roman" w:hint="default"/>
        </w:rPr>
        <w:t>8</w:t>
      </w:r>
      <w:r>
        <w:rPr/>
        <w:t>）以应收款项为标的进行证券化的，列示继续涉入形成的资产、负债的金额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footerReference w:type="default" r:id="rId66"/>
          <w:pgSz w:w="11910" w:h="16840"/>
          <w:pgMar w:footer="1340" w:header="715" w:top="1120" w:bottom="1540" w:left="900" w:right="0"/>
          <w:pgNumType w:start="110"/>
        </w:sectPr>
      </w:pPr>
    </w:p>
    <w:p>
      <w:pPr>
        <w:spacing w:line="240" w:lineRule="auto" w:before="4"/>
        <w:rPr>
          <w:rFonts w:ascii="宋体" w:hAnsi="宋体" w:cs="宋体" w:eastAsia="宋体" w:hint="default"/>
          <w:sz w:val="23"/>
          <w:szCs w:val="23"/>
        </w:rPr>
      </w:pPr>
    </w:p>
    <w:p>
      <w:pPr>
        <w:spacing w:line="1226" w:lineRule="exact"/>
        <w:ind w:left="228"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05pt;height:61.35pt;mso-position-horizontal-relative:char;mso-position-vertical-relative:line" coordorigin="0,0" coordsize="9581,1227">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3846;top:14;width:2;height:392" coordorigin="3846,14" coordsize="2,392">
              <v:shape style="position:absolute;left:3846;top:14;width:2;height:392" coordorigin="3846,14" coordsize="0,392" path="m3846,14l3846,406e" filled="false" stroked="true" strokeweight="1.2pt" strokecolor="#d2d2d2">
                <v:path arrowok="t"/>
              </v:shape>
            </v:group>
            <v:group style="position:absolute;left:34;top:14;width:3801;height:392" coordorigin="34,14" coordsize="3801,392">
              <v:shape style="position:absolute;left:34;top:14;width:3801;height:392" coordorigin="34,14" coordsize="3801,392" path="m34,406l3834,406,3834,14,34,14,34,406xe" filled="true" fillcolor="#d2d2d2" stroked="false">
                <v:path arrowok="t"/>
                <v:fill type="solid"/>
              </v:shape>
            </v:group>
            <v:group style="position:absolute;left:3879;top:14;width:2;height:392" coordorigin="3879,14" coordsize="2,392">
              <v:shape style="position:absolute;left:3879;top:14;width:2;height:392" coordorigin="3879,14" coordsize="0,392" path="m3879,14l3879,406e" filled="false" stroked="true" strokeweight="1.2pt" strokecolor="#d2d2d2">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d2d2d2">
                <v:path arrowok="t"/>
              </v:shape>
            </v:group>
            <v:group style="position:absolute;left:3891;top:14;width:5656;height:392" coordorigin="3891,14" coordsize="5656,392">
              <v:shape style="position:absolute;left:3891;top:14;width:5656;height:392" coordorigin="3891,14" coordsize="5656,392" path="m3891,406l9547,406,9547,14,3891,14,3891,406xe" filled="true" fillcolor="#d2d2d2" stroked="false">
                <v:path arrowok="t"/>
                <v:fill type="solid"/>
              </v:shape>
            </v:group>
            <v:group style="position:absolute;left:10;top:10;width:3849;height:2" coordorigin="10,10" coordsize="3849,2">
              <v:shape style="position:absolute;left:10;top:10;width:3849;height:2" coordorigin="10,10" coordsize="3849,0" path="m10,10l3858,10e" filled="false" stroked="true" strokeweight=".48pt" strokecolor="#000000">
                <v:path arrowok="t"/>
              </v:shape>
            </v:group>
            <v:group style="position:absolute;left:3867;top:10;width:5704;height:2" coordorigin="3867,10" coordsize="5704,2">
              <v:shape style="position:absolute;left:3867;top:10;width:5704;height:2" coordorigin="3867,10" coordsize="5704,0" path="m3867,10l9571,10e" filled="false" stroked="true" strokeweight=".48pt" strokecolor="#000000">
                <v:path arrowok="t"/>
              </v:shape>
            </v:group>
            <v:group style="position:absolute;left:3863;top:5;width:2;height:411" coordorigin="3863,5" coordsize="2,411">
              <v:shape style="position:absolute;left:3863;top:5;width:2;height:411" coordorigin="3863,5" coordsize="0,411" path="m3863,5l3863,416e" filled="false" stroked="true" strokeweight=".48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2d2d2">
                <v:path arrowok="t"/>
              </v:shape>
            </v:group>
            <v:group style="position:absolute;left:9559;top:418;width:2;height:392" coordorigin="9559,418" coordsize="2,392">
              <v:shape style="position:absolute;left:9559;top:418;width:2;height:392" coordorigin="9559,418" coordsize="0,392" path="m9559,418l9559,809e" filled="false" stroked="true" strokeweight="1.2pt" strokecolor="#d2d2d2">
                <v:path arrowok="t"/>
              </v:shape>
            </v:group>
            <v:group style="position:absolute;left:34;top:418;width:9514;height:392" coordorigin="34,418" coordsize="9514,392">
              <v:shape style="position:absolute;left:34;top:418;width:9514;height:392" coordorigin="34,418" coordsize="9514,392" path="m34,809l9547,809,9547,418,34,418,34,809xe" filled="true" fillcolor="#d2d2d2" stroked="false">
                <v:path arrowok="t"/>
                <v:fill type="solid"/>
              </v:shape>
            </v:group>
            <v:group style="position:absolute;left:10;top:411;width:3849;height:2" coordorigin="10,411" coordsize="3849,2">
              <v:shape style="position:absolute;left:10;top:411;width:3849;height:2" coordorigin="10,411" coordsize="3849,0" path="m10,411l3858,411e" filled="false" stroked="true" strokeweight=".48pt" strokecolor="#000000">
                <v:path arrowok="t"/>
              </v:shape>
            </v:group>
            <v:group style="position:absolute;left:3867;top:411;width:5704;height:2" coordorigin="3867,411" coordsize="5704,2">
              <v:shape style="position:absolute;left:3867;top:411;width:5704;height:2" coordorigin="3867,411" coordsize="5704,0" path="m3867,411l9571,411e" filled="false" stroked="true" strokeweight=".48pt" strokecolor="#000000">
                <v:path arrowok="t"/>
              </v:shape>
            </v:group>
            <v:group style="position:absolute;left:23;top:819;width:2;height:392" coordorigin="23,819" coordsize="2,392">
              <v:shape style="position:absolute;left:23;top:819;width:2;height:392" coordorigin="23,819" coordsize="0,392" path="m23,819l23,1210e" filled="false" stroked="true" strokeweight="1.08pt" strokecolor="#d2d2d2">
                <v:path arrowok="t"/>
              </v:shape>
            </v:group>
            <v:group style="position:absolute;left:9559;top:819;width:2;height:392" coordorigin="9559,819" coordsize="2,392">
              <v:shape style="position:absolute;left:9559;top:819;width:2;height:392" coordorigin="9559,819" coordsize="0,392" path="m9559,819l9559,1210e" filled="false" stroked="true" strokeweight="1.2pt" strokecolor="#d2d2d2">
                <v:path arrowok="t"/>
              </v:shape>
            </v:group>
            <v:group style="position:absolute;left:34;top:819;width:9514;height:392" coordorigin="34,819" coordsize="9514,392">
              <v:shape style="position:absolute;left:34;top:819;width:9514;height:392" coordorigin="34,819" coordsize="9514,392" path="m34,1210l9547,1210,9547,819,34,819,34,1210xe" filled="true" fillcolor="#d2d2d2" stroked="false">
                <v:path arrowok="t"/>
                <v:fill type="solid"/>
              </v:shape>
            </v:group>
            <v:group style="position:absolute;left:10;top:814;width:9562;height:2" coordorigin="10,814" coordsize="9562,2">
              <v:shape style="position:absolute;left:10;top:814;width:9562;height:2" coordorigin="10,814" coordsize="9562,0" path="m10,814l9571,814e" filled="false" stroked="true" strokeweight=".48pt" strokecolor="#000000">
                <v:path arrowok="t"/>
              </v:shape>
            </v:group>
            <v:group style="position:absolute;left:5;top:5;width:2;height:1218" coordorigin="5,5" coordsize="2,1218">
              <v:shape style="position:absolute;left:5;top:5;width:2;height:1218" coordorigin="5,5" coordsize="0,1218" path="m5,5l5,1222e" filled="false" stroked="true" strokeweight=".48pt" strokecolor="#000000">
                <v:path arrowok="t"/>
              </v:shape>
            </v:group>
            <v:group style="position:absolute;left:10;top:1217;width:9562;height:2" coordorigin="10,1217" coordsize="9562,2">
              <v:shape style="position:absolute;left:10;top:1217;width:9562;height:2" coordorigin="10,1217" coordsize="9562,0" path="m10,1217l9571,1217e" filled="false" stroked="true" strokeweight=".48pt" strokecolor="#000000">
                <v:path arrowok="t"/>
              </v:shape>
            </v:group>
            <v:group style="position:absolute;left:9576;top:5;width:2;height:1218" coordorigin="9576,5" coordsize="2,1218">
              <v:shape style="position:absolute;left:9576;top:5;width:2;height:1218" coordorigin="9576,5" coordsize="0,1218" path="m9576,5l9576,1222e" filled="false" stroked="true" strokeweight=".48pt" strokecolor="#000000">
                <v:path arrowok="t"/>
              </v:shape>
              <v:shape style="position:absolute;left:1752;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450;top:11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4;top:5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4;top:9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4"/>
          <w:sz w:val="20"/>
          <w:szCs w:val="20"/>
        </w:rPr>
      </w:r>
    </w:p>
    <w:p>
      <w:pPr>
        <w:spacing w:line="240" w:lineRule="auto" w:before="12"/>
        <w:rPr>
          <w:rFonts w:ascii="宋体" w:hAnsi="宋体" w:cs="宋体" w:eastAsia="宋体" w:hint="default"/>
          <w:sz w:val="18"/>
          <w:szCs w:val="18"/>
        </w:rPr>
      </w:pPr>
    </w:p>
    <w:p>
      <w:pPr>
        <w:pStyle w:val="Heading4"/>
        <w:spacing w:line="240" w:lineRule="auto" w:before="36"/>
        <w:ind w:right="6434"/>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1904"/>
        <w:gridCol w:w="1057"/>
        <w:gridCol w:w="792"/>
        <w:gridCol w:w="1058"/>
        <w:gridCol w:w="795"/>
        <w:gridCol w:w="1058"/>
        <w:gridCol w:w="926"/>
        <w:gridCol w:w="1191"/>
        <w:gridCol w:w="790"/>
      </w:tblGrid>
      <w:tr>
        <w:trPr>
          <w:trHeight w:val="403"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1026"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单项金额重大并单项计 提坏账准备的其他应收 款</w:t>
            </w:r>
          </w:p>
        </w:tc>
        <w:tc>
          <w:tcPr>
            <w:tcW w:w="1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2,900,000.00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12.92%</w:t>
            </w:r>
          </w:p>
        </w:tc>
        <w:tc>
          <w:tcPr>
            <w:tcW w:w="1058"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3"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14,827,041.8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66.08%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1,030,040.07</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17,059,603.7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77.06%</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1,122,908.91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6.58%</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业务费组合</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 w:right="0"/>
              <w:jc w:val="center"/>
              <w:rPr>
                <w:rFonts w:ascii="Times New Roman" w:hAnsi="Times New Roman" w:cs="Times New Roman" w:eastAsia="Times New Roman" w:hint="default"/>
                <w:sz w:val="18"/>
                <w:szCs w:val="18"/>
              </w:rPr>
            </w:pPr>
            <w:r>
              <w:rPr>
                <w:rFonts w:ascii="Times New Roman"/>
                <w:sz w:val="18"/>
              </w:rPr>
              <w:t>4,712,240.04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center"/>
              <w:rPr>
                <w:rFonts w:ascii="Times New Roman" w:hAnsi="Times New Roman" w:cs="Times New Roman" w:eastAsia="Times New Roman" w:hint="default"/>
                <w:sz w:val="18"/>
                <w:szCs w:val="18"/>
              </w:rPr>
            </w:pPr>
            <w:r>
              <w:rPr>
                <w:rFonts w:ascii="Times New Roman"/>
                <w:sz w:val="18"/>
              </w:rPr>
              <w:t>4,712,240.04</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center"/>
              <w:rPr>
                <w:rFonts w:ascii="Times New Roman" w:hAnsi="Times New Roman" w:cs="Times New Roman" w:eastAsia="Times New Roman" w:hint="default"/>
                <w:sz w:val="18"/>
                <w:szCs w:val="18"/>
              </w:rPr>
            </w:pPr>
            <w:r>
              <w:rPr>
                <w:rFonts w:ascii="Times New Roman"/>
                <w:sz w:val="18"/>
              </w:rPr>
              <w:t>5,079,043.76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22.94%</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5,079,043.76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r>
      <w:tr>
        <w:trPr>
          <w:trHeight w:val="71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19,539,281.9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87.08%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5,742,280.11</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29.39%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22,138,647.5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6,201,952.67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28.01%</w:t>
            </w:r>
          </w:p>
        </w:tc>
      </w:tr>
      <w:tr>
        <w:trPr>
          <w:trHeight w:val="715"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22,439,281.9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5,742,280.11</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22,138,647.5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6,201,952.67</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67"/>
          <w:pgSz w:w="11910" w:h="16840"/>
          <w:pgMar w:footer="0" w:header="715" w:top="1120" w:bottom="0" w:left="900" w:right="0"/>
        </w:sectPr>
      </w:pPr>
    </w:p>
    <w:p>
      <w:pPr>
        <w:pStyle w:val="BodyText"/>
        <w:spacing w:line="357" w:lineRule="auto" w:before="49"/>
        <w:ind w:right="-19"/>
        <w:jc w:val="left"/>
      </w:pPr>
      <w:r>
        <w:rPr/>
        <w:t>其他应收款种类的说明 期末单项金额重大并单项计提坏账准备的其他应收款</w:t>
      </w:r>
    </w:p>
    <w:p>
      <w:pPr>
        <w:pStyle w:val="BodyText"/>
        <w:spacing w:line="240" w:lineRule="auto" w:before="29"/>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540" w:left="900" w:right="0"/>
          <w:cols w:num="2" w:equalWidth="0">
            <w:col w:w="4374" w:space="4455"/>
            <w:col w:w="2181"/>
          </w:cols>
        </w:sectPr>
      </w:pPr>
    </w:p>
    <w:p>
      <w:pPr>
        <w:spacing w:line="240" w:lineRule="auto" w:before="3"/>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购买股权款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尚未办理工商登记的股 权收购款。</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540" w:left="900" w:right="0"/>
        </w:sectPr>
      </w:pPr>
    </w:p>
    <w:p>
      <w:pPr>
        <w:pStyle w:val="BodyText"/>
        <w:spacing w:line="240" w:lineRule="auto" w:before="49"/>
        <w:ind w:right="-20"/>
        <w:jc w:val="left"/>
      </w:pPr>
      <w:r>
        <w:rPr/>
        <w:t>组合中，采用账龄分析法计提坏账准备的其他应收款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right="0"/>
        <w:jc w:val="left"/>
      </w:pPr>
      <w:r>
        <w:rPr/>
        <w:pict>
          <v:group style="position:absolute;margin-left:460.320007pt;margin-top:92.291718pt;width:135pt;height:77pt;mso-position-horizontal-relative:page;mso-position-vertical-relative:paragraph;z-index:-918592" coordorigin="9206,1846" coordsize="2700,1540">
            <v:shape style="position:absolute;left:9206;top:1846;width:2700;height:1540" type="#_x0000_t75" stroked="false">
              <v:imagedata r:id="rId22" o:title=""/>
            </v:shape>
            <v:shape style="position:absolute;left:10516;top:2206;width:25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6"/>
                        <w:sz w:val="18"/>
                      </w:rPr>
                      <w:t>111</w:t>
                    </w:r>
                    <w:r>
                      <w:rPr>
                        <w:rFonts w:ascii="Times New Roman"/>
                        <w:sz w:val="18"/>
                      </w:rPr>
                    </w:r>
                  </w:p>
                </w:txbxContent>
              </v:textbox>
              <w10:wrap type="none"/>
            </v:shape>
            <w10:wrap type="none"/>
          </v:group>
        </w:pict>
      </w:r>
      <w:r>
        <w:rPr/>
        <w:t>单位：</w:t>
      </w:r>
      <w:r>
        <w:rPr>
          <w:spacing w:val="1"/>
        </w:rPr>
        <w:t> </w:t>
      </w:r>
      <w:r>
        <w:rPr/>
        <w:t>元</w:t>
      </w:r>
    </w:p>
    <w:p>
      <w:pPr>
        <w:spacing w:after="0" w:line="240" w:lineRule="auto"/>
        <w:jc w:val="left"/>
        <w:sectPr>
          <w:type w:val="continuous"/>
          <w:pgSz w:w="11910" w:h="16840"/>
          <w:pgMar w:top="1060" w:bottom="1540" w:left="900" w:right="0"/>
          <w:cols w:num="2" w:equalWidth="0">
            <w:col w:w="4373" w:space="4456"/>
            <w:col w:w="2181"/>
          </w:cols>
        </w:sectPr>
      </w:pP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1847"/>
        <w:gridCol w:w="1841"/>
        <w:gridCol w:w="658"/>
        <w:gridCol w:w="1448"/>
        <w:gridCol w:w="1450"/>
        <w:gridCol w:w="658"/>
        <w:gridCol w:w="1668"/>
      </w:tblGrid>
      <w:tr>
        <w:trPr>
          <w:trHeight w:val="401" w:hRule="exact"/>
        </w:trPr>
        <w:tc>
          <w:tcPr>
            <w:tcW w:w="18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847" w:type="dxa"/>
            <w:vMerge/>
            <w:tcBorders>
              <w:left w:val="single" w:sz="4" w:space="0" w:color="000000"/>
              <w:right w:val="single" w:sz="4" w:space="0" w:color="000000"/>
            </w:tcBorders>
            <w:shd w:val="clear" w:color="auto" w:fill="D2D2D2"/>
          </w:tcPr>
          <w:p>
            <w:pPr/>
          </w:p>
        </w:tc>
        <w:tc>
          <w:tcPr>
            <w:tcW w:w="24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847" w:type="dxa"/>
            <w:vMerge/>
            <w:tcBorders>
              <w:left w:val="single" w:sz="4" w:space="0" w:color="000000"/>
              <w:bottom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9" w:right="0"/>
              <w:jc w:val="left"/>
              <w:rPr>
                <w:rFonts w:ascii="Times New Roman" w:hAnsi="Times New Roman" w:cs="Times New Roman" w:eastAsia="Times New Roman" w:hint="default"/>
                <w:sz w:val="18"/>
                <w:szCs w:val="18"/>
              </w:rPr>
            </w:pPr>
            <w:r>
              <w:rPr>
                <w:rFonts w:ascii="Times New Roman"/>
                <w:sz w:val="18"/>
              </w:rPr>
              <w:t>(%)</w:t>
            </w:r>
          </w:p>
        </w:tc>
        <w:tc>
          <w:tcPr>
            <w:tcW w:w="1448"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9"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540" w:left="900" w:right="0"/>
        </w:sectPr>
      </w:pPr>
    </w:p>
    <w:p>
      <w:pPr>
        <w:spacing w:line="240" w:lineRule="auto" w:before="9"/>
        <w:rPr>
          <w:rFonts w:ascii="宋体" w:hAnsi="宋体" w:cs="宋体" w:eastAsia="宋体" w:hint="default"/>
          <w:sz w:val="23"/>
          <w:szCs w:val="23"/>
        </w:rPr>
      </w:pPr>
    </w:p>
    <w:tbl>
      <w:tblPr>
        <w:tblW w:w="0" w:type="auto"/>
        <w:jc w:val="left"/>
        <w:tblInd w:w="229" w:type="dxa"/>
        <w:tblLayout w:type="fixed"/>
        <w:tblCellMar>
          <w:top w:w="0" w:type="dxa"/>
          <w:left w:w="0" w:type="dxa"/>
          <w:bottom w:w="0" w:type="dxa"/>
          <w:right w:w="0" w:type="dxa"/>
        </w:tblCellMar>
        <w:tblLook w:val="01E0"/>
      </w:tblPr>
      <w:tblGrid>
        <w:gridCol w:w="1847"/>
        <w:gridCol w:w="1841"/>
        <w:gridCol w:w="658"/>
        <w:gridCol w:w="1448"/>
        <w:gridCol w:w="1450"/>
        <w:gridCol w:w="658"/>
        <w:gridCol w:w="1668"/>
      </w:tblGrid>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12,893,690.23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57.46%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644,684.51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14,946,947.54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67.52%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747,347.38</w:t>
            </w: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12,893,690.23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57.46%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644,684.51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14,946,947.54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67.52%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747,347.38</w:t>
            </w:r>
          </w:p>
        </w:tc>
      </w:tr>
      <w:tr>
        <w:trPr>
          <w:trHeight w:val="401"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1,251,286.81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5.58%</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125,128.68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1,132,127.24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5.11%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113,212.73</w:t>
            </w: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142,535.65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28,507.13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810,099.00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3.66%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162,019.80</w:t>
            </w:r>
          </w:p>
        </w:tc>
      </w:tr>
      <w:tr>
        <w:trPr>
          <w:trHeight w:val="401"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426,099.18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127,829.75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38,430.00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0.17%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11,529.00</w:t>
            </w: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6,360.00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72,000.00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0.33%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28,800.00</w:t>
            </w:r>
          </w:p>
        </w:tc>
      </w:tr>
      <w:tr>
        <w:trPr>
          <w:trHeight w:val="401"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97,530.00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97,530.00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0.27%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4"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14,827,041.87</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1,030,040.07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17,059,603.78</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1,122,908.91</w:t>
            </w:r>
          </w:p>
        </w:tc>
      </w:tr>
    </w:tbl>
    <w:p>
      <w:pPr>
        <w:spacing w:after="0" w:line="240" w:lineRule="auto"/>
        <w:jc w:val="right"/>
        <w:rPr>
          <w:rFonts w:ascii="Times New Roman" w:hAnsi="Times New Roman" w:cs="Times New Roman" w:eastAsia="Times New Roman" w:hint="default"/>
          <w:sz w:val="18"/>
          <w:szCs w:val="18"/>
        </w:rPr>
        <w:sectPr>
          <w:footerReference w:type="default" r:id="rId68"/>
          <w:pgSz w:w="11910" w:h="16840"/>
          <w:pgMar w:footer="1340" w:header="715" w:top="1120" w:bottom="1540" w:left="900" w:right="0"/>
          <w:pgNumType w:start="112"/>
        </w:sectPr>
      </w:pPr>
    </w:p>
    <w:p>
      <w:pPr>
        <w:pStyle w:val="BodyText"/>
        <w:spacing w:line="240" w:lineRule="auto" w:before="49"/>
        <w:ind w:right="-19"/>
        <w:jc w:val="left"/>
      </w:pPr>
      <w:r>
        <w:rPr/>
        <w:t>组合中，采用余额百分比法计提坏账准备的其他应收款</w:t>
      </w:r>
    </w:p>
    <w:p>
      <w:pPr>
        <w:pStyle w:val="BodyText"/>
        <w:spacing w:line="340" w:lineRule="auto" w:before="115"/>
        <w:ind w:right="3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1"/>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540" w:left="900" w:right="0"/>
          <w:cols w:num="2" w:equalWidth="0">
            <w:col w:w="4554" w:space="4275"/>
            <w:col w:w="2181"/>
          </w:cols>
        </w:sectPr>
      </w:pPr>
    </w:p>
    <w:p>
      <w:pPr>
        <w:spacing w:line="240" w:lineRule="auto" w:before="4"/>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3961"/>
        <w:gridCol w:w="2856"/>
        <w:gridCol w:w="2753"/>
      </w:tblGrid>
      <w:tr>
        <w:trPr>
          <w:trHeight w:val="403" w:hRule="exact"/>
        </w:trPr>
        <w:tc>
          <w:tcPr>
            <w:tcW w:w="3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业务费组合</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4,712,240.04</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4,712,240.04</w:t>
            </w:r>
          </w:p>
        </w:tc>
      </w:tr>
      <w:tr>
        <w:trPr>
          <w:trHeight w:val="403" w:hRule="exact"/>
        </w:trPr>
        <w:tc>
          <w:tcPr>
            <w:tcW w:w="3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4,712,240.04</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4,712,240.04</w:t>
            </w:r>
          </w:p>
        </w:tc>
      </w:tr>
    </w:tbl>
    <w:p>
      <w:pPr>
        <w:pStyle w:val="BodyText"/>
        <w:spacing w:line="240" w:lineRule="auto" w:before="49"/>
        <w:ind w:right="4634"/>
        <w:jc w:val="left"/>
      </w:pPr>
      <w:r>
        <w:rPr/>
        <w:t>期末单项金额虽不重大但单项计提坏账准备的其他应收款</w:t>
      </w:r>
    </w:p>
    <w:p>
      <w:pPr>
        <w:pStyle w:val="BodyText"/>
        <w:spacing w:line="240" w:lineRule="auto" w:before="115"/>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6434"/>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2192"/>
        <w:gridCol w:w="1712"/>
        <w:gridCol w:w="1865"/>
        <w:gridCol w:w="1918"/>
        <w:gridCol w:w="1884"/>
      </w:tblGrid>
      <w:tr>
        <w:trPr>
          <w:trHeight w:val="714" w:hRule="exact"/>
        </w:trPr>
        <w:tc>
          <w:tcPr>
            <w:tcW w:w="2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61"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714"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暂未取得发票的业务费</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收到发票</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已形成费用，但尚未取 得发票</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5,079,043.76</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7" w:right="0"/>
              <w:jc w:val="left"/>
              <w:rPr>
                <w:rFonts w:ascii="Times New Roman" w:hAnsi="Times New Roman" w:cs="Times New Roman" w:eastAsia="Times New Roman" w:hint="default"/>
                <w:sz w:val="18"/>
                <w:szCs w:val="18"/>
              </w:rPr>
            </w:pPr>
            <w:r>
              <w:rPr>
                <w:rFonts w:ascii="Times New Roman"/>
                <w:sz w:val="18"/>
              </w:rPr>
              <w:t>5,079,043.76</w:t>
            </w:r>
          </w:p>
        </w:tc>
      </w:tr>
      <w:tr>
        <w:trPr>
          <w:trHeight w:val="402" w:hRule="exact"/>
        </w:trPr>
        <w:tc>
          <w:tcPr>
            <w:tcW w:w="2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5,079,043.76</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836"/>
        <w:jc w:val="left"/>
      </w:pPr>
      <w:r>
        <w:rPr/>
        <w:t>期末单项金额重大或虽不重大但单独进行减值测试的其他应收账款坏账准备计提</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1850"/>
        <w:gridCol w:w="1954"/>
        <w:gridCol w:w="1956"/>
        <w:gridCol w:w="1954"/>
        <w:gridCol w:w="1853"/>
      </w:tblGrid>
      <w:tr>
        <w:trPr>
          <w:trHeight w:val="403"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49"/>
        <w:ind w:right="836"/>
        <w:jc w:val="left"/>
      </w:pPr>
      <w:r>
        <w:rPr/>
        <w:t>单项金额不重大但按信用风险特征组合后该组合的风险较大的其他应收款的说明</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type w:val="continuous"/>
          <w:pgSz w:w="11910" w:h="16840"/>
          <w:pgMar w:top="1060" w:bottom="1540" w:left="900" w:right="0"/>
        </w:sectPr>
      </w:pPr>
    </w:p>
    <w:p>
      <w:pPr>
        <w:spacing w:line="240" w:lineRule="auto" w:before="9"/>
        <w:rPr>
          <w:rFonts w:ascii="宋体" w:hAnsi="宋体" w:cs="宋体" w:eastAsia="宋体" w:hint="default"/>
          <w:sz w:val="23"/>
          <w:szCs w:val="23"/>
        </w:rPr>
      </w:pPr>
    </w:p>
    <w:tbl>
      <w:tblPr>
        <w:tblW w:w="0" w:type="auto"/>
        <w:jc w:val="left"/>
        <w:tblInd w:w="229" w:type="dxa"/>
        <w:tblLayout w:type="fixed"/>
        <w:tblCellMar>
          <w:top w:w="0" w:type="dxa"/>
          <w:left w:w="0" w:type="dxa"/>
          <w:bottom w:w="0" w:type="dxa"/>
          <w:right w:w="0" w:type="dxa"/>
        </w:tblCellMar>
        <w:tblLook w:val="01E0"/>
      </w:tblPr>
      <w:tblGrid>
        <w:gridCol w:w="1595"/>
        <w:gridCol w:w="1597"/>
        <w:gridCol w:w="1591"/>
        <w:gridCol w:w="1464"/>
        <w:gridCol w:w="1517"/>
        <w:gridCol w:w="1802"/>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pStyle w:val="BodyText"/>
        <w:spacing w:line="240" w:lineRule="auto" w:before="50"/>
        <w:ind w:right="6434"/>
        <w:jc w:val="left"/>
      </w:pPr>
      <w:r>
        <w:rPr/>
        <w:t>其他应收款核销说明</w:t>
      </w:r>
    </w:p>
    <w:p>
      <w:pPr>
        <w:spacing w:line="240" w:lineRule="auto" w:before="0"/>
        <w:rPr>
          <w:rFonts w:ascii="宋体" w:hAnsi="宋体" w:cs="宋体" w:eastAsia="宋体" w:hint="default"/>
          <w:sz w:val="18"/>
          <w:szCs w:val="18"/>
        </w:rPr>
      </w:pPr>
    </w:p>
    <w:p>
      <w:pPr>
        <w:pStyle w:val="Heading4"/>
        <w:spacing w:line="240" w:lineRule="auto" w:before="118"/>
        <w:ind w:right="836"/>
        <w:jc w:val="left"/>
        <w:rPr>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2791"/>
        <w:gridCol w:w="1728"/>
        <w:gridCol w:w="1594"/>
        <w:gridCol w:w="1861"/>
        <w:gridCol w:w="1596"/>
      </w:tblGrid>
      <w:tr>
        <w:trPr>
          <w:trHeight w:val="401" w:hRule="exact"/>
        </w:trPr>
        <w:tc>
          <w:tcPr>
            <w:tcW w:w="27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791"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2392"/>
        <w:gridCol w:w="2392"/>
        <w:gridCol w:w="1915"/>
        <w:gridCol w:w="2859"/>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1"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pStyle w:val="BodyText"/>
        <w:spacing w:line="240" w:lineRule="auto" w:before="49"/>
        <w:ind w:right="6434"/>
        <w:jc w:val="left"/>
      </w:pPr>
      <w:r>
        <w:rPr/>
        <w:t>说明</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何峰</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12.92%</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广州办事处</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驻外销售机构</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1,536,810.46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6.85%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江苏天源招标有限公司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华北电力物资总公司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2.99%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广东省电力物资总公司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6,506,810.46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29%</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2278"/>
        <w:gridCol w:w="2429"/>
        <w:gridCol w:w="2432"/>
        <w:gridCol w:w="2429"/>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占其他应收款总额的比例</w:t>
            </w:r>
            <w:r>
              <w:rPr>
                <w:rFonts w:ascii="Times New Roman" w:hAnsi="Times New Roman" w:cs="Times New Roman" w:eastAsia="Times New Roman" w:hint="default"/>
                <w:spacing w:val="-1"/>
                <w:sz w:val="18"/>
                <w:szCs w:val="18"/>
              </w:rPr>
              <w:t>(%)</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何峰</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2,900,000.00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12.92%</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2,900,000.00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12.92%</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8</w:t>
      </w:r>
      <w:r>
        <w:rPr/>
        <w:t>）终止确认的其他应收款项情况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2990"/>
        <w:gridCol w:w="2991"/>
        <w:gridCol w:w="3577"/>
      </w:tblGrid>
      <w:tr>
        <w:trPr>
          <w:trHeight w:val="403"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after="0" w:line="240" w:lineRule="auto"/>
        <w:jc w:val="left"/>
        <w:rPr>
          <w:rFonts w:ascii="宋体" w:hAnsi="宋体" w:cs="宋体" w:eastAsia="宋体" w:hint="default"/>
          <w:sz w:val="18"/>
          <w:szCs w:val="18"/>
        </w:rPr>
        <w:sectPr>
          <w:pgSz w:w="11910" w:h="16840"/>
          <w:pgMar w:header="715" w:footer="1340" w:top="1120" w:bottom="1540" w:left="900" w:right="0"/>
        </w:sectPr>
      </w:pPr>
    </w:p>
    <w:p>
      <w:pPr>
        <w:spacing w:line="240" w:lineRule="auto" w:before="13"/>
        <w:rPr>
          <w:rFonts w:ascii="宋体" w:hAnsi="宋体" w:cs="宋体" w:eastAsia="宋体" w:hint="default"/>
          <w:sz w:val="19"/>
          <w:szCs w:val="19"/>
        </w:rPr>
      </w:pPr>
    </w:p>
    <w:p>
      <w:pPr>
        <w:pStyle w:val="Heading4"/>
        <w:spacing w:line="240" w:lineRule="auto" w:before="36"/>
        <w:ind w:right="836"/>
        <w:jc w:val="left"/>
        <w:rPr>
          <w:b w:val="0"/>
          <w:bCs w:val="0"/>
        </w:rPr>
      </w:pPr>
      <w:r>
        <w:rPr/>
        <w:t>（</w:t>
      </w:r>
      <w:r>
        <w:rPr>
          <w:rFonts w:ascii="Times New Roman" w:hAnsi="Times New Roman" w:cs="Times New Roman" w:eastAsia="Times New Roman" w:hint="default"/>
        </w:rPr>
        <w:t>9</w:t>
      </w:r>
      <w:r>
        <w:rPr/>
        <w:t>）以其他应收款为标的进行证券化的，列示继续涉入形成的资产、负债的金额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1226" w:lineRule="exact"/>
        <w:ind w:left="228"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05pt;height:61.35pt;mso-position-horizontal-relative:char;mso-position-vertical-relative:line" coordorigin="0,0" coordsize="9581,1227">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3713;top:14;width:2;height:394" coordorigin="3713,14" coordsize="2,394">
              <v:shape style="position:absolute;left:3713;top:14;width:2;height:394" coordorigin="3713,14" coordsize="0,394" path="m3713,14l3713,408e" filled="false" stroked="true" strokeweight="1.08pt" strokecolor="#d2d2d2">
                <v:path arrowok="t"/>
              </v:shape>
            </v:group>
            <v:group style="position:absolute;left:34;top:14;width:3669;height:394" coordorigin="34,14" coordsize="3669,394">
              <v:shape style="position:absolute;left:34;top:14;width:3669;height:394" coordorigin="34,14" coordsize="3669,394" path="m34,408l3702,408,3702,14,34,14,34,408xe" filled="true" fillcolor="#d2d2d2" stroked="false">
                <v:path arrowok="t"/>
                <v:fill type="solid"/>
              </v:shape>
            </v:group>
            <v:group style="position:absolute;left:3745;top:14;width:2;height:394" coordorigin="3745,14" coordsize="2,394">
              <v:shape style="position:absolute;left:3745;top:14;width:2;height:394" coordorigin="3745,14" coordsize="0,394" path="m3745,14l3745,408e" filled="false" stroked="true" strokeweight="1.2pt" strokecolor="#d2d2d2">
                <v:path arrowok="t"/>
              </v:shape>
            </v:group>
            <v:group style="position:absolute;left:9559;top:14;width:2;height:394" coordorigin="9559,14" coordsize="2,394">
              <v:shape style="position:absolute;left:9559;top:14;width:2;height:394" coordorigin="9559,14" coordsize="0,394" path="m9559,14l9559,408e" filled="false" stroked="true" strokeweight="1.2pt" strokecolor="#d2d2d2">
                <v:path arrowok="t"/>
              </v:shape>
            </v:group>
            <v:group style="position:absolute;left:3757;top:14;width:5790;height:394" coordorigin="3757,14" coordsize="5790,394">
              <v:shape style="position:absolute;left:3757;top:14;width:5790;height:394" coordorigin="3757,14" coordsize="5790,394" path="m3757,408l9547,408,9547,14,3757,14,3757,408xe" filled="true" fillcolor="#d2d2d2" stroked="false">
                <v:path arrowok="t"/>
                <v:fill type="solid"/>
              </v:shape>
            </v:group>
            <v:group style="position:absolute;left:10;top:10;width:3714;height:2" coordorigin="10,10" coordsize="3714,2">
              <v:shape style="position:absolute;left:10;top:10;width:3714;height:2" coordorigin="10,10" coordsize="3714,0" path="m10,10l3723,10e" filled="false" stroked="true" strokeweight=".48pt" strokecolor="#000000">
                <v:path arrowok="t"/>
              </v:shape>
            </v:group>
            <v:group style="position:absolute;left:3733;top:10;width:5838;height:2" coordorigin="3733,10" coordsize="5838,2">
              <v:shape style="position:absolute;left:3733;top:10;width:5838;height:2" coordorigin="3733,10" coordsize="5838,0" path="m3733,10l9571,10e" filled="false" stroked="true" strokeweight=".48pt" strokecolor="#000000">
                <v:path arrowok="t"/>
              </v:shape>
            </v:group>
            <v:group style="position:absolute;left:3728;top:5;width:2;height:413" coordorigin="3728,5" coordsize="2,413">
              <v:shape style="position:absolute;left:3728;top:5;width:2;height:413" coordorigin="3728,5" coordsize="0,413" path="m3728,5l3728,418e" filled="false" stroked="true" strokeweight=".48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2d2d2">
                <v:path arrowok="t"/>
              </v:shape>
            </v:group>
            <v:group style="position:absolute;left:9559;top:418;width:2;height:392" coordorigin="9559,418" coordsize="2,392">
              <v:shape style="position:absolute;left:9559;top:418;width:2;height:392" coordorigin="9559,418" coordsize="0,392" path="m9559,418l9559,809e" filled="false" stroked="true" strokeweight="1.2pt" strokecolor="#d2d2d2">
                <v:path arrowok="t"/>
              </v:shape>
            </v:group>
            <v:group style="position:absolute;left:34;top:418;width:9514;height:392" coordorigin="34,418" coordsize="9514,392">
              <v:shape style="position:absolute;left:34;top:418;width:9514;height:392" coordorigin="34,418" coordsize="9514,392" path="m34,809l9547,809,9547,418,34,418,34,809xe" filled="true" fillcolor="#d2d2d2" stroked="false">
                <v:path arrowok="t"/>
                <v:fill type="solid"/>
              </v:shape>
            </v:group>
            <v:group style="position:absolute;left:10;top:413;width:3714;height:2" coordorigin="10,413" coordsize="3714,2">
              <v:shape style="position:absolute;left:10;top:413;width:3714;height:2" coordorigin="10,413" coordsize="3714,0" path="m10,413l3723,413e" filled="false" stroked="true" strokeweight=".48pt" strokecolor="#000000">
                <v:path arrowok="t"/>
              </v:shape>
            </v:group>
            <v:group style="position:absolute;left:3733;top:413;width:5838;height:2" coordorigin="3733,413" coordsize="5838,2">
              <v:shape style="position:absolute;left:3733;top:413;width:5838;height:2" coordorigin="3733,413" coordsize="5838,0" path="m3733,413l9571,413e" filled="false" stroked="true" strokeweight=".48pt" strokecolor="#000000">
                <v:path arrowok="t"/>
              </v:shape>
            </v:group>
            <v:group style="position:absolute;left:23;top:818;width:2;height:394" coordorigin="23,818" coordsize="2,394">
              <v:shape style="position:absolute;left:23;top:818;width:2;height:394" coordorigin="23,818" coordsize="0,394" path="m23,818l23,1212e" filled="false" stroked="true" strokeweight="1.08pt" strokecolor="#d2d2d2">
                <v:path arrowok="t"/>
              </v:shape>
            </v:group>
            <v:group style="position:absolute;left:9559;top:818;width:2;height:394" coordorigin="9559,818" coordsize="2,394">
              <v:shape style="position:absolute;left:9559;top:818;width:2;height:394" coordorigin="9559,818" coordsize="0,394" path="m9559,818l9559,1212e" filled="false" stroked="true" strokeweight="1.2pt" strokecolor="#d2d2d2">
                <v:path arrowok="t"/>
              </v:shape>
            </v:group>
            <v:group style="position:absolute;left:34;top:818;width:9514;height:394" coordorigin="34,818" coordsize="9514,394">
              <v:shape style="position:absolute;left:34;top:818;width:9514;height:394" coordorigin="34,818" coordsize="9514,394" path="m34,1212l9547,1212,9547,818,34,818,34,1212xe" filled="true" fillcolor="#d2d2d2" stroked="false">
                <v:path arrowok="t"/>
                <v:fill type="solid"/>
              </v:shape>
            </v:group>
            <v:group style="position:absolute;left:10;top:814;width:9562;height:2" coordorigin="10,814" coordsize="9562,2">
              <v:shape style="position:absolute;left:10;top:814;width:9562;height:2" coordorigin="10,814" coordsize="9562,0" path="m10,814l9571,814e" filled="false" stroked="true" strokeweight=".48pt" strokecolor="#000000">
                <v:path arrowok="t"/>
              </v:shape>
            </v:group>
            <v:group style="position:absolute;left:5;top:5;width:2;height:1217" coordorigin="5,5" coordsize="2,1217">
              <v:shape style="position:absolute;left:5;top:5;width:2;height:1217" coordorigin="5,5" coordsize="0,1217" path="m5,5l5,1222e" filled="false" stroked="true" strokeweight=".48pt" strokecolor="#000000">
                <v:path arrowok="t"/>
              </v:shape>
            </v:group>
            <v:group style="position:absolute;left:10;top:1217;width:9562;height:2" coordorigin="10,1217" coordsize="9562,2">
              <v:shape style="position:absolute;left:10;top:1217;width:9562;height:2" coordorigin="10,1217" coordsize="9562,0" path="m10,1217l9571,1217e" filled="false" stroked="true" strokeweight=".48pt" strokecolor="#000000">
                <v:path arrowok="t"/>
              </v:shape>
            </v:group>
            <v:group style="position:absolute;left:9576;top:5;width:2;height:1217" coordorigin="9576,5" coordsize="2,1217">
              <v:shape style="position:absolute;left:9576;top:5;width:2;height:1217" coordorigin="9576,5" coordsize="0,1217" path="m9576,5l9576,1222e" filled="false" stroked="true" strokeweight=".48pt" strokecolor="#000000">
                <v:path arrowok="t"/>
              </v:shape>
              <v:shape style="position:absolute;left:1688;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383;top:11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4;top:522;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4;top:9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4"/>
          <w:sz w:val="20"/>
          <w:szCs w:val="20"/>
        </w:rPr>
      </w:r>
    </w:p>
    <w:p>
      <w:pPr>
        <w:spacing w:line="240" w:lineRule="auto" w:before="11"/>
        <w:rPr>
          <w:rFonts w:ascii="宋体" w:hAnsi="宋体" w:cs="宋体" w:eastAsia="宋体" w:hint="default"/>
          <w:sz w:val="18"/>
          <w:szCs w:val="18"/>
        </w:rPr>
      </w:pPr>
    </w:p>
    <w:p>
      <w:pPr>
        <w:pStyle w:val="Heading4"/>
        <w:spacing w:line="240" w:lineRule="auto" w:before="36"/>
        <w:ind w:right="6434"/>
        <w:jc w:val="left"/>
        <w:rPr>
          <w:b w:val="0"/>
          <w:bCs w:val="0"/>
        </w:rPr>
      </w:pPr>
      <w:r>
        <w:rPr>
          <w:rFonts w:ascii="Times New Roman" w:hAnsi="Times New Roman" w:cs="Times New Roman" w:eastAsia="Times New Roman" w:hint="default"/>
        </w:rPr>
        <w:t>8</w:t>
      </w:r>
      <w:r>
        <w:rPr/>
        <w:t>、预付款项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1180"/>
        <w:gridCol w:w="3199"/>
        <w:gridCol w:w="1064"/>
        <w:gridCol w:w="3053"/>
        <w:gridCol w:w="1063"/>
      </w:tblGrid>
      <w:tr>
        <w:trPr>
          <w:trHeight w:val="206" w:hRule="exact"/>
        </w:trPr>
        <w:tc>
          <w:tcPr>
            <w:tcW w:w="1180"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4" w:hRule="exact"/>
        </w:trPr>
        <w:tc>
          <w:tcPr>
            <w:tcW w:w="11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62"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180" w:type="dxa"/>
            <w:vMerge/>
            <w:tcBorders>
              <w:left w:val="single" w:sz="4" w:space="0" w:color="000000"/>
              <w:bottom w:val="nil" w:sz="6" w:space="0" w:color="auto"/>
              <w:right w:val="single" w:sz="4" w:space="0" w:color="000000"/>
            </w:tcBorders>
            <w:shd w:val="clear" w:color="auto" w:fill="D2D2D2"/>
          </w:tcPr>
          <w:p>
            <w:pPr/>
          </w:p>
        </w:tc>
        <w:tc>
          <w:tcPr>
            <w:tcW w:w="31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6" w:hRule="exact"/>
        </w:trPr>
        <w:tc>
          <w:tcPr>
            <w:tcW w:w="118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9"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305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25,150,644.32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73.32%</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38,944,582.73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53.24%</w:t>
            </w: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8,076,314.92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23.55%</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33,850,408.40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46.27%</w:t>
            </w: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1,071,309.16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360,515.00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0.49%</w:t>
            </w: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2,771.41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c>
          <w:tcPr>
            <w:tcW w:w="305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34,301,039.81</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73,155,506.13</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6434"/>
        <w:jc w:val="left"/>
      </w:pPr>
      <w:r>
        <w:rPr/>
        <w:t>预付款项账龄的说明</w:t>
      </w:r>
    </w:p>
    <w:p>
      <w:pPr>
        <w:pStyle w:val="Heading5"/>
        <w:spacing w:line="256" w:lineRule="auto" w:before="97"/>
        <w:ind w:left="232" w:right="836"/>
        <w:jc w:val="left"/>
      </w:pPr>
      <w:r>
        <w:rPr>
          <w:spacing w:val="-3"/>
        </w:rPr>
        <w:t>账龄超过一年且金额重大的预付款项为</w:t>
      </w:r>
      <w:r>
        <w:rPr>
          <w:rFonts w:ascii="Times New Roman" w:hAnsi="Times New Roman" w:cs="Times New Roman" w:eastAsia="Times New Roman" w:hint="default"/>
          <w:spacing w:val="-3"/>
        </w:rPr>
        <w:t>3,911,000.00</w:t>
      </w:r>
      <w:r>
        <w:rPr>
          <w:spacing w:val="-3"/>
        </w:rPr>
        <w:t>元，主要为本公司之子公司吉林高琦预付土地款，由于</w:t>
      </w:r>
      <w:r>
        <w:rPr>
          <w:spacing w:val="-31"/>
        </w:rPr>
        <w:t> </w:t>
      </w:r>
      <w:r>
        <w:rPr>
          <w:spacing w:val="-31"/>
        </w:rPr>
      </w:r>
      <w:r>
        <w:rPr/>
        <w:t>吉林经济技术开发区财政局尚未对土地进行规划，该款项尚未结清</w:t>
      </w:r>
    </w:p>
    <w:p>
      <w:pPr>
        <w:spacing w:line="240" w:lineRule="auto" w:before="8"/>
        <w:rPr>
          <w:rFonts w:ascii="宋体" w:hAnsi="宋体" w:cs="宋体" w:eastAsia="宋体" w:hint="default"/>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吉林经济技术开发区财 政局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所属经济开发区财政局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3,944,307.41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土地尚未规划、款项尚 未结清</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东营市绝缘制品有限公 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材料供应商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广东沛达有限公司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设备供应商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预付设备款</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南京龙沙有限公司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材料供应商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2,200,039.95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浙江群利工程有限公司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材料供应商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15,394,347.36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6434"/>
        <w:jc w:val="left"/>
      </w:pPr>
      <w:r>
        <w:rPr/>
        <w:t>预付款项主要单位的说明</w:t>
      </w:r>
    </w:p>
    <w:p>
      <w:pPr>
        <w:spacing w:after="0" w:line="240" w:lineRule="auto"/>
        <w:jc w:val="left"/>
        <w:sectPr>
          <w:pgSz w:w="11910" w:h="16840"/>
          <w:pgMar w:header="715" w:footer="1340" w:top="1120" w:bottom="1540" w:left="900" w:right="0"/>
        </w:sectPr>
      </w:pPr>
    </w:p>
    <w:p>
      <w:pPr>
        <w:spacing w:line="240" w:lineRule="auto" w:before="13"/>
        <w:rPr>
          <w:rFonts w:ascii="宋体" w:hAnsi="宋体" w:cs="宋体" w:eastAsia="宋体" w:hint="default"/>
          <w:sz w:val="19"/>
          <w:szCs w:val="19"/>
        </w:rPr>
      </w:pPr>
    </w:p>
    <w:p>
      <w:pPr>
        <w:pStyle w:val="Heading4"/>
        <w:spacing w:line="240" w:lineRule="auto" w:before="36"/>
        <w:ind w:right="836"/>
        <w:jc w:val="left"/>
        <w:rPr>
          <w:b w:val="0"/>
          <w:bCs w:val="0"/>
        </w:rPr>
      </w:pPr>
      <w:r>
        <w:rPr/>
        <w:t>（</w:t>
      </w:r>
      <w:r>
        <w:rPr>
          <w:rFonts w:ascii="Times New Roman" w:hAnsi="Times New Roman" w:cs="Times New Roman" w:eastAsia="Times New Roman" w:hint="default"/>
        </w:rPr>
        <w:t>3</w:t>
      </w:r>
      <w:r>
        <w:rPr/>
        <w:t>）本报告期预付款项中持有本公司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2791"/>
        <w:gridCol w:w="1728"/>
        <w:gridCol w:w="1594"/>
        <w:gridCol w:w="1729"/>
        <w:gridCol w:w="1728"/>
      </w:tblGrid>
      <w:tr>
        <w:trPr>
          <w:trHeight w:val="403" w:hRule="exact"/>
        </w:trPr>
        <w:tc>
          <w:tcPr>
            <w:tcW w:w="27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791"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4</w:t>
      </w:r>
      <w:r>
        <w:rPr/>
        <w:t>）预付款项的说明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6434"/>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1599"/>
        <w:gridCol w:w="1462"/>
        <w:gridCol w:w="1193"/>
        <w:gridCol w:w="1330"/>
        <w:gridCol w:w="1327"/>
        <w:gridCol w:w="1330"/>
        <w:gridCol w:w="1327"/>
      </w:tblGrid>
      <w:tr>
        <w:trPr>
          <w:trHeight w:val="401" w:hRule="exact"/>
        </w:trPr>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52,348,159.12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700,776.36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51,647,382.76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54,597,363.27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651,782.12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53,945,581.15</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9,511,849.26</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9,511,849.26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6,876,750.56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6,876,750.56</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26,382,371.16</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26,382,371.16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17,223,093.11</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17,223,093.11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133,710.51</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133,710.51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28,538.44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28,538.44</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30,476,855.05</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30,476,855.05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24,047,295.45</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24,047,295.45</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25,978,863.10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25,978,863.10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12,390,364.53</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12,390,364.53</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144,831,808.20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700,776.36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144,131,031.84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115,163,405.36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651,782.12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114,511,623.24</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1726"/>
        <w:gridCol w:w="1616"/>
        <w:gridCol w:w="1615"/>
        <w:gridCol w:w="1414"/>
        <w:gridCol w:w="1431"/>
        <w:gridCol w:w="1757"/>
      </w:tblGrid>
      <w:tr>
        <w:trPr>
          <w:trHeight w:val="204" w:hRule="exact"/>
        </w:trPr>
        <w:tc>
          <w:tcPr>
            <w:tcW w:w="17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5" w:type="dxa"/>
            <w:tcBorders>
              <w:top w:val="single" w:sz="4" w:space="0" w:color="000000"/>
              <w:left w:val="single" w:sz="4" w:space="0" w:color="000000"/>
              <w:bottom w:val="nil" w:sz="6" w:space="0" w:color="auto"/>
              <w:right w:val="single" w:sz="4" w:space="0" w:color="000000"/>
            </w:tcBorders>
            <w:shd w:val="clear" w:color="auto" w:fill="D2D2D2"/>
          </w:tcPr>
          <w:p>
            <w:pPr/>
          </w:p>
        </w:tc>
        <w:tc>
          <w:tcPr>
            <w:tcW w:w="28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7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92"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5" w:type="dxa"/>
            <w:gridSpan w:val="2"/>
            <w:vMerge/>
            <w:tcBorders>
              <w:left w:val="single" w:sz="4" w:space="0" w:color="000000"/>
              <w:bottom w:val="single" w:sz="4" w:space="0" w:color="000000"/>
              <w:right w:val="single" w:sz="4" w:space="0" w:color="000000"/>
            </w:tcBorders>
            <w:shd w:val="clear" w:color="auto" w:fill="D2D2D2"/>
          </w:tcPr>
          <w:p>
            <w:pPr/>
          </w:p>
        </w:tc>
        <w:tc>
          <w:tcPr>
            <w:tcW w:w="17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1726" w:type="dxa"/>
            <w:vMerge/>
            <w:tcBorders>
              <w:left w:val="single" w:sz="4" w:space="0" w:color="000000"/>
              <w:bottom w:val="nil" w:sz="6" w:space="0" w:color="auto"/>
              <w:right w:val="single" w:sz="4" w:space="0" w:color="000000"/>
            </w:tcBorders>
            <w:shd w:val="clear" w:color="auto" w:fill="D2D2D2"/>
          </w:tcPr>
          <w:p>
            <w:pPr/>
          </w:p>
        </w:tc>
        <w:tc>
          <w:tcPr>
            <w:tcW w:w="1616" w:type="dxa"/>
            <w:vMerge/>
            <w:tcBorders>
              <w:left w:val="single" w:sz="4" w:space="0" w:color="000000"/>
              <w:bottom w:val="nil" w:sz="6" w:space="0" w:color="auto"/>
              <w:right w:val="single" w:sz="4" w:space="0" w:color="000000"/>
            </w:tcBorders>
            <w:shd w:val="clear" w:color="auto" w:fill="D2D2D2"/>
          </w:tcPr>
          <w:p>
            <w:pPr/>
          </w:p>
        </w:tc>
        <w:tc>
          <w:tcPr>
            <w:tcW w:w="1615" w:type="dxa"/>
            <w:vMerge/>
            <w:tcBorders>
              <w:left w:val="single" w:sz="4" w:space="0" w:color="000000"/>
              <w:bottom w:val="nil" w:sz="6" w:space="0" w:color="auto"/>
              <w:right w:val="single" w:sz="4" w:space="0" w:color="000000"/>
            </w:tcBorders>
            <w:shd w:val="clear" w:color="auto" w:fill="D2D2D2"/>
          </w:tcPr>
          <w:p>
            <w:pPr/>
          </w:p>
        </w:tc>
        <w:tc>
          <w:tcPr>
            <w:tcW w:w="14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4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7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4" w:type="dxa"/>
            <w:vMerge/>
            <w:tcBorders>
              <w:left w:val="single" w:sz="4" w:space="0" w:color="000000"/>
              <w:bottom w:val="single" w:sz="4" w:space="0" w:color="000000"/>
              <w:right w:val="single" w:sz="4" w:space="0" w:color="000000"/>
            </w:tcBorders>
            <w:shd w:val="clear" w:color="auto" w:fill="D2D2D2"/>
          </w:tcPr>
          <w:p>
            <w:pPr/>
          </w:p>
        </w:tc>
        <w:tc>
          <w:tcPr>
            <w:tcW w:w="1431" w:type="dxa"/>
            <w:vMerge/>
            <w:tcBorders>
              <w:left w:val="single" w:sz="4" w:space="0" w:color="000000"/>
              <w:bottom w:val="single" w:sz="4" w:space="0" w:color="000000"/>
              <w:right w:val="single" w:sz="4" w:space="0" w:color="000000"/>
            </w:tcBorders>
            <w:shd w:val="clear" w:color="auto" w:fill="D2D2D2"/>
          </w:tcPr>
          <w:p>
            <w:pPr/>
          </w:p>
        </w:tc>
        <w:tc>
          <w:tcPr>
            <w:tcW w:w="175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651,782.12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48,994.24</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700,776.36</w:t>
            </w:r>
          </w:p>
        </w:tc>
      </w:tr>
      <w:tr>
        <w:trPr>
          <w:trHeight w:val="403" w:hRule="exact"/>
        </w:trPr>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651,782.12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48,994.24</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700,776.36</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7"/>
        <w:rPr>
          <w:rFonts w:ascii="宋体" w:hAnsi="宋体" w:cs="宋体" w:eastAsia="宋体" w:hint="default"/>
          <w:b/>
          <w:bCs/>
          <w:sz w:val="25"/>
          <w:szCs w:val="25"/>
        </w:rPr>
      </w:pPr>
    </w:p>
    <w:tbl>
      <w:tblPr>
        <w:tblW w:w="0" w:type="auto"/>
        <w:jc w:val="left"/>
        <w:tblInd w:w="227" w:type="dxa"/>
        <w:tblLayout w:type="fixed"/>
        <w:tblCellMar>
          <w:top w:w="0" w:type="dxa"/>
          <w:left w:w="0" w:type="dxa"/>
          <w:bottom w:w="0" w:type="dxa"/>
          <w:right w:w="0" w:type="dxa"/>
        </w:tblCellMar>
        <w:tblLook w:val="01E0"/>
      </w:tblPr>
      <w:tblGrid>
        <w:gridCol w:w="2393"/>
        <w:gridCol w:w="2403"/>
        <w:gridCol w:w="2382"/>
        <w:gridCol w:w="2380"/>
      </w:tblGrid>
      <w:tr>
        <w:trPr>
          <w:trHeight w:val="161" w:hRule="exact"/>
        </w:trPr>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8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89" w:right="112" w:hanging="992"/>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94" w:right="99"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4" w:hRule="exact"/>
        </w:trPr>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82" w:type="dxa"/>
            <w:vMerge/>
            <w:tcBorders>
              <w:left w:val="single" w:sz="4" w:space="0" w:color="000000"/>
              <w:right w:val="single" w:sz="4" w:space="0" w:color="000000"/>
            </w:tcBorders>
            <w:shd w:val="clear" w:color="auto" w:fill="D2D2D2"/>
          </w:tcPr>
          <w:p>
            <w:pPr/>
          </w:p>
        </w:tc>
        <w:tc>
          <w:tcPr>
            <w:tcW w:w="2380" w:type="dxa"/>
            <w:vMerge/>
            <w:tcBorders>
              <w:left w:val="single" w:sz="4" w:space="0" w:color="000000"/>
              <w:right w:val="single" w:sz="4" w:space="0" w:color="000000"/>
            </w:tcBorders>
            <w:shd w:val="clear" w:color="auto" w:fill="D2D2D2"/>
          </w:tcPr>
          <w:p>
            <w:pPr/>
          </w:p>
        </w:tc>
      </w:tr>
      <w:tr>
        <w:trPr>
          <w:trHeight w:val="161" w:hRule="exact"/>
        </w:trPr>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82" w:type="dxa"/>
            <w:vMerge/>
            <w:tcBorders>
              <w:left w:val="single" w:sz="4" w:space="0" w:color="000000"/>
              <w:bottom w:val="single" w:sz="4" w:space="0" w:color="000000"/>
              <w:right w:val="single" w:sz="4" w:space="0" w:color="000000"/>
            </w:tcBorders>
            <w:shd w:val="clear" w:color="auto" w:fill="D2D2D2"/>
          </w:tcPr>
          <w:p>
            <w:pPr/>
          </w:p>
        </w:tc>
        <w:tc>
          <w:tcPr>
            <w:tcW w:w="238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可变现净值低于账面价值</w:t>
            </w:r>
          </w:p>
        </w:tc>
        <w:tc>
          <w:tcPr>
            <w:tcW w:w="2382" w:type="dxa"/>
            <w:tcBorders>
              <w:top w:val="single" w:sz="4" w:space="0" w:color="000000"/>
              <w:left w:val="single" w:sz="4" w:space="0" w:color="000000"/>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6434"/>
        <w:jc w:val="left"/>
      </w:pPr>
      <w:r>
        <w:rPr/>
        <w:t>存货的说明</w:t>
      </w:r>
    </w:p>
    <w:p>
      <w:pPr>
        <w:spacing w:after="0" w:line="240" w:lineRule="auto"/>
        <w:jc w:val="left"/>
        <w:sectPr>
          <w:pgSz w:w="11910" w:h="16840"/>
          <w:pgMar w:header="715" w:footer="1340" w:top="1120" w:bottom="1540" w:left="900" w:right="0"/>
        </w:sectPr>
      </w:pPr>
    </w:p>
    <w:p>
      <w:pPr>
        <w:spacing w:line="240" w:lineRule="auto" w:before="13"/>
        <w:rPr>
          <w:rFonts w:ascii="宋体" w:hAnsi="宋体" w:cs="宋体" w:eastAsia="宋体" w:hint="default"/>
          <w:sz w:val="19"/>
          <w:szCs w:val="19"/>
        </w:rPr>
      </w:pPr>
    </w:p>
    <w:p>
      <w:pPr>
        <w:pStyle w:val="Heading4"/>
        <w:spacing w:line="240" w:lineRule="auto" w:before="36"/>
        <w:ind w:right="6434"/>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3457"/>
        <w:gridCol w:w="2924"/>
        <w:gridCol w:w="3190"/>
      </w:tblGrid>
      <w:tr>
        <w:trPr>
          <w:trHeight w:val="403"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41"/>
              <w:jc w:val="right"/>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银行理财产品</w:t>
            </w:r>
            <w:r>
              <w:rPr>
                <w:rFonts w:ascii="Times New Roman" w:hAnsi="Times New Roman" w:cs="Times New Roman" w:eastAsia="Times New Roman" w:hint="default"/>
                <w:sz w:val="18"/>
                <w:szCs w:val="18"/>
              </w:rPr>
              <w:t>*</w:t>
            </w:r>
          </w:p>
        </w:tc>
        <w:tc>
          <w:tcPr>
            <w:tcW w:w="2924"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3"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41"/>
              <w:jc w:val="right"/>
              <w:rPr>
                <w:rFonts w:ascii="宋体" w:hAnsi="宋体" w:cs="宋体" w:eastAsia="宋体" w:hint="default"/>
                <w:sz w:val="18"/>
                <w:szCs w:val="18"/>
              </w:rPr>
            </w:pPr>
            <w:r>
              <w:rPr>
                <w:rFonts w:ascii="宋体" w:hAnsi="宋体" w:cs="宋体" w:eastAsia="宋体" w:hint="default"/>
                <w:sz w:val="18"/>
                <w:szCs w:val="18"/>
              </w:rPr>
              <w:t>合计</w:t>
            </w:r>
          </w:p>
        </w:tc>
        <w:tc>
          <w:tcPr>
            <w:tcW w:w="2924"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r>
    </w:tbl>
    <w:p>
      <w:pPr>
        <w:pStyle w:val="BodyText"/>
        <w:spacing w:line="240" w:lineRule="auto" w:before="49"/>
        <w:ind w:right="6434"/>
        <w:jc w:val="left"/>
      </w:pPr>
      <w:r>
        <w:rPr/>
        <w:t>其他流动资产说明</w:t>
      </w:r>
    </w:p>
    <w:p>
      <w:pPr>
        <w:pStyle w:val="Heading5"/>
        <w:spacing w:line="240" w:lineRule="auto" w:before="94"/>
        <w:ind w:left="232" w:right="836"/>
        <w:jc w:val="left"/>
      </w:pPr>
      <w:r>
        <w:rPr>
          <w:rFonts w:ascii="Times New Roman" w:hAnsi="Times New Roman" w:cs="Times New Roman" w:eastAsia="Times New Roman" w:hint="default"/>
        </w:rPr>
        <w:t>*</w:t>
      </w:r>
      <w:r>
        <w:rPr/>
        <w:t>系本公司之子公司江西先材将上期购买的银行理财产品进行处置所致</w:t>
      </w:r>
    </w:p>
    <w:p>
      <w:pPr>
        <w:spacing w:line="240" w:lineRule="auto" w:before="7"/>
        <w:rPr>
          <w:rFonts w:ascii="宋体" w:hAnsi="宋体" w:cs="宋体" w:eastAsia="宋体" w:hint="default"/>
          <w:sz w:val="24"/>
          <w:szCs w:val="24"/>
        </w:rPr>
      </w:pPr>
    </w:p>
    <w:p>
      <w:pPr>
        <w:pStyle w:val="Heading4"/>
        <w:spacing w:line="240" w:lineRule="auto"/>
        <w:ind w:right="6434"/>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4389"/>
        <w:gridCol w:w="2523"/>
        <w:gridCol w:w="2645"/>
      </w:tblGrid>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7"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pStyle w:val="BodyText"/>
        <w:spacing w:line="357" w:lineRule="auto" w:before="50"/>
        <w:ind w:right="836"/>
        <w:jc w:val="left"/>
      </w:pPr>
      <w:r>
        <w:rPr>
          <w:spacing w:val="-4"/>
        </w:rPr>
        <w:t>本期将持有至到期投资重分类为可供出售金融资产的，本期重分类的金额元，该金额占重分类前持有至到期投资总额的比例。</w:t>
      </w:r>
      <w:r>
        <w:rPr>
          <w:spacing w:val="-44"/>
        </w:rPr>
        <w:t> </w:t>
      </w:r>
      <w:r>
        <w:rPr>
          <w:spacing w:val="-44"/>
        </w:rPr>
      </w:r>
      <w:r>
        <w:rPr/>
        <w:t>可供出售金融资产的说明</w:t>
      </w:r>
    </w:p>
    <w:p>
      <w:pPr>
        <w:spacing w:line="240" w:lineRule="auto" w:before="6"/>
        <w:rPr>
          <w:rFonts w:ascii="宋体" w:hAnsi="宋体" w:cs="宋体" w:eastAsia="宋体" w:hint="default"/>
          <w:sz w:val="20"/>
          <w:szCs w:val="20"/>
        </w:rPr>
      </w:pPr>
    </w:p>
    <w:p>
      <w:pPr>
        <w:pStyle w:val="Heading4"/>
        <w:spacing w:line="240" w:lineRule="auto"/>
        <w:ind w:right="6434"/>
        <w:jc w:val="left"/>
        <w:rPr>
          <w:b w:val="0"/>
          <w:bCs w:val="0"/>
        </w:rPr>
      </w:pPr>
      <w:r>
        <w:rPr/>
        <w:t>（</w:t>
      </w:r>
      <w:r>
        <w:rPr>
          <w:rFonts w:ascii="Times New Roman" w:hAnsi="Times New Roman" w:cs="Times New Roman" w:eastAsia="Times New Roman" w:hint="default"/>
        </w:rPr>
        <w:t>2</w:t>
      </w:r>
      <w:r>
        <w:rPr/>
        <w:t>）可供出售金融资产中的长期债权投资</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1062"/>
        <w:gridCol w:w="1063"/>
        <w:gridCol w:w="1066"/>
        <w:gridCol w:w="1061"/>
        <w:gridCol w:w="1064"/>
        <w:gridCol w:w="1063"/>
        <w:gridCol w:w="1063"/>
        <w:gridCol w:w="1064"/>
        <w:gridCol w:w="1063"/>
      </w:tblGrid>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债券种类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6" w:right="72" w:hanging="360"/>
              <w:jc w:val="left"/>
              <w:rPr>
                <w:rFonts w:ascii="宋体" w:hAnsi="宋体" w:cs="宋体" w:eastAsia="宋体" w:hint="default"/>
                <w:sz w:val="18"/>
                <w:szCs w:val="18"/>
              </w:rPr>
            </w:pPr>
            <w:r>
              <w:rPr>
                <w:rFonts w:ascii="宋体" w:hAnsi="宋体" w:cs="宋体" w:eastAsia="宋体" w:hint="default"/>
                <w:sz w:val="18"/>
                <w:szCs w:val="18"/>
              </w:rPr>
              <w:t>初始投资成 本</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本期利息</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65" w:right="75" w:hanging="89"/>
              <w:jc w:val="left"/>
              <w:rPr>
                <w:rFonts w:ascii="宋体" w:hAnsi="宋体" w:cs="宋体" w:eastAsia="宋体" w:hint="default"/>
                <w:sz w:val="18"/>
                <w:szCs w:val="18"/>
              </w:rPr>
            </w:pPr>
            <w:r>
              <w:rPr>
                <w:rFonts w:ascii="宋体" w:hAnsi="宋体" w:cs="宋体" w:eastAsia="宋体" w:hint="default"/>
                <w:sz w:val="18"/>
                <w:szCs w:val="18"/>
              </w:rPr>
              <w:t>累计应收或 已收利息</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6434"/>
        <w:jc w:val="left"/>
      </w:pPr>
      <w:r>
        <w:rPr/>
        <w:t>可供出售金融资产的长期债权投资的说明</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3326"/>
        <w:gridCol w:w="3053"/>
        <w:gridCol w:w="3178"/>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pStyle w:val="BodyText"/>
        <w:spacing w:line="240" w:lineRule="auto" w:before="49"/>
        <w:ind w:right="6434"/>
        <w:jc w:val="left"/>
      </w:pPr>
      <w:r>
        <w:rPr/>
        <w:t>持有至到期投资的说明</w:t>
      </w:r>
    </w:p>
    <w:p>
      <w:pPr>
        <w:spacing w:line="240" w:lineRule="auto" w:before="0"/>
        <w:rPr>
          <w:rFonts w:ascii="宋体" w:hAnsi="宋体" w:cs="宋体" w:eastAsia="宋体" w:hint="default"/>
          <w:sz w:val="18"/>
          <w:szCs w:val="18"/>
        </w:rPr>
      </w:pPr>
    </w:p>
    <w:p>
      <w:pPr>
        <w:pStyle w:val="Heading4"/>
        <w:spacing w:line="240" w:lineRule="auto" w:before="118"/>
        <w:ind w:right="4634"/>
        <w:jc w:val="left"/>
        <w:rPr>
          <w:b w:val="0"/>
          <w:bCs w:val="0"/>
        </w:rPr>
      </w:pPr>
      <w:r>
        <w:rPr/>
        <w:t>（</w:t>
      </w:r>
      <w:r>
        <w:rPr>
          <w:rFonts w:ascii="Times New Roman" w:hAnsi="Times New Roman" w:cs="Times New Roman" w:eastAsia="Times New Roman" w:hint="default"/>
        </w:rPr>
        <w:t>2</w:t>
      </w:r>
      <w:r>
        <w:rPr/>
        <w:t>）本报告期内出售但尚未到期的持有至到期投资情况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2796"/>
        <w:gridCol w:w="2792"/>
        <w:gridCol w:w="3970"/>
      </w:tblGrid>
      <w:tr>
        <w:trPr>
          <w:trHeight w:val="401"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占该项投资出售前金额的比例（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Style w:val="BodyText"/>
        <w:spacing w:line="240" w:lineRule="auto" w:before="49"/>
        <w:ind w:right="4634"/>
        <w:jc w:val="left"/>
      </w:pPr>
      <w:r>
        <w:rPr/>
        <w:t>本报告期内出售但尚未到期的持有至到期投资情况说明</w:t>
      </w:r>
    </w:p>
    <w:p>
      <w:pPr>
        <w:spacing w:after="0" w:line="240" w:lineRule="auto"/>
        <w:jc w:val="left"/>
        <w:sectPr>
          <w:pgSz w:w="11910" w:h="16840"/>
          <w:pgMar w:header="715" w:footer="1340" w:top="1120" w:bottom="1540" w:left="900" w:right="0"/>
        </w:sectPr>
      </w:pPr>
    </w:p>
    <w:p>
      <w:pPr>
        <w:spacing w:line="240" w:lineRule="auto" w:before="13"/>
        <w:rPr>
          <w:rFonts w:ascii="宋体" w:hAnsi="宋体" w:cs="宋体" w:eastAsia="宋体" w:hint="default"/>
          <w:sz w:val="19"/>
          <w:szCs w:val="19"/>
        </w:rPr>
      </w:pPr>
    </w:p>
    <w:p>
      <w:pPr>
        <w:pStyle w:val="Heading4"/>
        <w:spacing w:line="240" w:lineRule="auto" w:before="36"/>
        <w:ind w:right="6434"/>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2791"/>
        <w:gridCol w:w="3324"/>
        <w:gridCol w:w="3442"/>
      </w:tblGrid>
      <w:tr>
        <w:trPr>
          <w:trHeight w:val="403"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rFonts w:ascii="Times New Roman" w:hAnsi="Times New Roman" w:cs="Times New Roman" w:eastAsia="Times New Roman" w:hint="default"/>
        </w:rPr>
        <w:t>14</w:t>
      </w:r>
      <w:r>
        <w:rPr/>
        <w:t>、对合营企业投资和联营企业投资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1197"/>
        <w:gridCol w:w="1195"/>
        <w:gridCol w:w="1196"/>
        <w:gridCol w:w="1195"/>
        <w:gridCol w:w="1198"/>
        <w:gridCol w:w="1193"/>
        <w:gridCol w:w="1198"/>
        <w:gridCol w:w="1198"/>
      </w:tblGrid>
      <w:tr>
        <w:trPr>
          <w:trHeight w:val="1027"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3" w:right="53" w:hanging="452"/>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69" w:right="50"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本企业持股比 例</w:t>
            </w:r>
            <w:r>
              <w:rPr>
                <w:rFonts w:ascii="Times New Roman" w:hAnsi="Times New Roman" w:cs="Times New Roman" w:eastAsia="Times New Roman"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本企业在被投 资单位表决权 比例</w:t>
            </w:r>
            <w:r>
              <w:rPr>
                <w:rFonts w:ascii="Times New Roman" w:hAnsi="Times New Roman" w:cs="Times New Roman" w:eastAsia="Times New Roman"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5"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2"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1" w:right="48" w:hanging="449"/>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3"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1"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pStyle w:val="BodyText"/>
        <w:spacing w:line="240" w:lineRule="auto" w:before="49"/>
        <w:ind w:right="836"/>
        <w:jc w:val="left"/>
      </w:pPr>
      <w:r>
        <w:rPr/>
        <w:t>合营企业、联营企业的重要会计政策、会计估计与公司的会计政策、会计估计存在重大差异的说明</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rFonts w:ascii="Times New Roman" w:hAnsi="Times New Roman" w:cs="Times New Roman" w:eastAsia="Times New Roman" w:hint="default"/>
        </w:rPr>
        <w:t>15</w:t>
      </w:r>
      <w:r>
        <w:rPr/>
        <w:t>、长期股权投资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794"/>
        <w:gridCol w:w="797"/>
        <w:gridCol w:w="799"/>
        <w:gridCol w:w="797"/>
        <w:gridCol w:w="799"/>
        <w:gridCol w:w="797"/>
        <w:gridCol w:w="800"/>
        <w:gridCol w:w="797"/>
        <w:gridCol w:w="799"/>
        <w:gridCol w:w="797"/>
        <w:gridCol w:w="799"/>
        <w:gridCol w:w="797"/>
      </w:tblGrid>
      <w:tr>
        <w:trPr>
          <w:trHeight w:val="1964"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1"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33" w:right="31"/>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59"/>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bl>
    <w:p>
      <w:pPr>
        <w:spacing w:line="240" w:lineRule="auto" w:before="3"/>
        <w:rPr>
          <w:rFonts w:ascii="宋体" w:hAnsi="宋体" w:cs="宋体" w:eastAsia="宋体" w:hint="default"/>
          <w:sz w:val="19"/>
          <w:szCs w:val="19"/>
        </w:rPr>
      </w:pPr>
    </w:p>
    <w:p>
      <w:pPr>
        <w:pStyle w:val="Heading4"/>
        <w:spacing w:line="240" w:lineRule="auto" w:before="36"/>
        <w:ind w:right="4634"/>
        <w:jc w:val="left"/>
        <w:rPr>
          <w:b w:val="0"/>
          <w:bCs w:val="0"/>
        </w:rPr>
      </w:pPr>
      <w:r>
        <w:rPr/>
        <w:t>（</w:t>
      </w:r>
      <w:r>
        <w:rPr>
          <w:rFonts w:ascii="Times New Roman" w:hAnsi="Times New Roman" w:cs="Times New Roman" w:eastAsia="Times New Roman" w:hint="default"/>
        </w:rPr>
        <w:t>2</w:t>
      </w:r>
      <w:r>
        <w:rPr/>
        <w:t>）向投资企业转移资金的能力受到限制的有关情况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3189"/>
        <w:gridCol w:w="3190"/>
        <w:gridCol w:w="3190"/>
      </w:tblGrid>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9" w:right="60" w:hanging="901"/>
              <w:jc w:val="left"/>
              <w:rPr>
                <w:rFonts w:ascii="宋体" w:hAnsi="宋体" w:cs="宋体" w:eastAsia="宋体" w:hint="default"/>
                <w:sz w:val="18"/>
                <w:szCs w:val="18"/>
              </w:rPr>
            </w:pPr>
            <w:r>
              <w:rPr>
                <w:rFonts w:ascii="宋体" w:hAnsi="宋体" w:cs="宋体" w:eastAsia="宋体" w:hint="default"/>
                <w:sz w:val="18"/>
                <w:szCs w:val="18"/>
              </w:rPr>
              <w:t>向投资企业转移资金能力受到限制的长 期股权投资项目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受限制的原因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当期累计未确认的投资损失金额</w:t>
            </w:r>
          </w:p>
        </w:tc>
      </w:tr>
    </w:tbl>
    <w:p>
      <w:pPr>
        <w:pStyle w:val="BodyText"/>
        <w:spacing w:line="240" w:lineRule="auto" w:before="49"/>
        <w:ind w:right="6434"/>
        <w:jc w:val="left"/>
      </w:pPr>
      <w:r>
        <w:rPr/>
        <w:t>长期股权投资的说明</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rFonts w:ascii="Times New Roman" w:hAnsi="Times New Roman" w:cs="Times New Roman" w:eastAsia="Times New Roman" w:hint="default"/>
        </w:rPr>
        <w:t>16</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）按成本计量的投资性房地产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1720"/>
        <w:gridCol w:w="1991"/>
        <w:gridCol w:w="1863"/>
        <w:gridCol w:w="1860"/>
        <w:gridCol w:w="2127"/>
      </w:tblGrid>
      <w:tr>
        <w:trPr>
          <w:trHeight w:val="403" w:hRule="exact"/>
        </w:trPr>
        <w:tc>
          <w:tcPr>
            <w:tcW w:w="1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1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99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924" w:right="0"/>
              <w:jc w:val="left"/>
              <w:rPr>
                <w:rFonts w:ascii="Times New Roman" w:hAnsi="Times New Roman" w:cs="Times New Roman" w:eastAsia="Times New Roman" w:hint="default"/>
                <w:sz w:val="18"/>
                <w:szCs w:val="18"/>
              </w:rPr>
            </w:pPr>
            <w:r>
              <w:rPr>
                <w:rFonts w:ascii="Times New Roman"/>
                <w:sz w:val="18"/>
              </w:rPr>
              <w:t>11,121,454.02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6" w:right="0"/>
              <w:jc w:val="left"/>
              <w:rPr>
                <w:rFonts w:ascii="Times New Roman" w:hAnsi="Times New Roman" w:cs="Times New Roman" w:eastAsia="Times New Roman" w:hint="default"/>
                <w:sz w:val="18"/>
                <w:szCs w:val="18"/>
              </w:rPr>
            </w:pPr>
            <w:r>
              <w:rPr>
                <w:rFonts w:ascii="Times New Roman"/>
                <w:sz w:val="18"/>
              </w:rPr>
              <w:t>11,121,454.02</w:t>
            </w:r>
          </w:p>
        </w:tc>
      </w:tr>
    </w:tbl>
    <w:p>
      <w:pPr>
        <w:spacing w:after="0" w:line="240" w:lineRule="auto"/>
        <w:jc w:val="left"/>
        <w:rPr>
          <w:rFonts w:ascii="Times New Roman" w:hAnsi="Times New Roman" w:cs="Times New Roman" w:eastAsia="Times New Roman" w:hint="default"/>
          <w:sz w:val="18"/>
          <w:szCs w:val="18"/>
        </w:rPr>
        <w:sectPr>
          <w:pgSz w:w="11910" w:h="16840"/>
          <w:pgMar w:header="715" w:footer="1340" w:top="1120" w:bottom="1540" w:left="900" w:right="0"/>
        </w:sectPr>
      </w:pPr>
    </w:p>
    <w:p>
      <w:pPr>
        <w:spacing w:line="240" w:lineRule="auto" w:before="9"/>
        <w:rPr>
          <w:rFonts w:ascii="宋体" w:hAnsi="宋体" w:cs="宋体" w:eastAsia="宋体" w:hint="default"/>
          <w:sz w:val="23"/>
          <w:szCs w:val="23"/>
        </w:rPr>
      </w:pPr>
      <w:r>
        <w:rPr/>
        <w:pict>
          <v:group style="position:absolute;margin-left:460.320007pt;margin-top:764.919983pt;width:135pt;height:77pt;mso-position-horizontal-relative:page;mso-position-vertical-relative:page;z-index:-918376" coordorigin="9206,15298" coordsize="2700,1540">
            <v:shape style="position:absolute;left:9206;top:15298;width:2700;height:1540" type="#_x0000_t75" stroked="false">
              <v:imagedata r:id="rId22" o:title=""/>
            </v:shape>
            <v:shape style="position:absolute;left:10509;top:15659;width:2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2"/>
                        <w:sz w:val="18"/>
                      </w:rPr>
                      <w:t>118</w:t>
                    </w:r>
                  </w:p>
                </w:txbxContent>
              </v:textbox>
              <w10:wrap type="none"/>
            </v:shape>
            <w10:wrap type="none"/>
          </v:group>
        </w:pict>
      </w:r>
    </w:p>
    <w:tbl>
      <w:tblPr>
        <w:tblW w:w="0" w:type="auto"/>
        <w:jc w:val="left"/>
        <w:tblInd w:w="229" w:type="dxa"/>
        <w:tblLayout w:type="fixed"/>
        <w:tblCellMar>
          <w:top w:w="0" w:type="dxa"/>
          <w:left w:w="0" w:type="dxa"/>
          <w:bottom w:w="0" w:type="dxa"/>
          <w:right w:w="0" w:type="dxa"/>
        </w:tblCellMar>
        <w:tblLook w:val="01E0"/>
      </w:tblPr>
      <w:tblGrid>
        <w:gridCol w:w="1730"/>
        <w:gridCol w:w="1993"/>
        <w:gridCol w:w="1863"/>
        <w:gridCol w:w="1860"/>
        <w:gridCol w:w="2127"/>
      </w:tblGrid>
      <w:tr>
        <w:trPr>
          <w:trHeight w:val="401"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11,121,454.02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11,121,454.02</w:t>
            </w:r>
          </w:p>
        </w:tc>
      </w:tr>
      <w:tr>
        <w:trPr>
          <w:trHeight w:val="715"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二、累计折旧和累计 摊销合计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3,400,726.97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500,465.40</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3,901,192.37</w:t>
            </w:r>
          </w:p>
        </w:tc>
      </w:tr>
      <w:tr>
        <w:trPr>
          <w:trHeight w:val="401"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3,400,726.97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500,465.40</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3,901,192.37</w:t>
            </w:r>
          </w:p>
        </w:tc>
      </w:tr>
      <w:tr>
        <w:trPr>
          <w:trHeight w:val="715"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三、投资性房地产账 面净值合计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7,720,727.05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-500,465.40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7,220,261.65</w:t>
            </w:r>
          </w:p>
        </w:tc>
      </w:tr>
      <w:tr>
        <w:trPr>
          <w:trHeight w:val="401"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7,720,727.05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-500,465.40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7,220,261.65</w:t>
            </w:r>
          </w:p>
        </w:tc>
      </w:tr>
      <w:tr>
        <w:trPr>
          <w:trHeight w:val="715"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五、投资性房地产账 面价值合计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7,720,727.05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-500,465.40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7,220,261.65</w:t>
            </w:r>
          </w:p>
        </w:tc>
      </w:tr>
      <w:tr>
        <w:trPr>
          <w:trHeight w:val="403"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7,720,727.05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-500,465.40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7,220,261.65</w:t>
            </w:r>
          </w:p>
        </w:tc>
      </w:tr>
    </w:tbl>
    <w:p>
      <w:pPr>
        <w:pStyle w:val="BodyText"/>
        <w:spacing w:line="240" w:lineRule="auto" w:before="49"/>
        <w:ind w:left="0" w:right="113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22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5350;top:14;width:2;height:392" coordorigin="5350,14" coordsize="2,392">
              <v:shape style="position:absolute;left:5350;top:14;width:2;height:392" coordorigin="5350,14" coordsize="0,392" path="m5350,14l5350,406e" filled="false" stroked="true" strokeweight="1.08pt" strokecolor="#d2d2d2">
                <v:path arrowok="t"/>
              </v:shape>
            </v:group>
            <v:group style="position:absolute;left:34;top:14;width:5306;height:392" coordorigin="34,14" coordsize="5306,392">
              <v:shape style="position:absolute;left:34;top:14;width:5306;height:392" coordorigin="34,14" coordsize="5306,392" path="m34,406l5339,406,5339,14,34,14,34,406xe" filled="true" fillcolor="#d2d2d2" stroked="false">
                <v:path arrowok="t"/>
                <v:fill type="solid"/>
              </v:shape>
            </v:group>
            <v:group style="position:absolute;left:5382;top:14;width:2;height:392" coordorigin="5382,14" coordsize="2,392">
              <v:shape style="position:absolute;left:5382;top:14;width:2;height:392" coordorigin="5382,14" coordsize="0,392" path="m5382,14l5382,406e" filled="false" stroked="true" strokeweight="1.2pt" strokecolor="#d2d2d2">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d2d2d2">
                <v:path arrowok="t"/>
              </v:shape>
            </v:group>
            <v:group style="position:absolute;left:5394;top:14;width:4153;height:392" coordorigin="5394,14" coordsize="4153,392">
              <v:shape style="position:absolute;left:5394;top:14;width:4153;height:392" coordorigin="5394,14" coordsize="4153,392" path="m5394,406l9547,406,9547,14,5394,14,5394,406xe" filled="true" fillcolor="#d2d2d2" stroked="false">
                <v:path arrowok="t"/>
                <v:fill type="solid"/>
              </v:shape>
            </v:group>
            <v:group style="position:absolute;left:10;top:10;width:5351;height:2" coordorigin="10,10" coordsize="5351,2">
              <v:shape style="position:absolute;left:10;top:10;width:5351;height:2" coordorigin="10,10" coordsize="5351,0" path="m10,10l5361,10e" filled="false" stroked="true" strokeweight=".48pt" strokecolor="#000000">
                <v:path arrowok="t"/>
              </v:shape>
            </v:group>
            <v:group style="position:absolute;left:5370;top:10;width:4201;height:2" coordorigin="5370,10" coordsize="4201,2">
              <v:shape style="position:absolute;left:5370;top:10;width:4201;height:2" coordorigin="5370,10" coordsize="4201,0" path="m5370,10l9571,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5351;height:2" coordorigin="10,413" coordsize="5351,2">
              <v:shape style="position:absolute;left:10;top:413;width:5351;height:2" coordorigin="10,413" coordsize="5351,0" path="m10,413l5361,413e" filled="false" stroked="true" strokeweight=".48pt" strokecolor="#000000">
                <v:path arrowok="t"/>
              </v:shape>
            </v:group>
            <v:group style="position:absolute;left:5365;top:5;width:2;height:413" coordorigin="5365,5" coordsize="2,413">
              <v:shape style="position:absolute;left:5365;top:5;width:2;height:413" coordorigin="5365,5" coordsize="0,413" path="m5365,5l5365,418e" filled="false" stroked="true" strokeweight=".48pt" strokecolor="#000000">
                <v:path arrowok="t"/>
              </v:shape>
            </v:group>
            <v:group style="position:absolute;left:5370;top:413;width:4201;height:2" coordorigin="5370,413" coordsize="4201,2">
              <v:shape style="position:absolute;left:5370;top:413;width:4201;height:2" coordorigin="5370,413" coordsize="4201,0" path="m5370,413l9571,413e" filled="false" stroked="true" strokeweight=".4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8pt" strokecolor="#000000">
                <v:path arrowok="t"/>
              </v:shape>
              <v:shape style="position:absolute;left:7290;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2</w:t>
      </w:r>
      <w:r>
        <w:rPr/>
        <w:t>）按公允价值计量的投资性房地产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2543"/>
        <w:gridCol w:w="1011"/>
        <w:gridCol w:w="1010"/>
        <w:gridCol w:w="1011"/>
        <w:gridCol w:w="1010"/>
        <w:gridCol w:w="1010"/>
        <w:gridCol w:w="1018"/>
        <w:gridCol w:w="955"/>
      </w:tblGrid>
      <w:tr>
        <w:trPr>
          <w:trHeight w:val="402" w:hRule="exact"/>
        </w:trPr>
        <w:tc>
          <w:tcPr>
            <w:tcW w:w="25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413" w:right="46" w:hanging="361"/>
              <w:jc w:val="left"/>
              <w:rPr>
                <w:rFonts w:ascii="宋体" w:hAnsi="宋体" w:cs="宋体" w:eastAsia="宋体" w:hint="default"/>
                <w:sz w:val="18"/>
                <w:szCs w:val="18"/>
              </w:rPr>
            </w:pPr>
            <w:r>
              <w:rPr>
                <w:rFonts w:ascii="宋体" w:hAnsi="宋体" w:cs="宋体" w:eastAsia="宋体" w:hint="default"/>
                <w:sz w:val="18"/>
                <w:szCs w:val="18"/>
              </w:rPr>
              <w:t>期初公允价 值</w:t>
            </w:r>
          </w:p>
        </w:tc>
        <w:tc>
          <w:tcPr>
            <w:tcW w:w="303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0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92" w:right="110" w:hanging="180"/>
              <w:jc w:val="left"/>
              <w:rPr>
                <w:rFonts w:ascii="宋体" w:hAnsi="宋体" w:cs="宋体" w:eastAsia="宋体" w:hint="default"/>
                <w:sz w:val="18"/>
                <w:szCs w:val="18"/>
              </w:rPr>
            </w:pPr>
            <w:r>
              <w:rPr>
                <w:rFonts w:ascii="宋体" w:hAnsi="宋体" w:cs="宋体" w:eastAsia="宋体" w:hint="default"/>
                <w:sz w:val="18"/>
                <w:szCs w:val="18"/>
              </w:rPr>
              <w:t>期末公允 价值</w:t>
            </w:r>
          </w:p>
        </w:tc>
      </w:tr>
      <w:tr>
        <w:trPr>
          <w:trHeight w:val="714" w:hRule="exact"/>
        </w:trPr>
        <w:tc>
          <w:tcPr>
            <w:tcW w:w="2543"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0" w:right="48"/>
              <w:jc w:val="left"/>
              <w:rPr>
                <w:rFonts w:ascii="宋体" w:hAnsi="宋体" w:cs="宋体" w:eastAsia="宋体" w:hint="default"/>
                <w:sz w:val="18"/>
                <w:szCs w:val="18"/>
              </w:rPr>
            </w:pPr>
            <w:r>
              <w:rPr>
                <w:rFonts w:ascii="宋体" w:hAnsi="宋体" w:cs="宋体" w:eastAsia="宋体" w:hint="default"/>
                <w:sz w:val="18"/>
                <w:szCs w:val="18"/>
              </w:rPr>
              <w:t>自用房地产 或存货转入</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0" w:right="48" w:hanging="180"/>
              <w:jc w:val="left"/>
              <w:rPr>
                <w:rFonts w:ascii="宋体" w:hAnsi="宋体" w:cs="宋体" w:eastAsia="宋体" w:hint="default"/>
                <w:sz w:val="18"/>
                <w:szCs w:val="18"/>
              </w:rPr>
            </w:pPr>
            <w:r>
              <w:rPr>
                <w:rFonts w:ascii="宋体" w:hAnsi="宋体" w:cs="宋体" w:eastAsia="宋体" w:hint="default"/>
                <w:sz w:val="18"/>
                <w:szCs w:val="18"/>
              </w:rPr>
              <w:t>公允价值变 动损益</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24" w:right="51" w:hanging="270"/>
              <w:jc w:val="left"/>
              <w:rPr>
                <w:rFonts w:ascii="宋体" w:hAnsi="宋体" w:cs="宋体" w:eastAsia="宋体" w:hint="default"/>
                <w:sz w:val="18"/>
                <w:szCs w:val="18"/>
              </w:rPr>
            </w:pPr>
            <w:r>
              <w:rPr>
                <w:rFonts w:ascii="宋体" w:hAnsi="宋体" w:cs="宋体" w:eastAsia="宋体" w:hint="default"/>
                <w:sz w:val="18"/>
                <w:szCs w:val="18"/>
              </w:rPr>
              <w:t>转为自用房 地产</w:t>
            </w:r>
          </w:p>
        </w:tc>
        <w:tc>
          <w:tcPr>
            <w:tcW w:w="955"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319" w:lineRule="auto" w:before="49"/>
        <w:ind w:right="836"/>
        <w:jc w:val="left"/>
      </w:pPr>
      <w:r>
        <w:rPr>
          <w:spacing w:val="-2"/>
        </w:rPr>
        <w:t>说明报告期内改变计量模式的投资性房地产和未办妥产权证书的投资性房地产有关情况，说明未办妥产权证书的原因和预计</w:t>
      </w:r>
      <w:r>
        <w:rPr>
          <w:spacing w:val="-64"/>
        </w:rPr>
        <w:t> </w:t>
      </w:r>
      <w:r>
        <w:rPr>
          <w:spacing w:val="-64"/>
        </w:rPr>
      </w:r>
      <w:r>
        <w:rPr/>
        <w:t>办结时间</w:t>
      </w:r>
    </w:p>
    <w:p>
      <w:pPr>
        <w:spacing w:line="240" w:lineRule="auto" w:before="6"/>
        <w:rPr>
          <w:rFonts w:ascii="宋体" w:hAnsi="宋体" w:cs="宋体" w:eastAsia="宋体" w:hint="default"/>
          <w:sz w:val="22"/>
          <w:szCs w:val="22"/>
        </w:rPr>
      </w:pPr>
    </w:p>
    <w:p>
      <w:pPr>
        <w:pStyle w:val="Heading4"/>
        <w:spacing w:line="240" w:lineRule="auto"/>
        <w:ind w:right="6434"/>
        <w:jc w:val="left"/>
        <w:rPr>
          <w:b w:val="0"/>
          <w:bCs w:val="0"/>
        </w:rPr>
      </w:pPr>
      <w:r>
        <w:rPr>
          <w:rFonts w:ascii="Times New Roman" w:hAnsi="Times New Roman" w:cs="Times New Roman" w:eastAsia="Times New Roman" w:hint="default"/>
        </w:rPr>
        <w:t>17</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2117"/>
        <w:gridCol w:w="1462"/>
        <w:gridCol w:w="1327"/>
        <w:gridCol w:w="1594"/>
        <w:gridCol w:w="1597"/>
        <w:gridCol w:w="1459"/>
      </w:tblGrid>
      <w:tr>
        <w:trPr>
          <w:trHeight w:val="403"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410,328,995.13</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248,906,635.18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53,671,348.38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605,564,281.93</w:t>
            </w:r>
          </w:p>
        </w:tc>
      </w:tr>
      <w:tr>
        <w:trPr>
          <w:trHeight w:val="403"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210,073,327.69</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55" w:right="0"/>
              <w:jc w:val="left"/>
              <w:rPr>
                <w:rFonts w:ascii="Times New Roman" w:hAnsi="Times New Roman" w:cs="Times New Roman" w:eastAsia="Times New Roman" w:hint="default"/>
                <w:sz w:val="18"/>
                <w:szCs w:val="18"/>
              </w:rPr>
            </w:pPr>
            <w:r>
              <w:rPr>
                <w:rFonts w:ascii="Times New Roman"/>
                <w:sz w:val="18"/>
              </w:rPr>
              <w:t>86,597,440.05</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296,670,767.74</w:t>
            </w:r>
          </w:p>
        </w:tc>
      </w:tr>
      <w:tr>
        <w:trPr>
          <w:trHeight w:val="401"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140,764,812.94</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147,756,595.63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51,363,731.59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237,157,676.98</w:t>
            </w:r>
          </w:p>
        </w:tc>
      </w:tr>
      <w:tr>
        <w:trPr>
          <w:trHeight w:val="403"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14,898,054.03</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1,468,000.00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153,200.80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16,212,853.23</w:t>
            </w:r>
          </w:p>
        </w:tc>
      </w:tr>
      <w:tr>
        <w:trPr>
          <w:trHeight w:val="401"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44,592,800.47</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13,084,599.50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2,154,415.99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55,522,983.98</w:t>
            </w:r>
          </w:p>
        </w:tc>
      </w:tr>
      <w:tr>
        <w:trPr>
          <w:trHeight w:val="403"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7"/>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0"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1"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102,910,908.58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410,517.50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26,298,832.09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3,640,914.50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125,979,343.67</w:t>
            </w:r>
          </w:p>
        </w:tc>
      </w:tr>
      <w:tr>
        <w:trPr>
          <w:trHeight w:val="403"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30,299,682.96</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9,463,859.05</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39,763,542.01</w:t>
            </w:r>
          </w:p>
        </w:tc>
      </w:tr>
      <w:tr>
        <w:trPr>
          <w:trHeight w:val="401"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36,412,007.16</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8,528,266.82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3,276,630.94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41,663,643.04</w:t>
            </w:r>
          </w:p>
        </w:tc>
      </w:tr>
      <w:tr>
        <w:trPr>
          <w:trHeight w:val="403"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8,216,686.87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410,517.50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2,544,279.38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30,202.74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11,141,281.01</w:t>
            </w:r>
          </w:p>
        </w:tc>
      </w:tr>
    </w:tbl>
    <w:p>
      <w:pPr>
        <w:spacing w:after="0" w:line="240" w:lineRule="auto"/>
        <w:jc w:val="right"/>
        <w:rPr>
          <w:rFonts w:ascii="Times New Roman" w:hAnsi="Times New Roman" w:cs="Times New Roman" w:eastAsia="Times New Roman" w:hint="default"/>
          <w:sz w:val="18"/>
          <w:szCs w:val="18"/>
        </w:rPr>
        <w:sectPr>
          <w:headerReference w:type="default" r:id="rId69"/>
          <w:footerReference w:type="default" r:id="rId70"/>
          <w:pgSz w:w="11910" w:h="16840"/>
          <w:pgMar w:header="715" w:footer="0" w:top="1120" w:bottom="0" w:left="900" w:right="0"/>
        </w:sectPr>
      </w:pPr>
    </w:p>
    <w:p>
      <w:pPr>
        <w:spacing w:line="240" w:lineRule="auto" w:before="9"/>
        <w:rPr>
          <w:rFonts w:ascii="宋体" w:hAnsi="宋体" w:cs="宋体" w:eastAsia="宋体" w:hint="default"/>
          <w:sz w:val="23"/>
          <w:szCs w:val="23"/>
        </w:rPr>
      </w:pPr>
    </w:p>
    <w:tbl>
      <w:tblPr>
        <w:tblW w:w="0" w:type="auto"/>
        <w:jc w:val="left"/>
        <w:tblInd w:w="227" w:type="dxa"/>
        <w:tblLayout w:type="fixed"/>
        <w:tblCellMar>
          <w:top w:w="0" w:type="dxa"/>
          <w:left w:w="0" w:type="dxa"/>
          <w:bottom w:w="0" w:type="dxa"/>
          <w:right w:w="0" w:type="dxa"/>
        </w:tblCellMar>
        <w:tblLook w:val="01E0"/>
      </w:tblPr>
      <w:tblGrid>
        <w:gridCol w:w="2129"/>
        <w:gridCol w:w="1474"/>
        <w:gridCol w:w="1315"/>
        <w:gridCol w:w="1594"/>
        <w:gridCol w:w="1585"/>
        <w:gridCol w:w="1471"/>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27,982,531.59</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5,762,426.84</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334,080.82</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33,410,877.61</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307,418,086.55</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479,584,938.26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179,773,644.73</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256,907,225.73</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104,352,805.78</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195,494,033.94</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6,681,367.16</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5,071,572.22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16,610,268.88</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22,112,106.37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607,233.49</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607,233.49</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607,233.49</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607,233.49</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4" w:type="dxa"/>
            <w:tcBorders>
              <w:top w:val="single" w:sz="4" w:space="0" w:color="000000"/>
              <w:left w:val="single" w:sz="4" w:space="0" w:color="000000"/>
              <w:bottom w:val="single" w:sz="4" w:space="0" w:color="000000"/>
              <w:right w:val="single" w:sz="13" w:space="0" w:color="D2D2D2"/>
            </w:tcBorders>
          </w:tcPr>
          <w:p>
            <w:pP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306,810,853.06</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478,977,704.77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179,773,644.73</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256,907,225.73</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103,745,572.29</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194,886,800.45</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6,681,367.16</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5,071,572.22</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16,610,268.88</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22,112,106.37</w:t>
            </w:r>
          </w:p>
        </w:tc>
      </w:tr>
    </w:tbl>
    <w:p>
      <w:pPr>
        <w:pStyle w:val="BodyText"/>
        <w:spacing w:line="240" w:lineRule="auto" w:before="49"/>
        <w:ind w:right="836"/>
        <w:jc w:val="left"/>
      </w:pPr>
      <w:r>
        <w:rPr/>
        <w:t>本期折旧额</w:t>
      </w:r>
      <w:r>
        <w:rPr>
          <w:spacing w:val="-48"/>
        </w:rPr>
        <w:t> </w:t>
      </w:r>
      <w:r>
        <w:rPr>
          <w:rFonts w:ascii="Times New Roman" w:hAnsi="Times New Roman" w:cs="Times New Roman" w:eastAsia="Times New Roman" w:hint="default"/>
        </w:rPr>
        <w:t>26,298,832.09</w:t>
      </w:r>
      <w:r>
        <w:rPr>
          <w:rFonts w:ascii="Times New Roman" w:hAnsi="Times New Roman" w:cs="Times New Roman" w:eastAsia="Times New Roman" w:hint="default"/>
          <w:spacing w:val="-2"/>
        </w:rPr>
        <w:t> </w:t>
      </w:r>
      <w:r>
        <w:rPr/>
        <w:t>元；本期由在建工程转入固定资产原价为</w:t>
      </w:r>
      <w:r>
        <w:rPr>
          <w:spacing w:val="-48"/>
        </w:rPr>
        <w:t> </w:t>
      </w:r>
      <w:r>
        <w:rPr>
          <w:rFonts w:ascii="Times New Roman" w:hAnsi="Times New Roman" w:cs="Times New Roman" w:eastAsia="Times New Roman" w:hint="default"/>
        </w:rPr>
        <w:t>236,767,609.23</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4"/>
        <w:spacing w:line="240" w:lineRule="auto"/>
        <w:ind w:right="6434"/>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3</w:t>
      </w:r>
      <w:r>
        <w:rPr/>
        <w:t>）通过融资租赁租入的固定资产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2392"/>
        <w:gridCol w:w="2392"/>
        <w:gridCol w:w="2392"/>
        <w:gridCol w:w="2381"/>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累计折旧</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账面净值</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4785"/>
        <w:gridCol w:w="4784"/>
      </w:tblGrid>
      <w:tr>
        <w:trPr>
          <w:trHeight w:val="40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5</w:t>
      </w:r>
      <w:r>
        <w:rPr/>
        <w:t>）期末持有待售的固定资产情况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pict>
          <v:group style="position:absolute;margin-left:460.320007pt;margin-top:77.811722pt;width:135pt;height:77pt;mso-position-horizontal-relative:page;mso-position-vertical-relative:paragraph;z-index:3304" coordorigin="9206,1556" coordsize="2700,1540">
            <v:shape style="position:absolute;left:9206;top:1556;width:2700;height:1540" type="#_x0000_t75" stroked="false">
              <v:imagedata r:id="rId22" o:title=""/>
            </v:shape>
            <v:shape style="position:absolute;left:10509;top:1917;width:2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2"/>
                        <w:sz w:val="18"/>
                      </w:rPr>
                      <w:t>119</w:t>
                    </w:r>
                  </w:p>
                </w:txbxContent>
              </v:textbox>
              <w10:wrap type="none"/>
            </v:shape>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2222"/>
        <w:gridCol w:w="1721"/>
        <w:gridCol w:w="1875"/>
        <w:gridCol w:w="1875"/>
        <w:gridCol w:w="1874"/>
      </w:tblGrid>
      <w:tr>
        <w:trPr>
          <w:trHeight w:val="403" w:hRule="exact"/>
        </w:trPr>
        <w:tc>
          <w:tcPr>
            <w:tcW w:w="2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3"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after="0" w:line="240" w:lineRule="auto"/>
        <w:jc w:val="left"/>
        <w:rPr>
          <w:rFonts w:ascii="宋体" w:hAnsi="宋体" w:cs="宋体" w:eastAsia="宋体" w:hint="default"/>
          <w:sz w:val="18"/>
          <w:szCs w:val="18"/>
        </w:rPr>
        <w:sectPr>
          <w:headerReference w:type="default" r:id="rId71"/>
          <w:footerReference w:type="default" r:id="rId72"/>
          <w:pgSz w:w="11910" w:h="16840"/>
          <w:pgMar w:header="715" w:footer="0" w:top="1120" w:bottom="0" w:left="900" w:right="0"/>
        </w:sectPr>
      </w:pPr>
    </w:p>
    <w:p>
      <w:pPr>
        <w:spacing w:line="240" w:lineRule="auto" w:before="13"/>
        <w:rPr>
          <w:rFonts w:ascii="宋体" w:hAnsi="宋体" w:cs="宋体" w:eastAsia="宋体" w:hint="default"/>
          <w:sz w:val="19"/>
          <w:szCs w:val="19"/>
        </w:rPr>
      </w:pPr>
      <w:r>
        <w:rPr/>
        <w:pict>
          <v:group style="position:absolute;margin-left:460.320007pt;margin-top:764.919983pt;width:135pt;height:77pt;mso-position-horizontal-relative:page;mso-position-vertical-relative:page;z-index:-918280" coordorigin="9206,15298" coordsize="2700,1540">
            <v:shape style="position:absolute;left:9206;top:15298;width:2700;height:1540" type="#_x0000_t75" stroked="false">
              <v:imagedata r:id="rId22"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120</w:t>
                    </w:r>
                  </w:p>
                </w:txbxContent>
              </v:textbox>
              <w10:wrap type="none"/>
            </v:shape>
            <w10:wrap type="none"/>
          </v:group>
        </w:pict>
      </w: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6</w:t>
      </w:r>
      <w:r>
        <w:rPr/>
        <w:t>）未办妥产权证书的固定资产情况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227"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长春高琦中俄科技园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待办中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未确定权证办结时间</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吉林高琦厂房及综合办公楼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待办中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未确定权证办结时间</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雾凇水岸</w:t>
            </w:r>
            <w:r>
              <w:rPr>
                <w:rFonts w:ascii="Times New Roman" w:hAnsi="Times New Roman" w:cs="Times New Roman" w:eastAsia="Times New Roman" w:hint="default"/>
                <w:sz w:val="18"/>
                <w:szCs w:val="18"/>
              </w:rPr>
              <w:t>-</w:t>
            </w:r>
            <w:r>
              <w:rPr>
                <w:rFonts w:ascii="宋体" w:hAnsi="宋体" w:cs="宋体" w:eastAsia="宋体" w:hint="default"/>
                <w:sz w:val="18"/>
                <w:szCs w:val="18"/>
              </w:rPr>
              <w:t>松江北路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待办中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未确定权证办结时间</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铂宫国际</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号房（南宁）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整栋楼盘统一办理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未确定权证办结时间</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汇景国际</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号楼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号（石家庄）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待办中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未确定权证办结时间</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长春办事处房产（兆丰国际）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待办中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未确定权证办结时间</w:t>
            </w:r>
          </w:p>
        </w:tc>
      </w:tr>
    </w:tbl>
    <w:p>
      <w:pPr>
        <w:pStyle w:val="BodyText"/>
        <w:spacing w:line="240" w:lineRule="auto" w:before="49"/>
        <w:ind w:right="6434"/>
        <w:jc w:val="left"/>
      </w:pPr>
      <w:r>
        <w:rPr/>
        <w:t>固定资产说明</w:t>
      </w:r>
    </w:p>
    <w:p>
      <w:pPr>
        <w:spacing w:line="240" w:lineRule="auto" w:before="0"/>
        <w:rPr>
          <w:rFonts w:ascii="宋体" w:hAnsi="宋体" w:cs="宋体" w:eastAsia="宋体" w:hint="default"/>
          <w:sz w:val="18"/>
          <w:szCs w:val="18"/>
        </w:rPr>
      </w:pPr>
    </w:p>
    <w:p>
      <w:pPr>
        <w:pStyle w:val="Heading4"/>
        <w:spacing w:line="240" w:lineRule="auto" w:before="121"/>
        <w:ind w:right="6434"/>
        <w:jc w:val="left"/>
        <w:rPr>
          <w:b w:val="0"/>
          <w:bCs w:val="0"/>
        </w:rPr>
      </w:pPr>
      <w:r>
        <w:rPr>
          <w:rFonts w:ascii="Times New Roman" w:hAnsi="Times New Roman" w:cs="Times New Roman" w:eastAsia="Times New Roman" w:hint="default"/>
        </w:rPr>
        <w:t>18</w:t>
      </w:r>
      <w:r>
        <w:rPr/>
        <w:t>、在建工程</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2266"/>
        <w:gridCol w:w="1196"/>
        <w:gridCol w:w="1195"/>
        <w:gridCol w:w="1196"/>
        <w:gridCol w:w="1193"/>
        <w:gridCol w:w="1196"/>
        <w:gridCol w:w="1330"/>
      </w:tblGrid>
      <w:tr>
        <w:trPr>
          <w:trHeight w:val="401" w:hRule="exact"/>
        </w:trPr>
        <w:tc>
          <w:tcPr>
            <w:tcW w:w="2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26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长春高琦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 </w:t>
            </w:r>
            <w:r>
              <w:rPr>
                <w:rFonts w:ascii="宋体" w:hAnsi="宋体" w:cs="宋体" w:eastAsia="宋体" w:hint="default"/>
                <w:sz w:val="18"/>
                <w:szCs w:val="18"/>
              </w:rPr>
              <w:t>吨聚酰亚胺纤 维项目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62,041.41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62,041.41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2,513,874.26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2,513,874.26</w:t>
            </w:r>
          </w:p>
        </w:tc>
      </w:tr>
      <w:tr>
        <w:trPr>
          <w:trHeight w:val="716"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0"/>
              <w:jc w:val="left"/>
              <w:rPr>
                <w:rFonts w:ascii="宋体" w:hAnsi="宋体" w:cs="宋体" w:eastAsia="宋体" w:hint="default"/>
                <w:sz w:val="18"/>
                <w:szCs w:val="18"/>
              </w:rPr>
            </w:pPr>
            <w:r>
              <w:rPr>
                <w:rFonts w:ascii="宋体" w:hAnsi="宋体" w:cs="宋体" w:eastAsia="宋体" w:hint="default"/>
                <w:sz w:val="18"/>
                <w:szCs w:val="18"/>
              </w:rPr>
              <w:t>吉林高琦高性能耐热聚酰亚 胺纤维项目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8,141,053.15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8,141,053.15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73,339,347.22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73,339,347.22</w:t>
            </w:r>
          </w:p>
        </w:tc>
      </w:tr>
      <w:tr>
        <w:trPr>
          <w:trHeight w:val="71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长春高琦聚酰亚胺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 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1,059,315.22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1,059,315.22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133,760.68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133,760.68</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江西先材纳米技术生产线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8,567,184.09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8,567,184.09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3,439,238.27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3,439,238.27</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长春聚明设备</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326,506.58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326,506.58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326,506.58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326,506.58</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聚酰亚胺高性能复合项目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830,274.74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830,274.74</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聚酰亚胺泡沫生产项目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1,205,625.00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1,205,625.00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20,192,000.19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20,192,000.19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79,752,727.01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79,752,727.01</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734"/>
        <w:gridCol w:w="737"/>
        <w:gridCol w:w="734"/>
        <w:gridCol w:w="735"/>
        <w:gridCol w:w="734"/>
        <w:gridCol w:w="737"/>
        <w:gridCol w:w="737"/>
        <w:gridCol w:w="735"/>
        <w:gridCol w:w="737"/>
        <w:gridCol w:w="737"/>
        <w:gridCol w:w="735"/>
        <w:gridCol w:w="737"/>
        <w:gridCol w:w="737"/>
      </w:tblGrid>
      <w:tr>
        <w:trPr>
          <w:trHeight w:val="1337"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2"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89"/>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93" w:right="91"/>
              <w:jc w:val="center"/>
              <w:rPr>
                <w:rFonts w:ascii="Times New Roman" w:hAnsi="Times New Roman" w:cs="Times New Roman" w:eastAsia="Times New Roman" w:hint="default"/>
                <w:sz w:val="18"/>
                <w:szCs w:val="18"/>
              </w:rPr>
            </w:pPr>
            <w:r>
              <w:rPr>
                <w:rFonts w:ascii="宋体" w:hAnsi="宋体" w:cs="宋体" w:eastAsia="宋体" w:hint="default"/>
                <w:sz w:val="18"/>
                <w:szCs w:val="18"/>
              </w:rPr>
              <w:t>工程投 入占预 算比例 </w:t>
            </w:r>
            <w:r>
              <w:rPr>
                <w:rFonts w:ascii="Times New Roman" w:hAnsi="Times New Roman" w:cs="Times New Roman" w:eastAsia="Times New Roman" w:hint="default"/>
                <w:sz w:val="18"/>
                <w:szCs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6"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674"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长春高 琦</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吨</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2,513,87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2,451,83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76" w:right="0"/>
              <w:jc w:val="left"/>
              <w:rPr>
                <w:rFonts w:ascii="Times New Roman" w:hAnsi="Times New Roman" w:cs="Times New Roman" w:eastAsia="Times New Roman" w:hint="default"/>
                <w:sz w:val="18"/>
                <w:szCs w:val="18"/>
              </w:rPr>
            </w:pPr>
            <w:r>
              <w:rPr>
                <w:rFonts w:ascii="Times New Roman"/>
                <w:sz w:val="18"/>
              </w:rPr>
              <w:t>99%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自筹资</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62,041.4</w:t>
            </w:r>
          </w:p>
        </w:tc>
      </w:tr>
    </w:tbl>
    <w:p>
      <w:pPr>
        <w:spacing w:after="0" w:line="240" w:lineRule="auto"/>
        <w:jc w:val="center"/>
        <w:rPr>
          <w:rFonts w:ascii="Times New Roman" w:hAnsi="Times New Roman" w:cs="Times New Roman" w:eastAsia="Times New Roman" w:hint="default"/>
          <w:sz w:val="18"/>
          <w:szCs w:val="18"/>
        </w:rPr>
        <w:sectPr>
          <w:headerReference w:type="default" r:id="rId73"/>
          <w:footerReference w:type="default" r:id="rId74"/>
          <w:pgSz w:w="11910" w:h="16840"/>
          <w:pgMar w:header="715" w:footer="0" w:top="1120" w:bottom="0" w:left="900" w:right="0"/>
        </w:sectPr>
      </w:pPr>
    </w:p>
    <w:p>
      <w:pPr>
        <w:spacing w:line="240" w:lineRule="auto" w:before="9"/>
        <w:rPr>
          <w:rFonts w:ascii="宋体" w:hAnsi="宋体" w:cs="宋体" w:eastAsia="宋体" w:hint="default"/>
          <w:sz w:val="23"/>
          <w:szCs w:val="23"/>
        </w:rPr>
      </w:pPr>
    </w:p>
    <w:tbl>
      <w:tblPr>
        <w:tblW w:w="0" w:type="auto"/>
        <w:jc w:val="left"/>
        <w:tblInd w:w="227" w:type="dxa"/>
        <w:tblLayout w:type="fixed"/>
        <w:tblCellMar>
          <w:top w:w="0" w:type="dxa"/>
          <w:left w:w="0" w:type="dxa"/>
          <w:bottom w:w="0" w:type="dxa"/>
          <w:right w:w="0" w:type="dxa"/>
        </w:tblCellMar>
        <w:tblLook w:val="01E0"/>
      </w:tblPr>
      <w:tblGrid>
        <w:gridCol w:w="735"/>
        <w:gridCol w:w="737"/>
        <w:gridCol w:w="734"/>
        <w:gridCol w:w="735"/>
        <w:gridCol w:w="734"/>
        <w:gridCol w:w="737"/>
        <w:gridCol w:w="737"/>
        <w:gridCol w:w="735"/>
        <w:gridCol w:w="737"/>
        <w:gridCol w:w="737"/>
        <w:gridCol w:w="735"/>
        <w:gridCol w:w="737"/>
        <w:gridCol w:w="737"/>
      </w:tblGrid>
      <w:tr>
        <w:trPr>
          <w:trHeight w:val="987"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59"/>
              <w:jc w:val="both"/>
              <w:rPr>
                <w:rFonts w:ascii="宋体" w:hAnsi="宋体" w:cs="宋体" w:eastAsia="宋体" w:hint="default"/>
                <w:sz w:val="18"/>
                <w:szCs w:val="18"/>
              </w:rPr>
            </w:pPr>
            <w:r>
              <w:rPr>
                <w:rFonts w:ascii="宋体" w:hAnsi="宋体" w:cs="宋体" w:eastAsia="宋体" w:hint="default"/>
                <w:sz w:val="18"/>
                <w:szCs w:val="18"/>
              </w:rPr>
              <w:t>聚酰亚 胺纤维 项目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8" w:right="0"/>
              <w:jc w:val="left"/>
              <w:rPr>
                <w:rFonts w:ascii="Times New Roman" w:hAnsi="Times New Roman" w:cs="Times New Roman" w:eastAsia="Times New Roman" w:hint="default"/>
                <w:sz w:val="18"/>
                <w:szCs w:val="18"/>
              </w:rPr>
            </w:pPr>
            <w:r>
              <w:rPr>
                <w:rFonts w:ascii="Times New Roman"/>
                <w:sz w:val="18"/>
              </w:rPr>
              <w:t>4.26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8" w:right="0"/>
              <w:jc w:val="left"/>
              <w:rPr>
                <w:rFonts w:ascii="Times New Roman" w:hAnsi="Times New Roman" w:cs="Times New Roman" w:eastAsia="Times New Roman" w:hint="default"/>
                <w:sz w:val="18"/>
                <w:szCs w:val="18"/>
              </w:rPr>
            </w:pPr>
            <w:r>
              <w:rPr>
                <w:rFonts w:ascii="Times New Roman"/>
                <w:sz w:val="18"/>
              </w:rPr>
              <w:t>2.85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w:t>
            </w:r>
          </w:p>
        </w:tc>
      </w:tr>
      <w:tr>
        <w:trPr>
          <w:trHeight w:val="1961"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吉林高 琦高性 能耐热 聚酰亚 胺纤维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331,408,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73,339,3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47.22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169,117,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482.31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234,315,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776.38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84.63%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84.63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486,301.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募投资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8,141,05</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3.15</w:t>
            </w:r>
          </w:p>
        </w:tc>
      </w:tr>
      <w:tr>
        <w:trPr>
          <w:trHeight w:val="1652"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长春高 琦聚酰 亚胺</w:t>
            </w:r>
          </w:p>
          <w:p>
            <w:pPr>
              <w:pStyle w:val="TableParagraph"/>
              <w:spacing w:line="240" w:lineRule="auto" w:before="61"/>
              <w:ind w:left="24" w:right="0"/>
              <w:jc w:val="both"/>
              <w:rPr>
                <w:rFonts w:ascii="Times New Roman" w:hAnsi="Times New Roman" w:cs="Times New Roman" w:eastAsia="Times New Roman" w:hint="default"/>
                <w:sz w:val="18"/>
                <w:szCs w:val="18"/>
              </w:rPr>
            </w:pPr>
            <w:r>
              <w:rPr>
                <w:rFonts w:ascii="Times New Roman"/>
                <w:sz w:val="18"/>
              </w:rPr>
              <w:t>OLED</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133,760.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925,554.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52.97%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52.97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3" w:right="161"/>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1,059,31</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5.22</w:t>
            </w:r>
          </w:p>
        </w:tc>
      </w:tr>
      <w:tr>
        <w:trPr>
          <w:trHeight w:val="1337"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江西先 材纳米 技术生 产线</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3,439,23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8.27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5,127,94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5.82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8.57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1"/>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8,567,18</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4.09</w:t>
            </w:r>
          </w:p>
        </w:tc>
      </w:tr>
      <w:tr>
        <w:trPr>
          <w:trHeight w:val="1027"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长春聚 明安装 设备</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326,506.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326,506.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58</w:t>
            </w:r>
          </w:p>
        </w:tc>
      </w:tr>
      <w:tr>
        <w:trPr>
          <w:trHeight w:val="1337"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聚酰亚 胺高性 能复合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22,950,0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830,274.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3.62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61"/>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830,274.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74</w:t>
            </w:r>
          </w:p>
        </w:tc>
      </w:tr>
      <w:tr>
        <w:trPr>
          <w:trHeight w:val="1651"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吉林高 航聚酰 亚胺泡 沫生产 项目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1,205,62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1,205,62</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5.00</w:t>
            </w:r>
          </w:p>
        </w:tc>
      </w:tr>
      <w:tr>
        <w:trPr>
          <w:trHeight w:val="713"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79,752,7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27.01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177,206,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882.41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236,767,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609.23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486,301.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20,192,0</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00.19</w:t>
            </w:r>
          </w:p>
        </w:tc>
      </w:tr>
    </w:tbl>
    <w:p>
      <w:pPr>
        <w:pStyle w:val="BodyText"/>
        <w:spacing w:line="240" w:lineRule="auto" w:before="49"/>
        <w:ind w:right="6434"/>
        <w:jc w:val="left"/>
      </w:pPr>
      <w:r>
        <w:rPr/>
        <w:t>在建工程项目变动情况的说明</w:t>
      </w:r>
    </w:p>
    <w:p>
      <w:pPr>
        <w:spacing w:line="240" w:lineRule="auto" w:before="0"/>
        <w:rPr>
          <w:rFonts w:ascii="宋体" w:hAnsi="宋体" w:cs="宋体" w:eastAsia="宋体" w:hint="default"/>
          <w:sz w:val="18"/>
          <w:szCs w:val="18"/>
        </w:rPr>
      </w:pPr>
    </w:p>
    <w:p>
      <w:pPr>
        <w:pStyle w:val="Heading4"/>
        <w:spacing w:line="240" w:lineRule="auto" w:before="121"/>
        <w:ind w:right="6434"/>
        <w:jc w:val="left"/>
        <w:rPr>
          <w:b w:val="0"/>
          <w:bCs w:val="0"/>
        </w:rPr>
      </w:pPr>
      <w:r>
        <w:rPr/>
        <w:t>（</w:t>
      </w:r>
      <w:r>
        <w:rPr>
          <w:rFonts w:ascii="Times New Roman" w:hAnsi="Times New Roman" w:cs="Times New Roman" w:eastAsia="Times New Roman" w:hint="default"/>
        </w:rPr>
        <w:t>3</w:t>
      </w:r>
      <w:r>
        <w:rPr/>
        <w:t>）在建工程减值准备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1595"/>
        <w:gridCol w:w="1597"/>
        <w:gridCol w:w="1594"/>
        <w:gridCol w:w="1594"/>
        <w:gridCol w:w="1597"/>
        <w:gridCol w:w="1591"/>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计提原因</w:t>
            </w:r>
          </w:p>
        </w:tc>
      </w:tr>
    </w:tbl>
    <w:p>
      <w:pPr>
        <w:spacing w:after="0" w:line="240" w:lineRule="auto"/>
        <w:jc w:val="left"/>
        <w:rPr>
          <w:rFonts w:ascii="宋体" w:hAnsi="宋体" w:cs="宋体" w:eastAsia="宋体" w:hint="default"/>
          <w:sz w:val="18"/>
          <w:szCs w:val="18"/>
        </w:rPr>
        <w:sectPr>
          <w:footerReference w:type="default" r:id="rId75"/>
          <w:pgSz w:w="11910" w:h="16840"/>
          <w:pgMar w:footer="1340" w:header="715" w:top="1120" w:bottom="1540" w:left="900" w:right="0"/>
          <w:pgNumType w:start="121"/>
        </w:sectPr>
      </w:pPr>
    </w:p>
    <w:p>
      <w:pPr>
        <w:spacing w:line="240" w:lineRule="auto" w:before="13"/>
        <w:rPr>
          <w:rFonts w:ascii="宋体" w:hAnsi="宋体" w:cs="宋体" w:eastAsia="宋体" w:hint="default"/>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4</w:t>
      </w:r>
      <w:r>
        <w:rPr/>
        <w:t>）重大在建工程的工程进度情况</w:t>
      </w:r>
      <w:r>
        <w:rPr>
          <w:b w:val="0"/>
          <w:bCs w:val="0"/>
        </w:rPr>
      </w:r>
    </w:p>
    <w:p>
      <w:pPr>
        <w:spacing w:line="240" w:lineRule="auto" w:before="9"/>
        <w:rPr>
          <w:rFonts w:ascii="宋体" w:hAnsi="宋体" w:cs="宋体" w:eastAsia="宋体" w:hint="default"/>
          <w:b/>
          <w:bCs/>
          <w:sz w:val="25"/>
          <w:szCs w:val="25"/>
        </w:rPr>
      </w:pPr>
    </w:p>
    <w:tbl>
      <w:tblPr>
        <w:tblW w:w="0" w:type="auto"/>
        <w:jc w:val="left"/>
        <w:tblInd w:w="22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b/>
          <w:bCs/>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5</w:t>
      </w:r>
      <w:r>
        <w:rPr/>
        <w:t>）在建工程的说明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6434"/>
        <w:jc w:val="left"/>
        <w:rPr>
          <w:b w:val="0"/>
          <w:bCs w:val="0"/>
        </w:rPr>
      </w:pPr>
      <w:r>
        <w:rPr>
          <w:rFonts w:ascii="Times New Roman" w:hAnsi="Times New Roman" w:cs="Times New Roman" w:eastAsia="Times New Roman" w:hint="default"/>
        </w:rPr>
        <w:t>19</w:t>
      </w:r>
      <w:r>
        <w:rPr/>
        <w:t>、工程物资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3060"/>
        <w:gridCol w:w="1594"/>
        <w:gridCol w:w="1462"/>
        <w:gridCol w:w="1594"/>
        <w:gridCol w:w="1860"/>
      </w:tblGrid>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pStyle w:val="BodyText"/>
        <w:spacing w:line="240" w:lineRule="auto" w:before="50"/>
        <w:ind w:right="6434"/>
        <w:jc w:val="left"/>
      </w:pPr>
      <w:r>
        <w:rPr/>
        <w:t>工程物资的说明</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rFonts w:ascii="Times New Roman" w:hAnsi="Times New Roman" w:cs="Times New Roman" w:eastAsia="Times New Roman" w:hint="default"/>
        </w:rPr>
        <w:t>20</w:t>
      </w:r>
      <w:r>
        <w:rPr/>
        <w:t>、固定资产清理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2928"/>
        <w:gridCol w:w="1992"/>
        <w:gridCol w:w="2127"/>
        <w:gridCol w:w="2512"/>
      </w:tblGrid>
      <w:tr>
        <w:trPr>
          <w:trHeight w:val="402"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1"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8"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26" w:right="0"/>
              <w:jc w:val="left"/>
              <w:rPr>
                <w:rFonts w:ascii="宋体" w:hAnsi="宋体" w:cs="宋体" w:eastAsia="宋体" w:hint="default"/>
                <w:sz w:val="18"/>
                <w:szCs w:val="18"/>
              </w:rPr>
            </w:pPr>
            <w:r>
              <w:rPr>
                <w:rFonts w:ascii="宋体" w:hAnsi="宋体" w:cs="宋体" w:eastAsia="宋体" w:hint="default"/>
                <w:sz w:val="18"/>
                <w:szCs w:val="18"/>
              </w:rPr>
              <w:t>转入清理的原因</w:t>
            </w:r>
          </w:p>
        </w:tc>
      </w:tr>
    </w:tbl>
    <w:p>
      <w:pPr>
        <w:pStyle w:val="BodyText"/>
        <w:spacing w:line="240" w:lineRule="auto" w:before="49"/>
        <w:ind w:right="4634"/>
        <w:jc w:val="left"/>
      </w:pPr>
      <w:r>
        <w:rPr/>
        <w:t>说明转入固定资产清理起始时间已超过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年的固定资产清理进展情况</w:t>
      </w:r>
    </w:p>
    <w:p>
      <w:pPr>
        <w:spacing w:line="240" w:lineRule="auto" w:before="13"/>
        <w:rPr>
          <w:rFonts w:ascii="宋体" w:hAnsi="宋体" w:cs="宋体" w:eastAsia="宋体" w:hint="default"/>
          <w:sz w:val="25"/>
          <w:szCs w:val="25"/>
        </w:rPr>
      </w:pPr>
    </w:p>
    <w:p>
      <w:pPr>
        <w:pStyle w:val="Heading4"/>
        <w:spacing w:line="240" w:lineRule="auto"/>
        <w:ind w:right="6434"/>
        <w:jc w:val="left"/>
        <w:rPr>
          <w:b w:val="0"/>
          <w:bCs w:val="0"/>
        </w:rPr>
      </w:pPr>
      <w:r>
        <w:rPr>
          <w:rFonts w:ascii="Times New Roman" w:hAnsi="Times New Roman" w:cs="Times New Roman" w:eastAsia="Times New Roman" w:hint="default"/>
        </w:rPr>
        <w:t>21</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）以成本计量</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1996"/>
        <w:gridCol w:w="1726"/>
        <w:gridCol w:w="1860"/>
        <w:gridCol w:w="2127"/>
        <w:gridCol w:w="1849"/>
      </w:tblGrid>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1"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3"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1"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2</w:t>
      </w:r>
      <w:r>
        <w:rPr/>
        <w:t>）以公允价值计量</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1996"/>
        <w:gridCol w:w="1726"/>
        <w:gridCol w:w="1860"/>
        <w:gridCol w:w="2127"/>
        <w:gridCol w:w="1849"/>
      </w:tblGrid>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6" w:right="0"/>
              <w:jc w:val="left"/>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pStyle w:val="BodyText"/>
        <w:spacing w:line="240" w:lineRule="auto" w:before="49"/>
        <w:ind w:right="6434"/>
        <w:jc w:val="left"/>
      </w:pPr>
      <w:r>
        <w:rPr/>
        <w:t>生产性生物资产的说明</w:t>
      </w:r>
    </w:p>
    <w:p>
      <w:pPr>
        <w:spacing w:after="0" w:line="240" w:lineRule="auto"/>
        <w:jc w:val="left"/>
        <w:sectPr>
          <w:pgSz w:w="11910" w:h="16840"/>
          <w:pgMar w:header="715" w:footer="1340" w:top="1120" w:bottom="1540" w:left="900" w:right="0"/>
        </w:sectPr>
      </w:pPr>
    </w:p>
    <w:p>
      <w:pPr>
        <w:spacing w:line="240" w:lineRule="auto" w:before="13"/>
        <w:rPr>
          <w:rFonts w:ascii="宋体" w:hAnsi="宋体" w:cs="宋体" w:eastAsia="宋体" w:hint="default"/>
          <w:sz w:val="19"/>
          <w:szCs w:val="19"/>
        </w:rPr>
      </w:pPr>
    </w:p>
    <w:p>
      <w:pPr>
        <w:pStyle w:val="Heading4"/>
        <w:spacing w:line="240" w:lineRule="auto" w:before="36"/>
        <w:ind w:right="6434"/>
        <w:jc w:val="left"/>
        <w:rPr>
          <w:b w:val="0"/>
          <w:bCs w:val="0"/>
        </w:rPr>
      </w:pPr>
      <w:r>
        <w:rPr>
          <w:rFonts w:ascii="Times New Roman" w:hAnsi="Times New Roman" w:cs="Times New Roman" w:eastAsia="Times New Roman" w:hint="default"/>
        </w:rPr>
        <w:t>22</w:t>
      </w:r>
      <w:r>
        <w:rPr/>
        <w:t>、油气资产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2073"/>
        <w:gridCol w:w="1709"/>
        <w:gridCol w:w="1841"/>
        <w:gridCol w:w="2106"/>
        <w:gridCol w:w="1829"/>
      </w:tblGrid>
      <w:tr>
        <w:trPr>
          <w:trHeight w:val="403" w:hRule="exact"/>
        </w:trPr>
        <w:tc>
          <w:tcPr>
            <w:tcW w:w="2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pStyle w:val="BodyText"/>
        <w:spacing w:line="240" w:lineRule="auto" w:before="49"/>
        <w:ind w:right="6434"/>
        <w:jc w:val="left"/>
      </w:pPr>
      <w:r>
        <w:rPr/>
        <w:t>油气资产的说明</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rFonts w:ascii="Times New Roman" w:hAnsi="Times New Roman" w:cs="Times New Roman" w:eastAsia="Times New Roman" w:hint="default"/>
        </w:rPr>
        <w:t>23</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4"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72,377,979.64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27,062,816.70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99,440,796.34</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38,167,615.71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26,772,221.35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64,939,837.06</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21,780,000.00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21,780,000.00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11,531,723.97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11,531,723.97</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690,639.96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290,595.35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981,235.31</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10,794,400.26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3,846,886.21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14,641,286.47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1,588,788.78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763,352.67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2,352,141.45</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3,523,770.15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1,977,999.92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5,501,770.07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5,601,675.72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799,658.76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6,401,334.48</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73,232.25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285,074.78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358,307.03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6,933.36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20,800.08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27,733.44</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61,583,579.38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23,215,930.49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84,799,509.87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36,578,826.93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62,587,695.61</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18,256,229.85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16,278,229.93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5,930,048.25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5,130,389.49</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617,407.71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622,928.28</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201,066.64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180,266.56</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61,583,579.38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23,215,930.49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84,799,509.87</w:t>
            </w:r>
          </w:p>
        </w:tc>
      </w:tr>
    </w:tbl>
    <w:p>
      <w:pPr>
        <w:spacing w:after="0" w:line="240" w:lineRule="auto"/>
        <w:jc w:val="right"/>
        <w:rPr>
          <w:rFonts w:ascii="Times New Roman" w:hAnsi="Times New Roman" w:cs="Times New Roman" w:eastAsia="Times New Roman" w:hint="default"/>
          <w:sz w:val="18"/>
          <w:szCs w:val="18"/>
        </w:rPr>
        <w:sectPr>
          <w:pgSz w:w="11910" w:h="16840"/>
          <w:pgMar w:header="715" w:footer="1340" w:top="1120" w:bottom="1540" w:left="900" w:right="0"/>
        </w:sectPr>
      </w:pPr>
    </w:p>
    <w:p>
      <w:pPr>
        <w:spacing w:line="240" w:lineRule="auto" w:before="9"/>
        <w:rPr>
          <w:rFonts w:ascii="宋体" w:hAnsi="宋体" w:cs="宋体" w:eastAsia="宋体" w:hint="default"/>
          <w:sz w:val="23"/>
          <w:szCs w:val="23"/>
        </w:rPr>
      </w:pPr>
    </w:p>
    <w:tbl>
      <w:tblPr>
        <w:tblW w:w="0" w:type="auto"/>
        <w:jc w:val="left"/>
        <w:tblInd w:w="227"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36,578,826.93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62,587,695.61</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18,256,229.85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16,278,229.93</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5,930,048.25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5,130,389.49</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617,407.71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622,928.28</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201,066.64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180,266.56</w:t>
            </w:r>
          </w:p>
        </w:tc>
      </w:tr>
    </w:tbl>
    <w:p>
      <w:pPr>
        <w:pStyle w:val="BodyText"/>
        <w:spacing w:line="240" w:lineRule="auto" w:before="49"/>
        <w:ind w:right="6434"/>
        <w:jc w:val="left"/>
      </w:pPr>
      <w:r>
        <w:rPr/>
        <w:t>本期摊销额</w:t>
      </w:r>
      <w:r>
        <w:rPr>
          <w:spacing w:val="-47"/>
        </w:rPr>
        <w:t> </w:t>
      </w:r>
      <w:r>
        <w:rPr>
          <w:rFonts w:ascii="Times New Roman" w:hAnsi="Times New Roman" w:cs="Times New Roman" w:eastAsia="Times New Roman" w:hint="default"/>
        </w:rPr>
        <w:t>3,846,886.21</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4"/>
        <w:spacing w:line="240" w:lineRule="auto"/>
        <w:ind w:right="6434"/>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1599"/>
        <w:gridCol w:w="1597"/>
        <w:gridCol w:w="1594"/>
        <w:gridCol w:w="1592"/>
        <w:gridCol w:w="1594"/>
        <w:gridCol w:w="1594"/>
      </w:tblGrid>
      <w:tr>
        <w:trPr>
          <w:trHeight w:val="401" w:hRule="exact"/>
        </w:trPr>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聚酰亚胺纤维生产 工艺技术</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11,899,485.38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12,961,657.35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4,484,158.14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20,376,984.59</w:t>
            </w:r>
          </w:p>
        </w:tc>
      </w:tr>
      <w:tr>
        <w:trPr>
          <w:trHeight w:val="1339"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both"/>
              <w:rPr>
                <w:rFonts w:ascii="宋体" w:hAnsi="宋体" w:cs="宋体" w:eastAsia="宋体" w:hint="default"/>
                <w:sz w:val="18"/>
                <w:szCs w:val="18"/>
              </w:rPr>
            </w:pPr>
            <w:r>
              <w:rPr>
                <w:rFonts w:ascii="宋体" w:hAnsi="宋体" w:cs="宋体" w:eastAsia="宋体" w:hint="default"/>
                <w:sz w:val="18"/>
                <w:szCs w:val="18"/>
              </w:rPr>
              <w:t>高速制备聚合物纳 米纤维新方法及高 性能纳米纤维布形 成技术</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2,637,906.87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4,830,015.83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1,208,783.67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6,259,139.03</w:t>
            </w: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聚酰亚胺泡沫生产 工艺技术</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858,743.89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858,743.89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23"/>
              <w:jc w:val="both"/>
              <w:rPr>
                <w:rFonts w:ascii="宋体" w:hAnsi="宋体" w:cs="宋体" w:eastAsia="宋体" w:hint="default"/>
                <w:sz w:val="18"/>
                <w:szCs w:val="18"/>
              </w:rPr>
            </w:pPr>
            <w:r>
              <w:rPr>
                <w:rFonts w:ascii="宋体" w:hAnsi="宋体" w:cs="宋体" w:eastAsia="宋体" w:hint="default"/>
                <w:sz w:val="18"/>
                <w:szCs w:val="18"/>
              </w:rPr>
              <w:t>可弯曲白光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OLED</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照明柔性透明导电 膜项目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16,422.00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371,364.09</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387,786.09</w:t>
            </w:r>
          </w:p>
        </w:tc>
      </w:tr>
      <w:tr>
        <w:trPr>
          <w:trHeight w:val="102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电气绝缘特种纤维 复合材料</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SMC</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及制 品项目</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3,833,256.05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3,833,256.05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高性能硅橡胶电气 绝缘制品项目</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1,513,894.52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1,513,894.52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新型高性能高分子 材料项目</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1,840,363.75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1,840,363.75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新型绝缘材料真空 电气控制设备项目</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2,817,180.75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2,817,180.75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新型绝缘材料跌落 式熔断器项目</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865,459.94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865,459.94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15"/>
              <w:jc w:val="left"/>
              <w:rPr>
                <w:rFonts w:ascii="宋体" w:hAnsi="宋体" w:cs="宋体" w:eastAsia="宋体" w:hint="default"/>
                <w:sz w:val="18"/>
                <w:szCs w:val="18"/>
              </w:rPr>
            </w:pPr>
            <w:r>
              <w:rPr>
                <w:rFonts w:ascii="Times New Roman" w:hAnsi="Times New Roman" w:cs="Times New Roman" w:eastAsia="Times New Roman" w:hint="default"/>
                <w:sz w:val="18"/>
                <w:szCs w:val="18"/>
              </w:rPr>
              <w:t>EPDM </w:t>
            </w:r>
            <w:r>
              <w:rPr>
                <w:rFonts w:ascii="宋体" w:hAnsi="宋体" w:cs="宋体" w:eastAsia="宋体" w:hint="default"/>
                <w:sz w:val="18"/>
                <w:szCs w:val="18"/>
              </w:rPr>
              <w:t>橡胶绝缘项 目</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846,295.48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846,295.48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新型复合材料项目</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856,048.07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856,048.07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14,553,814.25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31,594,279.72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19,124,184.26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27,023,909.71</w:t>
            </w:r>
          </w:p>
        </w:tc>
      </w:tr>
    </w:tbl>
    <w:p>
      <w:pPr>
        <w:pStyle w:val="BodyText"/>
        <w:spacing w:line="240" w:lineRule="auto" w:before="49"/>
        <w:ind w:right="4634"/>
        <w:jc w:val="left"/>
      </w:pPr>
      <w:r>
        <w:rPr/>
        <w:t>本期开发支出占本期研究开发项目支出总额的比例</w:t>
      </w:r>
      <w:r>
        <w:rPr>
          <w:spacing w:val="-43"/>
        </w:rPr>
        <w:t> </w:t>
      </w:r>
      <w:r>
        <w:rPr>
          <w:rFonts w:ascii="Times New Roman" w:hAnsi="Times New Roman" w:cs="Times New Roman" w:eastAsia="Times New Roman" w:hint="default"/>
        </w:rPr>
        <w:t>39.47%</w:t>
      </w:r>
      <w:r>
        <w:rPr/>
        <w:t>。</w:t>
      </w:r>
    </w:p>
    <w:p>
      <w:pPr>
        <w:spacing w:after="0" w:line="240" w:lineRule="auto"/>
        <w:jc w:val="left"/>
        <w:sectPr>
          <w:footerReference w:type="default" r:id="rId76"/>
          <w:pgSz w:w="11910" w:h="16840"/>
          <w:pgMar w:footer="1238" w:header="715" w:top="1120" w:bottom="1420" w:left="900" w:right="0"/>
          <w:pgNumType w:start="124"/>
        </w:sectPr>
      </w:pPr>
    </w:p>
    <w:p>
      <w:pPr>
        <w:spacing w:line="240" w:lineRule="auto" w:before="12"/>
        <w:rPr>
          <w:rFonts w:ascii="宋体" w:hAnsi="宋体" w:cs="宋体" w:eastAsia="宋体" w:hint="default"/>
          <w:sz w:val="20"/>
          <w:szCs w:val="20"/>
        </w:rPr>
      </w:pPr>
    </w:p>
    <w:p>
      <w:pPr>
        <w:pStyle w:val="BodyText"/>
        <w:spacing w:line="240" w:lineRule="auto"/>
        <w:ind w:right="4634"/>
        <w:jc w:val="left"/>
      </w:pPr>
      <w:r>
        <w:rPr/>
        <w:t>通过公司内部研发形成的无形资产占无形资产期末账面价值的比例</w:t>
      </w:r>
      <w:r>
        <w:rPr>
          <w:spacing w:val="-44"/>
        </w:rPr>
        <w:t> </w:t>
      </w:r>
      <w:r>
        <w:rPr>
          <w:rFonts w:ascii="Times New Roman" w:hAnsi="Times New Roman" w:cs="Times New Roman" w:eastAsia="Times New Roman" w:hint="default"/>
        </w:rPr>
        <w:t>0%</w:t>
      </w:r>
      <w:r>
        <w:rPr/>
        <w:t>。</w:t>
      </w:r>
    </w:p>
    <w:p>
      <w:pPr>
        <w:pStyle w:val="BodyText"/>
        <w:spacing w:line="240" w:lineRule="auto" w:before="104"/>
        <w:ind w:right="836"/>
        <w:jc w:val="left"/>
      </w:pPr>
      <w:r>
        <w:rPr>
          <w:spacing w:val="-2"/>
        </w:rPr>
        <w:t>公司开发项目的说明，包括本期发生的单项价值在</w:t>
      </w:r>
      <w:r>
        <w:rPr/>
        <w:t> </w:t>
      </w:r>
      <w:r>
        <w:rPr>
          <w:rFonts w:ascii="Times New Roman" w:hAnsi="Times New Roman" w:cs="Times New Roman" w:eastAsia="Times New Roman" w:hint="default"/>
          <w:spacing w:val="-1"/>
        </w:rPr>
        <w:t>100</w:t>
      </w:r>
      <w:r>
        <w:rPr>
          <w:rFonts w:ascii="Times New Roman" w:hAnsi="Times New Roman" w:cs="Times New Roman" w:eastAsia="Times New Roman" w:hint="default"/>
          <w:spacing w:val="-24"/>
        </w:rPr>
        <w:t> </w:t>
      </w:r>
      <w:r>
        <w:rPr>
          <w:spacing w:val="-2"/>
        </w:rPr>
        <w:t>万元以上且以评估值为入账依据的，应披露评估机构名称、评估方法</w:t>
      </w:r>
    </w:p>
    <w:p>
      <w:pPr>
        <w:spacing w:line="240" w:lineRule="auto" w:before="13"/>
        <w:rPr>
          <w:rFonts w:ascii="宋体" w:hAnsi="宋体" w:cs="宋体" w:eastAsia="宋体" w:hint="default"/>
          <w:sz w:val="25"/>
          <w:szCs w:val="25"/>
        </w:rPr>
      </w:pPr>
    </w:p>
    <w:p>
      <w:pPr>
        <w:pStyle w:val="Heading4"/>
        <w:spacing w:line="240" w:lineRule="auto"/>
        <w:ind w:right="6434"/>
        <w:jc w:val="left"/>
        <w:rPr>
          <w:b w:val="0"/>
          <w:bCs w:val="0"/>
        </w:rPr>
      </w:pPr>
      <w:r>
        <w:rPr>
          <w:rFonts w:ascii="Times New Roman" w:hAnsi="Times New Roman" w:cs="Times New Roman" w:eastAsia="Times New Roman" w:hint="default"/>
        </w:rPr>
        <w:t>24</w:t>
      </w:r>
      <w:r>
        <w:rPr/>
        <w:t>、商誉</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2528"/>
        <w:gridCol w:w="1462"/>
        <w:gridCol w:w="1460"/>
        <w:gridCol w:w="1459"/>
        <w:gridCol w:w="1462"/>
        <w:gridCol w:w="1198"/>
      </w:tblGrid>
      <w:tr>
        <w:trPr>
          <w:trHeight w:val="71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0" w:right="87" w:hanging="992"/>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长春高琦</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2,850,049.14</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2,850,049.14</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2,850,049.14</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2,850,049.14</w:t>
            </w:r>
          </w:p>
        </w:tc>
        <w:tc>
          <w:tcPr>
            <w:tcW w:w="11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6434"/>
        <w:jc w:val="left"/>
      </w:pPr>
      <w:r>
        <w:rPr/>
        <w:t>说明商誉的减值测试方法和减值准备计提方法</w:t>
      </w:r>
    </w:p>
    <w:p>
      <w:pPr>
        <w:pStyle w:val="Heading5"/>
        <w:spacing w:line="264" w:lineRule="auto" w:before="95"/>
        <w:ind w:left="833" w:right="836" w:hanging="360"/>
        <w:jc w:val="left"/>
      </w:pPr>
      <w:r>
        <w:rPr>
          <w:rFonts w:ascii="宋体" w:hAnsi="宋体" w:cs="宋体" w:eastAsia="宋体" w:hint="default"/>
        </w:rPr>
        <w:t>1.</w:t>
      </w:r>
      <w:r>
        <w:rPr>
          <w:rFonts w:ascii="宋体" w:hAnsi="宋体" w:cs="宋体" w:eastAsia="宋体" w:hint="default"/>
          <w:spacing w:val="43"/>
        </w:rPr>
        <w:t> </w:t>
      </w:r>
      <w:r>
        <w:rPr/>
        <w:t>商誉的计算过程：</w:t>
      </w:r>
      <w:r>
        <w:rPr>
          <w:w w:val="100"/>
        </w:rPr>
        <w:t> </w:t>
      </w:r>
      <w:r>
        <w:rPr>
          <w:spacing w:val="-2"/>
        </w:rPr>
        <w:t>本公司</w:t>
      </w:r>
      <w:r>
        <w:rPr>
          <w:rFonts w:ascii="Times New Roman" w:hAnsi="Times New Roman" w:cs="Times New Roman" w:eastAsia="Times New Roman" w:hint="default"/>
          <w:spacing w:val="-2"/>
        </w:rPr>
        <w:t>2008</w:t>
      </w:r>
      <w:r>
        <w:rPr>
          <w:spacing w:val="-2"/>
        </w:rPr>
        <w:t>年对非同一控制下子公司长春高琦合并时，合并成本与本公司按照所占份额持有的长春</w:t>
      </w:r>
      <w:r>
        <w:rPr>
          <w:w w:val="100"/>
        </w:rPr>
        <w:t> </w:t>
      </w:r>
      <w:r>
        <w:rPr/>
        <w:t>高琦可辨认净资产的公允价值之间的差额。</w:t>
      </w:r>
    </w:p>
    <w:p>
      <w:pPr>
        <w:pStyle w:val="Heading5"/>
        <w:spacing w:line="273" w:lineRule="auto" w:before="16"/>
        <w:ind w:left="833" w:right="836" w:hanging="360"/>
        <w:jc w:val="left"/>
      </w:pPr>
      <w:r>
        <w:rPr>
          <w:rFonts w:ascii="宋体" w:hAnsi="宋体" w:cs="宋体" w:eastAsia="宋体" w:hint="default"/>
        </w:rPr>
        <w:t>1.</w:t>
      </w:r>
      <w:r>
        <w:rPr>
          <w:rFonts w:ascii="宋体" w:hAnsi="宋体" w:cs="宋体" w:eastAsia="宋体" w:hint="default"/>
          <w:spacing w:val="43"/>
        </w:rPr>
        <w:t> </w:t>
      </w:r>
      <w:r>
        <w:rPr/>
        <w:t>商誉的减值测试的方法：</w:t>
      </w:r>
      <w:r>
        <w:rPr>
          <w:spacing w:val="-103"/>
        </w:rPr>
        <w:t> </w:t>
      </w:r>
      <w:r>
        <w:rPr>
          <w:spacing w:val="-103"/>
        </w:rPr>
      </w:r>
      <w:r>
        <w:rPr>
          <w:spacing w:val="-2"/>
        </w:rPr>
        <w:t>通过比较相关资产组组合的账面价值与可收回金额进行减值测试，经测试本公司商誉未发生减值。</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6434"/>
        <w:jc w:val="left"/>
        <w:rPr>
          <w:b w:val="0"/>
          <w:bCs w:val="0"/>
        </w:rPr>
      </w:pPr>
      <w:r>
        <w:rPr>
          <w:rFonts w:ascii="Times New Roman" w:hAnsi="Times New Roman" w:cs="Times New Roman" w:eastAsia="Times New Roman" w:hint="default"/>
        </w:rPr>
        <w:t>25</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办公室租金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158,791.63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158,791.63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1,523,420.35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1,356,432.00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981,527.69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1,898,324.66</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证券信息服务费</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330,000.00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1,682,211.98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1,716,432.00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1,170,319.32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z w:val="18"/>
              </w:rPr>
              <w:t>2,228,324.66</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6434"/>
        <w:jc w:val="left"/>
      </w:pPr>
      <w:r>
        <w:rPr/>
        <w:t>长期待摊费用的说明</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rFonts w:ascii="Times New Roman" w:hAnsi="Times New Roman" w:cs="Times New Roman" w:eastAsia="Times New Roman" w:hint="default"/>
        </w:rPr>
        <w:t>26</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634"/>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6434"/>
        <w:jc w:val="left"/>
      </w:pPr>
      <w:r>
        <w:rPr/>
        <w:t>已确认的递延所得税资产和递延所得税负债</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3707"/>
        <w:gridCol w:w="2929"/>
        <w:gridCol w:w="2921"/>
      </w:tblGrid>
      <w:tr>
        <w:trPr>
          <w:trHeight w:val="406"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8"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3,221,788.79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3,143,929.65</w:t>
            </w:r>
          </w:p>
        </w:tc>
      </w:tr>
      <w:tr>
        <w:trPr>
          <w:trHeight w:val="403"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3,984,321.26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2,907,815.60</w:t>
            </w:r>
          </w:p>
        </w:tc>
      </w:tr>
      <w:tr>
        <w:trPr>
          <w:trHeight w:val="401"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7,206,110.05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6,051,745.25</w:t>
            </w:r>
          </w:p>
        </w:tc>
      </w:tr>
    </w:tbl>
    <w:p>
      <w:pPr>
        <w:spacing w:after="0" w:line="240" w:lineRule="auto"/>
        <w:jc w:val="right"/>
        <w:rPr>
          <w:rFonts w:ascii="Times New Roman" w:hAnsi="Times New Roman" w:cs="Times New Roman" w:eastAsia="Times New Roman" w:hint="default"/>
          <w:sz w:val="18"/>
          <w:szCs w:val="18"/>
        </w:rPr>
        <w:sectPr>
          <w:pgSz w:w="11910" w:h="16840"/>
          <w:pgMar w:header="715" w:footer="1238" w:top="1120" w:bottom="1420" w:left="900" w:right="0"/>
        </w:sectPr>
      </w:pPr>
    </w:p>
    <w:p>
      <w:pPr>
        <w:spacing w:line="240" w:lineRule="auto" w:before="1"/>
        <w:rPr>
          <w:rFonts w:ascii="宋体" w:hAnsi="宋体" w:cs="宋体" w:eastAsia="宋体" w:hint="default"/>
          <w:sz w:val="24"/>
          <w:szCs w:val="24"/>
        </w:rPr>
      </w:pPr>
    </w:p>
    <w:p>
      <w:pPr>
        <w:spacing w:line="402" w:lineRule="exact"/>
        <w:ind w:left="23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4pt;height:20.150pt;mso-position-horizontal-relative:char;mso-position-vertical-relative:line" type="#_x0000_t202" filled="true" fillcolor="#d2d2d2" stroked="true" strokeweight=".48pt" strokecolor="#000000">
            <w10:anchorlock/>
            <v:textbox inset="0,0,0,0">
              <w:txbxContent>
                <w:p>
                  <w:pPr>
                    <w:pStyle w:val="BodyText"/>
                    <w:spacing w:line="240" w:lineRule="auto" w:before="49"/>
                    <w:ind w:left="22" w:right="0"/>
                    <w:jc w:val="left"/>
                  </w:pPr>
                  <w:r>
                    <w:rPr/>
                    <w:t>递延所得税负债：</w:t>
                  </w:r>
                </w:p>
              </w:txbxContent>
            </v:textbox>
            <v:fill type="solid"/>
          </v:shape>
        </w:pict>
      </w:r>
      <w:r>
        <w:rPr>
          <w:rFonts w:ascii="宋体" w:hAnsi="宋体" w:cs="宋体" w:eastAsia="宋体" w:hint="default"/>
          <w:position w:val="-7"/>
          <w:sz w:val="20"/>
          <w:szCs w:val="20"/>
        </w:rPr>
      </w:r>
    </w:p>
    <w:p>
      <w:pPr>
        <w:pStyle w:val="BodyText"/>
        <w:spacing w:line="240" w:lineRule="auto" w:before="55"/>
        <w:ind w:right="6434"/>
        <w:jc w:val="left"/>
      </w:pPr>
      <w:r>
        <w:rPr/>
        <w:t>未确认递延所得税资产明细</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3701"/>
        <w:gridCol w:w="2934"/>
        <w:gridCol w:w="2921"/>
      </w:tblGrid>
      <w:tr>
        <w:trPr>
          <w:trHeight w:val="401"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6,367,695.53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1,561,893.27</w:t>
            </w:r>
          </w:p>
        </w:tc>
      </w:tr>
      <w:tr>
        <w:trPr>
          <w:trHeight w:val="401"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6,367,695.53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1,561,893.27</w:t>
            </w:r>
          </w:p>
        </w:tc>
      </w:tr>
    </w:tbl>
    <w:p>
      <w:pPr>
        <w:pStyle w:val="BodyText"/>
        <w:spacing w:line="240" w:lineRule="auto" w:before="49"/>
        <w:ind w:right="4634"/>
        <w:jc w:val="left"/>
      </w:pPr>
      <w:r>
        <w:rPr/>
        <w:t>未确认递延所得税资产的可抵扣亏损将于以下年度到期</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1997"/>
        <w:gridCol w:w="2259"/>
        <w:gridCol w:w="1995"/>
        <w:gridCol w:w="3320"/>
      </w:tblGrid>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2013</w:t>
            </w:r>
          </w:p>
        </w:tc>
        <w:tc>
          <w:tcPr>
            <w:tcW w:w="2259"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2014</w:t>
            </w:r>
          </w:p>
        </w:tc>
        <w:tc>
          <w:tcPr>
            <w:tcW w:w="2259"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1,334,206.38</w:t>
            </w:r>
          </w:p>
        </w:tc>
        <w:tc>
          <w:tcPr>
            <w:tcW w:w="1995" w:type="dxa"/>
            <w:tcBorders>
              <w:top w:val="single" w:sz="4" w:space="0" w:color="000000"/>
              <w:left w:val="single" w:sz="4" w:space="0" w:color="000000"/>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1,510,438.09</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9,505.66</w:t>
            </w:r>
          </w:p>
        </w:tc>
        <w:tc>
          <w:tcPr>
            <w:tcW w:w="33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1,522,935.13</w:t>
            </w:r>
          </w:p>
        </w:tc>
        <w:tc>
          <w:tcPr>
            <w:tcW w:w="1995" w:type="dxa"/>
            <w:tcBorders>
              <w:top w:val="single" w:sz="4" w:space="0" w:color="000000"/>
              <w:left w:val="single" w:sz="4" w:space="0" w:color="000000"/>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4,367,579.60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9,505.66</w:t>
            </w:r>
          </w:p>
        </w:tc>
        <w:tc>
          <w:tcPr>
            <w:tcW w:w="3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6434"/>
        <w:jc w:val="left"/>
      </w:pPr>
      <w:r>
        <w:rPr/>
        <w:t>应纳税差异和可抵扣差异项目明细</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3855"/>
        <w:gridCol w:w="2926"/>
        <w:gridCol w:w="2787"/>
      </w:tblGrid>
      <w:tr>
        <w:trPr>
          <w:trHeight w:val="402" w:hRule="exact"/>
        </w:trPr>
        <w:tc>
          <w:tcPr>
            <w:tcW w:w="38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2" w:hRule="exact"/>
        </w:trPr>
        <w:tc>
          <w:tcPr>
            <w:tcW w:w="3855" w:type="dxa"/>
            <w:vMerge/>
            <w:tcBorders>
              <w:left w:val="single" w:sz="4" w:space="0" w:color="000000"/>
              <w:bottom w:val="single" w:sz="4" w:space="0" w:color="000000"/>
              <w:right w:val="single" w:sz="4" w:space="0" w:color="000000"/>
            </w:tcBorders>
            <w:shd w:val="clear" w:color="auto" w:fill="D2D2D2"/>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c>
          <w:tcPr>
            <w:tcW w:w="2926" w:type="dxa"/>
            <w:tcBorders>
              <w:top w:val="single" w:sz="4" w:space="0" w:color="000000"/>
              <w:left w:val="single" w:sz="4" w:space="0" w:color="000000"/>
              <w:bottom w:val="single" w:sz="4" w:space="0" w:color="000000"/>
              <w:right w:val="single" w:sz="4" w:space="0" w:color="000000"/>
            </w:tcBorders>
          </w:tcPr>
          <w:p>
            <w:pP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21,464,790.40</w:t>
            </w: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15,937,285.04</w:t>
            </w: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37,402,075.44</w:t>
            </w: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bl>
    <w:p>
      <w:pPr>
        <w:spacing w:line="240" w:lineRule="auto" w:before="3"/>
        <w:rPr>
          <w:rFonts w:ascii="宋体" w:hAnsi="宋体" w:cs="宋体" w:eastAsia="宋体" w:hint="default"/>
          <w:sz w:val="19"/>
          <w:szCs w:val="19"/>
        </w:rPr>
      </w:pPr>
    </w:p>
    <w:p>
      <w:pPr>
        <w:pStyle w:val="Heading4"/>
        <w:spacing w:line="240" w:lineRule="auto" w:before="36"/>
        <w:ind w:right="4634"/>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right="6434"/>
        <w:jc w:val="left"/>
      </w:pPr>
      <w:r>
        <w:rPr/>
        <w:t>互抵后的递延所得税资产及负债的组成项目</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3051"/>
        <w:gridCol w:w="1626"/>
        <w:gridCol w:w="1628"/>
        <w:gridCol w:w="1628"/>
        <w:gridCol w:w="1616"/>
      </w:tblGrid>
      <w:tr>
        <w:trPr>
          <w:trHeight w:val="31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5"/>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88"/>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88"/>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77"/>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4"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6"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16" w:type="dxa"/>
            <w:vMerge/>
            <w:tcBorders>
              <w:left w:val="single" w:sz="4" w:space="0" w:color="000000"/>
              <w:right w:val="single" w:sz="4" w:space="0" w:color="000000"/>
            </w:tcBorders>
            <w:shd w:val="clear" w:color="auto" w:fill="D2D2D2"/>
          </w:tcPr>
          <w:p>
            <w:pPr/>
          </w:p>
        </w:tc>
      </w:tr>
      <w:tr>
        <w:trPr>
          <w:trHeight w:val="317"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6"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50" w:right="0"/>
              <w:jc w:val="left"/>
              <w:rPr>
                <w:rFonts w:ascii="Times New Roman" w:hAnsi="Times New Roman" w:cs="Times New Roman" w:eastAsia="Times New Roman" w:hint="default"/>
                <w:sz w:val="18"/>
                <w:szCs w:val="18"/>
              </w:rPr>
            </w:pPr>
            <w:r>
              <w:rPr>
                <w:rFonts w:ascii="Times New Roman"/>
                <w:sz w:val="18"/>
              </w:rPr>
              <w:t>7,206,110.05</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9" w:right="0"/>
              <w:jc w:val="left"/>
              <w:rPr>
                <w:rFonts w:ascii="Times New Roman" w:hAnsi="Times New Roman" w:cs="Times New Roman" w:eastAsia="Times New Roman" w:hint="default"/>
                <w:sz w:val="18"/>
                <w:szCs w:val="18"/>
              </w:rPr>
            </w:pPr>
            <w:r>
              <w:rPr>
                <w:rFonts w:ascii="Times New Roman"/>
                <w:sz w:val="18"/>
              </w:rPr>
              <w:t>6,051,745.25</w:t>
            </w:r>
          </w:p>
        </w:tc>
        <w:tc>
          <w:tcPr>
            <w:tcW w:w="16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6434"/>
        <w:jc w:val="left"/>
      </w:pPr>
      <w:r>
        <w:rPr/>
        <w:t>递延所得税资产和递延所得税负债互抵明细</w:t>
      </w:r>
    </w:p>
    <w:p>
      <w:pPr>
        <w:pStyle w:val="BodyText"/>
        <w:spacing w:line="240" w:lineRule="auto" w:before="117"/>
        <w:ind w:left="0" w:right="1131"/>
        <w:jc w:val="right"/>
      </w:pPr>
      <w:r>
        <w:rPr/>
        <w:t>单位：</w:t>
      </w:r>
      <w:r>
        <w:rPr>
          <w:spacing w:val="1"/>
        </w:rPr>
        <w:t> </w:t>
      </w:r>
      <w:r>
        <w:rPr/>
        <w:t>元</w:t>
      </w:r>
    </w:p>
    <w:p>
      <w:pPr>
        <w:spacing w:after="0" w:line="240" w:lineRule="auto"/>
        <w:jc w:val="right"/>
        <w:sectPr>
          <w:footerReference w:type="default" r:id="rId77"/>
          <w:pgSz w:w="11910" w:h="16840"/>
          <w:pgMar w:footer="1340" w:header="715" w:top="1120" w:bottom="1540" w:left="900" w:right="0"/>
          <w:pgNumType w:start="126"/>
        </w:sectPr>
      </w:pPr>
    </w:p>
    <w:p>
      <w:pPr>
        <w:spacing w:line="240" w:lineRule="auto" w:before="11"/>
        <w:rPr>
          <w:rFonts w:ascii="宋体" w:hAnsi="宋体" w:cs="宋体" w:eastAsia="宋体" w:hint="default"/>
          <w:sz w:val="2"/>
          <w:szCs w:val="2"/>
        </w:rPr>
      </w:pPr>
      <w:r>
        <w:rPr/>
        <w:pict>
          <v:shape style="position:absolute;margin-left:50.399994pt;margin-top:35.749985pt;width:77.050003pt;height:21.699997pt;mso-position-horizontal-relative:page;mso-position-vertical-relative:page;z-index:-918232" type="#_x0000_t75" stroked="false">
            <v:imagedata r:id="rId8" o:title=""/>
          </v:shape>
        </w:pict>
      </w:r>
    </w:p>
    <w:tbl>
      <w:tblPr>
        <w:tblW w:w="0" w:type="auto"/>
        <w:jc w:val="left"/>
        <w:tblInd w:w="229" w:type="dxa"/>
        <w:tblLayout w:type="fixed"/>
        <w:tblCellMar>
          <w:top w:w="0" w:type="dxa"/>
          <w:left w:w="0" w:type="dxa"/>
          <w:bottom w:w="0" w:type="dxa"/>
          <w:right w:w="0" w:type="dxa"/>
        </w:tblCellMar>
        <w:tblLook w:val="01E0"/>
      </w:tblPr>
      <w:tblGrid>
        <w:gridCol w:w="3857"/>
        <w:gridCol w:w="5713"/>
      </w:tblGrid>
      <w:tr>
        <w:trPr>
          <w:trHeight w:val="334" w:hRule="exact"/>
        </w:trPr>
        <w:tc>
          <w:tcPr>
            <w:tcW w:w="3857" w:type="dxa"/>
            <w:tcBorders>
              <w:top w:val="single" w:sz="6" w:space="0" w:color="000000"/>
              <w:left w:val="nil" w:sz="6" w:space="0" w:color="auto"/>
              <w:bottom w:val="single" w:sz="4" w:space="0" w:color="000000"/>
              <w:right w:val="nil" w:sz="6" w:space="0" w:color="auto"/>
            </w:tcBorders>
          </w:tcPr>
          <w:p>
            <w:pPr/>
          </w:p>
        </w:tc>
        <w:tc>
          <w:tcPr>
            <w:tcW w:w="5713" w:type="dxa"/>
            <w:tcBorders>
              <w:top w:val="single" w:sz="6" w:space="0" w:color="000000"/>
              <w:left w:val="nil" w:sz="6" w:space="0" w:color="auto"/>
              <w:bottom w:val="single" w:sz="4" w:space="0" w:color="000000"/>
              <w:right w:val="nil" w:sz="6" w:space="0" w:color="auto"/>
            </w:tcBorders>
          </w:tcPr>
          <w:p>
            <w:pPr/>
          </w:p>
        </w:tc>
      </w:tr>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本期互抵金额</w:t>
            </w:r>
          </w:p>
        </w:tc>
      </w:tr>
    </w:tbl>
    <w:p>
      <w:pPr>
        <w:pStyle w:val="BodyText"/>
        <w:spacing w:line="240" w:lineRule="auto" w:before="50"/>
        <w:ind w:right="6434"/>
        <w:jc w:val="left"/>
      </w:pPr>
      <w:r>
        <w:rPr/>
        <w:t>递延所得税资产和递延所得税负债的说明</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rFonts w:ascii="Times New Roman" w:hAnsi="Times New Roman" w:cs="Times New Roman" w:eastAsia="Times New Roman" w:hint="default"/>
        </w:rPr>
        <w:t>27</w:t>
      </w:r>
      <w:r>
        <w:rPr/>
        <w:t>、资产减值准备明细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2243"/>
        <w:gridCol w:w="1538"/>
        <w:gridCol w:w="1529"/>
        <w:gridCol w:w="1399"/>
        <w:gridCol w:w="1397"/>
        <w:gridCol w:w="1452"/>
      </w:tblGrid>
      <w:tr>
        <w:trPr>
          <w:trHeight w:val="204" w:hRule="exact"/>
        </w:trPr>
        <w:tc>
          <w:tcPr>
            <w:tcW w:w="22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7" w:type="dxa"/>
            <w:gridSpan w:val="2"/>
            <w:vMerge/>
            <w:tcBorders>
              <w:left w:val="single" w:sz="4" w:space="0" w:color="000000"/>
              <w:bottom w:val="single" w:sz="4" w:space="0" w:color="000000"/>
              <w:right w:val="single" w:sz="4" w:space="0" w:color="000000"/>
            </w:tcBorders>
            <w:shd w:val="clear" w:color="auto" w:fill="D2D2D2"/>
          </w:tcPr>
          <w:p>
            <w:pPr/>
          </w:p>
        </w:tc>
        <w:tc>
          <w:tcPr>
            <w:tcW w:w="14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2243" w:type="dxa"/>
            <w:vMerge/>
            <w:tcBorders>
              <w:left w:val="single" w:sz="4" w:space="0" w:color="000000"/>
              <w:bottom w:val="nil" w:sz="6" w:space="0" w:color="auto"/>
              <w:right w:val="single" w:sz="4" w:space="0" w:color="000000"/>
            </w:tcBorders>
            <w:shd w:val="clear" w:color="auto" w:fill="D2D2D2"/>
          </w:tcPr>
          <w:p>
            <w:pPr/>
          </w:p>
        </w:tc>
        <w:tc>
          <w:tcPr>
            <w:tcW w:w="1538"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2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20,277,937.84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8,883,342.47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5,079,043.76</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3,318,222.51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20,764,014.04</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651,782.12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48,994.24</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700,776.36</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607,233.49</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607,233.49</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21,536,953.45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8,932,336.71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5,079,043.76</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3,318,222.51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22,072,023.89</w:t>
            </w:r>
          </w:p>
        </w:tc>
      </w:tr>
    </w:tbl>
    <w:p>
      <w:pPr>
        <w:pStyle w:val="BodyText"/>
        <w:spacing w:line="240" w:lineRule="auto" w:before="49"/>
        <w:ind w:right="6434"/>
        <w:jc w:val="left"/>
      </w:pPr>
      <w:r>
        <w:rPr/>
        <w:t>资产减值明细情况的说明</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rFonts w:ascii="Times New Roman" w:hAnsi="Times New Roman" w:cs="Times New Roman" w:eastAsia="Times New Roman" w:hint="default"/>
        </w:rPr>
        <w:t>28</w:t>
      </w:r>
      <w:r>
        <w:rPr/>
        <w:t>、其他非流动资产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3590"/>
        <w:gridCol w:w="2921"/>
        <w:gridCol w:w="3046"/>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pStyle w:val="BodyText"/>
        <w:spacing w:line="240" w:lineRule="auto" w:before="49"/>
        <w:ind w:right="6434"/>
        <w:jc w:val="left"/>
      </w:pPr>
      <w:r>
        <w:rPr/>
        <w:t>其他非流动资产的说明</w:t>
      </w:r>
    </w:p>
    <w:p>
      <w:pPr>
        <w:spacing w:line="240" w:lineRule="auto" w:before="0"/>
        <w:rPr>
          <w:rFonts w:ascii="宋体" w:hAnsi="宋体" w:cs="宋体" w:eastAsia="宋体" w:hint="default"/>
          <w:sz w:val="18"/>
          <w:szCs w:val="18"/>
        </w:rPr>
      </w:pPr>
    </w:p>
    <w:p>
      <w:pPr>
        <w:pStyle w:val="Heading4"/>
        <w:spacing w:line="240" w:lineRule="auto" w:before="120"/>
        <w:ind w:right="6434"/>
        <w:jc w:val="left"/>
        <w:rPr>
          <w:b w:val="0"/>
          <w:bCs w:val="0"/>
        </w:rPr>
      </w:pPr>
      <w:r>
        <w:rPr>
          <w:rFonts w:ascii="Times New Roman" w:hAnsi="Times New Roman" w:cs="Times New Roman" w:eastAsia="Times New Roman" w:hint="default"/>
        </w:rPr>
        <w:t>29</w:t>
      </w:r>
      <w:r>
        <w:rPr/>
        <w:t>、短期借款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3569"/>
        <w:gridCol w:w="2932"/>
        <w:gridCol w:w="3058"/>
      </w:tblGrid>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w:t>
            </w:r>
          </w:p>
        </w:tc>
      </w:tr>
    </w:tbl>
    <w:p>
      <w:pPr>
        <w:pStyle w:val="BodyText"/>
        <w:spacing w:line="240" w:lineRule="auto" w:before="49"/>
        <w:ind w:right="6434"/>
        <w:jc w:val="left"/>
      </w:pPr>
      <w:r>
        <w:rPr/>
        <w:t>短期借款分类的说明</w:t>
      </w:r>
    </w:p>
    <w:p>
      <w:pPr>
        <w:spacing w:line="240" w:lineRule="auto" w:before="0"/>
        <w:rPr>
          <w:rFonts w:ascii="宋体" w:hAnsi="宋体" w:cs="宋体" w:eastAsia="宋体" w:hint="default"/>
          <w:sz w:val="18"/>
          <w:szCs w:val="18"/>
        </w:rPr>
      </w:pPr>
    </w:p>
    <w:p>
      <w:pPr>
        <w:pStyle w:val="Heading4"/>
        <w:spacing w:line="240" w:lineRule="auto" w:before="120"/>
        <w:ind w:right="6434"/>
        <w:jc w:val="left"/>
        <w:rPr>
          <w:b w:val="0"/>
          <w:bCs w:val="0"/>
        </w:rPr>
      </w:pPr>
      <w:r>
        <w:rPr/>
        <w:t>（</w:t>
      </w:r>
      <w:r>
        <w:rPr>
          <w:rFonts w:ascii="Times New Roman" w:hAnsi="Times New Roman" w:cs="Times New Roman" w:eastAsia="Times New Roman" w:hint="default"/>
        </w:rPr>
        <w:t>2</w:t>
      </w:r>
      <w:r>
        <w:rPr/>
        <w:t>）已到期未偿还的短期借款情况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1607"/>
        <w:gridCol w:w="1282"/>
        <w:gridCol w:w="1279"/>
        <w:gridCol w:w="1654"/>
        <w:gridCol w:w="1752"/>
        <w:gridCol w:w="1983"/>
      </w:tblGrid>
      <w:tr>
        <w:trPr>
          <w:trHeight w:val="403" w:hRule="exact"/>
        </w:trPr>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5"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贷款资金用途</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未按期偿还原因</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预计还款期</w:t>
            </w:r>
          </w:p>
        </w:tc>
      </w:tr>
    </w:tbl>
    <w:p>
      <w:pPr>
        <w:pStyle w:val="BodyText"/>
        <w:spacing w:line="357" w:lineRule="auto" w:before="49"/>
        <w:ind w:right="4634"/>
        <w:jc w:val="left"/>
      </w:pPr>
      <w:r>
        <w:rPr/>
        <w:t>资产负债表日后已偿还金额元。 短期借款的说明，包括已到期短期借款获展期的，说明展期条件、新的到期日</w:t>
      </w:r>
    </w:p>
    <w:p>
      <w:pPr>
        <w:spacing w:line="240" w:lineRule="auto" w:before="6"/>
        <w:rPr>
          <w:rFonts w:ascii="宋体" w:hAnsi="宋体" w:cs="宋体" w:eastAsia="宋体" w:hint="default"/>
          <w:sz w:val="20"/>
          <w:szCs w:val="20"/>
        </w:rPr>
      </w:pPr>
    </w:p>
    <w:p>
      <w:pPr>
        <w:pStyle w:val="Heading4"/>
        <w:spacing w:line="240" w:lineRule="auto"/>
        <w:ind w:right="6434"/>
        <w:jc w:val="left"/>
        <w:rPr>
          <w:b w:val="0"/>
          <w:bCs w:val="0"/>
        </w:rPr>
      </w:pPr>
      <w:r>
        <w:rPr>
          <w:rFonts w:ascii="Times New Roman" w:hAnsi="Times New Roman" w:cs="Times New Roman" w:eastAsia="Times New Roman" w:hint="default"/>
        </w:rPr>
        <w:t>30</w:t>
      </w:r>
      <w:r>
        <w:rPr/>
        <w:t>、交易性金融负债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headerReference w:type="default" r:id="rId78"/>
          <w:pgSz w:w="11910" w:h="16840"/>
          <w:pgMar w:header="867" w:footer="1340" w:top="1060" w:bottom="1540" w:left="900" w:right="0"/>
        </w:sectPr>
      </w:pPr>
    </w:p>
    <w:p>
      <w:pPr>
        <w:spacing w:line="240" w:lineRule="auto" w:before="6"/>
        <w:rPr>
          <w:rFonts w:ascii="宋体" w:hAnsi="宋体" w:cs="宋体" w:eastAsia="宋体" w:hint="default"/>
          <w:sz w:val="28"/>
          <w:szCs w:val="28"/>
        </w:rPr>
      </w:pPr>
      <w:r>
        <w:rPr/>
        <w:pict>
          <v:group style="position:absolute;margin-left:50.399994pt;margin-top:35.749985pt;width:490.1pt;height:21.7pt;mso-position-horizontal-relative:page;mso-position-vertical-relative:page;z-index:3424" coordorigin="1008,715" coordsize="9802,434">
            <v:shape style="position:absolute;left:1008;top:715;width:1541;height:434" type="#_x0000_t75" stroked="false">
              <v:imagedata r:id="rId8" o:title=""/>
            </v:shape>
            <v:group style="position:absolute;left:1104;top:1111;width:9698;height:2" coordorigin="1104,1111" coordsize="9698,2">
              <v:shape style="position:absolute;left:1104;top:1111;width:9698;height:2" coordorigin="1104,1111" coordsize="9698,0" path="m1104,1111l10802,1111e" filled="false" stroked="true" strokeweight=".72pt" strokecolor="#000000">
                <v:path arrowok="t"/>
              </v:shape>
            </v:group>
            <w10:wrap type="none"/>
          </v:group>
        </w:pict>
      </w:r>
    </w:p>
    <w:tbl>
      <w:tblPr>
        <w:tblW w:w="0" w:type="auto"/>
        <w:jc w:val="left"/>
        <w:tblInd w:w="229" w:type="dxa"/>
        <w:tblLayout w:type="fixed"/>
        <w:tblCellMar>
          <w:top w:w="0" w:type="dxa"/>
          <w:left w:w="0" w:type="dxa"/>
          <w:bottom w:w="0" w:type="dxa"/>
          <w:right w:w="0" w:type="dxa"/>
        </w:tblCellMar>
        <w:tblLook w:val="01E0"/>
      </w:tblPr>
      <w:tblGrid>
        <w:gridCol w:w="3593"/>
        <w:gridCol w:w="2921"/>
        <w:gridCol w:w="3043"/>
      </w:tblGrid>
      <w:tr>
        <w:trPr>
          <w:trHeight w:val="402" w:hRule="exact"/>
        </w:trPr>
        <w:tc>
          <w:tcPr>
            <w:tcW w:w="3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6"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3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1"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pStyle w:val="BodyText"/>
        <w:spacing w:line="240" w:lineRule="auto" w:before="50"/>
        <w:ind w:right="6434"/>
        <w:jc w:val="left"/>
      </w:pPr>
      <w:r>
        <w:rPr/>
        <w:t>交易性金融负债的说明</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rFonts w:ascii="Times New Roman" w:hAnsi="Times New Roman" w:cs="Times New Roman" w:eastAsia="Times New Roman" w:hint="default"/>
        </w:rPr>
        <w:t>31</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3569"/>
        <w:gridCol w:w="2932"/>
        <w:gridCol w:w="3058"/>
      </w:tblGrid>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7,046,000.00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7,046,000.00</w:t>
            </w:r>
          </w:p>
        </w:tc>
        <w:tc>
          <w:tcPr>
            <w:tcW w:w="305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40" w:lineRule="auto" w:before="49"/>
        <w:ind w:right="7199"/>
        <w:jc w:val="left"/>
      </w:pPr>
      <w:r>
        <w:rPr/>
        <w:t>下一会计期间将到期的金额</w:t>
      </w:r>
      <w:r>
        <w:rPr>
          <w:spacing w:val="-45"/>
        </w:rPr>
        <w:t> </w:t>
      </w:r>
      <w:r>
        <w:rPr>
          <w:rFonts w:ascii="Times New Roman" w:hAnsi="Times New Roman" w:cs="Times New Roman" w:eastAsia="Times New Roman" w:hint="default"/>
        </w:rPr>
        <w:t>7,046,000.00 </w:t>
      </w:r>
      <w:r>
        <w:rPr/>
        <w:t>元。 应付票据的说明</w:t>
      </w:r>
    </w:p>
    <w:p>
      <w:pPr>
        <w:spacing w:line="240" w:lineRule="auto" w:before="4"/>
        <w:rPr>
          <w:rFonts w:ascii="宋体" w:hAnsi="宋体" w:cs="宋体" w:eastAsia="宋体" w:hint="default"/>
          <w:sz w:val="21"/>
          <w:szCs w:val="21"/>
        </w:rPr>
      </w:pPr>
    </w:p>
    <w:p>
      <w:pPr>
        <w:pStyle w:val="Heading4"/>
        <w:spacing w:line="240" w:lineRule="auto"/>
        <w:ind w:right="6434"/>
        <w:jc w:val="left"/>
        <w:rPr>
          <w:b w:val="0"/>
          <w:bCs w:val="0"/>
        </w:rPr>
      </w:pPr>
      <w:r>
        <w:rPr>
          <w:rFonts w:ascii="Times New Roman" w:hAnsi="Times New Roman" w:cs="Times New Roman" w:eastAsia="Times New Roman" w:hint="default"/>
        </w:rPr>
        <w:t>32</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3591"/>
        <w:gridCol w:w="2921"/>
        <w:gridCol w:w="3058"/>
      </w:tblGrid>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62,196,476.66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58,500,409.62</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2,113,076.49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2,728,749.34</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432,916.77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1,185,670.46</w:t>
            </w:r>
          </w:p>
        </w:tc>
      </w:tr>
      <w:tr>
        <w:trPr>
          <w:trHeight w:val="404"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79,924.13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46,452.58</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64,822,394.05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62,461,282.00</w:t>
            </w:r>
          </w:p>
        </w:tc>
      </w:tr>
    </w:tbl>
    <w:p>
      <w:pPr>
        <w:spacing w:line="240" w:lineRule="auto" w:before="3"/>
        <w:rPr>
          <w:rFonts w:ascii="宋体" w:hAnsi="宋体" w:cs="宋体" w:eastAsia="宋体" w:hint="default"/>
          <w:sz w:val="19"/>
          <w:szCs w:val="19"/>
        </w:rPr>
      </w:pPr>
    </w:p>
    <w:p>
      <w:pPr>
        <w:pStyle w:val="Heading4"/>
        <w:spacing w:line="240" w:lineRule="auto" w:before="36"/>
        <w:ind w:right="836"/>
        <w:jc w:val="left"/>
        <w:rPr>
          <w:b w:val="0"/>
          <w:bCs w:val="0"/>
        </w:rPr>
      </w:pPr>
      <w:r>
        <w:rPr/>
        <w:t>（</w:t>
      </w:r>
      <w:r>
        <w:rPr>
          <w:rFonts w:ascii="Times New Roman" w:hAnsi="Times New Roman" w:cs="Times New Roman" w:eastAsia="Times New Roman" w:hint="default"/>
        </w:rPr>
        <w:t>2</w:t>
      </w:r>
      <w:r>
        <w:rPr/>
        <w:t>）本报告期应付账款中应付持有公司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3590"/>
        <w:gridCol w:w="2921"/>
        <w:gridCol w:w="3046"/>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4"/>
        <w:spacing w:line="240" w:lineRule="auto" w:before="36"/>
        <w:ind w:right="4634"/>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6434"/>
        <w:jc w:val="left"/>
        <w:rPr>
          <w:b w:val="0"/>
          <w:bCs w:val="0"/>
        </w:rPr>
      </w:pPr>
      <w:r>
        <w:rPr>
          <w:rFonts w:ascii="Times New Roman" w:hAnsi="Times New Roman" w:cs="Times New Roman" w:eastAsia="Times New Roman" w:hint="default"/>
        </w:rPr>
        <w:t>33</w:t>
      </w:r>
      <w:r>
        <w:rPr/>
        <w:t>、预收账款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3855"/>
        <w:gridCol w:w="2792"/>
        <w:gridCol w:w="2921"/>
      </w:tblGrid>
      <w:tr>
        <w:trPr>
          <w:trHeight w:val="401"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1,260,259.71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5,958,427.17</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250,860.84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176,911.40</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1340" w:top="1060" w:bottom="1540" w:left="900" w:right="0"/>
        </w:sectPr>
      </w:pPr>
    </w:p>
    <w:p>
      <w:pPr>
        <w:spacing w:line="240" w:lineRule="auto" w:before="3"/>
        <w:rPr>
          <w:rFonts w:ascii="宋体" w:hAnsi="宋体" w:cs="宋体" w:eastAsia="宋体" w:hint="default"/>
          <w:sz w:val="22"/>
          <w:szCs w:val="22"/>
        </w:rPr>
      </w:pPr>
    </w:p>
    <w:tbl>
      <w:tblPr>
        <w:tblW w:w="0" w:type="auto"/>
        <w:jc w:val="left"/>
        <w:tblInd w:w="227" w:type="dxa"/>
        <w:tblLayout w:type="fixed"/>
        <w:tblCellMar>
          <w:top w:w="0" w:type="dxa"/>
          <w:left w:w="0" w:type="dxa"/>
          <w:bottom w:w="0" w:type="dxa"/>
          <w:right w:w="0" w:type="dxa"/>
        </w:tblCellMar>
        <w:tblLook w:val="01E0"/>
      </w:tblPr>
      <w:tblGrid>
        <w:gridCol w:w="3855"/>
        <w:gridCol w:w="2792"/>
        <w:gridCol w:w="2921"/>
      </w:tblGrid>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146,911.40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152,400.00</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103,892.20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39,500.00</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1,761,924.15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6,327,238.57</w:t>
            </w:r>
          </w:p>
        </w:tc>
      </w:tr>
    </w:tbl>
    <w:p>
      <w:pPr>
        <w:spacing w:line="240" w:lineRule="auto" w:before="3"/>
        <w:rPr>
          <w:rFonts w:ascii="宋体" w:hAnsi="宋体" w:cs="宋体" w:eastAsia="宋体" w:hint="default"/>
          <w:sz w:val="19"/>
          <w:szCs w:val="19"/>
        </w:rPr>
      </w:pPr>
    </w:p>
    <w:p>
      <w:pPr>
        <w:pStyle w:val="Heading4"/>
        <w:spacing w:line="240" w:lineRule="auto" w:before="36"/>
        <w:ind w:right="836"/>
        <w:jc w:val="left"/>
        <w:rPr>
          <w:b w:val="0"/>
          <w:bCs w:val="0"/>
        </w:rPr>
      </w:pPr>
      <w:r>
        <w:rPr/>
        <w:t>（</w:t>
      </w:r>
      <w:r>
        <w:rPr>
          <w:rFonts w:ascii="Times New Roman" w:hAnsi="Times New Roman" w:cs="Times New Roman" w:eastAsia="Times New Roman" w:hint="default"/>
        </w:rPr>
        <w:t>2</w:t>
      </w:r>
      <w:r>
        <w:rPr/>
        <w:t>）本报告期预收账款中预收持有公司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3854"/>
        <w:gridCol w:w="2792"/>
        <w:gridCol w:w="2910"/>
      </w:tblGrid>
      <w:tr>
        <w:trPr>
          <w:trHeight w:val="402" w:hRule="exact"/>
        </w:trPr>
        <w:tc>
          <w:tcPr>
            <w:tcW w:w="3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4"/>
        <w:rPr>
          <w:rFonts w:ascii="宋体" w:hAnsi="宋体" w:cs="宋体" w:eastAsia="宋体" w:hint="default"/>
          <w:sz w:val="19"/>
          <w:szCs w:val="19"/>
        </w:rPr>
      </w:pPr>
    </w:p>
    <w:p>
      <w:pPr>
        <w:pStyle w:val="Heading4"/>
        <w:spacing w:line="240" w:lineRule="auto" w:before="36"/>
        <w:ind w:right="4634"/>
        <w:jc w:val="left"/>
        <w:rPr>
          <w:b w:val="0"/>
          <w:bCs w:val="0"/>
        </w:rPr>
      </w:pPr>
      <w:r>
        <w:rPr/>
        <w:t>（</w:t>
      </w:r>
      <w:r>
        <w:rPr>
          <w:rFonts w:ascii="Times New Roman" w:hAnsi="Times New Roman" w:cs="Times New Roman" w:eastAsia="Times New Roman" w:hint="default"/>
        </w:rPr>
        <w:t>3</w:t>
      </w:r>
      <w:r>
        <w:rPr/>
        <w:t>）账龄超过一年的大额预收账款情况的说明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6434"/>
        <w:jc w:val="left"/>
        <w:rPr>
          <w:b w:val="0"/>
          <w:bCs w:val="0"/>
        </w:rPr>
      </w:pPr>
      <w:r>
        <w:rPr>
          <w:rFonts w:ascii="Times New Roman" w:hAnsi="Times New Roman" w:cs="Times New Roman" w:eastAsia="Times New Roman" w:hint="default"/>
        </w:rPr>
        <w:t>34</w:t>
      </w:r>
      <w:r>
        <w:rPr/>
        <w:t>、应付职工薪酬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1574"/>
        <w:gridCol w:w="1874"/>
        <w:gridCol w:w="1992"/>
        <w:gridCol w:w="2259"/>
        <w:gridCol w:w="1860"/>
      </w:tblGrid>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4,637,639.09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47,553,041.03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46,596,611.42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5,594,068.70</w:t>
            </w: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7,448.00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3,514,333.63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3,521,781.63</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84,180.90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5,206,970.16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5,182,739.63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108,411.43</w:t>
            </w: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74"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976,560.81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976,560.81</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47,027.24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1,256,512.29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1,254,467.12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49,072.41</w:t>
            </w:r>
          </w:p>
        </w:tc>
      </w:tr>
      <w:tr>
        <w:trPr>
          <w:trHeight w:val="715"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 w:right="111"/>
              <w:jc w:val="left"/>
              <w:rPr>
                <w:rFonts w:ascii="宋体" w:hAnsi="宋体" w:cs="宋体" w:eastAsia="宋体" w:hint="default"/>
                <w:sz w:val="18"/>
                <w:szCs w:val="18"/>
              </w:rPr>
            </w:pPr>
            <w:r>
              <w:rPr>
                <w:rFonts w:ascii="宋体" w:hAnsi="宋体" w:cs="宋体" w:eastAsia="宋体" w:hint="default"/>
                <w:sz w:val="18"/>
                <w:szCs w:val="18"/>
              </w:rPr>
              <w:t>工会经费及职工教 育经费</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47,027.24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1,256,512.29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1,254,467.12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49,072.41</w:t>
            </w:r>
          </w:p>
        </w:tc>
      </w:tr>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4,776,295.23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58,507,417.92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57,532,160.61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5,751,552.54</w:t>
            </w:r>
          </w:p>
        </w:tc>
      </w:tr>
    </w:tbl>
    <w:p>
      <w:pPr>
        <w:pStyle w:val="BodyText"/>
        <w:spacing w:line="240" w:lineRule="auto" w:before="49"/>
        <w:ind w:right="6434"/>
        <w:jc w:val="left"/>
      </w:pPr>
      <w:r>
        <w:rPr/>
        <w:t>应付职工薪酬中属于拖欠性质的金额元。</w:t>
      </w:r>
    </w:p>
    <w:p>
      <w:pPr>
        <w:pStyle w:val="BodyText"/>
        <w:spacing w:line="338" w:lineRule="auto" w:before="117"/>
        <w:ind w:right="2071"/>
        <w:jc w:val="left"/>
      </w:pPr>
      <w:r>
        <w:rPr/>
        <w:t>工会经费和职工教育经费金额</w:t>
      </w:r>
      <w:r>
        <w:rPr>
          <w:spacing w:val="-47"/>
        </w:rPr>
        <w:t> </w:t>
      </w:r>
      <w:r>
        <w:rPr>
          <w:rFonts w:ascii="Times New Roman" w:hAnsi="Times New Roman" w:cs="Times New Roman" w:eastAsia="Times New Roman" w:hint="default"/>
        </w:rPr>
        <w:t>1,256,512.29</w:t>
      </w:r>
      <w:r>
        <w:rPr>
          <w:rFonts w:ascii="Times New Roman" w:hAnsi="Times New Roman" w:cs="Times New Roman" w:eastAsia="Times New Roman" w:hint="default"/>
          <w:spacing w:val="1"/>
        </w:rPr>
        <w:t> </w:t>
      </w:r>
      <w:r>
        <w:rPr/>
        <w:t>元，非货币性福利金额元，因解除劳动关系给予补偿</w:t>
      </w:r>
      <w:r>
        <w:rPr>
          <w:spacing w:val="-47"/>
        </w:rPr>
        <w:t> </w:t>
      </w:r>
      <w:r>
        <w:rPr>
          <w:rFonts w:ascii="Times New Roman" w:hAnsi="Times New Roman" w:cs="Times New Roman" w:eastAsia="Times New Roman" w:hint="default"/>
        </w:rPr>
        <w:t>62,931.05</w:t>
      </w:r>
      <w:r>
        <w:rPr>
          <w:rFonts w:ascii="Times New Roman" w:hAnsi="Times New Roman" w:cs="Times New Roman" w:eastAsia="Times New Roman" w:hint="default"/>
          <w:spacing w:val="1"/>
        </w:rPr>
        <w:t> </w:t>
      </w:r>
      <w:r>
        <w:rPr/>
        <w:t>元。 应付职工薪酬预计发放时间、金额等安排</w:t>
      </w:r>
    </w:p>
    <w:p>
      <w:pPr>
        <w:pStyle w:val="BodyText"/>
        <w:spacing w:line="240" w:lineRule="auto" w:before="43"/>
        <w:ind w:right="6434"/>
        <w:jc w:val="left"/>
      </w:pPr>
      <w:r>
        <w:rPr/>
        <w:t>每月第</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个工作日</w:t>
      </w:r>
    </w:p>
    <w:p>
      <w:pPr>
        <w:spacing w:line="240" w:lineRule="auto" w:before="2"/>
        <w:rPr>
          <w:rFonts w:ascii="宋体" w:hAnsi="宋体" w:cs="宋体" w:eastAsia="宋体" w:hint="default"/>
          <w:sz w:val="26"/>
          <w:szCs w:val="26"/>
        </w:rPr>
      </w:pPr>
    </w:p>
    <w:p>
      <w:pPr>
        <w:pStyle w:val="Heading4"/>
        <w:spacing w:line="240" w:lineRule="auto"/>
        <w:ind w:right="6434"/>
        <w:jc w:val="left"/>
        <w:rPr>
          <w:b w:val="0"/>
          <w:bCs w:val="0"/>
        </w:rPr>
      </w:pPr>
      <w:r>
        <w:rPr>
          <w:rFonts w:ascii="Times New Roman" w:hAnsi="Times New Roman" w:cs="Times New Roman" w:eastAsia="Times New Roman" w:hint="default"/>
        </w:rPr>
        <w:t>35</w:t>
      </w:r>
      <w:r>
        <w:rPr/>
        <w:t>、应交税费</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4100"/>
        <w:gridCol w:w="2801"/>
        <w:gridCol w:w="2657"/>
      </w:tblGrid>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-21,742,090.17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-10,223,585.57</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116,440.77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58,733.57</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9,913,914.89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7,615,088.43</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35,192.52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45,508.40</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332,927.81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305,009.46</w:t>
            </w:r>
          </w:p>
        </w:tc>
      </w:tr>
    </w:tbl>
    <w:p>
      <w:pPr>
        <w:spacing w:after="0" w:line="240" w:lineRule="auto"/>
        <w:jc w:val="right"/>
        <w:rPr>
          <w:rFonts w:ascii="Times New Roman" w:hAnsi="Times New Roman" w:cs="Times New Roman" w:eastAsia="Times New Roman" w:hint="default"/>
          <w:sz w:val="18"/>
          <w:szCs w:val="18"/>
        </w:rPr>
        <w:sectPr>
          <w:headerReference w:type="default" r:id="rId79"/>
          <w:pgSz w:w="11910" w:h="16840"/>
          <w:pgMar w:header="715" w:footer="1340" w:top="1140" w:bottom="1540" w:left="900" w:right="0"/>
        </w:sectPr>
      </w:pPr>
    </w:p>
    <w:p>
      <w:pPr>
        <w:spacing w:line="240" w:lineRule="auto" w:before="3"/>
        <w:rPr>
          <w:rFonts w:ascii="宋体" w:hAnsi="宋体" w:cs="宋体" w:eastAsia="宋体" w:hint="default"/>
          <w:sz w:val="22"/>
          <w:szCs w:val="22"/>
        </w:rPr>
      </w:pPr>
    </w:p>
    <w:tbl>
      <w:tblPr>
        <w:tblW w:w="0" w:type="auto"/>
        <w:jc w:val="left"/>
        <w:tblInd w:w="227" w:type="dxa"/>
        <w:tblLayout w:type="fixed"/>
        <w:tblCellMar>
          <w:top w:w="0" w:type="dxa"/>
          <w:left w:w="0" w:type="dxa"/>
          <w:bottom w:w="0" w:type="dxa"/>
          <w:right w:w="0" w:type="dxa"/>
        </w:tblCellMar>
        <w:tblLook w:val="01E0"/>
      </w:tblPr>
      <w:tblGrid>
        <w:gridCol w:w="4124"/>
        <w:gridCol w:w="2789"/>
        <w:gridCol w:w="2657"/>
      </w:tblGrid>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218,977.30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198,763.14</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120,498.57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120,498.62</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46,879.50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5,255.26</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-10,957,258.81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-1,874,728.69</w:t>
            </w:r>
          </w:p>
        </w:tc>
      </w:tr>
    </w:tbl>
    <w:p>
      <w:pPr>
        <w:pStyle w:val="BodyText"/>
        <w:spacing w:line="240" w:lineRule="auto" w:before="49"/>
        <w:ind w:right="836"/>
        <w:jc w:val="left"/>
      </w:pPr>
      <w:r>
        <w:rPr/>
        <w:t>应交税费说明，所在地税务机关同意各分公司、分厂之间应纳税所得额相互调剂的，应说明税款计算过程</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rFonts w:ascii="Times New Roman" w:hAnsi="Times New Roman" w:cs="Times New Roman" w:eastAsia="Times New Roman" w:hint="default"/>
        </w:rPr>
        <w:t>36</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4123"/>
        <w:gridCol w:w="2789"/>
        <w:gridCol w:w="2645"/>
      </w:tblGrid>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pStyle w:val="BodyText"/>
        <w:spacing w:line="240" w:lineRule="auto" w:before="49"/>
        <w:ind w:right="6434"/>
        <w:jc w:val="left"/>
      </w:pPr>
      <w:r>
        <w:rPr/>
        <w:t>应付利息说明</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rFonts w:ascii="Times New Roman" w:hAnsi="Times New Roman" w:cs="Times New Roman" w:eastAsia="Times New Roman" w:hint="default"/>
        </w:rPr>
        <w:t>37</w:t>
      </w:r>
      <w:r>
        <w:rPr/>
        <w:t>、应付股利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2791"/>
        <w:gridCol w:w="1994"/>
        <w:gridCol w:w="2127"/>
        <w:gridCol w:w="2645"/>
      </w:tblGrid>
      <w:tr>
        <w:trPr>
          <w:trHeight w:val="401"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3" w:right="0"/>
              <w:jc w:val="left"/>
              <w:rPr>
                <w:rFonts w:ascii="宋体" w:hAnsi="宋体" w:cs="宋体" w:eastAsia="宋体" w:hint="default"/>
                <w:sz w:val="18"/>
                <w:szCs w:val="18"/>
              </w:rPr>
            </w:pPr>
            <w:r>
              <w:rPr>
                <w:rFonts w:ascii="宋体" w:hAnsi="宋体" w:cs="宋体" w:eastAsia="宋体" w:hint="default"/>
                <w:sz w:val="18"/>
                <w:szCs w:val="18"/>
              </w:rPr>
              <w:t>超过一年未支付原因</w:t>
            </w:r>
          </w:p>
        </w:tc>
      </w:tr>
    </w:tbl>
    <w:p>
      <w:pPr>
        <w:pStyle w:val="BodyText"/>
        <w:spacing w:line="240" w:lineRule="auto" w:before="49"/>
        <w:ind w:right="6434"/>
        <w:jc w:val="left"/>
      </w:pPr>
      <w:r>
        <w:rPr/>
        <w:t>应付股利的说明</w:t>
      </w:r>
    </w:p>
    <w:p>
      <w:pPr>
        <w:spacing w:line="240" w:lineRule="auto" w:before="0"/>
        <w:rPr>
          <w:rFonts w:ascii="宋体" w:hAnsi="宋体" w:cs="宋体" w:eastAsia="宋体" w:hint="default"/>
          <w:sz w:val="18"/>
          <w:szCs w:val="18"/>
        </w:rPr>
      </w:pPr>
    </w:p>
    <w:p>
      <w:pPr>
        <w:pStyle w:val="Heading4"/>
        <w:spacing w:line="240" w:lineRule="auto" w:before="120"/>
        <w:ind w:right="6434"/>
        <w:jc w:val="left"/>
        <w:rPr>
          <w:b w:val="0"/>
          <w:bCs w:val="0"/>
        </w:rPr>
      </w:pPr>
      <w:r>
        <w:rPr>
          <w:rFonts w:ascii="Times New Roman" w:hAnsi="Times New Roman" w:cs="Times New Roman" w:eastAsia="Times New Roman" w:hint="default"/>
        </w:rPr>
        <w:t>38</w:t>
      </w:r>
      <w:r>
        <w:rPr/>
        <w:t>、其他应付款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3723"/>
        <w:gridCol w:w="3058"/>
        <w:gridCol w:w="2789"/>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1,773,716.57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12,701,892.04</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1,066,744.02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354,329.78</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45,372.06</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2,885,832.65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13,056,221.82</w:t>
            </w:r>
          </w:p>
        </w:tc>
      </w:tr>
    </w:tbl>
    <w:p>
      <w:pPr>
        <w:spacing w:line="240" w:lineRule="auto" w:before="3"/>
        <w:rPr>
          <w:rFonts w:ascii="宋体" w:hAnsi="宋体" w:cs="宋体" w:eastAsia="宋体" w:hint="default"/>
          <w:sz w:val="19"/>
          <w:szCs w:val="19"/>
        </w:rPr>
      </w:pPr>
    </w:p>
    <w:p>
      <w:pPr>
        <w:pStyle w:val="Heading4"/>
        <w:spacing w:line="240" w:lineRule="auto" w:before="36"/>
        <w:ind w:right="836"/>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3722"/>
        <w:gridCol w:w="3058"/>
        <w:gridCol w:w="2777"/>
      </w:tblGrid>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15" w:footer="1340" w:top="1140" w:bottom="1540" w:left="900" w:right="0"/>
        </w:sectPr>
      </w:pPr>
    </w:p>
    <w:p>
      <w:pPr>
        <w:spacing w:line="240" w:lineRule="auto" w:before="7"/>
        <w:rPr>
          <w:rFonts w:ascii="宋体" w:hAnsi="宋体" w:cs="宋体" w:eastAsia="宋体" w:hint="default"/>
          <w:sz w:val="18"/>
          <w:szCs w:val="18"/>
        </w:rPr>
      </w:pPr>
    </w:p>
    <w:p>
      <w:pPr>
        <w:pStyle w:val="Heading4"/>
        <w:spacing w:line="240" w:lineRule="auto" w:before="36"/>
        <w:ind w:right="4634"/>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6434"/>
        <w:jc w:val="left"/>
        <w:rPr>
          <w:b w:val="0"/>
          <w:bCs w:val="0"/>
        </w:rPr>
      </w:pPr>
      <w:r>
        <w:rPr>
          <w:rFonts w:ascii="Times New Roman" w:hAnsi="Times New Roman" w:cs="Times New Roman" w:eastAsia="Times New Roman" w:hint="default"/>
        </w:rPr>
        <w:t>39</w:t>
      </w:r>
      <w:r>
        <w:rPr/>
        <w:t>、预计负债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1996"/>
        <w:gridCol w:w="1861"/>
        <w:gridCol w:w="1860"/>
        <w:gridCol w:w="1860"/>
        <w:gridCol w:w="1983"/>
      </w:tblGrid>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pStyle w:val="BodyText"/>
        <w:spacing w:line="240" w:lineRule="auto" w:before="49"/>
        <w:ind w:right="6434"/>
        <w:jc w:val="left"/>
      </w:pPr>
      <w:r>
        <w:rPr/>
        <w:t>预计负债说明</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rFonts w:ascii="Times New Roman" w:hAnsi="Times New Roman" w:cs="Times New Roman" w:eastAsia="Times New Roman" w:hint="default"/>
        </w:rPr>
        <w:t>40</w:t>
      </w:r>
      <w:r>
        <w:rPr/>
        <w:t>、一年内到期的非流动负债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）一年内到期的非流动负债情况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3590"/>
        <w:gridCol w:w="2789"/>
        <w:gridCol w:w="3178"/>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2</w:t>
      </w:r>
      <w:r>
        <w:rPr/>
        <w:t>）一年内到期的长期借款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6434"/>
        <w:jc w:val="left"/>
      </w:pPr>
      <w:r>
        <w:rPr/>
        <w:t>一年内到期的长期借款</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3590"/>
        <w:gridCol w:w="2789"/>
        <w:gridCol w:w="3178"/>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15" w:footer="1340" w:top="1140" w:bottom="1540" w:left="900" w:right="0"/>
        </w:sectPr>
      </w:pPr>
    </w:p>
    <w:p>
      <w:pPr>
        <w:pStyle w:val="BodyText"/>
        <w:spacing w:line="357" w:lineRule="auto" w:before="50"/>
        <w:ind w:right="-20"/>
        <w:jc w:val="left"/>
      </w:pPr>
      <w:r>
        <w:rPr/>
        <w:t>一年内到期的长期借款中属于逾期借款获得展期的金额元。 金额前五名的一年内到期的长期借款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540" w:left="900" w:right="0"/>
          <w:cols w:num="2" w:equalWidth="0">
            <w:col w:w="4913" w:space="3916"/>
            <w:col w:w="2181"/>
          </w:cols>
        </w:sectPr>
      </w:pPr>
    </w:p>
    <w:p>
      <w:pPr>
        <w:spacing w:line="240" w:lineRule="auto" w:before="2"/>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1062"/>
        <w:gridCol w:w="1066"/>
        <w:gridCol w:w="1064"/>
        <w:gridCol w:w="1063"/>
        <w:gridCol w:w="1061"/>
        <w:gridCol w:w="1063"/>
        <w:gridCol w:w="1063"/>
        <w:gridCol w:w="1066"/>
        <w:gridCol w:w="1061"/>
      </w:tblGrid>
      <w:tr>
        <w:trPr>
          <w:trHeight w:val="403" w:hRule="exact"/>
        </w:trPr>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062"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pStyle w:val="BodyText"/>
        <w:spacing w:line="240" w:lineRule="auto" w:before="49"/>
        <w:ind w:right="6434"/>
        <w:jc w:val="left"/>
      </w:pPr>
      <w:r>
        <w:rPr/>
        <w:t>一年内到期的长期借款中的逾期借款</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1367"/>
        <w:gridCol w:w="1366"/>
        <w:gridCol w:w="1368"/>
        <w:gridCol w:w="1368"/>
        <w:gridCol w:w="1366"/>
        <w:gridCol w:w="1369"/>
        <w:gridCol w:w="1368"/>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 w:right="0"/>
              <w:jc w:val="left"/>
              <w:rPr>
                <w:rFonts w:ascii="宋体" w:hAnsi="宋体" w:cs="宋体" w:eastAsia="宋体" w:hint="default"/>
                <w:sz w:val="18"/>
                <w:szCs w:val="18"/>
              </w:rPr>
            </w:pPr>
            <w:r>
              <w:rPr>
                <w:rFonts w:ascii="宋体" w:hAnsi="宋体" w:cs="宋体" w:eastAsia="宋体" w:hint="default"/>
                <w:sz w:val="18"/>
                <w:szCs w:val="18"/>
              </w:rPr>
              <w:t>借款资金用途</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 w:right="0"/>
              <w:jc w:val="left"/>
              <w:rPr>
                <w:rFonts w:ascii="宋体" w:hAnsi="宋体" w:cs="宋体" w:eastAsia="宋体" w:hint="default"/>
                <w:sz w:val="18"/>
                <w:szCs w:val="18"/>
              </w:rPr>
            </w:pPr>
            <w:r>
              <w:rPr>
                <w:rFonts w:ascii="宋体" w:hAnsi="宋体" w:cs="宋体" w:eastAsia="宋体" w:hint="default"/>
                <w:sz w:val="18"/>
                <w:szCs w:val="18"/>
              </w:rPr>
              <w:t>逾期未偿还原因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0" w:right="0"/>
              <w:jc w:val="left"/>
              <w:rPr>
                <w:rFonts w:ascii="宋体" w:hAnsi="宋体" w:cs="宋体" w:eastAsia="宋体" w:hint="default"/>
                <w:sz w:val="18"/>
                <w:szCs w:val="18"/>
              </w:rPr>
            </w:pPr>
            <w:r>
              <w:rPr>
                <w:rFonts w:ascii="宋体" w:hAnsi="宋体" w:cs="宋体" w:eastAsia="宋体" w:hint="default"/>
                <w:sz w:val="18"/>
                <w:szCs w:val="18"/>
              </w:rPr>
              <w:t>预期还款期</w:t>
            </w:r>
          </w:p>
        </w:tc>
      </w:tr>
    </w:tbl>
    <w:p>
      <w:pPr>
        <w:pStyle w:val="BodyText"/>
        <w:spacing w:line="357" w:lineRule="auto" w:before="49"/>
        <w:ind w:right="8054"/>
        <w:jc w:val="left"/>
      </w:pPr>
      <w:r>
        <w:rPr/>
        <w:t>资产负债表日后已偿还的金额元。 一年内到期的长期借款说明</w:t>
      </w:r>
    </w:p>
    <w:p>
      <w:pPr>
        <w:spacing w:line="240" w:lineRule="auto" w:before="6"/>
        <w:rPr>
          <w:rFonts w:ascii="宋体" w:hAnsi="宋体" w:cs="宋体" w:eastAsia="宋体" w:hint="default"/>
          <w:sz w:val="20"/>
          <w:szCs w:val="20"/>
        </w:rPr>
      </w:pPr>
    </w:p>
    <w:p>
      <w:pPr>
        <w:pStyle w:val="Heading4"/>
        <w:spacing w:line="240" w:lineRule="auto"/>
        <w:ind w:right="6434"/>
        <w:jc w:val="left"/>
        <w:rPr>
          <w:b w:val="0"/>
          <w:bCs w:val="0"/>
        </w:rPr>
      </w:pPr>
      <w:r>
        <w:rPr/>
        <w:t>（</w:t>
      </w:r>
      <w:r>
        <w:rPr>
          <w:rFonts w:ascii="Times New Roman" w:hAnsi="Times New Roman" w:cs="Times New Roman" w:eastAsia="Times New Roman" w:hint="default"/>
        </w:rPr>
        <w:t>3</w:t>
      </w:r>
      <w:r>
        <w:rPr/>
        <w:t>）一年内到期的应付债券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9"/>
        <w:gridCol w:w="957"/>
        <w:gridCol w:w="958"/>
      </w:tblGrid>
      <w:tr>
        <w:trPr>
          <w:trHeight w:val="71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84" w:right="22" w:hanging="361"/>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6434"/>
        <w:jc w:val="left"/>
      </w:pPr>
      <w:r>
        <w:rPr/>
        <w:t>一年内到期的应付债券说明</w:t>
      </w:r>
    </w:p>
    <w:p>
      <w:pPr>
        <w:spacing w:after="0" w:line="240" w:lineRule="auto"/>
        <w:jc w:val="left"/>
        <w:sectPr>
          <w:type w:val="continuous"/>
          <w:pgSz w:w="11910" w:h="16840"/>
          <w:pgMar w:top="1060" w:bottom="1540" w:left="900" w:right="0"/>
        </w:sectPr>
      </w:pPr>
    </w:p>
    <w:p>
      <w:pPr>
        <w:spacing w:line="240" w:lineRule="auto" w:before="7"/>
        <w:rPr>
          <w:rFonts w:ascii="宋体" w:hAnsi="宋体" w:cs="宋体" w:eastAsia="宋体" w:hint="default"/>
          <w:sz w:val="18"/>
          <w:szCs w:val="18"/>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4</w:t>
      </w:r>
      <w:r>
        <w:rPr/>
        <w:t>）一年内到期的长期应付款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1367"/>
        <w:gridCol w:w="1366"/>
        <w:gridCol w:w="1366"/>
        <w:gridCol w:w="1368"/>
        <w:gridCol w:w="1368"/>
        <w:gridCol w:w="1369"/>
        <w:gridCol w:w="1368"/>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pStyle w:val="BodyText"/>
        <w:spacing w:line="240" w:lineRule="auto" w:before="49"/>
        <w:ind w:right="6434"/>
        <w:jc w:val="left"/>
      </w:pPr>
      <w:r>
        <w:rPr/>
        <w:t>一年内到期的长期应付款的说明</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rFonts w:ascii="Times New Roman" w:hAnsi="Times New Roman" w:cs="Times New Roman" w:eastAsia="Times New Roman" w:hint="default"/>
        </w:rPr>
        <w:t>41</w:t>
      </w:r>
      <w:r>
        <w:rPr/>
        <w:t>、其他流动负债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3590"/>
        <w:gridCol w:w="2921"/>
        <w:gridCol w:w="3046"/>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pStyle w:val="BodyText"/>
        <w:spacing w:line="240" w:lineRule="auto" w:before="49"/>
        <w:ind w:right="6434"/>
        <w:jc w:val="left"/>
      </w:pPr>
      <w:r>
        <w:rPr/>
        <w:t>其他流动负债说明</w:t>
      </w:r>
    </w:p>
    <w:p>
      <w:pPr>
        <w:spacing w:line="240" w:lineRule="auto" w:before="0"/>
        <w:rPr>
          <w:rFonts w:ascii="宋体" w:hAnsi="宋体" w:cs="宋体" w:eastAsia="宋体" w:hint="default"/>
          <w:sz w:val="18"/>
          <w:szCs w:val="18"/>
        </w:rPr>
      </w:pPr>
    </w:p>
    <w:p>
      <w:pPr>
        <w:pStyle w:val="Heading4"/>
        <w:spacing w:line="240" w:lineRule="auto" w:before="121"/>
        <w:ind w:right="6434"/>
        <w:jc w:val="left"/>
        <w:rPr>
          <w:b w:val="0"/>
          <w:bCs w:val="0"/>
        </w:rPr>
      </w:pPr>
      <w:r>
        <w:rPr>
          <w:rFonts w:ascii="Times New Roman" w:hAnsi="Times New Roman" w:cs="Times New Roman" w:eastAsia="Times New Roman" w:hint="default"/>
        </w:rPr>
        <w:t>42</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3590"/>
        <w:gridCol w:w="2921"/>
        <w:gridCol w:w="3046"/>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pStyle w:val="BodyText"/>
        <w:spacing w:line="240" w:lineRule="auto" w:before="49"/>
        <w:ind w:right="6434"/>
        <w:jc w:val="left"/>
      </w:pPr>
      <w:r>
        <w:rPr/>
        <w:t>长期借款分类的说明</w:t>
      </w:r>
    </w:p>
    <w:p>
      <w:pPr>
        <w:spacing w:line="240" w:lineRule="auto" w:before="0"/>
        <w:rPr>
          <w:rFonts w:ascii="宋体" w:hAnsi="宋体" w:cs="宋体" w:eastAsia="宋体" w:hint="default"/>
          <w:sz w:val="18"/>
          <w:szCs w:val="18"/>
        </w:rPr>
      </w:pPr>
    </w:p>
    <w:p>
      <w:pPr>
        <w:pStyle w:val="Heading4"/>
        <w:spacing w:line="240" w:lineRule="auto" w:before="120"/>
        <w:ind w:right="6434"/>
        <w:jc w:val="left"/>
        <w:rPr>
          <w:b w:val="0"/>
          <w:bCs w:val="0"/>
        </w:rPr>
      </w:pPr>
      <w:r>
        <w:rPr/>
        <w:t>（</w:t>
      </w:r>
      <w:r>
        <w:rPr>
          <w:rFonts w:ascii="Times New Roman" w:hAnsi="Times New Roman" w:cs="Times New Roman" w:eastAsia="Times New Roman" w:hint="default"/>
        </w:rPr>
        <w:t>2</w:t>
      </w:r>
      <w:r>
        <w:rPr/>
        <w:t>）金额前五名的长期借款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1062"/>
        <w:gridCol w:w="1066"/>
        <w:gridCol w:w="1064"/>
        <w:gridCol w:w="1063"/>
        <w:gridCol w:w="1066"/>
        <w:gridCol w:w="1063"/>
        <w:gridCol w:w="1063"/>
        <w:gridCol w:w="1066"/>
        <w:gridCol w:w="1056"/>
      </w:tblGrid>
      <w:tr>
        <w:trPr>
          <w:trHeight w:val="402" w:hRule="exact"/>
        </w:trPr>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2"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pStyle w:val="BodyText"/>
        <w:spacing w:line="240" w:lineRule="auto" w:before="50"/>
        <w:ind w:right="836"/>
        <w:jc w:val="left"/>
      </w:pPr>
      <w:r>
        <w:rPr/>
        <w:t>长期借款说明，因逾期借款获得展期形成的长期借款，应说明获得展期的条件、本金、利息、预计还款安排等</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rFonts w:ascii="Times New Roman" w:hAnsi="Times New Roman" w:cs="Times New Roman" w:eastAsia="Times New Roman" w:hint="default"/>
        </w:rPr>
        <w:t>43</w:t>
      </w:r>
      <w:r>
        <w:rPr/>
        <w:t>、应付债券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9"/>
        <w:gridCol w:w="957"/>
        <w:gridCol w:w="958"/>
      </w:tblGrid>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4" w:right="22" w:hanging="361"/>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3"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3"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4634"/>
        <w:jc w:val="left"/>
      </w:pPr>
      <w:r>
        <w:rPr/>
        <w:t>应付债券说明，包括可转换公司债券的转股条件、转股时间</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rFonts w:ascii="Times New Roman" w:hAnsi="Times New Roman" w:cs="Times New Roman" w:eastAsia="Times New Roman" w:hint="default"/>
        </w:rPr>
        <w:t>44</w:t>
      </w:r>
      <w:r>
        <w:rPr/>
        <w:t>、长期应付款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）金额前五名长期应付款情况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2"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spacing w:after="0" w:line="240" w:lineRule="auto"/>
        <w:jc w:val="left"/>
        <w:rPr>
          <w:rFonts w:ascii="宋体" w:hAnsi="宋体" w:cs="宋体" w:eastAsia="宋体" w:hint="default"/>
          <w:sz w:val="18"/>
          <w:szCs w:val="18"/>
        </w:rPr>
        <w:sectPr>
          <w:pgSz w:w="11910" w:h="16840"/>
          <w:pgMar w:header="715" w:footer="1340" w:top="1140" w:bottom="1540" w:left="900" w:right="0"/>
        </w:sectPr>
      </w:pPr>
    </w:p>
    <w:p>
      <w:pPr>
        <w:spacing w:line="240" w:lineRule="auto" w:before="7"/>
        <w:rPr>
          <w:rFonts w:ascii="宋体" w:hAnsi="宋体" w:cs="宋体" w:eastAsia="宋体" w:hint="default"/>
          <w:sz w:val="18"/>
          <w:szCs w:val="18"/>
        </w:rPr>
      </w:pPr>
      <w:r>
        <w:rPr/>
        <w:pict>
          <v:group style="position:absolute;margin-left:460.320007pt;margin-top:764.919983pt;width:135pt;height:77pt;mso-position-horizontal-relative:page;mso-position-vertical-relative:page;z-index:-918160" coordorigin="9206,15298" coordsize="2700,1540">
            <v:shape style="position:absolute;left:9206;top:15298;width:2700;height:1540" type="#_x0000_t75" stroked="false">
              <v:imagedata r:id="rId22"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133</w:t>
                    </w:r>
                  </w:p>
                </w:txbxContent>
              </v:textbox>
              <w10:wrap type="none"/>
            </v:shape>
            <w10:wrap type="none"/>
          </v:group>
        </w:pict>
      </w: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2</w:t>
      </w:r>
      <w:r>
        <w:rPr/>
        <w:t>）长期应付款中的应付融资租赁款明细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2925"/>
        <w:gridCol w:w="1728"/>
        <w:gridCol w:w="1726"/>
        <w:gridCol w:w="1594"/>
        <w:gridCol w:w="1596"/>
      </w:tblGrid>
      <w:tr>
        <w:trPr>
          <w:trHeight w:val="403" w:hRule="exact"/>
        </w:trPr>
        <w:tc>
          <w:tcPr>
            <w:tcW w:w="29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925"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人民币</w:t>
            </w:r>
          </w:p>
        </w:tc>
      </w:tr>
    </w:tbl>
    <w:p>
      <w:pPr>
        <w:pStyle w:val="BodyText"/>
        <w:spacing w:line="360" w:lineRule="auto" w:before="49"/>
        <w:ind w:right="6794"/>
        <w:jc w:val="left"/>
      </w:pPr>
      <w:r>
        <w:rPr/>
        <w:t>由独立第三方为公司融资租赁提供担保的金额元。 长期应付款的说明</w:t>
      </w:r>
    </w:p>
    <w:p>
      <w:pPr>
        <w:spacing w:line="240" w:lineRule="auto" w:before="2"/>
        <w:rPr>
          <w:rFonts w:ascii="宋体" w:hAnsi="宋体" w:cs="宋体" w:eastAsia="宋体" w:hint="default"/>
          <w:sz w:val="20"/>
          <w:szCs w:val="20"/>
        </w:rPr>
      </w:pPr>
    </w:p>
    <w:p>
      <w:pPr>
        <w:pStyle w:val="Heading4"/>
        <w:spacing w:line="240" w:lineRule="auto"/>
        <w:ind w:right="6434"/>
        <w:jc w:val="left"/>
        <w:rPr>
          <w:b w:val="0"/>
          <w:bCs w:val="0"/>
        </w:rPr>
      </w:pPr>
      <w:r>
        <w:rPr>
          <w:rFonts w:ascii="Times New Roman" w:hAnsi="Times New Roman" w:cs="Times New Roman" w:eastAsia="Times New Roman" w:hint="default"/>
        </w:rPr>
        <w:t>45</w:t>
      </w:r>
      <w:r>
        <w:rPr/>
        <w:t>、专项应付款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2392"/>
        <w:gridCol w:w="1328"/>
        <w:gridCol w:w="1330"/>
        <w:gridCol w:w="1198"/>
        <w:gridCol w:w="1327"/>
        <w:gridCol w:w="1983"/>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备注说明</w:t>
            </w:r>
          </w:p>
        </w:tc>
      </w:tr>
    </w:tbl>
    <w:p>
      <w:pPr>
        <w:pStyle w:val="BodyText"/>
        <w:spacing w:line="240" w:lineRule="auto" w:before="50"/>
        <w:ind w:right="6434"/>
        <w:jc w:val="left"/>
      </w:pPr>
      <w:r>
        <w:rPr/>
        <w:t>专项应付款说明</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rFonts w:ascii="Times New Roman" w:hAnsi="Times New Roman" w:cs="Times New Roman" w:eastAsia="Times New Roman" w:hint="default"/>
        </w:rPr>
        <w:t>46</w:t>
      </w:r>
      <w:r>
        <w:rPr/>
        <w:t>、其他非流动负债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3723"/>
        <w:gridCol w:w="2789"/>
        <w:gridCol w:w="3058"/>
      </w:tblGrid>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、技术改造专项资金</w:t>
            </w:r>
            <w:r>
              <w:rPr>
                <w:rFonts w:ascii="Times New Roman" w:hAnsi="Times New Roman" w:cs="Times New Roman" w:eastAsia="Times New Roman" w:hint="default"/>
                <w:sz w:val="18"/>
                <w:szCs w:val="18"/>
              </w:rPr>
              <w:t>*1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8,475,000.00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8,625,000.00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、科技研发资金</w:t>
            </w:r>
            <w:r>
              <w:rPr>
                <w:rFonts w:ascii="Times New Roman" w:hAnsi="Times New Roman" w:cs="Times New Roman" w:eastAsia="Times New Roman" w:hint="default"/>
                <w:sz w:val="18"/>
                <w:szCs w:val="18"/>
              </w:rPr>
              <w:t>*2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、技术改造专项资金</w:t>
            </w:r>
            <w:r>
              <w:rPr>
                <w:rFonts w:ascii="Times New Roman" w:hAnsi="Times New Roman" w:cs="Times New Roman" w:eastAsia="Times New Roman" w:hint="default"/>
                <w:sz w:val="18"/>
                <w:szCs w:val="18"/>
              </w:rPr>
              <w:t>*3</w:t>
            </w:r>
          </w:p>
        </w:tc>
        <w:tc>
          <w:tcPr>
            <w:tcW w:w="2789"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466,666.67</w:t>
            </w:r>
          </w:p>
        </w:tc>
      </w:tr>
      <w:tr>
        <w:trPr>
          <w:trHeight w:val="40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、重大科技成果转化项目经费</w:t>
            </w:r>
            <w:r>
              <w:rPr>
                <w:rFonts w:ascii="Times New Roman" w:hAnsi="Times New Roman" w:cs="Times New Roman" w:eastAsia="Times New Roman" w:hint="default"/>
                <w:sz w:val="18"/>
                <w:szCs w:val="18"/>
              </w:rPr>
              <w:t>*4</w:t>
            </w:r>
          </w:p>
        </w:tc>
        <w:tc>
          <w:tcPr>
            <w:tcW w:w="2789"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4,615,384.61</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PI</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纳米纤维电池隔膜产品（一期）项目</w:t>
            </w:r>
            <w:r>
              <w:rPr>
                <w:rFonts w:ascii="Times New Roman" w:hAnsi="Times New Roman" w:cs="Times New Roman" w:eastAsia="Times New Roman" w:hint="default"/>
                <w:sz w:val="18"/>
                <w:szCs w:val="18"/>
              </w:rPr>
              <w:t>*5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20,389,500.00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17,730,000.00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吨耐热聚酰亚胺纤维产业化</w:t>
            </w:r>
            <w:r>
              <w:rPr>
                <w:rFonts w:ascii="Times New Roman" w:hAnsi="Times New Roman" w:cs="Times New Roman" w:eastAsia="Times New Roman" w:hint="default"/>
                <w:sz w:val="18"/>
                <w:szCs w:val="18"/>
              </w:rPr>
              <w:t>*6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、双十项目</w:t>
            </w:r>
            <w:r>
              <w:rPr>
                <w:rFonts w:ascii="Times New Roman" w:hAnsi="Times New Roman" w:cs="Times New Roman" w:eastAsia="Times New Roman" w:hint="default"/>
                <w:sz w:val="18"/>
                <w:szCs w:val="18"/>
              </w:rPr>
              <w:t>*7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171,500.00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465,500.00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、省校合作项目</w:t>
            </w:r>
            <w:r>
              <w:rPr>
                <w:rFonts w:ascii="Times New Roman" w:hAnsi="Times New Roman" w:cs="Times New Roman" w:eastAsia="Times New Roman" w:hint="default"/>
                <w:sz w:val="18"/>
                <w:szCs w:val="18"/>
              </w:rPr>
              <w:t>*8</w:t>
            </w:r>
          </w:p>
        </w:tc>
        <w:tc>
          <w:tcPr>
            <w:tcW w:w="2789"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423,076.92</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、耐热聚酰亚胺产业化项目</w:t>
            </w:r>
            <w:r>
              <w:rPr>
                <w:rFonts w:ascii="Times New Roman" w:hAnsi="Times New Roman" w:cs="Times New Roman" w:eastAsia="Times New Roman" w:hint="default"/>
                <w:sz w:val="18"/>
                <w:szCs w:val="18"/>
              </w:rPr>
              <w:t>*9</w:t>
            </w:r>
          </w:p>
        </w:tc>
        <w:tc>
          <w:tcPr>
            <w:tcW w:w="2789"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4,800,000.00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吨聚酰亚胺纤维项目</w:t>
            </w:r>
            <w:r>
              <w:rPr>
                <w:rFonts w:ascii="Times New Roman" w:hAnsi="Times New Roman" w:cs="Times New Roman" w:eastAsia="Times New Roman" w:hint="default"/>
                <w:sz w:val="18"/>
                <w:szCs w:val="18"/>
              </w:rPr>
              <w:t>*10</w:t>
            </w:r>
          </w:p>
        </w:tc>
        <w:tc>
          <w:tcPr>
            <w:tcW w:w="2789"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2,480,279.72</w:t>
            </w:r>
          </w:p>
        </w:tc>
      </w:tr>
      <w:tr>
        <w:trPr>
          <w:trHeight w:val="71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、可弯曲白光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OLED</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照明用柔性透明导电膜</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pacing w:val="-4"/>
                <w:sz w:val="18"/>
              </w:rPr>
              <w:t>*11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350,000.00</w:t>
            </w:r>
          </w:p>
        </w:tc>
      </w:tr>
      <w:tr>
        <w:trPr>
          <w:trHeight w:val="40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、高强高模聚酰亚胺纤维制备关键技术</w:t>
            </w:r>
            <w:r>
              <w:rPr>
                <w:rFonts w:ascii="Times New Roman" w:hAnsi="Times New Roman" w:cs="Times New Roman" w:eastAsia="Times New Roman" w:hint="default"/>
                <w:sz w:val="18"/>
                <w:szCs w:val="18"/>
              </w:rPr>
              <w:t>*12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518,400.00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、高性能聚酰亚胺特种工程塑料的开发与应 用</w:t>
            </w:r>
            <w:r>
              <w:rPr>
                <w:rFonts w:ascii="Times New Roman" w:hAnsi="Times New Roman" w:cs="Times New Roman" w:eastAsia="Times New Roman" w:hint="default"/>
                <w:sz w:val="18"/>
                <w:szCs w:val="18"/>
              </w:rPr>
              <w:t>*13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373,333.33</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、聚酰亚胺应用工程实验室项目款</w:t>
            </w:r>
            <w:r>
              <w:rPr>
                <w:rFonts w:ascii="Times New Roman" w:hAnsi="Times New Roman" w:cs="Times New Roman" w:eastAsia="Times New Roman" w:hint="default"/>
                <w:sz w:val="18"/>
                <w:szCs w:val="18"/>
              </w:rPr>
              <w:t>*14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、低成本热塑性聚酰亚胺工程塑料树脂的产 业化专项资金</w:t>
            </w:r>
            <w:r>
              <w:rPr>
                <w:rFonts w:ascii="Times New Roman" w:hAnsi="Times New Roman" w:cs="Times New Roman" w:eastAsia="Times New Roman" w:hint="default"/>
                <w:sz w:val="18"/>
                <w:szCs w:val="18"/>
              </w:rPr>
              <w:t>*15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56"/>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、可弯曲白光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照明用柔性透明导电膜 及电膜开发</w:t>
            </w:r>
            <w:r>
              <w:rPr>
                <w:rFonts w:ascii="Times New Roman" w:hAnsi="Times New Roman" w:cs="Times New Roman" w:eastAsia="Times New Roman" w:hint="default"/>
                <w:sz w:val="18"/>
                <w:szCs w:val="18"/>
              </w:rPr>
              <w:t>*16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325,000.00</w:t>
            </w:r>
          </w:p>
        </w:tc>
        <w:tc>
          <w:tcPr>
            <w:tcW w:w="3058"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80"/>
          <w:footerReference w:type="default" r:id="rId81"/>
          <w:pgSz w:w="11910" w:h="16840"/>
          <w:pgMar w:header="715" w:footer="0" w:top="1140" w:bottom="0" w:left="900" w:right="0"/>
        </w:sectPr>
      </w:pPr>
    </w:p>
    <w:p>
      <w:pPr>
        <w:spacing w:line="240" w:lineRule="auto" w:before="3"/>
        <w:rPr>
          <w:rFonts w:ascii="宋体" w:hAnsi="宋体" w:cs="宋体" w:eastAsia="宋体" w:hint="default"/>
          <w:sz w:val="22"/>
          <w:szCs w:val="22"/>
        </w:rPr>
      </w:pPr>
    </w:p>
    <w:tbl>
      <w:tblPr>
        <w:tblW w:w="0" w:type="auto"/>
        <w:jc w:val="left"/>
        <w:tblInd w:w="227" w:type="dxa"/>
        <w:tblLayout w:type="fixed"/>
        <w:tblCellMar>
          <w:top w:w="0" w:type="dxa"/>
          <w:left w:w="0" w:type="dxa"/>
          <w:bottom w:w="0" w:type="dxa"/>
          <w:right w:w="0" w:type="dxa"/>
        </w:tblCellMar>
        <w:tblLook w:val="01E0"/>
      </w:tblPr>
      <w:tblGrid>
        <w:gridCol w:w="3723"/>
        <w:gridCol w:w="2789"/>
        <w:gridCol w:w="3058"/>
      </w:tblGrid>
      <w:tr>
        <w:trPr>
          <w:trHeight w:val="71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、可弯曲白光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照明用柔性透明导电膜</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*17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331,578.95</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18</w:t>
            </w:r>
            <w:r>
              <w:rPr>
                <w:rFonts w:ascii="宋体" w:hAnsi="宋体" w:cs="宋体" w:eastAsia="宋体" w:hint="default"/>
                <w:spacing w:val="-2"/>
                <w:sz w:val="18"/>
                <w:szCs w:val="18"/>
              </w:rPr>
              <w:t>、开发区财政局发聚酰亚胺项目技术改造</w:t>
            </w:r>
            <w:r>
              <w:rPr>
                <w:rFonts w:ascii="Times New Roman" w:hAnsi="Times New Roman" w:cs="Times New Roman" w:eastAsia="Times New Roman" w:hint="default"/>
                <w:spacing w:val="-2"/>
                <w:sz w:val="18"/>
                <w:szCs w:val="18"/>
              </w:rPr>
              <w:t>*18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18,760,000.00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18,760,000.00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69,244,312.28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69,915,907.92</w:t>
            </w:r>
          </w:p>
        </w:tc>
      </w:tr>
    </w:tbl>
    <w:p>
      <w:pPr>
        <w:pStyle w:val="BodyText"/>
        <w:spacing w:line="240" w:lineRule="auto" w:before="49"/>
        <w:ind w:right="836"/>
        <w:jc w:val="left"/>
      </w:pPr>
      <w:r>
        <w:rPr/>
        <w:t>其他非流动负债说明，包括本报告期取得的各类与资产相关、与收益相关的政府补助及其期末金额</w:t>
      </w:r>
    </w:p>
    <w:p>
      <w:pPr>
        <w:pStyle w:val="Heading5"/>
        <w:spacing w:line="261" w:lineRule="auto" w:before="94"/>
        <w:ind w:left="950" w:right="1129"/>
        <w:jc w:val="both"/>
      </w:pPr>
      <w:r>
        <w:rPr>
          <w:rFonts w:ascii="Times New Roman" w:hAnsi="Times New Roman" w:cs="Times New Roman" w:eastAsia="Times New Roman" w:hint="default"/>
        </w:rPr>
        <w:t>*1</w:t>
      </w:r>
      <w:r>
        <w:rPr/>
        <w:t>根据吉经开财</w:t>
      </w:r>
      <w:r>
        <w:rPr>
          <w:rFonts w:ascii="Times New Roman" w:hAnsi="Times New Roman" w:cs="Times New Roman" w:eastAsia="Times New Roman" w:hint="default"/>
        </w:rPr>
        <w:t>[2010]4</w:t>
      </w:r>
      <w:r>
        <w:rPr/>
        <w:t>号技术改造补助资金通知，本公司之子公司吉林高琦于</w:t>
      </w:r>
      <w:r>
        <w:rPr>
          <w:rFonts w:ascii="Times New Roman" w:hAnsi="Times New Roman" w:cs="Times New Roman" w:eastAsia="Times New Roman" w:hint="default"/>
        </w:rPr>
        <w:t>2010</w:t>
      </w:r>
      <w:r>
        <w:rPr/>
        <w:t>年收到吉林经</w:t>
      </w:r>
      <w:r>
        <w:rPr>
          <w:spacing w:val="-41"/>
        </w:rPr>
        <w:t> </w:t>
      </w:r>
      <w:r>
        <w:rPr>
          <w:spacing w:val="-41"/>
        </w:rPr>
      </w:r>
      <w:r>
        <w:rPr>
          <w:spacing w:val="-2"/>
        </w:rPr>
        <w:t>济技术开发区财政局拨入技术改造资金</w:t>
      </w:r>
      <w:r>
        <w:rPr>
          <w:rFonts w:ascii="Times New Roman" w:hAnsi="Times New Roman" w:cs="Times New Roman" w:eastAsia="Times New Roman" w:hint="default"/>
          <w:spacing w:val="-2"/>
        </w:rPr>
        <w:t>9,000,000.00</w:t>
      </w:r>
      <w:r>
        <w:rPr>
          <w:spacing w:val="-2"/>
        </w:rPr>
        <w:t>元，用于聚酰亚胺项目</w:t>
      </w:r>
      <w:r>
        <w:rPr>
          <w:rFonts w:ascii="Times New Roman" w:hAnsi="Times New Roman" w:cs="Times New Roman" w:eastAsia="Times New Roman" w:hint="default"/>
          <w:spacing w:val="-2"/>
        </w:rPr>
        <w:t>-</w:t>
      </w:r>
      <w:r>
        <w:rPr>
          <w:spacing w:val="-2"/>
        </w:rPr>
        <w:t>氯代苯酐生产线技术改</w:t>
      </w:r>
      <w:r>
        <w:rPr>
          <w:spacing w:val="-38"/>
        </w:rPr>
        <w:t> </w:t>
      </w:r>
      <w:r>
        <w:rPr>
          <w:spacing w:val="-38"/>
        </w:rPr>
      </w:r>
      <w:r>
        <w:rPr/>
        <w:t>造。按照购入的机器设备的折旧年限分期将递延收益平均分摊入损益，以前年度累计确认收益的</w:t>
      </w:r>
      <w:r>
        <w:rPr>
          <w:spacing w:val="-9"/>
        </w:rPr>
        <w:t> </w:t>
      </w:r>
      <w:r>
        <w:rPr>
          <w:spacing w:val="-9"/>
        </w:rPr>
      </w:r>
      <w:r>
        <w:rPr>
          <w:spacing w:val="-4"/>
          <w:w w:val="100"/>
        </w:rPr>
        <w:t>金额为</w:t>
      </w:r>
      <w:r>
        <w:rPr>
          <w:rFonts w:ascii="Times New Roman" w:hAnsi="Times New Roman" w:cs="Times New Roman" w:eastAsia="Times New Roman" w:hint="default"/>
          <w:spacing w:val="-4"/>
          <w:w w:val="100"/>
        </w:rPr>
        <w:t>375,000.00</w:t>
      </w:r>
      <w:r>
        <w:rPr>
          <w:spacing w:val="-4"/>
          <w:w w:val="100"/>
        </w:rPr>
        <w:t>元，本年确认当期收益的金额为</w:t>
      </w:r>
      <w:r>
        <w:rPr>
          <w:rFonts w:ascii="Times New Roman" w:hAnsi="Times New Roman" w:cs="Times New Roman" w:eastAsia="Times New Roman" w:hint="default"/>
          <w:spacing w:val="-4"/>
          <w:w w:val="100"/>
        </w:rPr>
        <w:t>150,000.00</w:t>
      </w:r>
      <w:r>
        <w:rPr>
          <w:spacing w:val="-4"/>
          <w:w w:val="100"/>
        </w:rPr>
        <w:t>元，年末递延收益的余额为</w:t>
      </w:r>
      <w:r>
        <w:rPr>
          <w:rFonts w:ascii="Times New Roman" w:hAnsi="Times New Roman" w:cs="Times New Roman" w:eastAsia="Times New Roman" w:hint="default"/>
          <w:spacing w:val="-4"/>
          <w:w w:val="100"/>
        </w:rPr>
        <w:t>8,475,000.00</w:t>
      </w:r>
      <w:r>
        <w:rPr>
          <w:rFonts w:ascii="Times New Roman" w:hAnsi="Times New Roman" w:cs="Times New Roman" w:eastAsia="Times New Roman" w:hint="default"/>
          <w:spacing w:val="-37"/>
          <w:w w:val="100"/>
        </w:rPr>
        <w:t> </w:t>
      </w:r>
      <w:r>
        <w:rPr>
          <w:rFonts w:ascii="Times New Roman" w:hAnsi="Times New Roman" w:cs="Times New Roman" w:eastAsia="Times New Roman" w:hint="default"/>
          <w:spacing w:val="-37"/>
          <w:w w:val="100"/>
        </w:rPr>
      </w:r>
      <w:r>
        <w:rPr/>
        <w:t>元。</w:t>
      </w:r>
    </w:p>
    <w:p>
      <w:pPr>
        <w:spacing w:line="240" w:lineRule="auto" w:before="4"/>
        <w:rPr>
          <w:rFonts w:ascii="宋体" w:hAnsi="宋体" w:cs="宋体" w:eastAsia="宋体" w:hint="default"/>
          <w:sz w:val="25"/>
          <w:szCs w:val="25"/>
        </w:rPr>
      </w:pPr>
    </w:p>
    <w:p>
      <w:pPr>
        <w:pStyle w:val="Heading5"/>
        <w:spacing w:line="256" w:lineRule="auto"/>
        <w:ind w:left="950" w:right="1126"/>
        <w:jc w:val="both"/>
      </w:pPr>
      <w:r>
        <w:rPr>
          <w:rFonts w:ascii="Times New Roman" w:hAnsi="Times New Roman" w:cs="Times New Roman" w:eastAsia="Times New Roman" w:hint="default"/>
          <w:spacing w:val="-1"/>
        </w:rPr>
        <w:t>*2</w:t>
      </w:r>
      <w:r>
        <w:rPr>
          <w:spacing w:val="-1"/>
        </w:rPr>
        <w:t>根据深科信</w:t>
      </w:r>
      <w:r>
        <w:rPr>
          <w:rFonts w:ascii="Times New Roman" w:hAnsi="Times New Roman" w:cs="Times New Roman" w:eastAsia="Times New Roman" w:hint="default"/>
          <w:spacing w:val="-1"/>
        </w:rPr>
        <w:t>[2009]202</w:t>
      </w:r>
      <w:r>
        <w:rPr>
          <w:rFonts w:ascii="Times New Roman" w:hAnsi="Times New Roman" w:cs="Times New Roman" w:eastAsia="Times New Roman" w:hint="default"/>
        </w:rPr>
        <w:t> </w:t>
      </w:r>
      <w:r>
        <w:rPr>
          <w:spacing w:val="-2"/>
        </w:rPr>
        <w:t>号科技研发资金技术研究开发计划，本公司于</w:t>
      </w:r>
      <w:r>
        <w:rPr>
          <w:rFonts w:ascii="Times New Roman" w:hAnsi="Times New Roman" w:cs="Times New Roman" w:eastAsia="Times New Roman" w:hint="default"/>
          <w:spacing w:val="-2"/>
        </w:rPr>
        <w:t>2009</w:t>
      </w:r>
      <w:r>
        <w:rPr>
          <w:spacing w:val="-2"/>
        </w:rPr>
        <w:t>年收到深圳市财政局拨</w:t>
      </w:r>
      <w:r>
        <w:rPr>
          <w:spacing w:val="-70"/>
        </w:rPr>
        <w:t> </w:t>
      </w:r>
      <w:r>
        <w:rPr>
          <w:spacing w:val="-70"/>
        </w:rPr>
      </w:r>
      <w:r>
        <w:rPr/>
        <w:t>入的科技研发资金</w:t>
      </w:r>
      <w:r>
        <w:rPr>
          <w:rFonts w:ascii="Times New Roman" w:hAnsi="Times New Roman" w:cs="Times New Roman" w:eastAsia="Times New Roman" w:hint="default"/>
        </w:rPr>
        <w:t>1,200,000.00</w:t>
      </w:r>
      <w:r>
        <w:rPr/>
        <w:t>元，用于研发新型高性能高分子材料、金属复合材料及结构件。截</w:t>
      </w:r>
      <w:r>
        <w:rPr>
          <w:spacing w:val="-57"/>
        </w:rPr>
        <w:t> </w:t>
      </w:r>
      <w:r>
        <w:rPr>
          <w:spacing w:val="-57"/>
        </w:rPr>
      </w:r>
      <w:r>
        <w:rPr/>
        <w:t>止年末，该款项尚未使用，未确认收益，年末递延收益的余额为</w:t>
      </w:r>
      <w:r>
        <w:rPr>
          <w:rFonts w:ascii="Times New Roman" w:hAnsi="Times New Roman" w:cs="Times New Roman" w:eastAsia="Times New Roman" w:hint="default"/>
        </w:rPr>
        <w:t>1,200,000.00</w:t>
      </w:r>
      <w:r>
        <w:rPr/>
        <w:t>元。</w:t>
      </w:r>
    </w:p>
    <w:p>
      <w:pPr>
        <w:spacing w:line="240" w:lineRule="auto" w:before="3"/>
        <w:rPr>
          <w:rFonts w:ascii="宋体" w:hAnsi="宋体" w:cs="宋体" w:eastAsia="宋体" w:hint="default"/>
          <w:sz w:val="24"/>
          <w:szCs w:val="24"/>
        </w:rPr>
      </w:pPr>
    </w:p>
    <w:p>
      <w:pPr>
        <w:pStyle w:val="Heading5"/>
        <w:spacing w:line="261" w:lineRule="auto"/>
        <w:ind w:left="950" w:right="836"/>
        <w:jc w:val="left"/>
      </w:pPr>
      <w:r>
        <w:rPr>
          <w:rFonts w:ascii="Times New Roman" w:hAnsi="Times New Roman" w:cs="Times New Roman" w:eastAsia="Times New Roman" w:hint="default"/>
        </w:rPr>
        <w:t>*3</w:t>
      </w:r>
      <w:r>
        <w:rPr/>
        <w:t>根据长工信字</w:t>
      </w:r>
      <w:r>
        <w:rPr>
          <w:rFonts w:ascii="Times New Roman" w:hAnsi="Times New Roman" w:cs="Times New Roman" w:eastAsia="Times New Roman" w:hint="default"/>
        </w:rPr>
        <w:t>[2010]346</w:t>
      </w:r>
      <w:r>
        <w:rPr/>
        <w:t>号转发省工信厅吉工信投资</w:t>
      </w:r>
      <w:r>
        <w:rPr>
          <w:rFonts w:ascii="Times New Roman" w:hAnsi="Times New Roman" w:cs="Times New Roman" w:eastAsia="Times New Roman" w:hint="default"/>
        </w:rPr>
        <w:t>[2010]749</w:t>
      </w:r>
      <w:r>
        <w:rPr/>
        <w:t>号《关于下达</w:t>
      </w:r>
      <w:r>
        <w:rPr>
          <w:rFonts w:ascii="Times New Roman" w:hAnsi="Times New Roman" w:cs="Times New Roman" w:eastAsia="Times New Roman" w:hint="default"/>
        </w:rPr>
        <w:t>2010</w:t>
      </w:r>
      <w:r>
        <w:rPr/>
        <w:t>年度省企业技术</w:t>
      </w:r>
      <w:r>
        <w:rPr>
          <w:spacing w:val="-77"/>
        </w:rPr>
        <w:t> </w:t>
      </w:r>
      <w:r>
        <w:rPr>
          <w:spacing w:val="-77"/>
        </w:rPr>
      </w:r>
      <w:r>
        <w:rPr>
          <w:spacing w:val="-3"/>
        </w:rPr>
        <w:t>改造专项资金投资计划的通知》，本公司之子公司长春高琦于</w:t>
      </w:r>
      <w:r>
        <w:rPr>
          <w:rFonts w:ascii="Times New Roman" w:hAnsi="Times New Roman" w:cs="Times New Roman" w:eastAsia="Times New Roman" w:hint="default"/>
          <w:spacing w:val="-3"/>
        </w:rPr>
        <w:t>2010</w:t>
      </w:r>
      <w:r>
        <w:rPr>
          <w:spacing w:val="-3"/>
        </w:rPr>
        <w:t>年收到补助资金</w:t>
      </w:r>
      <w:r>
        <w:rPr>
          <w:rFonts w:ascii="Times New Roman" w:hAnsi="Times New Roman" w:cs="Times New Roman" w:eastAsia="Times New Roman" w:hint="default"/>
          <w:spacing w:val="-3"/>
        </w:rPr>
        <w:t>2,400,000.00</w:t>
      </w:r>
      <w:r>
        <w:rPr>
          <w:spacing w:val="-3"/>
        </w:rPr>
        <w:t>元，</w:t>
      </w:r>
      <w:r>
        <w:rPr>
          <w:spacing w:val="-10"/>
        </w:rPr>
        <w:t> </w:t>
      </w:r>
      <w:r>
        <w:rPr/>
        <w:t>用于高性能耐热聚酰亚胺纤维产业化项目。长期高琦收到款后，按照项目剩余期限分期确认递延</w:t>
      </w:r>
      <w:r>
        <w:rPr>
          <w:spacing w:val="-8"/>
        </w:rPr>
        <w:t> </w:t>
      </w:r>
      <w:r>
        <w:rPr>
          <w:spacing w:val="-8"/>
        </w:rPr>
      </w:r>
      <w:r>
        <w:rPr>
          <w:spacing w:val="-3"/>
        </w:rPr>
        <w:t>收益，以前年度累计确认收益的金额为</w:t>
      </w:r>
      <w:r>
        <w:rPr>
          <w:rFonts w:ascii="Times New Roman" w:hAnsi="Times New Roman" w:cs="Times New Roman" w:eastAsia="Times New Roman" w:hint="default"/>
          <w:spacing w:val="-3"/>
        </w:rPr>
        <w:t>1,933,333.33</w:t>
      </w:r>
      <w:r>
        <w:rPr>
          <w:spacing w:val="-3"/>
        </w:rPr>
        <w:t>元，本年确认的收益金额为</w:t>
      </w:r>
      <w:r>
        <w:rPr>
          <w:rFonts w:ascii="Times New Roman" w:hAnsi="Times New Roman" w:cs="Times New Roman" w:eastAsia="Times New Roman" w:hint="default"/>
          <w:spacing w:val="-3"/>
        </w:rPr>
        <w:t>466,666.67</w:t>
      </w:r>
      <w:r>
        <w:rPr>
          <w:spacing w:val="-3"/>
        </w:rPr>
        <w:t>元，截止</w:t>
      </w:r>
      <w:r>
        <w:rPr>
          <w:spacing w:val="-9"/>
        </w:rPr>
        <w:t> </w:t>
      </w:r>
      <w:r>
        <w:rPr>
          <w:spacing w:val="-9"/>
        </w:rPr>
      </w:r>
      <w:r>
        <w:rPr/>
        <w:t>年末，递延收益已确认完毕，无余额。</w:t>
      </w:r>
    </w:p>
    <w:p>
      <w:pPr>
        <w:spacing w:line="240" w:lineRule="auto" w:before="3"/>
        <w:rPr>
          <w:rFonts w:ascii="宋体" w:hAnsi="宋体" w:cs="宋体" w:eastAsia="宋体" w:hint="default"/>
          <w:sz w:val="25"/>
          <w:szCs w:val="25"/>
        </w:rPr>
      </w:pPr>
    </w:p>
    <w:p>
      <w:pPr>
        <w:pStyle w:val="Heading5"/>
        <w:spacing w:line="261" w:lineRule="auto"/>
        <w:ind w:left="950" w:right="1126"/>
        <w:jc w:val="both"/>
      </w:pPr>
      <w:r>
        <w:rPr>
          <w:rFonts w:ascii="Times New Roman" w:hAnsi="Times New Roman" w:cs="Times New Roman" w:eastAsia="Times New Roman" w:hint="default"/>
          <w:spacing w:val="-2"/>
        </w:rPr>
        <w:t>*4</w:t>
      </w:r>
      <w:r>
        <w:rPr>
          <w:spacing w:val="-2"/>
        </w:rPr>
        <w:t>根据长财教指</w:t>
      </w:r>
      <w:r>
        <w:rPr>
          <w:rFonts w:ascii="Times New Roman" w:hAnsi="Times New Roman" w:cs="Times New Roman" w:eastAsia="Times New Roman" w:hint="default"/>
          <w:spacing w:val="-2"/>
        </w:rPr>
        <w:t>[2010]1261</w:t>
      </w:r>
      <w:r>
        <w:rPr>
          <w:spacing w:val="-2"/>
        </w:rPr>
        <w:t>号长春市财政局关于下达省重大科技成功转化项目经费指标的通知，本</w:t>
      </w:r>
      <w:r>
        <w:rPr>
          <w:spacing w:val="-53"/>
        </w:rPr>
        <w:t> </w:t>
      </w:r>
      <w:r>
        <w:rPr>
          <w:spacing w:val="-53"/>
        </w:rPr>
      </w:r>
      <w:r>
        <w:rPr>
          <w:spacing w:val="-3"/>
        </w:rPr>
        <w:t>公司之子公司长春高琦于</w:t>
      </w:r>
      <w:r>
        <w:rPr>
          <w:rFonts w:ascii="Times New Roman" w:hAnsi="Times New Roman" w:cs="Times New Roman" w:eastAsia="Times New Roman" w:hint="default"/>
          <w:spacing w:val="-3"/>
        </w:rPr>
        <w:t>2010</w:t>
      </w:r>
      <w:r>
        <w:rPr>
          <w:spacing w:val="-3"/>
        </w:rPr>
        <w:t>年收到补助资金</w:t>
      </w:r>
      <w:r>
        <w:rPr>
          <w:rFonts w:ascii="Times New Roman" w:hAnsi="Times New Roman" w:cs="Times New Roman" w:eastAsia="Times New Roman" w:hint="default"/>
          <w:spacing w:val="-3"/>
        </w:rPr>
        <w:t>10,000,000.00</w:t>
      </w:r>
      <w:r>
        <w:rPr>
          <w:spacing w:val="-3"/>
        </w:rPr>
        <w:t>元，用于年产</w:t>
      </w:r>
      <w:r>
        <w:rPr>
          <w:rFonts w:ascii="Times New Roman" w:hAnsi="Times New Roman" w:cs="Times New Roman" w:eastAsia="Times New Roman" w:hint="default"/>
          <w:spacing w:val="-3"/>
        </w:rPr>
        <w:t>5000</w:t>
      </w:r>
      <w:r>
        <w:rPr>
          <w:spacing w:val="-3"/>
        </w:rPr>
        <w:t>吨高性能聚酰亚胺纤</w:t>
      </w:r>
      <w:r>
        <w:rPr>
          <w:spacing w:val="-12"/>
        </w:rPr>
        <w:t> </w:t>
      </w:r>
      <w:r>
        <w:rPr>
          <w:spacing w:val="-12"/>
        </w:rPr>
      </w:r>
      <w:r>
        <w:rPr/>
        <w:t>维产业化开发。长春高琦收到款后，按照项目剩余期限分期确认收益，以前年度累计确认收益的</w:t>
      </w:r>
      <w:r>
        <w:rPr>
          <w:spacing w:val="-9"/>
        </w:rPr>
        <w:t> </w:t>
      </w:r>
      <w:r>
        <w:rPr>
          <w:spacing w:val="-9"/>
        </w:rPr>
      </w:r>
      <w:r>
        <w:rPr>
          <w:spacing w:val="-2"/>
        </w:rPr>
        <w:t>金额为</w:t>
      </w:r>
      <w:r>
        <w:rPr>
          <w:rFonts w:ascii="Times New Roman" w:hAnsi="Times New Roman" w:cs="Times New Roman" w:eastAsia="Times New Roman" w:hint="default"/>
          <w:spacing w:val="-2"/>
        </w:rPr>
        <w:t>5,384,615.39</w:t>
      </w:r>
      <w:r>
        <w:rPr>
          <w:spacing w:val="-2"/>
        </w:rPr>
        <w:t>元，本年确认收益的金额为</w:t>
      </w:r>
      <w:r>
        <w:rPr>
          <w:rFonts w:ascii="Times New Roman" w:hAnsi="Times New Roman" w:cs="Times New Roman" w:eastAsia="Times New Roman" w:hint="default"/>
          <w:spacing w:val="-2"/>
        </w:rPr>
        <w:t>4,615,384.61</w:t>
      </w:r>
      <w:r>
        <w:rPr>
          <w:spacing w:val="-2"/>
        </w:rPr>
        <w:t>元，截止年末，递延收益已确认完毕，</w:t>
      </w:r>
      <w:r>
        <w:rPr>
          <w:spacing w:val="-5"/>
        </w:rPr>
        <w:t> </w:t>
      </w:r>
      <w:r>
        <w:rPr>
          <w:spacing w:val="-5"/>
        </w:rPr>
      </w:r>
      <w:r>
        <w:rPr/>
        <w:t>无余额。</w:t>
      </w:r>
    </w:p>
    <w:p>
      <w:pPr>
        <w:spacing w:line="240" w:lineRule="auto" w:before="3"/>
        <w:rPr>
          <w:rFonts w:ascii="宋体" w:hAnsi="宋体" w:cs="宋体" w:eastAsia="宋体" w:hint="default"/>
          <w:sz w:val="25"/>
          <w:szCs w:val="25"/>
        </w:rPr>
      </w:pPr>
    </w:p>
    <w:p>
      <w:pPr>
        <w:pStyle w:val="Heading5"/>
        <w:spacing w:line="256" w:lineRule="auto"/>
        <w:ind w:left="950" w:right="1126"/>
        <w:jc w:val="both"/>
      </w:pPr>
      <w:r>
        <w:rPr>
          <w:rFonts w:ascii="Times New Roman" w:hAnsi="Times New Roman" w:cs="Times New Roman" w:eastAsia="Times New Roman" w:hint="default"/>
          <w:spacing w:val="-2"/>
        </w:rPr>
        <w:t>*5</w:t>
      </w:r>
      <w:r>
        <w:rPr>
          <w:spacing w:val="-2"/>
        </w:rPr>
        <w:t>根据发改投资</w:t>
      </w:r>
      <w:r>
        <w:rPr>
          <w:rFonts w:ascii="Times New Roman" w:hAnsi="Times New Roman" w:cs="Times New Roman" w:eastAsia="Times New Roman" w:hint="default"/>
          <w:spacing w:val="-2"/>
        </w:rPr>
        <w:t>[2011]1764</w:t>
      </w:r>
      <w:r>
        <w:rPr>
          <w:spacing w:val="-2"/>
        </w:rPr>
        <w:t>号国家发展改革委关于下达战略性新兴产业投资计划通知，本公司之子</w:t>
      </w:r>
      <w:r>
        <w:rPr>
          <w:spacing w:val="-53"/>
        </w:rPr>
        <w:t> </w:t>
      </w:r>
      <w:r>
        <w:rPr>
          <w:spacing w:val="-53"/>
        </w:rPr>
      </w:r>
      <w:r>
        <w:rPr>
          <w:spacing w:val="5"/>
        </w:rPr>
        <w:t>公司江西先材于</w:t>
      </w:r>
      <w:r>
        <w:rPr>
          <w:rFonts w:ascii="Times New Roman" w:hAnsi="Times New Roman" w:cs="Times New Roman" w:eastAsia="Times New Roman" w:hint="default"/>
          <w:spacing w:val="5"/>
        </w:rPr>
        <w:t>2011</w:t>
      </w:r>
      <w:r>
        <w:rPr>
          <w:spacing w:val="5"/>
        </w:rPr>
        <w:t>年收到国家发改委下拨的补助资金</w:t>
      </w:r>
      <w:r>
        <w:rPr>
          <w:rFonts w:ascii="Times New Roman" w:hAnsi="Times New Roman" w:cs="Times New Roman" w:eastAsia="Times New Roman" w:hint="default"/>
          <w:spacing w:val="5"/>
        </w:rPr>
        <w:t>17,730,000.00</w:t>
      </w:r>
      <w:r>
        <w:rPr>
          <w:spacing w:val="5"/>
        </w:rPr>
        <w:t>元，</w:t>
      </w:r>
      <w:r>
        <w:rPr>
          <w:rFonts w:ascii="Times New Roman" w:hAnsi="Times New Roman" w:cs="Times New Roman" w:eastAsia="Times New Roman" w:hint="default"/>
          <w:spacing w:val="5"/>
        </w:rPr>
        <w:t>2012</w:t>
      </w:r>
      <w:r>
        <w:rPr>
          <w:spacing w:val="5"/>
        </w:rPr>
        <w:t>年收到补助资金</w:t>
      </w:r>
      <w:r>
        <w:rPr>
          <w:spacing w:val="-18"/>
        </w:rPr>
        <w:t> </w:t>
      </w:r>
      <w:r>
        <w:rPr>
          <w:spacing w:val="-18"/>
        </w:rPr>
      </w:r>
      <w:r>
        <w:rPr>
          <w:rFonts w:ascii="Times New Roman" w:hAnsi="Times New Roman" w:cs="Times New Roman" w:eastAsia="Times New Roman" w:hint="default"/>
        </w:rPr>
        <w:t>2,659,500.00</w:t>
      </w:r>
      <w:r>
        <w:rPr/>
        <w:t>元，用于</w:t>
      </w:r>
      <w:r>
        <w:rPr>
          <w:rFonts w:ascii="Times New Roman" w:hAnsi="Times New Roman" w:cs="Times New Roman" w:eastAsia="Times New Roman" w:hint="default"/>
        </w:rPr>
        <w:t>PI</w:t>
      </w:r>
      <w:r>
        <w:rPr/>
        <w:t>纳米纤维电池隔膜产品（一期）项目土建工程及设备安装。因项目尚未开</w:t>
      </w:r>
      <w:r>
        <w:rPr>
          <w:spacing w:val="-40"/>
        </w:rPr>
        <w:t> </w:t>
      </w:r>
      <w:r>
        <w:rPr>
          <w:spacing w:val="-40"/>
        </w:rPr>
      </w:r>
      <w:r>
        <w:rPr/>
        <w:t>始实施，未确认收益，年末递延收益的余额为</w:t>
      </w:r>
      <w:r>
        <w:rPr>
          <w:rFonts w:ascii="Times New Roman" w:hAnsi="Times New Roman" w:cs="Times New Roman" w:eastAsia="Times New Roman" w:hint="default"/>
        </w:rPr>
        <w:t>20,389,500.00</w:t>
      </w:r>
      <w:r>
        <w:rPr/>
        <w:t>元。</w:t>
      </w:r>
    </w:p>
    <w:p>
      <w:pPr>
        <w:spacing w:line="240" w:lineRule="auto" w:before="3"/>
        <w:rPr>
          <w:rFonts w:ascii="宋体" w:hAnsi="宋体" w:cs="宋体" w:eastAsia="宋体" w:hint="default"/>
          <w:sz w:val="24"/>
          <w:szCs w:val="24"/>
        </w:rPr>
      </w:pPr>
    </w:p>
    <w:p>
      <w:pPr>
        <w:pStyle w:val="Heading5"/>
        <w:spacing w:line="256" w:lineRule="auto"/>
        <w:ind w:left="950" w:right="1128"/>
        <w:jc w:val="both"/>
      </w:pPr>
      <w:r>
        <w:rPr>
          <w:rFonts w:ascii="Times New Roman" w:hAnsi="Times New Roman" w:cs="Times New Roman" w:eastAsia="Times New Roman" w:hint="default"/>
        </w:rPr>
        <w:t>*6</w:t>
      </w:r>
      <w:r>
        <w:rPr/>
        <w:t>根据吉市发改投字</w:t>
      </w:r>
      <w:r>
        <w:rPr>
          <w:rFonts w:ascii="Times New Roman" w:hAnsi="Times New Roman" w:cs="Times New Roman" w:eastAsia="Times New Roman" w:hint="default"/>
        </w:rPr>
        <w:t>[2011]315</w:t>
      </w:r>
      <w:r>
        <w:rPr/>
        <w:t>号重点产业振兴和技术改造通知，本公司之子公司吉林高琦于</w:t>
      </w: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年收到吉林市发展和改革委员会、吉林市工业和信息化局共同拨入的技术改造资金</w:t>
      </w:r>
      <w:r>
        <w:rPr>
          <w:rFonts w:ascii="Times New Roman" w:hAnsi="Times New Roman" w:cs="Times New Roman" w:eastAsia="Times New Roman" w:hint="default"/>
        </w:rPr>
        <w:t>10,000,000.00</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t>元，</w:t>
      </w:r>
      <w:r>
        <w:rPr>
          <w:rFonts w:ascii="Times New Roman" w:hAnsi="Times New Roman" w:cs="Times New Roman" w:eastAsia="Times New Roman" w:hint="default"/>
        </w:rPr>
        <w:t>2012</w:t>
      </w:r>
      <w:r>
        <w:rPr/>
        <w:t>年收到补助资金</w:t>
      </w:r>
      <w:r>
        <w:rPr>
          <w:rFonts w:ascii="Times New Roman" w:hAnsi="Times New Roman" w:cs="Times New Roman" w:eastAsia="Times New Roman" w:hint="default"/>
        </w:rPr>
        <w:t>3,000,000.00</w:t>
      </w:r>
      <w:r>
        <w:rPr/>
        <w:t>元，用于</w:t>
      </w:r>
      <w:r>
        <w:rPr>
          <w:rFonts w:ascii="Times New Roman" w:hAnsi="Times New Roman" w:cs="Times New Roman" w:eastAsia="Times New Roman" w:hint="default"/>
        </w:rPr>
        <w:t>3000</w:t>
      </w:r>
      <w:r>
        <w:rPr/>
        <w:t>吨耐热聚酰亚胺纤维产业化项目建设。因该项</w:t>
      </w:r>
      <w:r>
        <w:rPr>
          <w:spacing w:val="-61"/>
        </w:rPr>
        <w:t> </w:t>
      </w:r>
      <w:r>
        <w:rPr>
          <w:spacing w:val="-61"/>
        </w:rPr>
      </w:r>
      <w:r>
        <w:rPr/>
        <w:t>目尚未完成，未确认收益，年末递延收益的余额为</w:t>
      </w:r>
      <w:r>
        <w:rPr>
          <w:rFonts w:ascii="Times New Roman" w:hAnsi="Times New Roman" w:cs="Times New Roman" w:eastAsia="Times New Roman" w:hint="default"/>
        </w:rPr>
        <w:t>13,000,000.00</w:t>
      </w:r>
      <w:r>
        <w:rPr/>
        <w:t>元。</w:t>
      </w:r>
    </w:p>
    <w:p>
      <w:pPr>
        <w:spacing w:line="240" w:lineRule="auto" w:before="3"/>
        <w:rPr>
          <w:rFonts w:ascii="宋体" w:hAnsi="宋体" w:cs="宋体" w:eastAsia="宋体" w:hint="default"/>
          <w:sz w:val="24"/>
          <w:szCs w:val="24"/>
        </w:rPr>
      </w:pPr>
    </w:p>
    <w:p>
      <w:pPr>
        <w:pStyle w:val="Heading5"/>
        <w:spacing w:line="256" w:lineRule="auto"/>
        <w:ind w:left="950" w:right="1126"/>
        <w:jc w:val="both"/>
      </w:pPr>
      <w:r>
        <w:rPr>
          <w:rFonts w:ascii="Times New Roman" w:hAnsi="Times New Roman" w:cs="Times New Roman" w:eastAsia="Times New Roman" w:hint="default"/>
          <w:spacing w:val="-3"/>
        </w:rPr>
        <w:t>*7</w:t>
      </w:r>
      <w:r>
        <w:rPr>
          <w:spacing w:val="-3"/>
        </w:rPr>
        <w:t>根据长春市科学技术局长科发</w:t>
      </w:r>
      <w:r>
        <w:rPr>
          <w:rFonts w:ascii="Times New Roman" w:hAnsi="Times New Roman" w:cs="Times New Roman" w:eastAsia="Times New Roman" w:hint="default"/>
          <w:spacing w:val="-3"/>
        </w:rPr>
        <w:t>[2011]57</w:t>
      </w:r>
      <w:r>
        <w:rPr>
          <w:spacing w:val="-3"/>
        </w:rPr>
        <w:t>号文件，本公司之子公司长春高琦于</w:t>
      </w:r>
      <w:r>
        <w:rPr>
          <w:rFonts w:ascii="Times New Roman" w:hAnsi="Times New Roman" w:cs="Times New Roman" w:eastAsia="Times New Roman" w:hint="default"/>
          <w:spacing w:val="-3"/>
        </w:rPr>
        <w:t>2011</w:t>
      </w:r>
      <w:r>
        <w:rPr>
          <w:spacing w:val="-3"/>
        </w:rPr>
        <w:t>年收到补助资金</w:t>
      </w:r>
      <w:r>
        <w:rPr>
          <w:spacing w:val="-5"/>
        </w:rPr>
        <w:t> </w:t>
      </w:r>
      <w:r>
        <w:rPr>
          <w:spacing w:val="-5"/>
        </w:rPr>
      </w:r>
      <w:r>
        <w:rPr>
          <w:rFonts w:ascii="Times New Roman" w:hAnsi="Times New Roman" w:cs="Times New Roman" w:eastAsia="Times New Roman" w:hint="default"/>
        </w:rPr>
        <w:t>490,000.00</w:t>
      </w:r>
      <w:r>
        <w:rPr/>
        <w:t>元，用于</w:t>
      </w:r>
      <w:r>
        <w:rPr>
          <w:rFonts w:ascii="Times New Roman" w:hAnsi="Times New Roman" w:cs="Times New Roman" w:eastAsia="Times New Roman" w:hint="default"/>
        </w:rPr>
        <w:t>300</w:t>
      </w:r>
      <w:r>
        <w:rPr/>
        <w:t>吨聚酰亚胺纤维项目。长春高琦收到款后，按照项目剩余期限分期确认递</w:t>
      </w:r>
      <w:r>
        <w:rPr>
          <w:spacing w:val="-11"/>
        </w:rPr>
        <w:t> </w:t>
      </w:r>
      <w:r>
        <w:rPr>
          <w:spacing w:val="-11"/>
        </w:rPr>
      </w:r>
      <w:r>
        <w:rPr>
          <w:spacing w:val="-2"/>
        </w:rPr>
        <w:t>延收益，以前年度累计确认收益的金额为</w:t>
      </w:r>
      <w:r>
        <w:rPr>
          <w:rFonts w:ascii="Times New Roman" w:hAnsi="Times New Roman" w:cs="Times New Roman" w:eastAsia="Times New Roman" w:hint="default"/>
          <w:spacing w:val="-2"/>
        </w:rPr>
        <w:t>24,500.00</w:t>
      </w:r>
      <w:r>
        <w:rPr>
          <w:spacing w:val="-2"/>
        </w:rPr>
        <w:t>元，本年确认收益的金额为</w:t>
      </w:r>
      <w:r>
        <w:rPr>
          <w:rFonts w:ascii="Times New Roman" w:hAnsi="Times New Roman" w:cs="Times New Roman" w:eastAsia="Times New Roman" w:hint="default"/>
          <w:spacing w:val="-2"/>
        </w:rPr>
        <w:t>294,000.00</w:t>
      </w:r>
      <w:r>
        <w:rPr>
          <w:spacing w:val="-2"/>
        </w:rPr>
        <w:t>元，年末</w:t>
      </w:r>
      <w:r>
        <w:rPr>
          <w:spacing w:val="-11"/>
        </w:rPr>
        <w:t> </w:t>
      </w:r>
      <w:r>
        <w:rPr>
          <w:spacing w:val="-11"/>
        </w:rPr>
      </w:r>
      <w:r>
        <w:rPr/>
        <w:t>递延收益的余额为</w:t>
      </w:r>
      <w:r>
        <w:rPr>
          <w:rFonts w:ascii="Times New Roman" w:hAnsi="Times New Roman" w:cs="Times New Roman" w:eastAsia="Times New Roman" w:hint="default"/>
        </w:rPr>
        <w:t>171,500.00</w:t>
      </w:r>
      <w:r>
        <w:rPr/>
        <w:t>元。</w:t>
      </w:r>
    </w:p>
    <w:p>
      <w:pPr>
        <w:spacing w:line="240" w:lineRule="auto" w:before="3"/>
        <w:rPr>
          <w:rFonts w:ascii="宋体" w:hAnsi="宋体" w:cs="宋体" w:eastAsia="宋体" w:hint="default"/>
          <w:sz w:val="24"/>
          <w:szCs w:val="24"/>
        </w:rPr>
      </w:pPr>
    </w:p>
    <w:p>
      <w:pPr>
        <w:pStyle w:val="Heading5"/>
        <w:spacing w:line="240" w:lineRule="auto"/>
        <w:ind w:left="950" w:right="0"/>
        <w:jc w:val="both"/>
      </w:pPr>
      <w:r>
        <w:rPr>
          <w:rFonts w:ascii="Times New Roman" w:hAnsi="Times New Roman" w:cs="Times New Roman" w:eastAsia="Times New Roman" w:hint="default"/>
        </w:rPr>
        <w:t>*8</w:t>
      </w:r>
      <w:r>
        <w:rPr/>
        <w:t>根据吉林省工业和信息化厅吉工信科技</w:t>
      </w:r>
      <w:r>
        <w:rPr>
          <w:rFonts w:ascii="Times New Roman" w:hAnsi="Times New Roman" w:cs="Times New Roman" w:eastAsia="Times New Roman" w:hint="default"/>
        </w:rPr>
        <w:t>[2011]507</w:t>
      </w:r>
      <w:r>
        <w:rPr/>
        <w:t>号文件，本公司之子公司长春高琦于</w:t>
      </w:r>
      <w:r>
        <w:rPr>
          <w:rFonts w:ascii="Times New Roman" w:hAnsi="Times New Roman" w:cs="Times New Roman" w:eastAsia="Times New Roman" w:hint="default"/>
        </w:rPr>
        <w:t>2011</w:t>
      </w:r>
      <w:r>
        <w:rPr/>
        <w:t>年收</w:t>
      </w:r>
    </w:p>
    <w:p>
      <w:pPr>
        <w:spacing w:after="0" w:line="240" w:lineRule="auto"/>
        <w:jc w:val="both"/>
        <w:sectPr>
          <w:footerReference w:type="default" r:id="rId82"/>
          <w:pgSz w:w="11910" w:h="16840"/>
          <w:pgMar w:footer="1340" w:header="715" w:top="1140" w:bottom="1540" w:left="900" w:right="0"/>
          <w:pgNumType w:start="134"/>
        </w:sectPr>
      </w:pPr>
    </w:p>
    <w:p>
      <w:pPr>
        <w:spacing w:line="240" w:lineRule="auto" w:before="7"/>
        <w:rPr>
          <w:rFonts w:ascii="宋体" w:hAnsi="宋体" w:cs="宋体" w:eastAsia="宋体" w:hint="default"/>
          <w:sz w:val="18"/>
          <w:szCs w:val="18"/>
        </w:rPr>
      </w:pPr>
    </w:p>
    <w:p>
      <w:pPr>
        <w:pStyle w:val="Heading5"/>
        <w:spacing w:line="256" w:lineRule="auto" w:before="36"/>
        <w:ind w:left="950" w:right="1126"/>
        <w:jc w:val="both"/>
      </w:pPr>
      <w:r>
        <w:rPr>
          <w:spacing w:val="-2"/>
        </w:rPr>
        <w:t>到补助资金</w:t>
      </w:r>
      <w:r>
        <w:rPr>
          <w:rFonts w:ascii="Times New Roman" w:hAnsi="Times New Roman" w:cs="Times New Roman" w:eastAsia="Times New Roman" w:hint="default"/>
          <w:spacing w:val="-2"/>
        </w:rPr>
        <w:t>500,000.00</w:t>
      </w:r>
      <w:r>
        <w:rPr>
          <w:spacing w:val="-2"/>
        </w:rPr>
        <w:t>元，用于聚酰亚胺阻燃纤维与纺织品的开发与研究。长春高琦收到款后，按</w:t>
      </w:r>
      <w:r>
        <w:rPr>
          <w:spacing w:val="-20"/>
        </w:rPr>
        <w:t> </w:t>
      </w:r>
      <w:r>
        <w:rPr>
          <w:spacing w:val="-20"/>
        </w:rPr>
      </w:r>
      <w:r>
        <w:rPr/>
        <w:t>照项目剩余期限分期确认收益，以前年度累计确认收益的金额为</w:t>
      </w:r>
      <w:r>
        <w:rPr>
          <w:rFonts w:ascii="Times New Roman" w:hAnsi="Times New Roman" w:cs="Times New Roman" w:eastAsia="Times New Roman" w:hint="default"/>
        </w:rPr>
        <w:t>76,923.08</w:t>
      </w:r>
      <w:r>
        <w:rPr/>
        <w:t>元，本年确认收益的金</w:t>
      </w:r>
      <w:r>
        <w:rPr>
          <w:spacing w:val="-6"/>
        </w:rPr>
        <w:t> </w:t>
      </w:r>
      <w:r>
        <w:rPr>
          <w:spacing w:val="-6"/>
        </w:rPr>
      </w:r>
      <w:r>
        <w:rPr/>
        <w:t>额</w:t>
      </w:r>
      <w:r>
        <w:rPr>
          <w:rFonts w:ascii="Times New Roman" w:hAnsi="Times New Roman" w:cs="Times New Roman" w:eastAsia="Times New Roman" w:hint="default"/>
        </w:rPr>
        <w:t>423,076.92</w:t>
      </w:r>
      <w:r>
        <w:rPr/>
        <w:t>元，截止年末，递延收益已确认完毕，无余额。</w:t>
      </w:r>
    </w:p>
    <w:p>
      <w:pPr>
        <w:spacing w:line="240" w:lineRule="auto" w:before="3"/>
        <w:rPr>
          <w:rFonts w:ascii="宋体" w:hAnsi="宋体" w:cs="宋体" w:eastAsia="宋体" w:hint="default"/>
          <w:sz w:val="24"/>
          <w:szCs w:val="24"/>
        </w:rPr>
      </w:pPr>
    </w:p>
    <w:p>
      <w:pPr>
        <w:pStyle w:val="Heading5"/>
        <w:spacing w:line="261" w:lineRule="auto"/>
        <w:ind w:left="950" w:right="1023"/>
        <w:jc w:val="both"/>
      </w:pPr>
      <w:r>
        <w:rPr>
          <w:rFonts w:ascii="Times New Roman" w:hAnsi="Times New Roman" w:cs="Times New Roman" w:eastAsia="Times New Roman" w:hint="default"/>
        </w:rPr>
        <w:t>*9</w:t>
      </w:r>
      <w:r>
        <w:rPr/>
        <w:t>根据长发改高技</w:t>
      </w:r>
      <w:r>
        <w:rPr>
          <w:rFonts w:ascii="Times New Roman" w:hAnsi="Times New Roman" w:cs="Times New Roman" w:eastAsia="Times New Roman" w:hint="default"/>
        </w:rPr>
        <w:t>[2011]374</w:t>
      </w:r>
      <w:r>
        <w:rPr/>
        <w:t>号</w:t>
      </w:r>
      <w:r>
        <w:rPr>
          <w:rFonts w:ascii="Times New Roman" w:hAnsi="Times New Roman" w:cs="Times New Roman" w:eastAsia="Times New Roman" w:hint="default"/>
        </w:rPr>
        <w:t>2011</w:t>
      </w:r>
      <w:r>
        <w:rPr/>
        <w:t>年战略性新兴产业专项项目投资计划通知，本公司之子公司长</w:t>
      </w:r>
      <w:r>
        <w:rPr>
          <w:spacing w:val="-44"/>
        </w:rPr>
        <w:t> </w:t>
      </w:r>
      <w:r>
        <w:rPr>
          <w:spacing w:val="-44"/>
        </w:rPr>
      </w:r>
      <w:r>
        <w:rPr/>
        <w:t>春高琦于</w:t>
      </w:r>
      <w:r>
        <w:rPr>
          <w:rFonts w:ascii="Times New Roman" w:hAnsi="Times New Roman" w:cs="Times New Roman" w:eastAsia="Times New Roman" w:hint="default"/>
        </w:rPr>
        <w:t>2011</w:t>
      </w:r>
      <w:r>
        <w:rPr/>
        <w:t>年收到长春市发展和改革委员会拨入专项资金</w:t>
      </w:r>
      <w:r>
        <w:rPr>
          <w:rFonts w:ascii="Times New Roman" w:hAnsi="Times New Roman" w:cs="Times New Roman" w:eastAsia="Times New Roman" w:hint="default"/>
        </w:rPr>
        <w:t>6,000,000.00</w:t>
      </w:r>
      <w:r>
        <w:rPr/>
        <w:t>元，用于聚酰亚胺纤维项</w:t>
      </w:r>
      <w:r>
        <w:rPr>
          <w:spacing w:val="-59"/>
        </w:rPr>
        <w:t> </w:t>
      </w:r>
      <w:r>
        <w:rPr>
          <w:spacing w:val="-59"/>
        </w:rPr>
      </w:r>
      <w:r>
        <w:rPr>
          <w:spacing w:val="10"/>
        </w:rPr>
        <w:t>目。长春高琦收到款后，按照项目剩余期限分期确认收益，以前年度累计确认收益的金额为</w:t>
      </w:r>
      <w:r>
        <w:rPr>
          <w:spacing w:val="-17"/>
        </w:rPr>
        <w:t> </w:t>
      </w:r>
      <w:r>
        <w:rPr>
          <w:spacing w:val="-17"/>
        </w:rPr>
      </w:r>
      <w:r>
        <w:rPr>
          <w:rFonts w:ascii="Times New Roman" w:hAnsi="Times New Roman" w:cs="Times New Roman" w:eastAsia="Times New Roman" w:hint="default"/>
          <w:spacing w:val="-3"/>
        </w:rPr>
        <w:t>1,200,000.00</w:t>
      </w:r>
      <w:r>
        <w:rPr>
          <w:spacing w:val="-3"/>
        </w:rPr>
        <w:t>元，本年确认收益的金额为</w:t>
      </w:r>
      <w:r>
        <w:rPr>
          <w:rFonts w:ascii="Times New Roman" w:hAnsi="Times New Roman" w:cs="Times New Roman" w:eastAsia="Times New Roman" w:hint="default"/>
          <w:spacing w:val="-3"/>
        </w:rPr>
        <w:t>4,800,000.00</w:t>
      </w:r>
      <w:r>
        <w:rPr>
          <w:spacing w:val="-3"/>
        </w:rPr>
        <w:t>元，截止年末，递延收益已确认完毕，无余额。</w:t>
      </w:r>
    </w:p>
    <w:p>
      <w:pPr>
        <w:spacing w:line="240" w:lineRule="auto" w:before="11"/>
        <w:rPr>
          <w:rFonts w:ascii="宋体" w:hAnsi="宋体" w:cs="宋体" w:eastAsia="宋体" w:hint="default"/>
          <w:sz w:val="23"/>
          <w:szCs w:val="23"/>
        </w:rPr>
      </w:pPr>
    </w:p>
    <w:p>
      <w:pPr>
        <w:pStyle w:val="Heading5"/>
        <w:spacing w:line="256" w:lineRule="auto"/>
        <w:ind w:left="950" w:right="1129"/>
        <w:jc w:val="both"/>
      </w:pPr>
      <w:r>
        <w:rPr>
          <w:rFonts w:ascii="Times New Roman" w:hAnsi="Times New Roman" w:cs="Times New Roman" w:eastAsia="Times New Roman" w:hint="default"/>
        </w:rPr>
        <w:t>*10</w:t>
      </w:r>
      <w:r>
        <w:rPr/>
        <w:t>根据吉市发改产业</w:t>
      </w:r>
      <w:r>
        <w:rPr>
          <w:rFonts w:ascii="Times New Roman" w:hAnsi="Times New Roman" w:cs="Times New Roman" w:eastAsia="Times New Roman" w:hint="default"/>
        </w:rPr>
        <w:t>[2010]1105</w:t>
      </w:r>
      <w:r>
        <w:rPr/>
        <w:t>号东北等老工业基地调整改造通知，本公司之子公司长春高琦于</w:t>
      </w:r>
      <w:r>
        <w:rPr>
          <w:spacing w:val="-43"/>
        </w:rPr>
        <w:t> </w:t>
      </w:r>
      <w:r>
        <w:rPr>
          <w:spacing w:val="-43"/>
        </w:rPr>
      </w:r>
      <w:r>
        <w:rPr>
          <w:rFonts w:ascii="Times New Roman" w:hAnsi="Times New Roman" w:cs="Times New Roman" w:eastAsia="Times New Roman" w:hint="default"/>
          <w:spacing w:val="-3"/>
        </w:rPr>
        <w:t>2011</w:t>
      </w:r>
      <w:r>
        <w:rPr>
          <w:spacing w:val="-3"/>
        </w:rPr>
        <w:t>年收到补助资金</w:t>
      </w:r>
      <w:r>
        <w:rPr>
          <w:rFonts w:ascii="Times New Roman" w:hAnsi="Times New Roman" w:cs="Times New Roman" w:eastAsia="Times New Roman" w:hint="default"/>
          <w:spacing w:val="-3"/>
        </w:rPr>
        <w:t>7,390,000.00</w:t>
      </w:r>
      <w:r>
        <w:rPr>
          <w:spacing w:val="-3"/>
        </w:rPr>
        <w:t>元，用于</w:t>
      </w:r>
      <w:r>
        <w:rPr>
          <w:rFonts w:ascii="Times New Roman" w:hAnsi="Times New Roman" w:cs="Times New Roman" w:eastAsia="Times New Roman" w:hint="default"/>
          <w:spacing w:val="-3"/>
        </w:rPr>
        <w:t>300</w:t>
      </w:r>
      <w:r>
        <w:rPr>
          <w:spacing w:val="-3"/>
        </w:rPr>
        <w:t>吨聚酰亚胺纤维项目。长春高琦收到款后，按照项目</w:t>
      </w:r>
      <w:r>
        <w:rPr>
          <w:spacing w:val="-11"/>
        </w:rPr>
        <w:t> </w:t>
      </w:r>
      <w:r>
        <w:rPr>
          <w:spacing w:val="-11"/>
        </w:rPr>
      </w:r>
      <w:r>
        <w:rPr/>
        <w:t>剩余期限分期确认收益，以前年度累计确认收益的金额为</w:t>
      </w:r>
      <w:r>
        <w:rPr>
          <w:rFonts w:ascii="Times New Roman" w:hAnsi="Times New Roman" w:cs="Times New Roman" w:eastAsia="Times New Roman" w:hint="default"/>
        </w:rPr>
        <w:t>4,909,720.28</w:t>
      </w:r>
      <w:r>
        <w:rPr/>
        <w:t>元，本年确认收益的金额为</w:t>
      </w:r>
      <w:r>
        <w:rPr>
          <w:spacing w:val="-60"/>
        </w:rPr>
        <w:t> </w:t>
      </w:r>
      <w:r>
        <w:rPr>
          <w:spacing w:val="-60"/>
        </w:rPr>
      </w:r>
      <w:r>
        <w:rPr>
          <w:rFonts w:ascii="Times New Roman" w:hAnsi="Times New Roman" w:cs="Times New Roman" w:eastAsia="Times New Roman" w:hint="default"/>
        </w:rPr>
        <w:t>2,480,279.72</w:t>
      </w:r>
      <w:r>
        <w:rPr/>
        <w:t>元，截止年末，递延收益已确认完毕，无余额。</w:t>
      </w:r>
    </w:p>
    <w:p>
      <w:pPr>
        <w:spacing w:line="240" w:lineRule="auto" w:before="3"/>
        <w:rPr>
          <w:rFonts w:ascii="宋体" w:hAnsi="宋体" w:cs="宋体" w:eastAsia="宋体" w:hint="default"/>
          <w:sz w:val="24"/>
          <w:szCs w:val="24"/>
        </w:rPr>
      </w:pPr>
    </w:p>
    <w:p>
      <w:pPr>
        <w:pStyle w:val="Heading5"/>
        <w:spacing w:line="256" w:lineRule="auto"/>
        <w:ind w:left="950" w:right="836"/>
        <w:jc w:val="left"/>
      </w:pPr>
      <w:r>
        <w:rPr>
          <w:rFonts w:ascii="Times New Roman" w:hAnsi="Times New Roman" w:cs="Times New Roman" w:eastAsia="Times New Roman" w:hint="default"/>
          <w:spacing w:val="2"/>
        </w:rPr>
        <w:t>*11</w:t>
      </w:r>
      <w:r>
        <w:rPr>
          <w:spacing w:val="2"/>
        </w:rPr>
        <w:t>本公司之子公司长春聚明于</w:t>
      </w:r>
      <w:r>
        <w:rPr>
          <w:rFonts w:ascii="Times New Roman" w:hAnsi="Times New Roman" w:cs="Times New Roman" w:eastAsia="Times New Roman" w:hint="default"/>
          <w:spacing w:val="2"/>
        </w:rPr>
        <w:t>2011</w:t>
      </w:r>
      <w:r>
        <w:rPr>
          <w:spacing w:val="2"/>
        </w:rPr>
        <w:t>年收到长春市科学技术局</w:t>
      </w:r>
      <w:r>
        <w:rPr>
          <w:rFonts w:ascii="Times New Roman" w:hAnsi="Times New Roman" w:cs="Times New Roman" w:eastAsia="Times New Roman" w:hint="default"/>
          <w:spacing w:val="2"/>
        </w:rPr>
        <w:t>2011</w:t>
      </w:r>
      <w:r>
        <w:rPr>
          <w:spacing w:val="2"/>
        </w:rPr>
        <w:t>年第二批中小企业技术创新基</w:t>
      </w:r>
      <w:r>
        <w:rPr>
          <w:spacing w:val="-16"/>
        </w:rPr>
        <w:t> </w:t>
      </w:r>
      <w:r>
        <w:rPr>
          <w:spacing w:val="-16"/>
        </w:rPr>
      </w:r>
      <w:r>
        <w:rPr>
          <w:spacing w:val="-2"/>
        </w:rPr>
        <w:t>金</w:t>
      </w:r>
      <w:r>
        <w:rPr>
          <w:rFonts w:ascii="Times New Roman" w:hAnsi="Times New Roman" w:cs="Times New Roman" w:eastAsia="Times New Roman" w:hint="default"/>
          <w:spacing w:val="-2"/>
        </w:rPr>
        <w:t>350,000.00</w:t>
      </w:r>
      <w:r>
        <w:rPr>
          <w:spacing w:val="-2"/>
        </w:rPr>
        <w:t>元。收到款项后，按照项目剩余限期确认收益，本期确认收益的金额为</w:t>
      </w:r>
      <w:r>
        <w:rPr>
          <w:rFonts w:ascii="Times New Roman" w:hAnsi="Times New Roman" w:cs="Times New Roman" w:eastAsia="Times New Roman" w:hint="default"/>
          <w:spacing w:val="-2"/>
        </w:rPr>
        <w:t>250,000.00</w:t>
      </w:r>
      <w:r>
        <w:rPr>
          <w:spacing w:val="-2"/>
        </w:rPr>
        <w:t>元。</w:t>
      </w:r>
      <w:r>
        <w:rPr>
          <w:spacing w:val="-9"/>
        </w:rPr>
        <w:t> </w:t>
      </w:r>
      <w:r>
        <w:rPr/>
        <w:t>截止本年末，递延收益的余额为</w:t>
      </w:r>
      <w:r>
        <w:rPr>
          <w:rFonts w:ascii="Times New Roman" w:hAnsi="Times New Roman" w:cs="Times New Roman" w:eastAsia="Times New Roman" w:hint="default"/>
        </w:rPr>
        <w:t>100,000.00</w:t>
      </w:r>
      <w:r>
        <w:rPr/>
        <w:t>元。</w:t>
      </w:r>
    </w:p>
    <w:p>
      <w:pPr>
        <w:spacing w:line="240" w:lineRule="auto" w:before="3"/>
        <w:rPr>
          <w:rFonts w:ascii="宋体" w:hAnsi="宋体" w:cs="宋体" w:eastAsia="宋体" w:hint="default"/>
          <w:sz w:val="24"/>
          <w:szCs w:val="24"/>
        </w:rPr>
      </w:pPr>
    </w:p>
    <w:p>
      <w:pPr>
        <w:pStyle w:val="Heading5"/>
        <w:spacing w:line="256" w:lineRule="auto"/>
        <w:ind w:left="950" w:right="1128"/>
        <w:jc w:val="both"/>
      </w:pPr>
      <w:r>
        <w:rPr>
          <w:rFonts w:ascii="Times New Roman" w:hAnsi="Times New Roman" w:cs="Times New Roman" w:eastAsia="Times New Roman" w:hint="default"/>
          <w:spacing w:val="-2"/>
        </w:rPr>
        <w:t>*12</w:t>
      </w:r>
      <w:r>
        <w:rPr>
          <w:spacing w:val="-2"/>
        </w:rPr>
        <w:t>本公司之子公司长春高琦于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月收到</w:t>
      </w:r>
      <w:r>
        <w:rPr>
          <w:rFonts w:ascii="Times New Roman" w:hAnsi="Times New Roman" w:cs="Times New Roman" w:eastAsia="Times New Roman" w:hint="default"/>
          <w:spacing w:val="-2"/>
        </w:rPr>
        <w:t>576,000.00</w:t>
      </w:r>
      <w:r>
        <w:rPr>
          <w:spacing w:val="-2"/>
        </w:rPr>
        <w:t>元政府补助，用于高强高模聚酰亚胺纤维</w:t>
      </w:r>
      <w:r>
        <w:rPr>
          <w:spacing w:val="-16"/>
        </w:rPr>
        <w:t> </w:t>
      </w:r>
      <w:r>
        <w:rPr>
          <w:spacing w:val="-16"/>
        </w:rPr>
      </w:r>
      <w:r>
        <w:rPr>
          <w:spacing w:val="-4"/>
        </w:rPr>
        <w:t>制备关键技术项目。收到该款项后，按照项目剩余期限确认收益，本期确认收益的金额为</w:t>
      </w:r>
      <w:r>
        <w:rPr>
          <w:rFonts w:ascii="Times New Roman" w:hAnsi="Times New Roman" w:cs="Times New Roman" w:eastAsia="Times New Roman" w:hint="default"/>
          <w:spacing w:val="-4"/>
        </w:rPr>
        <w:t>57,600.00</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t>元，年末递延收益的余额为</w:t>
      </w:r>
      <w:r>
        <w:rPr>
          <w:rFonts w:ascii="Times New Roman" w:hAnsi="Times New Roman" w:cs="Times New Roman" w:eastAsia="Times New Roman" w:hint="default"/>
        </w:rPr>
        <w:t>518,400.00</w:t>
      </w:r>
      <w:r>
        <w:rPr/>
        <w:t>元。</w:t>
      </w:r>
    </w:p>
    <w:p>
      <w:pPr>
        <w:spacing w:line="240" w:lineRule="auto" w:before="3"/>
        <w:rPr>
          <w:rFonts w:ascii="宋体" w:hAnsi="宋体" w:cs="宋体" w:eastAsia="宋体" w:hint="default"/>
          <w:sz w:val="24"/>
          <w:szCs w:val="24"/>
        </w:rPr>
      </w:pPr>
    </w:p>
    <w:p>
      <w:pPr>
        <w:pStyle w:val="Heading5"/>
        <w:spacing w:line="261" w:lineRule="auto"/>
        <w:ind w:left="950" w:right="1128"/>
        <w:jc w:val="both"/>
      </w:pPr>
      <w:r>
        <w:rPr>
          <w:rFonts w:ascii="Times New Roman" w:hAnsi="Times New Roman" w:cs="Times New Roman" w:eastAsia="Times New Roman" w:hint="default"/>
        </w:rPr>
        <w:t>*13</w:t>
      </w:r>
      <w:r>
        <w:rPr/>
        <w:t>根据长工信</w:t>
      </w:r>
      <w:r>
        <w:rPr>
          <w:rFonts w:ascii="Times New Roman" w:hAnsi="Times New Roman" w:cs="Times New Roman" w:eastAsia="Times New Roman" w:hint="default"/>
        </w:rPr>
        <w:t>[2012]329</w:t>
      </w:r>
      <w:r>
        <w:rPr/>
        <w:t>号关于下达</w:t>
      </w:r>
      <w:r>
        <w:rPr>
          <w:rFonts w:ascii="Times New Roman" w:hAnsi="Times New Roman" w:cs="Times New Roman" w:eastAsia="Times New Roman" w:hint="default"/>
        </w:rPr>
        <w:t>2012</w:t>
      </w:r>
      <w:r>
        <w:rPr/>
        <w:t>年度全市工业企业与省校合作技术开发项目资金使用计</w:t>
      </w:r>
      <w:r>
        <w:rPr>
          <w:spacing w:val="42"/>
        </w:rPr>
        <w:t> </w:t>
      </w:r>
      <w:r>
        <w:rPr>
          <w:spacing w:val="42"/>
        </w:rPr>
      </w:r>
      <w:r>
        <w:rPr>
          <w:spacing w:val="2"/>
        </w:rPr>
        <w:t>划的通知，本公司之子公司长春高琦于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月收到长春市工业和信息化局办公室</w:t>
      </w:r>
      <w:r>
        <w:rPr>
          <w:rFonts w:ascii="Times New Roman" w:hAnsi="Times New Roman" w:cs="Times New Roman" w:eastAsia="Times New Roman" w:hint="default"/>
          <w:spacing w:val="2"/>
        </w:rPr>
        <w:t>400,000.00</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t>元，用于高性能聚酰亚胺特种工程塑料的开发与应用项目。按照项目剩余限期确认收益，本期确</w:t>
      </w:r>
      <w:r>
        <w:rPr>
          <w:spacing w:val="-9"/>
        </w:rPr>
        <w:t> </w:t>
      </w:r>
      <w:r>
        <w:rPr>
          <w:spacing w:val="-9"/>
        </w:rPr>
      </w:r>
      <w:r>
        <w:rPr/>
        <w:t>认收益的金额为</w:t>
      </w:r>
      <w:r>
        <w:rPr>
          <w:rFonts w:ascii="Times New Roman" w:hAnsi="Times New Roman" w:cs="Times New Roman" w:eastAsia="Times New Roman" w:hint="default"/>
        </w:rPr>
        <w:t>26,666.67</w:t>
      </w:r>
      <w:r>
        <w:rPr/>
        <w:t>元，截止年末，递延收益的余额为</w:t>
      </w:r>
      <w:r>
        <w:rPr>
          <w:rFonts w:ascii="Times New Roman" w:hAnsi="Times New Roman" w:cs="Times New Roman" w:eastAsia="Times New Roman" w:hint="default"/>
        </w:rPr>
        <w:t>373,333.33</w:t>
      </w:r>
      <w:r>
        <w:rPr/>
        <w:t>元。</w:t>
      </w:r>
    </w:p>
    <w:p>
      <w:pPr>
        <w:spacing w:line="240" w:lineRule="auto" w:before="11"/>
        <w:rPr>
          <w:rFonts w:ascii="宋体" w:hAnsi="宋体" w:cs="宋体" w:eastAsia="宋体" w:hint="default"/>
          <w:sz w:val="23"/>
          <w:szCs w:val="23"/>
        </w:rPr>
      </w:pPr>
    </w:p>
    <w:p>
      <w:pPr>
        <w:pStyle w:val="Heading5"/>
        <w:spacing w:line="256" w:lineRule="auto"/>
        <w:ind w:left="950" w:right="1025"/>
        <w:jc w:val="both"/>
      </w:pPr>
      <w:r>
        <w:rPr>
          <w:rFonts w:ascii="Times New Roman" w:hAnsi="Times New Roman" w:cs="Times New Roman" w:eastAsia="Times New Roman" w:hint="default"/>
        </w:rPr>
        <w:t>*14</w:t>
      </w:r>
      <w:r>
        <w:rPr/>
        <w:t>根据深发改</w:t>
      </w:r>
      <w:r>
        <w:rPr>
          <w:rFonts w:ascii="Times New Roman" w:hAnsi="Times New Roman" w:cs="Times New Roman" w:eastAsia="Times New Roman" w:hint="default"/>
        </w:rPr>
        <w:t>[2012]1241</w:t>
      </w:r>
      <w:r>
        <w:rPr/>
        <w:t>号关于下达深圳市战略性新兴产业发展专项资金</w:t>
      </w:r>
      <w:r>
        <w:rPr>
          <w:rFonts w:ascii="Times New Roman" w:hAnsi="Times New Roman" w:cs="Times New Roman" w:eastAsia="Times New Roman" w:hint="default"/>
        </w:rPr>
        <w:t>2012</w:t>
      </w:r>
      <w:r>
        <w:rPr/>
        <w:t>年第四批扶持计划</w:t>
      </w:r>
      <w:r>
        <w:rPr>
          <w:spacing w:val="-43"/>
        </w:rPr>
        <w:t> </w:t>
      </w:r>
      <w:r>
        <w:rPr>
          <w:spacing w:val="-43"/>
        </w:rPr>
      </w:r>
      <w:r>
        <w:rPr/>
        <w:t>的通知，本公司于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月收到政府补助资金</w:t>
      </w:r>
      <w:r>
        <w:rPr>
          <w:rFonts w:ascii="Times New Roman" w:hAnsi="Times New Roman" w:cs="Times New Roman" w:eastAsia="Times New Roman" w:hint="default"/>
        </w:rPr>
        <w:t>5,000,000.00</w:t>
      </w:r>
      <w:r>
        <w:rPr/>
        <w:t>元，用于聚酰亚胺纤维及应用工程实</w:t>
      </w:r>
      <w:r>
        <w:rPr>
          <w:spacing w:val="-60"/>
        </w:rPr>
        <w:t> </w:t>
      </w:r>
      <w:r>
        <w:rPr>
          <w:spacing w:val="-60"/>
        </w:rPr>
      </w:r>
      <w:r>
        <w:rPr>
          <w:spacing w:val="-3"/>
        </w:rPr>
        <w:t>验室项目。因项目尚未开始实施，本期尚未确认收益，截止年末递延收益的余额为</w:t>
      </w:r>
      <w:r>
        <w:rPr>
          <w:rFonts w:ascii="Times New Roman" w:hAnsi="Times New Roman" w:cs="Times New Roman" w:eastAsia="Times New Roman" w:hint="default"/>
          <w:spacing w:val="-3"/>
        </w:rPr>
        <w:t>5,000,000.00</w:t>
      </w:r>
      <w:r>
        <w:rPr>
          <w:spacing w:val="-3"/>
        </w:rPr>
        <w:t>元。</w:t>
      </w:r>
      <w:r>
        <w:rPr/>
      </w:r>
    </w:p>
    <w:p>
      <w:pPr>
        <w:spacing w:line="240" w:lineRule="auto" w:before="3"/>
        <w:rPr>
          <w:rFonts w:ascii="宋体" w:hAnsi="宋体" w:cs="宋体" w:eastAsia="宋体" w:hint="default"/>
          <w:sz w:val="24"/>
          <w:szCs w:val="24"/>
        </w:rPr>
      </w:pPr>
    </w:p>
    <w:p>
      <w:pPr>
        <w:pStyle w:val="Heading5"/>
        <w:spacing w:line="261" w:lineRule="auto"/>
        <w:ind w:left="950" w:right="1128"/>
        <w:jc w:val="both"/>
      </w:pPr>
      <w:r>
        <w:rPr>
          <w:rFonts w:ascii="Times New Roman" w:hAnsi="Times New Roman" w:cs="Times New Roman" w:eastAsia="Times New Roman" w:hint="default"/>
        </w:rPr>
        <w:t>*15</w:t>
      </w:r>
      <w:r>
        <w:rPr>
          <w:rFonts w:ascii="Times New Roman" w:hAnsi="Times New Roman" w:cs="Times New Roman" w:eastAsia="Times New Roman" w:hint="default"/>
          <w:spacing w:val="42"/>
        </w:rPr>
        <w:t> </w:t>
      </w:r>
      <w:r>
        <w:rPr/>
        <w:t>根据粤财教</w:t>
      </w:r>
      <w:r>
        <w:rPr>
          <w:rFonts w:ascii="Times New Roman" w:hAnsi="Times New Roman" w:cs="Times New Roman" w:eastAsia="Times New Roman" w:hint="default"/>
        </w:rPr>
        <w:t>[2012]361</w:t>
      </w:r>
      <w:r>
        <w:rPr/>
        <w:t>号关于低成本热塑性聚酰亚胺工程塑料树脂的产业化项目通知，本公司</w:t>
      </w:r>
      <w:r>
        <w:rPr>
          <w:spacing w:val="-91"/>
        </w:rPr>
        <w:t> </w:t>
      </w:r>
      <w:r>
        <w:rPr>
          <w:spacing w:val="-91"/>
        </w:rPr>
      </w:r>
      <w:r>
        <w:rPr>
          <w:spacing w:val="-2"/>
        </w:rPr>
        <w:t>分别于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月和</w:t>
      </w:r>
      <w:r>
        <w:rPr>
          <w:rFonts w:ascii="Times New Roman" w:hAnsi="Times New Roman" w:cs="Times New Roman" w:eastAsia="Times New Roman" w:hint="default"/>
          <w:spacing w:val="-2"/>
        </w:rPr>
        <w:t>12</w:t>
      </w:r>
      <w:r>
        <w:rPr>
          <w:spacing w:val="-2"/>
        </w:rPr>
        <w:t>月收到深圳市财政委员会专项补助资金</w:t>
      </w:r>
      <w:r>
        <w:rPr>
          <w:rFonts w:ascii="Times New Roman" w:hAnsi="Times New Roman" w:cs="Times New Roman" w:eastAsia="Times New Roman" w:hint="default"/>
          <w:spacing w:val="-2"/>
        </w:rPr>
        <w:t>150,000.00</w:t>
      </w:r>
      <w:r>
        <w:rPr>
          <w:spacing w:val="-2"/>
        </w:rPr>
        <w:t>元和</w:t>
      </w:r>
      <w:r>
        <w:rPr>
          <w:rFonts w:ascii="Times New Roman" w:hAnsi="Times New Roman" w:cs="Times New Roman" w:eastAsia="Times New Roman" w:hint="default"/>
          <w:spacing w:val="-2"/>
        </w:rPr>
        <w:t>450,000.00</w:t>
      </w:r>
      <w:r>
        <w:rPr>
          <w:spacing w:val="-2"/>
        </w:rPr>
        <w:t>元，用于低</w:t>
      </w:r>
      <w:r>
        <w:rPr>
          <w:spacing w:val="-6"/>
        </w:rPr>
        <w:t> </w:t>
      </w:r>
      <w:r>
        <w:rPr>
          <w:spacing w:val="-6"/>
        </w:rPr>
      </w:r>
      <w:r>
        <w:rPr/>
        <w:t>成本热塑性聚酰亚胺工程塑料树脂的产业化项目。因项目尚未完成，本年未确认收益，年末递延</w:t>
      </w:r>
      <w:r>
        <w:rPr>
          <w:spacing w:val="-9"/>
        </w:rPr>
        <w:t> </w:t>
      </w:r>
      <w:r>
        <w:rPr>
          <w:spacing w:val="-9"/>
        </w:rPr>
      </w:r>
      <w:r>
        <w:rPr/>
        <w:t>收益的余额为</w:t>
      </w:r>
      <w:r>
        <w:rPr>
          <w:rFonts w:ascii="Times New Roman" w:hAnsi="Times New Roman" w:cs="Times New Roman" w:eastAsia="Times New Roman" w:hint="default"/>
        </w:rPr>
        <w:t>600,000.00</w:t>
      </w:r>
      <w:r>
        <w:rPr/>
        <w:t>元。</w:t>
      </w:r>
    </w:p>
    <w:p>
      <w:pPr>
        <w:spacing w:line="240" w:lineRule="auto" w:before="12"/>
        <w:rPr>
          <w:rFonts w:ascii="宋体" w:hAnsi="宋体" w:cs="宋体" w:eastAsia="宋体" w:hint="default"/>
          <w:sz w:val="23"/>
          <w:szCs w:val="23"/>
        </w:rPr>
      </w:pPr>
    </w:p>
    <w:p>
      <w:pPr>
        <w:pStyle w:val="Heading5"/>
        <w:spacing w:line="256" w:lineRule="auto"/>
        <w:ind w:left="950" w:right="1131"/>
        <w:jc w:val="both"/>
      </w:pPr>
      <w:r>
        <w:rPr>
          <w:rFonts w:ascii="Times New Roman" w:hAnsi="Times New Roman" w:cs="Times New Roman" w:eastAsia="Times New Roman" w:hint="default"/>
        </w:rPr>
        <w:t>*16</w:t>
      </w:r>
      <w:r>
        <w:rPr/>
        <w:t>根据长工信字</w:t>
      </w:r>
      <w:r>
        <w:rPr>
          <w:rFonts w:ascii="Times New Roman" w:hAnsi="Times New Roman" w:cs="Times New Roman" w:eastAsia="Times New Roman" w:hint="default"/>
        </w:rPr>
        <w:t>[2012]311</w:t>
      </w:r>
      <w:r>
        <w:rPr/>
        <w:t>号关于下达</w:t>
      </w:r>
      <w:r>
        <w:rPr>
          <w:rFonts w:ascii="Times New Roman" w:hAnsi="Times New Roman" w:cs="Times New Roman" w:eastAsia="Times New Roman" w:hint="default"/>
        </w:rPr>
        <w:t>2012</w:t>
      </w:r>
      <w:r>
        <w:rPr/>
        <w:t>年全市工业企业技术创新项目吉林省技术改造和结构</w:t>
      </w:r>
      <w:r>
        <w:rPr>
          <w:spacing w:val="45"/>
        </w:rPr>
        <w:t> </w:t>
      </w:r>
      <w:r>
        <w:rPr>
          <w:spacing w:val="45"/>
        </w:rPr>
      </w:r>
      <w:r>
        <w:rPr/>
        <w:t>调整专项资金投资计划的通知，本公司之子公司长春聚明于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该项专项资金投资计划政府</w:t>
      </w:r>
      <w:r>
        <w:rPr>
          <w:spacing w:val="-8"/>
        </w:rPr>
        <w:t> </w:t>
      </w:r>
      <w:r>
        <w:rPr>
          <w:spacing w:val="-8"/>
        </w:rPr>
      </w:r>
      <w:r>
        <w:rPr/>
        <w:t>补助</w:t>
      </w:r>
      <w:r>
        <w:rPr>
          <w:rFonts w:ascii="Times New Roman" w:hAnsi="Times New Roman" w:cs="Times New Roman" w:eastAsia="Times New Roman" w:hint="default"/>
        </w:rPr>
        <w:t>400,000.00</w:t>
      </w:r>
      <w:r>
        <w:rPr/>
        <w:t>元，用于可弯曲白光</w:t>
      </w:r>
      <w:r>
        <w:rPr>
          <w:rFonts w:ascii="Times New Roman" w:hAnsi="Times New Roman" w:cs="Times New Roman" w:eastAsia="Times New Roman" w:hint="default"/>
        </w:rPr>
        <w:t>OLED</w:t>
      </w:r>
      <w:r>
        <w:rPr/>
        <w:t>照明用柔性透明导电膜及电膜开发根据项目，根据剩余</w:t>
      </w:r>
      <w:r>
        <w:rPr>
          <w:spacing w:val="-45"/>
        </w:rPr>
        <w:t> </w:t>
      </w:r>
      <w:r>
        <w:rPr>
          <w:spacing w:val="-45"/>
        </w:rPr>
      </w:r>
      <w:r>
        <w:rPr/>
        <w:t>期限确认原则，本期确认收益</w:t>
      </w:r>
      <w:r>
        <w:rPr>
          <w:rFonts w:ascii="Times New Roman" w:hAnsi="Times New Roman" w:cs="Times New Roman" w:eastAsia="Times New Roman" w:hint="default"/>
        </w:rPr>
        <w:t>75,000.00</w:t>
      </w:r>
      <w:r>
        <w:rPr/>
        <w:t>元。截止本年末，递延收益的余额为</w:t>
      </w:r>
      <w:r>
        <w:rPr>
          <w:rFonts w:ascii="Times New Roman" w:hAnsi="Times New Roman" w:cs="Times New Roman" w:eastAsia="Times New Roman" w:hint="default"/>
        </w:rPr>
        <w:t>325,000.00</w:t>
      </w:r>
      <w:r>
        <w:rPr/>
        <w:t>元。</w:t>
      </w:r>
    </w:p>
    <w:p>
      <w:pPr>
        <w:spacing w:line="240" w:lineRule="auto" w:before="3"/>
        <w:rPr>
          <w:rFonts w:ascii="宋体" w:hAnsi="宋体" w:cs="宋体" w:eastAsia="宋体" w:hint="default"/>
          <w:sz w:val="24"/>
          <w:szCs w:val="24"/>
        </w:rPr>
      </w:pPr>
    </w:p>
    <w:p>
      <w:pPr>
        <w:pStyle w:val="Heading5"/>
        <w:spacing w:line="256" w:lineRule="auto"/>
        <w:ind w:left="950" w:right="1126"/>
        <w:jc w:val="both"/>
      </w:pPr>
      <w:r>
        <w:rPr>
          <w:rFonts w:ascii="Times New Roman" w:hAnsi="Times New Roman" w:cs="Times New Roman" w:eastAsia="Times New Roman" w:hint="default"/>
          <w:spacing w:val="-1"/>
          <w:w w:val="100"/>
        </w:rPr>
        <w:t>*17</w:t>
      </w:r>
      <w:r>
        <w:rPr>
          <w:rFonts w:ascii="Times New Roman" w:hAnsi="Times New Roman" w:cs="Times New Roman" w:eastAsia="Times New Roman" w:hint="default"/>
          <w:w w:val="100"/>
        </w:rPr>
        <w:t> </w:t>
      </w:r>
      <w:r>
        <w:rPr>
          <w:spacing w:val="-4"/>
          <w:w w:val="100"/>
        </w:rPr>
        <w:t>本公司之子公司长春聚明，于</w:t>
      </w:r>
      <w:r>
        <w:rPr>
          <w:rFonts w:ascii="Times New Roman" w:hAnsi="Times New Roman" w:cs="Times New Roman" w:eastAsia="Times New Roman" w:hint="default"/>
          <w:spacing w:val="-4"/>
          <w:w w:val="100"/>
        </w:rPr>
        <w:t>2012</w:t>
      </w:r>
      <w:r>
        <w:rPr>
          <w:spacing w:val="-4"/>
          <w:w w:val="100"/>
        </w:rPr>
        <w:t>年</w:t>
      </w:r>
      <w:r>
        <w:rPr>
          <w:rFonts w:ascii="Times New Roman" w:hAnsi="Times New Roman" w:cs="Times New Roman" w:eastAsia="Times New Roman" w:hint="default"/>
          <w:spacing w:val="-4"/>
          <w:w w:val="100"/>
        </w:rPr>
        <w:t>12</w:t>
      </w:r>
      <w:r>
        <w:rPr>
          <w:spacing w:val="-4"/>
          <w:w w:val="100"/>
        </w:rPr>
        <w:t>月收到长春市财政局</w:t>
      </w:r>
      <w:r>
        <w:rPr>
          <w:rFonts w:ascii="Times New Roman" w:hAnsi="Times New Roman" w:cs="Times New Roman" w:eastAsia="Times New Roman" w:hint="default"/>
          <w:spacing w:val="-4"/>
          <w:w w:val="100"/>
        </w:rPr>
        <w:t>2012</w:t>
      </w:r>
      <w:r>
        <w:rPr>
          <w:spacing w:val="-4"/>
          <w:w w:val="100"/>
        </w:rPr>
        <w:t>年国家科技型中小企业创新资</w:t>
      </w:r>
      <w:r>
        <w:rPr>
          <w:spacing w:val="-87"/>
          <w:w w:val="100"/>
        </w:rPr>
        <w:t> </w:t>
      </w:r>
      <w:r>
        <w:rPr>
          <w:spacing w:val="-87"/>
          <w:w w:val="100"/>
        </w:rPr>
      </w:r>
      <w:r>
        <w:rPr/>
        <w:t>金的政府补助</w:t>
      </w:r>
      <w:r>
        <w:rPr>
          <w:rFonts w:ascii="Times New Roman" w:hAnsi="Times New Roman" w:cs="Times New Roman" w:eastAsia="Times New Roman" w:hint="default"/>
        </w:rPr>
        <w:t>350,000.00</w:t>
      </w:r>
      <w:r>
        <w:rPr/>
        <w:t>元。用于可弯曲白光</w:t>
      </w:r>
      <w:r>
        <w:rPr>
          <w:rFonts w:ascii="Times New Roman" w:hAnsi="Times New Roman" w:cs="Times New Roman" w:eastAsia="Times New Roman" w:hint="default"/>
        </w:rPr>
        <w:t>OLED</w:t>
      </w:r>
      <w:r>
        <w:rPr/>
        <w:t>照明用柔性透明导电膜项目。根据项目剩余期</w:t>
      </w:r>
      <w:r>
        <w:rPr>
          <w:spacing w:val="-44"/>
        </w:rPr>
        <w:t> </w:t>
      </w:r>
      <w:r>
        <w:rPr>
          <w:spacing w:val="-44"/>
        </w:rPr>
      </w:r>
      <w:r>
        <w:rPr/>
        <w:t>限确认原则，本期确认收益</w:t>
      </w:r>
      <w:r>
        <w:rPr>
          <w:rFonts w:ascii="Times New Roman" w:hAnsi="Times New Roman" w:cs="Times New Roman" w:eastAsia="Times New Roman" w:hint="default"/>
        </w:rPr>
        <w:t>18,421.05</w:t>
      </w:r>
      <w:r>
        <w:rPr/>
        <w:t>元，截止年末，递延收益余额为</w:t>
      </w:r>
      <w:r>
        <w:rPr>
          <w:rFonts w:ascii="Times New Roman" w:hAnsi="Times New Roman" w:cs="Times New Roman" w:eastAsia="Times New Roman" w:hint="default"/>
        </w:rPr>
        <w:t>331,578.95</w:t>
      </w:r>
      <w:r>
        <w:rPr/>
        <w:t>元。</w:t>
      </w:r>
    </w:p>
    <w:p>
      <w:pPr>
        <w:spacing w:after="0" w:line="256" w:lineRule="auto"/>
        <w:jc w:val="both"/>
        <w:sectPr>
          <w:pgSz w:w="11910" w:h="16840"/>
          <w:pgMar w:header="715" w:footer="1340" w:top="1140" w:bottom="1540" w:left="90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Heading5"/>
        <w:spacing w:line="261" w:lineRule="auto" w:before="36"/>
        <w:ind w:left="950" w:right="1126"/>
        <w:jc w:val="both"/>
      </w:pPr>
      <w:r>
        <w:rPr>
          <w:rFonts w:ascii="Times New Roman" w:hAnsi="Times New Roman" w:cs="Times New Roman" w:eastAsia="Times New Roman" w:hint="default"/>
        </w:rPr>
        <w:t>*18</w:t>
      </w:r>
      <w:r>
        <w:rPr/>
        <w:t>根据吉经开财</w:t>
      </w:r>
      <w:r>
        <w:rPr>
          <w:rFonts w:ascii="Times New Roman" w:hAnsi="Times New Roman" w:cs="Times New Roman" w:eastAsia="Times New Roman" w:hint="default"/>
        </w:rPr>
        <w:t>[2010]19</w:t>
      </w:r>
      <w:r>
        <w:rPr/>
        <w:t>号技术改造补助资金通知，本公司之子公司吉林高琦于</w:t>
      </w:r>
      <w:r>
        <w:rPr>
          <w:rFonts w:ascii="Times New Roman" w:hAnsi="Times New Roman" w:cs="Times New Roman" w:eastAsia="Times New Roman" w:hint="default"/>
        </w:rPr>
        <w:t>2010</w:t>
      </w:r>
      <w:r>
        <w:rPr/>
        <w:t>年收到吉林</w:t>
      </w:r>
      <w:r>
        <w:rPr>
          <w:spacing w:val="-39"/>
        </w:rPr>
        <w:t> </w:t>
      </w:r>
      <w:r>
        <w:rPr>
          <w:spacing w:val="-39"/>
        </w:rPr>
      </w:r>
      <w:r>
        <w:rPr/>
        <w:t>经济技术开发区财政局拨入技术改造财政补助资金</w:t>
      </w:r>
      <w:r>
        <w:rPr>
          <w:rFonts w:ascii="Times New Roman" w:hAnsi="Times New Roman" w:cs="Times New Roman" w:eastAsia="Times New Roman" w:hint="default"/>
        </w:rPr>
        <w:t>18,760,000.00</w:t>
      </w:r>
      <w:r>
        <w:rPr/>
        <w:t>元，用于聚酰亚胺项目</w:t>
      </w:r>
      <w:r>
        <w:rPr>
          <w:rFonts w:ascii="Times New Roman" w:hAnsi="Times New Roman" w:cs="Times New Roman" w:eastAsia="Times New Roman" w:hint="default"/>
        </w:rPr>
        <w:t>-</w:t>
      </w:r>
      <w:r>
        <w:rPr/>
        <w:t>聚酰亚胺</w:t>
      </w:r>
      <w:r>
        <w:rPr>
          <w:spacing w:val="-21"/>
        </w:rPr>
        <w:t> </w:t>
      </w:r>
      <w:r>
        <w:rPr>
          <w:spacing w:val="-21"/>
        </w:rPr>
      </w:r>
      <w:r>
        <w:rPr>
          <w:spacing w:val="4"/>
        </w:rPr>
        <w:t>纤维技术改造。因聚酰亚胺纤维技术改造尚未完成，本年未确认收益，年末递延收益的余额为</w:t>
      </w:r>
      <w:r>
        <w:rPr>
          <w:spacing w:val="-1"/>
        </w:rPr>
        <w:t> </w:t>
      </w:r>
      <w:r>
        <w:rPr>
          <w:spacing w:val="-1"/>
        </w:rPr>
      </w:r>
      <w:r>
        <w:rPr>
          <w:rFonts w:ascii="Times New Roman" w:hAnsi="Times New Roman" w:cs="Times New Roman" w:eastAsia="Times New Roman" w:hint="default"/>
        </w:rPr>
        <w:t>18,760,000.00</w:t>
      </w:r>
      <w:r>
        <w:rPr/>
        <w:t>元。</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4"/>
          <w:szCs w:val="24"/>
        </w:rPr>
      </w:pPr>
    </w:p>
    <w:p>
      <w:pPr>
        <w:pStyle w:val="Heading4"/>
        <w:spacing w:line="240" w:lineRule="auto"/>
        <w:ind w:right="6434"/>
        <w:jc w:val="left"/>
        <w:rPr>
          <w:b w:val="0"/>
          <w:bCs w:val="0"/>
        </w:rPr>
      </w:pPr>
      <w:r>
        <w:rPr>
          <w:rFonts w:ascii="Times New Roman" w:hAnsi="Times New Roman" w:cs="Times New Roman" w:eastAsia="Times New Roman" w:hint="default"/>
        </w:rPr>
        <w:t>47</w:t>
      </w:r>
      <w:r>
        <w:rPr/>
        <w:t>、股本</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995" w:right="0"/>
              <w:jc w:val="left"/>
              <w:rPr>
                <w:rFonts w:ascii="宋体" w:hAnsi="宋体" w:cs="宋体" w:eastAsia="宋体" w:hint="default"/>
                <w:sz w:val="18"/>
                <w:szCs w:val="18"/>
              </w:rPr>
            </w:pPr>
            <w:r>
              <w:rPr>
                <w:rFonts w:ascii="宋体" w:hAnsi="宋体" w:cs="宋体" w:eastAsia="宋体" w:hint="default"/>
                <w:sz w:val="18"/>
                <w:szCs w:val="18"/>
              </w:rPr>
              <w:t>本期变动增减（＋、－）</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630,920,640.00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18,927,619.00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107,256,509.00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126,184,128.00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757,104,768.00</w:t>
            </w:r>
          </w:p>
        </w:tc>
      </w:tr>
    </w:tbl>
    <w:p>
      <w:pPr>
        <w:pStyle w:val="BodyText"/>
        <w:spacing w:line="240" w:lineRule="auto" w:before="49"/>
        <w:ind w:right="836"/>
        <w:jc w:val="left"/>
        <w:rPr>
          <w:rFonts w:ascii="Times New Roman" w:hAnsi="Times New Roman" w:cs="Times New Roman" w:eastAsia="Times New Roman" w:hint="default"/>
        </w:rPr>
      </w:pPr>
      <w:r>
        <w:rPr/>
        <w:t>股本变动情况说明，本报告期内有增资或减资行为的，应披露执行验资的会计师事务所名称和验资报告文号；运行不足</w:t>
      </w:r>
      <w:r>
        <w:rPr>
          <w:spacing w:val="-43"/>
        </w:rPr>
        <w:t> </w:t>
      </w:r>
      <w:r>
        <w:rPr>
          <w:rFonts w:ascii="Times New Roman" w:hAnsi="Times New Roman" w:cs="Times New Roman" w:eastAsia="Times New Roman" w:hint="default"/>
        </w:rPr>
        <w:t>3</w:t>
      </w:r>
    </w:p>
    <w:p>
      <w:pPr>
        <w:pStyle w:val="BodyText"/>
        <w:spacing w:line="240" w:lineRule="auto" w:before="63"/>
        <w:ind w:right="836"/>
        <w:jc w:val="left"/>
      </w:pPr>
      <w:r>
        <w:rPr/>
        <w:t>年的股份有限公司，设立前的年份只需说明净资产情况；有限责任公司整体变更为股份公司应说明公司设立时的验资情况</w:t>
      </w:r>
    </w:p>
    <w:p>
      <w:pPr>
        <w:pStyle w:val="Heading5"/>
        <w:spacing w:line="256" w:lineRule="auto" w:before="94"/>
        <w:ind w:left="950" w:right="1127"/>
        <w:jc w:val="both"/>
      </w:pPr>
      <w:r>
        <w:rPr>
          <w:spacing w:val="8"/>
        </w:rPr>
        <w:t>（</w:t>
      </w:r>
      <w:r>
        <w:rPr>
          <w:rFonts w:ascii="Times New Roman" w:hAnsi="Times New Roman" w:cs="Times New Roman" w:eastAsia="Times New Roman" w:hint="default"/>
          <w:spacing w:val="8"/>
        </w:rPr>
        <w:t>1</w:t>
      </w:r>
      <w:r>
        <w:rPr>
          <w:spacing w:val="8"/>
        </w:rPr>
        <w:t>）本年增加系根据</w:t>
      </w:r>
      <w:r>
        <w:rPr>
          <w:rFonts w:ascii="Times New Roman" w:hAnsi="Times New Roman" w:cs="Times New Roman" w:eastAsia="Times New Roman" w:hint="default"/>
          <w:spacing w:val="8"/>
        </w:rPr>
        <w:t>2012</w:t>
      </w:r>
      <w:r>
        <w:rPr>
          <w:spacing w:val="8"/>
        </w:rPr>
        <w:t>年</w:t>
      </w:r>
      <w:r>
        <w:rPr>
          <w:rFonts w:ascii="Times New Roman" w:hAnsi="Times New Roman" w:cs="Times New Roman" w:eastAsia="Times New Roman" w:hint="default"/>
          <w:spacing w:val="8"/>
        </w:rPr>
        <w:t>5</w:t>
      </w:r>
      <w:r>
        <w:rPr>
          <w:spacing w:val="8"/>
        </w:rPr>
        <w:t>月</w:t>
      </w:r>
      <w:r>
        <w:rPr>
          <w:rFonts w:ascii="Times New Roman" w:hAnsi="Times New Roman" w:cs="Times New Roman" w:eastAsia="Times New Roman" w:hint="default"/>
          <w:spacing w:val="8"/>
        </w:rPr>
        <w:t>18</w:t>
      </w:r>
      <w:r>
        <w:rPr>
          <w:spacing w:val="8"/>
        </w:rPr>
        <w:t>日召开的</w:t>
      </w:r>
      <w:r>
        <w:rPr>
          <w:rFonts w:ascii="Times New Roman" w:hAnsi="Times New Roman" w:cs="Times New Roman" w:eastAsia="Times New Roman" w:hint="default"/>
          <w:spacing w:val="8"/>
        </w:rPr>
        <w:t>2011</w:t>
      </w:r>
      <w:r>
        <w:rPr>
          <w:spacing w:val="8"/>
        </w:rPr>
        <w:t>年度股东大会决议，公司以</w:t>
      </w:r>
      <w:r>
        <w:rPr>
          <w:rFonts w:ascii="Times New Roman" w:hAnsi="Times New Roman" w:cs="Times New Roman" w:eastAsia="Times New Roman" w:hint="default"/>
          <w:spacing w:val="8"/>
        </w:rPr>
        <w:t>2011</w:t>
      </w:r>
      <w:r>
        <w:rPr>
          <w:spacing w:val="8"/>
        </w:rPr>
        <w:t>年末总股本</w:t>
      </w:r>
      <w:r>
        <w:rPr>
          <w:spacing w:val="17"/>
        </w:rPr>
        <w:t> </w:t>
      </w:r>
      <w:r>
        <w:rPr>
          <w:spacing w:val="17"/>
        </w:rPr>
      </w:r>
      <w:r>
        <w:rPr>
          <w:rFonts w:ascii="Times New Roman" w:hAnsi="Times New Roman" w:cs="Times New Roman" w:eastAsia="Times New Roman" w:hint="default"/>
          <w:spacing w:val="-3"/>
        </w:rPr>
        <w:t>630,920,640.00</w:t>
      </w:r>
      <w:r>
        <w:rPr>
          <w:spacing w:val="-3"/>
        </w:rPr>
        <w:t>股为基数，向全体股东每</w:t>
      </w:r>
      <w:r>
        <w:rPr>
          <w:rFonts w:ascii="Times New Roman" w:hAnsi="Times New Roman" w:cs="Times New Roman" w:eastAsia="Times New Roman" w:hint="default"/>
          <w:spacing w:val="-3"/>
        </w:rPr>
        <w:t>10</w:t>
      </w:r>
      <w:r>
        <w:rPr>
          <w:spacing w:val="-3"/>
        </w:rPr>
        <w:t>股送红股</w:t>
      </w:r>
      <w:r>
        <w:rPr>
          <w:rFonts w:ascii="Times New Roman" w:hAnsi="Times New Roman" w:cs="Times New Roman" w:eastAsia="Times New Roman" w:hint="default"/>
          <w:spacing w:val="-3"/>
        </w:rPr>
        <w:t>0.3</w:t>
      </w:r>
      <w:r>
        <w:rPr>
          <w:spacing w:val="-3"/>
        </w:rPr>
        <w:t>股，派</w:t>
      </w:r>
      <w:r>
        <w:rPr>
          <w:rFonts w:ascii="Times New Roman" w:hAnsi="Times New Roman" w:cs="Times New Roman" w:eastAsia="Times New Roman" w:hint="default"/>
          <w:spacing w:val="-3"/>
        </w:rPr>
        <w:t>0.035</w:t>
      </w:r>
      <w:r>
        <w:rPr>
          <w:spacing w:val="-3"/>
        </w:rPr>
        <w:t>元人民币现金，同时以资本公积</w:t>
      </w:r>
      <w:r>
        <w:rPr>
          <w:spacing w:val="-4"/>
        </w:rPr>
        <w:t> </w:t>
      </w:r>
      <w:r>
        <w:rPr>
          <w:spacing w:val="-4"/>
        </w:rPr>
      </w:r>
      <w:r>
        <w:rPr/>
        <w:t>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1.7 </w:t>
      </w:r>
      <w:r>
        <w:rPr>
          <w:spacing w:val="-3"/>
        </w:rPr>
        <w:t>股，共转增</w:t>
      </w:r>
      <w:r>
        <w:rPr>
          <w:rFonts w:ascii="Times New Roman" w:hAnsi="Times New Roman" w:cs="Times New Roman" w:eastAsia="Times New Roman" w:hint="default"/>
          <w:spacing w:val="-3"/>
        </w:rPr>
        <w:t>107,256,509</w:t>
      </w:r>
      <w:r>
        <w:rPr>
          <w:spacing w:val="-3"/>
        </w:rPr>
        <w:t>股，本次股本变更共计</w:t>
      </w:r>
      <w:r>
        <w:rPr>
          <w:rFonts w:ascii="Times New Roman" w:hAnsi="Times New Roman" w:cs="Times New Roman" w:eastAsia="Times New Roman" w:hint="default"/>
          <w:spacing w:val="-3"/>
        </w:rPr>
        <w:t>126,184,128.00</w:t>
      </w:r>
      <w:r>
        <w:rPr>
          <w:spacing w:val="-3"/>
        </w:rPr>
        <w:t>元转增股</w:t>
      </w:r>
      <w:r>
        <w:rPr>
          <w:spacing w:val="-92"/>
        </w:rPr>
        <w:t> </w:t>
      </w:r>
      <w:r>
        <w:rPr>
          <w:spacing w:val="-92"/>
        </w:rPr>
      </w:r>
      <w:r>
        <w:rPr/>
        <w:t>本。本次注册资本变更业经立信会计师事务所（特殊普通合伙）于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日出具信会师报字</w:t>
      </w:r>
      <w:r>
        <w:rPr>
          <w:spacing w:val="-6"/>
        </w:rPr>
        <w:t> </w:t>
      </w:r>
      <w:r>
        <w:rPr>
          <w:spacing w:val="-6"/>
        </w:rPr>
      </w:r>
      <w:r>
        <w:rPr>
          <w:rFonts w:ascii="Times New Roman" w:hAnsi="Times New Roman" w:cs="Times New Roman" w:eastAsia="Times New Roman" w:hint="default"/>
        </w:rPr>
        <w:t>[2012]310279</w:t>
      </w:r>
      <w:r>
        <w:rPr/>
        <w:t>号验资报告验证确认。</w:t>
      </w:r>
    </w:p>
    <w:p>
      <w:pPr>
        <w:pStyle w:val="Heading5"/>
        <w:spacing w:line="240" w:lineRule="auto" w:before="5"/>
        <w:ind w:left="950" w:right="0"/>
        <w:jc w:val="both"/>
      </w:pPr>
      <w:r>
        <w:rPr/>
        <w:t>（</w:t>
      </w:r>
      <w:r>
        <w:rPr>
          <w:rFonts w:ascii="Times New Roman" w:hAnsi="Times New Roman" w:cs="Times New Roman" w:eastAsia="Times New Roman" w:hint="default"/>
        </w:rPr>
        <w:t>2</w:t>
      </w:r>
      <w:r>
        <w:rPr/>
        <w:t>）其他系限售股解禁。</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4"/>
        <w:spacing w:line="240" w:lineRule="auto"/>
        <w:ind w:right="6434"/>
        <w:jc w:val="left"/>
        <w:rPr>
          <w:b w:val="0"/>
          <w:bCs w:val="0"/>
        </w:rPr>
      </w:pPr>
      <w:r>
        <w:rPr>
          <w:rFonts w:ascii="Times New Roman" w:hAnsi="Times New Roman" w:cs="Times New Roman" w:eastAsia="Times New Roman" w:hint="default"/>
        </w:rPr>
        <w:t>48</w:t>
      </w:r>
      <w:r>
        <w:rPr/>
        <w:t>、库存股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6434"/>
        <w:jc w:val="left"/>
      </w:pPr>
      <w:r>
        <w:rPr/>
        <w:t>库存股情况说明</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6434"/>
        <w:jc w:val="left"/>
      </w:pPr>
      <w:r>
        <w:rPr/>
        <w:t>专项储备情况说明</w:t>
      </w:r>
    </w:p>
    <w:p>
      <w:pPr>
        <w:spacing w:line="240" w:lineRule="auto" w:before="0"/>
        <w:rPr>
          <w:rFonts w:ascii="宋体" w:hAnsi="宋体" w:cs="宋体" w:eastAsia="宋体" w:hint="default"/>
          <w:sz w:val="18"/>
          <w:szCs w:val="18"/>
        </w:rPr>
      </w:pPr>
    </w:p>
    <w:p>
      <w:pPr>
        <w:pStyle w:val="Heading4"/>
        <w:spacing w:line="240" w:lineRule="auto" w:before="120"/>
        <w:ind w:right="6434"/>
        <w:jc w:val="left"/>
        <w:rPr>
          <w:b w:val="0"/>
          <w:bCs w:val="0"/>
        </w:rPr>
      </w:pPr>
      <w:r>
        <w:rPr>
          <w:rFonts w:ascii="Times New Roman" w:hAnsi="Times New Roman" w:cs="Times New Roman" w:eastAsia="Times New Roman" w:hint="default"/>
        </w:rPr>
        <w:t>50</w:t>
      </w:r>
      <w:r>
        <w:rPr/>
        <w:t>、资本公积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2396"/>
        <w:gridCol w:w="1861"/>
        <w:gridCol w:w="1992"/>
        <w:gridCol w:w="1729"/>
        <w:gridCol w:w="1594"/>
      </w:tblGrid>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投资者投入的资本</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109,293,438.95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31,816.36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107,261,948.77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2,063,306.54</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3" w:right="0"/>
              <w:jc w:val="left"/>
              <w:rPr>
                <w:rFonts w:ascii="Times New Roman" w:hAnsi="Times New Roman" w:cs="Times New Roman" w:eastAsia="Times New Roman" w:hint="default"/>
                <w:sz w:val="18"/>
                <w:szCs w:val="18"/>
              </w:rPr>
            </w:pPr>
            <w:r>
              <w:rPr>
                <w:rFonts w:ascii="Times New Roman"/>
                <w:sz w:val="18"/>
              </w:rPr>
              <w:t>109,293,438.95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31,816.36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8" w:right="0"/>
              <w:jc w:val="left"/>
              <w:rPr>
                <w:rFonts w:ascii="Times New Roman" w:hAnsi="Times New Roman" w:cs="Times New Roman" w:eastAsia="Times New Roman" w:hint="default"/>
                <w:sz w:val="18"/>
                <w:szCs w:val="18"/>
              </w:rPr>
            </w:pPr>
            <w:r>
              <w:rPr>
                <w:rFonts w:ascii="Times New Roman"/>
                <w:sz w:val="18"/>
              </w:rPr>
              <w:t>107,261,948.77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2,063,306.54</w:t>
            </w:r>
          </w:p>
        </w:tc>
      </w:tr>
    </w:tbl>
    <w:p>
      <w:pPr>
        <w:spacing w:after="0" w:line="240" w:lineRule="auto"/>
        <w:jc w:val="right"/>
        <w:rPr>
          <w:rFonts w:ascii="Times New Roman" w:hAnsi="Times New Roman" w:cs="Times New Roman" w:eastAsia="Times New Roman" w:hint="default"/>
          <w:sz w:val="18"/>
          <w:szCs w:val="18"/>
        </w:rPr>
        <w:sectPr>
          <w:pgSz w:w="11910" w:h="16840"/>
          <w:pgMar w:header="715" w:footer="1340" w:top="1140" w:bottom="1540" w:left="900" w:right="0"/>
        </w:sectPr>
      </w:pPr>
    </w:p>
    <w:p>
      <w:pPr>
        <w:pStyle w:val="BodyText"/>
        <w:spacing w:line="240" w:lineRule="auto" w:before="49"/>
        <w:ind w:right="-20"/>
        <w:jc w:val="left"/>
      </w:pPr>
      <w:r>
        <w:rPr/>
        <w:t>资本公积说明</w:t>
      </w:r>
    </w:p>
    <w:p>
      <w:pPr>
        <w:spacing w:line="240" w:lineRule="auto" w:before="8"/>
        <w:rPr>
          <w:rFonts w:ascii="宋体" w:hAnsi="宋体" w:cs="宋体" w:eastAsia="宋体" w:hint="default"/>
          <w:sz w:val="28"/>
          <w:szCs w:val="28"/>
        </w:rPr>
      </w:pPr>
      <w:r>
        <w:rPr/>
        <w:br w:type="column"/>
      </w:r>
      <w:r>
        <w:rPr>
          <w:rFonts w:ascii="宋体"/>
          <w:sz w:val="28"/>
        </w:rPr>
      </w:r>
    </w:p>
    <w:p>
      <w:pPr>
        <w:pStyle w:val="Heading5"/>
        <w:spacing w:line="312" w:lineRule="exact"/>
        <w:ind w:left="232" w:right="1126"/>
        <w:jc w:val="both"/>
      </w:pPr>
      <w:r>
        <w:rPr/>
        <w:t>本年资本公积增加金额为</w:t>
      </w:r>
      <w:r>
        <w:rPr>
          <w:rFonts w:ascii="Times New Roman" w:hAnsi="Times New Roman" w:cs="Times New Roman" w:eastAsia="Times New Roman" w:hint="default"/>
        </w:rPr>
        <w:t>31,816.36</w:t>
      </w:r>
      <w:r>
        <w:rPr/>
        <w:t>元，系：</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月，长春高琦以及其他股东对长春聚</w:t>
      </w:r>
      <w:r>
        <w:rPr>
          <w:spacing w:val="-43"/>
        </w:rPr>
        <w:t> </w:t>
      </w:r>
      <w:r>
        <w:rPr>
          <w:spacing w:val="-43"/>
        </w:rPr>
      </w:r>
      <w:r>
        <w:rPr>
          <w:spacing w:val="-3"/>
        </w:rPr>
        <w:t>明进行增资，增资后，长春高琦对长春聚明持股比例由</w:t>
      </w:r>
      <w:r>
        <w:rPr>
          <w:rFonts w:ascii="Times New Roman" w:hAnsi="Times New Roman" w:cs="Times New Roman" w:eastAsia="Times New Roman" w:hint="default"/>
          <w:spacing w:val="-3"/>
        </w:rPr>
        <w:t>90.00%</w:t>
      </w:r>
      <w:r>
        <w:rPr>
          <w:spacing w:val="-3"/>
        </w:rPr>
        <w:t>下降为</w:t>
      </w:r>
      <w:r>
        <w:rPr>
          <w:rFonts w:ascii="Times New Roman" w:hAnsi="Times New Roman" w:cs="Times New Roman" w:eastAsia="Times New Roman" w:hint="default"/>
          <w:spacing w:val="-3"/>
        </w:rPr>
        <w:t>50.87%</w:t>
      </w:r>
      <w:r>
        <w:rPr>
          <w:spacing w:val="-3"/>
        </w:rPr>
        <w:t>，新取得的长</w:t>
      </w:r>
      <w:r>
        <w:rPr>
          <w:spacing w:val="-53"/>
        </w:rPr>
        <w:t> </w:t>
      </w:r>
      <w:r>
        <w:rPr>
          <w:spacing w:val="-53"/>
        </w:rPr>
      </w:r>
      <w:r>
        <w:rPr>
          <w:spacing w:val="2"/>
        </w:rPr>
        <w:t>期股权投资与按照持股比例计算应享有自购买日开始持续计算的可辨认净资产之间的差</w:t>
      </w:r>
      <w:r>
        <w:rPr>
          <w:spacing w:val="-28"/>
        </w:rPr>
        <w:t> </w:t>
      </w:r>
      <w:r>
        <w:rPr>
          <w:spacing w:val="-28"/>
        </w:rPr>
      </w:r>
      <w:r>
        <w:rPr/>
        <w:t>额，确认资本公积</w:t>
      </w:r>
      <w:r>
        <w:rPr>
          <w:rFonts w:ascii="Times New Roman" w:hAnsi="Times New Roman" w:cs="Times New Roman" w:eastAsia="Times New Roman" w:hint="default"/>
        </w:rPr>
        <w:t>31,816.36</w:t>
      </w:r>
      <w:r>
        <w:rPr/>
        <w:t>元。</w:t>
      </w:r>
    </w:p>
    <w:p>
      <w:pPr>
        <w:spacing w:after="0" w:line="312" w:lineRule="exact"/>
        <w:jc w:val="both"/>
        <w:sectPr>
          <w:type w:val="continuous"/>
          <w:pgSz w:w="11910" w:h="16840"/>
          <w:pgMar w:top="1060" w:bottom="1540" w:left="900" w:right="0"/>
          <w:cols w:num="2" w:equalWidth="0">
            <w:col w:w="1313" w:space="175"/>
            <w:col w:w="9522"/>
          </w:cols>
        </w:sectPr>
      </w:pPr>
    </w:p>
    <w:p>
      <w:pPr>
        <w:spacing w:line="240" w:lineRule="auto" w:before="7"/>
        <w:rPr>
          <w:rFonts w:ascii="宋体" w:hAnsi="宋体" w:cs="宋体" w:eastAsia="宋体" w:hint="default"/>
          <w:sz w:val="18"/>
          <w:szCs w:val="18"/>
        </w:rPr>
      </w:pPr>
    </w:p>
    <w:p>
      <w:pPr>
        <w:pStyle w:val="Heading5"/>
        <w:spacing w:line="261" w:lineRule="auto" w:before="36"/>
        <w:ind w:left="1721" w:right="1126"/>
        <w:jc w:val="both"/>
      </w:pPr>
      <w:r>
        <w:rPr>
          <w:spacing w:val="-3"/>
        </w:rPr>
        <w:t>本年资本公积减少金额为</w:t>
      </w:r>
      <w:r>
        <w:rPr>
          <w:rFonts w:ascii="Times New Roman" w:hAnsi="Times New Roman" w:cs="Times New Roman" w:eastAsia="Times New Roman" w:hint="default"/>
          <w:spacing w:val="-3"/>
        </w:rPr>
        <w:t>107,261,948.77</w:t>
      </w:r>
      <w:r>
        <w:rPr>
          <w:spacing w:val="-3"/>
        </w:rPr>
        <w:t>元，其中：（</w:t>
      </w:r>
      <w:r>
        <w:rPr>
          <w:rFonts w:ascii="Times New Roman" w:hAnsi="Times New Roman" w:cs="Times New Roman" w:eastAsia="Times New Roman" w:hint="default"/>
          <w:spacing w:val="-3"/>
        </w:rPr>
        <w:t>1</w:t>
      </w:r>
      <w:r>
        <w:rPr>
          <w:spacing w:val="-3"/>
        </w:rPr>
        <w:t>）经本公司</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18</w:t>
      </w:r>
      <w:r>
        <w:rPr>
          <w:spacing w:val="-3"/>
        </w:rPr>
        <w:t>日召开的股</w:t>
      </w:r>
      <w:r>
        <w:rPr>
          <w:spacing w:val="-53"/>
        </w:rPr>
        <w:t> </w:t>
      </w:r>
      <w:r>
        <w:rPr>
          <w:spacing w:val="-53"/>
        </w:rPr>
      </w:r>
      <w:r>
        <w:rPr>
          <w:spacing w:val="-1"/>
        </w:rPr>
        <w:t>东大会决议通过以资本公积金向全体股东每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1.7</w:t>
      </w:r>
      <w:r>
        <w:rPr>
          <w:spacing w:val="-1"/>
        </w:rPr>
        <w:t>股，本公司于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30</w:t>
      </w:r>
      <w:r>
        <w:rPr>
          <w:spacing w:val="-1"/>
        </w:rPr>
        <w:t>日以资</w:t>
      </w:r>
      <w:r>
        <w:rPr>
          <w:spacing w:val="-53"/>
        </w:rPr>
        <w:t> </w:t>
      </w:r>
      <w:r>
        <w:rPr>
          <w:spacing w:val="-53"/>
        </w:rPr>
      </w:r>
      <w:r>
        <w:rPr>
          <w:spacing w:val="-3"/>
        </w:rPr>
        <w:t>本公积</w:t>
      </w:r>
      <w:r>
        <w:rPr>
          <w:rFonts w:ascii="Times New Roman" w:hAnsi="Times New Roman" w:cs="Times New Roman" w:eastAsia="Times New Roman" w:hint="default"/>
          <w:spacing w:val="-3"/>
        </w:rPr>
        <w:t>107,256,508.80</w:t>
      </w:r>
      <w:r>
        <w:rPr>
          <w:spacing w:val="-3"/>
        </w:rPr>
        <w:t>元转增股本。（</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8</w:t>
      </w:r>
      <w:r>
        <w:rPr>
          <w:spacing w:val="-3"/>
        </w:rPr>
        <w:t>月，长春高琦购买屠国力先生及方省众先</w:t>
      </w:r>
      <w:r>
        <w:rPr>
          <w:spacing w:val="-53"/>
        </w:rPr>
        <w:t> </w:t>
      </w:r>
      <w:r>
        <w:rPr>
          <w:spacing w:val="-53"/>
        </w:rPr>
      </w:r>
      <w:r>
        <w:rPr>
          <w:spacing w:val="-1"/>
        </w:rPr>
        <w:t>生持有的</w:t>
      </w:r>
      <w:r>
        <w:rPr>
          <w:rFonts w:ascii="Times New Roman" w:hAnsi="Times New Roman" w:cs="Times New Roman" w:eastAsia="Times New Roman" w:hint="default"/>
          <w:spacing w:val="-1"/>
        </w:rPr>
        <w:t>0.13%</w:t>
      </w:r>
      <w:r>
        <w:rPr>
          <w:spacing w:val="-1"/>
        </w:rPr>
        <w:t>及</w:t>
      </w:r>
      <w:r>
        <w:rPr>
          <w:rFonts w:ascii="Times New Roman" w:hAnsi="Times New Roman" w:cs="Times New Roman" w:eastAsia="Times New Roman" w:hint="default"/>
          <w:spacing w:val="-1"/>
        </w:rPr>
        <w:t>5.00%</w:t>
      </w:r>
      <w:r>
        <w:rPr>
          <w:spacing w:val="-1"/>
        </w:rPr>
        <w:t>股权，购买价格分别为</w:t>
      </w:r>
      <w:r>
        <w:rPr>
          <w:rFonts w:ascii="Times New Roman" w:hAnsi="Times New Roman" w:cs="Times New Roman" w:eastAsia="Times New Roman" w:hint="default"/>
          <w:spacing w:val="-1"/>
        </w:rPr>
        <w:t>2</w:t>
      </w:r>
      <w:r>
        <w:rPr>
          <w:spacing w:val="-1"/>
        </w:rPr>
        <w:t>万元和</w:t>
      </w:r>
      <w:r>
        <w:rPr>
          <w:rFonts w:ascii="Times New Roman" w:hAnsi="Times New Roman" w:cs="Times New Roman" w:eastAsia="Times New Roman" w:hint="default"/>
          <w:spacing w:val="-1"/>
        </w:rPr>
        <w:t>75</w:t>
      </w:r>
      <w:r>
        <w:rPr>
          <w:spacing w:val="-1"/>
        </w:rPr>
        <w:t>万元，新取得的长期股权投资与</w:t>
      </w:r>
      <w:r>
        <w:rPr>
          <w:spacing w:val="-28"/>
        </w:rPr>
        <w:t> </w:t>
      </w:r>
      <w:r>
        <w:rPr>
          <w:spacing w:val="-28"/>
        </w:rPr>
      </w:r>
      <w:r>
        <w:rPr>
          <w:spacing w:val="-3"/>
        </w:rPr>
        <w:t>按照持股比例计算应享有自购买日开始持续计算的可辨认净资产之间的差额，冲减资本公</w:t>
      </w:r>
      <w:r>
        <w:rPr>
          <w:spacing w:val="-34"/>
        </w:rPr>
        <w:t> </w:t>
      </w:r>
      <w:r>
        <w:rPr>
          <w:spacing w:val="-34"/>
        </w:rPr>
      </w:r>
      <w:r>
        <w:rPr/>
        <w:t>积</w:t>
      </w:r>
      <w:r>
        <w:rPr>
          <w:rFonts w:ascii="Times New Roman" w:hAnsi="Times New Roman" w:cs="Times New Roman" w:eastAsia="Times New Roman" w:hint="default"/>
        </w:rPr>
        <w:t>5,439.97</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pStyle w:val="Heading4"/>
        <w:spacing w:line="240" w:lineRule="auto" w:before="36"/>
        <w:ind w:right="6434"/>
        <w:jc w:val="left"/>
        <w:rPr>
          <w:b w:val="0"/>
          <w:bCs w:val="0"/>
        </w:rPr>
      </w:pPr>
      <w:r>
        <w:rPr>
          <w:rFonts w:ascii="Times New Roman" w:hAnsi="Times New Roman" w:cs="Times New Roman" w:eastAsia="Times New Roman" w:hint="default"/>
        </w:rPr>
        <w:t>51</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47,293,842.92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6,726,773.81</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54,020,616.73</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12,154,775.66</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12,154,775.66</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59,448,618.58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6,726,773.81</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66,175,392.39</w:t>
            </w:r>
          </w:p>
        </w:tc>
      </w:tr>
    </w:tbl>
    <w:p>
      <w:pPr>
        <w:pStyle w:val="BodyText"/>
        <w:spacing w:line="240" w:lineRule="auto" w:before="49"/>
        <w:ind w:right="836"/>
        <w:jc w:val="left"/>
      </w:pPr>
      <w:r>
        <w:rPr/>
        <w:t>盈余公积说明，用盈余公积转增股本、弥补亏损、分派股利的，应说明有关决议</w:t>
      </w:r>
    </w:p>
    <w:p>
      <w:pPr>
        <w:pStyle w:val="Heading5"/>
        <w:spacing w:line="240" w:lineRule="auto" w:before="96"/>
        <w:ind w:left="950" w:right="836"/>
        <w:jc w:val="left"/>
      </w:pPr>
      <w:r>
        <w:rPr/>
        <w:t>根据公司法和本公司章程的规定，本公司按母公司净利润的</w:t>
      </w:r>
      <w:r>
        <w:rPr>
          <w:rFonts w:ascii="Times New Roman" w:hAnsi="Times New Roman" w:cs="Times New Roman" w:eastAsia="Times New Roman" w:hint="default"/>
        </w:rPr>
        <w:t>10%</w:t>
      </w:r>
      <w:r>
        <w:rPr/>
        <w:t>提取法定盈余公积金。</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4"/>
        <w:spacing w:line="240" w:lineRule="auto"/>
        <w:ind w:right="6434"/>
        <w:jc w:val="left"/>
        <w:rPr>
          <w:b w:val="0"/>
          <w:bCs w:val="0"/>
        </w:rPr>
      </w:pPr>
      <w:r>
        <w:rPr>
          <w:rFonts w:ascii="Times New Roman" w:hAnsi="Times New Roman" w:cs="Times New Roman" w:eastAsia="Times New Roman" w:hint="default"/>
        </w:rPr>
        <w:t>52</w:t>
      </w:r>
      <w:r>
        <w:rPr/>
        <w:t>、一般风险准备</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6434"/>
        <w:jc w:val="left"/>
      </w:pPr>
      <w:r>
        <w:rPr/>
        <w:t>一般风险准备情况说明</w:t>
      </w:r>
    </w:p>
    <w:p>
      <w:pPr>
        <w:spacing w:line="240" w:lineRule="auto" w:before="0"/>
        <w:rPr>
          <w:rFonts w:ascii="宋体" w:hAnsi="宋体" w:cs="宋体" w:eastAsia="宋体" w:hint="default"/>
          <w:sz w:val="18"/>
          <w:szCs w:val="18"/>
        </w:rPr>
      </w:pPr>
    </w:p>
    <w:p>
      <w:pPr>
        <w:pStyle w:val="Heading4"/>
        <w:spacing w:line="240" w:lineRule="auto" w:before="120"/>
        <w:ind w:right="6434"/>
        <w:jc w:val="left"/>
        <w:rPr>
          <w:b w:val="0"/>
          <w:bCs w:val="0"/>
        </w:rPr>
      </w:pPr>
      <w:r>
        <w:rPr>
          <w:rFonts w:ascii="Times New Roman" w:hAnsi="Times New Roman" w:cs="Times New Roman" w:eastAsia="Times New Roman" w:hint="default"/>
        </w:rPr>
        <w:t>53</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3696"/>
        <w:gridCol w:w="3741"/>
        <w:gridCol w:w="2122"/>
      </w:tblGrid>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7"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268,119,341.32</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64,202,521.84</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6,726,773.81</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2,208,222.24</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18,927,619.20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304,459,247.91</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6434"/>
        <w:jc w:val="left"/>
      </w:pPr>
      <w:r>
        <w:rPr/>
        <w:t>调整年初未分配利润明细：</w:t>
      </w:r>
    </w:p>
    <w:p>
      <w:pPr>
        <w:pStyle w:val="BodyText"/>
        <w:spacing w:line="240" w:lineRule="auto" w:before="115"/>
        <w:ind w:right="836"/>
        <w:jc w:val="left"/>
      </w:pPr>
      <w:r>
        <w:rPr>
          <w:rFonts w:ascii="Times New Roman" w:hAnsi="Times New Roman" w:cs="Times New Roman" w:eastAsia="Times New Roman" w:hint="default"/>
        </w:rPr>
        <w:t>1)</w:t>
      </w:r>
      <w:r>
        <w:rPr/>
        <w:t>、由于《企业会计准则》及其相关新规定进行追溯调整，影响年初未分配利润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4634"/>
        <w:jc w:val="left"/>
      </w:pPr>
      <w:r>
        <w:rPr>
          <w:rFonts w:ascii="Times New Roman" w:hAnsi="Times New Roman" w:cs="Times New Roman" w:eastAsia="Times New Roman" w:hint="default"/>
        </w:rPr>
        <w:t>2)</w:t>
      </w:r>
      <w:r>
        <w:rPr/>
        <w:t>、由于会计政策变更，影响年初未分配利润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4634"/>
        <w:jc w:val="left"/>
      </w:pPr>
      <w:r>
        <w:rPr>
          <w:rFonts w:ascii="Times New Roman" w:hAnsi="Times New Roman" w:cs="Times New Roman" w:eastAsia="Times New Roman" w:hint="default"/>
        </w:rPr>
        <w:t>3)</w:t>
      </w:r>
      <w:r>
        <w:rPr/>
        <w:t>、由于重大会计差错更正，影响年初未分配利润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4634"/>
        <w:jc w:val="left"/>
      </w:pPr>
      <w:r>
        <w:rPr>
          <w:rFonts w:ascii="Times New Roman" w:hAnsi="Times New Roman" w:cs="Times New Roman" w:eastAsia="Times New Roman" w:hint="default"/>
        </w:rPr>
        <w:t>4)</w:t>
      </w:r>
      <w:r>
        <w:rPr/>
        <w:t>、由于同一控制导致的合并范围变更，影响年初未分配利润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40" w:lineRule="atLeast" w:before="12"/>
        <w:ind w:right="836"/>
        <w:jc w:val="left"/>
      </w:pPr>
      <w:r>
        <w:rPr>
          <w:rFonts w:ascii="Times New Roman" w:hAnsi="Times New Roman" w:cs="Times New Roman" w:eastAsia="Times New Roman" w:hint="default"/>
        </w:rPr>
        <w:t>5)</w:t>
      </w:r>
      <w:r>
        <w:rPr/>
        <w:t>、其他调整合计影响年初未分配利润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r>
        <w:rPr>
          <w:w w:val="99"/>
        </w:rPr>
        <w:t> </w:t>
      </w:r>
      <w:r>
        <w:rPr>
          <w:spacing w:val="-2"/>
        </w:rPr>
        <w:t>未分配利润说明，对于首次公开发行证券的公司，如果发行前的滚存利润经股东大会决议由新老股东共同享有，应明确予以</w:t>
      </w:r>
    </w:p>
    <w:p>
      <w:pPr>
        <w:spacing w:after="0" w:line="340" w:lineRule="atLeast"/>
        <w:jc w:val="left"/>
        <w:sectPr>
          <w:pgSz w:w="11910" w:h="16840"/>
          <w:pgMar w:header="715" w:footer="1340" w:top="1140" w:bottom="1540" w:left="900" w:right="0"/>
        </w:sectPr>
      </w:pPr>
    </w:p>
    <w:p>
      <w:pPr>
        <w:spacing w:line="240" w:lineRule="auto" w:before="6"/>
        <w:rPr>
          <w:rFonts w:ascii="宋体" w:hAnsi="宋体" w:cs="宋体" w:eastAsia="宋体" w:hint="default"/>
          <w:sz w:val="19"/>
          <w:szCs w:val="19"/>
        </w:rPr>
      </w:pPr>
      <w:r>
        <w:rPr/>
        <w:pict>
          <v:group style="position:absolute;margin-left:460.320007pt;margin-top:764.919983pt;width:135pt;height:77pt;mso-position-horizontal-relative:page;mso-position-vertical-relative:page;z-index:-918112" coordorigin="9206,15298" coordsize="2700,1540">
            <v:shape style="position:absolute;left:9206;top:15298;width:2700;height:1540" type="#_x0000_t75" stroked="false">
              <v:imagedata r:id="rId22"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138</w:t>
                    </w:r>
                  </w:p>
                </w:txbxContent>
              </v:textbox>
              <w10:wrap type="none"/>
            </v:shape>
            <w10:wrap type="none"/>
          </v:group>
        </w:pict>
      </w:r>
    </w:p>
    <w:p>
      <w:pPr>
        <w:pStyle w:val="BodyText"/>
        <w:spacing w:line="319" w:lineRule="auto"/>
        <w:ind w:right="836"/>
        <w:jc w:val="left"/>
      </w:pPr>
      <w:r>
        <w:rPr>
          <w:spacing w:val="-2"/>
        </w:rPr>
        <w:t>说明；如果发行前的滚存利润经股东大会决议在发行前进行分配并由老股东享有，公司应明确披露应付股利中老股东享有的</w:t>
      </w:r>
      <w:r>
        <w:rPr>
          <w:spacing w:val="-64"/>
        </w:rPr>
        <w:t> </w:t>
      </w:r>
      <w:r>
        <w:rPr>
          <w:spacing w:val="-64"/>
        </w:rPr>
      </w:r>
      <w:r>
        <w:rPr/>
        <w:t>经审计的利润数</w:t>
      </w:r>
    </w:p>
    <w:p>
      <w:pPr>
        <w:pStyle w:val="Heading5"/>
        <w:spacing w:line="256" w:lineRule="auto" w:before="37"/>
        <w:ind w:left="1721" w:right="836"/>
        <w:jc w:val="left"/>
      </w:pPr>
      <w:r>
        <w:rPr>
          <w:spacing w:val="-2"/>
        </w:rPr>
        <w:t>经本公司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18</w:t>
      </w:r>
      <w:r>
        <w:rPr>
          <w:spacing w:val="-2"/>
        </w:rPr>
        <w:t>日召开的股东大会决议公司通过</w:t>
      </w:r>
      <w:r>
        <w:rPr>
          <w:rFonts w:ascii="Times New Roman" w:hAnsi="Times New Roman" w:cs="Times New Roman" w:eastAsia="Times New Roman" w:hint="default"/>
          <w:spacing w:val="-2"/>
        </w:rPr>
        <w:t>2011</w:t>
      </w:r>
      <w:r>
        <w:rPr>
          <w:spacing w:val="-2"/>
        </w:rPr>
        <w:t>年度的利润分配方案，</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5"/>
        </w:rPr>
        <w:t> </w:t>
      </w:r>
      <w:r>
        <w:rPr>
          <w:spacing w:val="-2"/>
        </w:rPr>
        <w:t>月</w:t>
      </w:r>
      <w:r>
        <w:rPr>
          <w:rFonts w:ascii="Times New Roman" w:hAnsi="Times New Roman" w:cs="Times New Roman" w:eastAsia="Times New Roman" w:hint="default"/>
          <w:spacing w:val="-2"/>
        </w:rPr>
        <w:t>31</w:t>
      </w:r>
      <w:r>
        <w:rPr>
          <w:spacing w:val="-2"/>
        </w:rPr>
        <w:t>日，公司以</w:t>
      </w:r>
      <w:r>
        <w:rPr>
          <w:rFonts w:ascii="Times New Roman" w:hAnsi="Times New Roman" w:cs="Times New Roman" w:eastAsia="Times New Roman" w:hint="default"/>
          <w:spacing w:val="-2"/>
        </w:rPr>
        <w:t>2011</w:t>
      </w:r>
      <w:r>
        <w:rPr>
          <w:spacing w:val="-2"/>
        </w:rPr>
        <w:t>年末总股本</w:t>
      </w:r>
      <w:r>
        <w:rPr>
          <w:rFonts w:ascii="Times New Roman" w:hAnsi="Times New Roman" w:cs="Times New Roman" w:eastAsia="Times New Roman" w:hint="default"/>
          <w:spacing w:val="-2"/>
        </w:rPr>
        <w:t>630,920,640.00</w:t>
      </w:r>
      <w:r>
        <w:rPr>
          <w:spacing w:val="-2"/>
        </w:rPr>
        <w:t>股为基数，向全体股东每</w:t>
      </w:r>
      <w:r>
        <w:rPr>
          <w:rFonts w:ascii="Times New Roman" w:hAnsi="Times New Roman" w:cs="Times New Roman" w:eastAsia="Times New Roman" w:hint="default"/>
          <w:spacing w:val="-2"/>
        </w:rPr>
        <w:t>10</w:t>
      </w:r>
      <w:r>
        <w:rPr>
          <w:spacing w:val="-2"/>
        </w:rPr>
        <w:t>股送红股</w:t>
      </w:r>
      <w:r>
        <w:rPr>
          <w:rFonts w:ascii="Times New Roman" w:hAnsi="Times New Roman" w:cs="Times New Roman" w:eastAsia="Times New Roman" w:hint="default"/>
          <w:spacing w:val="-2"/>
        </w:rPr>
        <w:t>0.3</w:t>
      </w:r>
      <w:r>
        <w:rPr>
          <w:spacing w:val="-2"/>
        </w:rPr>
        <w:t>股，</w:t>
      </w:r>
      <w:r>
        <w:rPr>
          <w:spacing w:val="-51"/>
        </w:rPr>
        <w:t> </w:t>
      </w:r>
      <w:r>
        <w:rPr/>
        <w:t>派</w:t>
      </w:r>
      <w:r>
        <w:rPr>
          <w:rFonts w:ascii="Times New Roman" w:hAnsi="Times New Roman" w:cs="Times New Roman" w:eastAsia="Times New Roman" w:hint="default"/>
        </w:rPr>
        <w:t>0.035</w:t>
      </w:r>
      <w:r>
        <w:rPr/>
        <w:t>元人民币现金</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1.7 </w:t>
      </w:r>
      <w:r>
        <w:rPr/>
        <w:t>股，共转增</w:t>
      </w:r>
      <w:r>
        <w:rPr>
          <w:spacing w:val="-74"/>
        </w:rPr>
        <w:t> </w:t>
      </w:r>
      <w:r>
        <w:rPr>
          <w:spacing w:val="-74"/>
        </w:rPr>
      </w:r>
      <w:r>
        <w:rPr>
          <w:rFonts w:ascii="Times New Roman" w:hAnsi="Times New Roman" w:cs="Times New Roman" w:eastAsia="Times New Roman" w:hint="default"/>
        </w:rPr>
        <w:t>107,256,509</w:t>
      </w:r>
      <w:r>
        <w:rPr/>
        <w:t>股。</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pStyle w:val="Heading4"/>
        <w:spacing w:line="240" w:lineRule="auto"/>
        <w:ind w:right="6434"/>
        <w:jc w:val="left"/>
        <w:rPr>
          <w:b w:val="0"/>
          <w:bCs w:val="0"/>
        </w:rPr>
      </w:pPr>
      <w:r>
        <w:rPr>
          <w:rFonts w:ascii="Times New Roman" w:hAnsi="Times New Roman" w:cs="Times New Roman" w:eastAsia="Times New Roman" w:hint="default"/>
        </w:rPr>
        <w:t>54</w:t>
      </w:r>
      <w:r>
        <w:rPr/>
        <w:t>、营业收入、营业成本</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3300"/>
        <w:gridCol w:w="3069"/>
        <w:gridCol w:w="3190"/>
      </w:tblGrid>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374,724,486.91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365,652,692.05</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2,242,420.20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4,489,815.45</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207,132,000.51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205,069,644.89</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1"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）电力行业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360,332,266.59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195,543,457.68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360,035,020.27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198,952,159.73</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）化工行业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14,392,220.32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10,944,317.02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5,617,671.78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5,437,537.62</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374,724,486.91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206,487,774.70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365,652,692.05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204,389,697.35</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1"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中压电缆分支箱</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132,507,133.13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58,564,996.10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113,770,576.02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52,351,839.17</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中压电缆对接箱</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6,206,370.16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2,510,048.01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5,735,998.44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2,470,562.08</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低压电缆分支箱</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86,115,971.81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62,277,418.18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108,685,740.06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72,588,907.68</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电气设备箱体</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22,307,518.29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12,986,380.48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28,296,731.87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18,726,235.13</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电缆附件及插头</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29,901,472.72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14,719,092.61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29,602,725.21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14,615,751.16</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绝缘母线和管母线</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14,614,596.07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10,131,095.85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7,397,064.72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4,782,624.31</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开关</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21,206,782.47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9,250,542.54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17,459,879.76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8,046,530.01</w:t>
            </w:r>
          </w:p>
        </w:tc>
      </w:tr>
    </w:tbl>
    <w:p>
      <w:pPr>
        <w:spacing w:after="0" w:line="240" w:lineRule="auto"/>
        <w:jc w:val="right"/>
        <w:rPr>
          <w:rFonts w:ascii="Times New Roman" w:hAnsi="Times New Roman" w:cs="Times New Roman" w:eastAsia="Times New Roman" w:hint="default"/>
          <w:sz w:val="18"/>
          <w:szCs w:val="18"/>
        </w:rPr>
        <w:sectPr>
          <w:headerReference w:type="default" r:id="rId83"/>
          <w:footerReference w:type="default" r:id="rId84"/>
          <w:pgSz w:w="11910" w:h="16840"/>
          <w:pgMar w:header="715" w:footer="0" w:top="1140" w:bottom="0" w:left="900" w:right="0"/>
        </w:sectPr>
      </w:pPr>
    </w:p>
    <w:p>
      <w:pPr>
        <w:spacing w:line="240" w:lineRule="auto" w:before="3"/>
        <w:rPr>
          <w:rFonts w:ascii="宋体" w:hAnsi="宋体" w:cs="宋体" w:eastAsia="宋体" w:hint="default"/>
          <w:sz w:val="22"/>
          <w:szCs w:val="22"/>
        </w:rPr>
      </w:pPr>
    </w:p>
    <w:tbl>
      <w:tblPr>
        <w:tblW w:w="0" w:type="auto"/>
        <w:jc w:val="left"/>
        <w:tblInd w:w="227"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真空开关</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18,469,211.55</w:t>
            </w:r>
            <w:r>
              <w:rPr>
                <w:rFonts w:ascii="Times New Roman"/>
                <w:sz w:val="18"/>
              </w:rPr>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8,163,391.51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16,130,390.38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7,421,592.61</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特种工程材料</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5,384,789.90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2,677,989.92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2,756,817.05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2,576,206.98</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聚酰材料</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9,007,430.42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8,316,908.31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2,860,854.73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2,861,330.64</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29,003,210.39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16,889,911.19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32,955,913.81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17,948,117.58</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374,724,486.91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206,487,774.70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365,652,692.05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204,389,697.35</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27,872,189.75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15,358,661.20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20,267,154.01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11,281,344.82</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103,847,870.91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57,224,218.11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143,202,053.31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79,710,833.69</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33,474,522.35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18,445,764.48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29,300,195.36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16,309,423.96</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9,380,955.03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5,169,271.28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14,841,122.70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9,116,780.42</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146,297,003.55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80,615,342.11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101,408,114.20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56,446,993.17</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西南及西北地区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50,157,303.10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27,638,625.88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52,382,990.33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29,158,044.41</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3,694,642.22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2,035,891.64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4,251,062.14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2,366,276.88</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374,724,486.91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206,487,774.70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365,652,692.05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204,389,697.35</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2595"/>
        <w:gridCol w:w="2850"/>
        <w:gridCol w:w="4126"/>
      </w:tblGrid>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70,017,993.21</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18.57%</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59,953,366.15</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15.9%</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18,002,240.23</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4.78%</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8,831,483.57</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7,363,452.79</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w:t>
            </w:r>
          </w:p>
        </w:tc>
      </w:tr>
      <w:tr>
        <w:trPr>
          <w:trHeight w:val="404"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164,168,535.95</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43.54%</w:t>
            </w:r>
          </w:p>
        </w:tc>
      </w:tr>
    </w:tbl>
    <w:p>
      <w:pPr>
        <w:pStyle w:val="BodyText"/>
        <w:spacing w:line="240" w:lineRule="auto" w:before="49"/>
        <w:ind w:right="6434"/>
        <w:jc w:val="left"/>
      </w:pPr>
      <w:r>
        <w:rPr/>
        <w:t>营业收入的说明</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rFonts w:ascii="Times New Roman" w:hAnsi="Times New Roman" w:cs="Times New Roman" w:eastAsia="Times New Roman" w:hint="default"/>
        </w:rPr>
        <w:t>55</w:t>
      </w:r>
      <w:r>
        <w:rPr/>
        <w:t>、合同项目收入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1595"/>
        <w:gridCol w:w="1594"/>
        <w:gridCol w:w="1596"/>
        <w:gridCol w:w="1594"/>
        <w:gridCol w:w="1592"/>
        <w:gridCol w:w="1596"/>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固定造价合同</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1" w:right="20" w:hanging="118"/>
              <w:jc w:val="left"/>
              <w:rPr>
                <w:rFonts w:ascii="宋体" w:hAnsi="宋体" w:cs="宋体" w:eastAsia="宋体" w:hint="default"/>
                <w:sz w:val="18"/>
                <w:szCs w:val="18"/>
              </w:rPr>
            </w:pPr>
            <w:r>
              <w:rPr>
                <w:rFonts w:ascii="宋体" w:hAnsi="宋体" w:cs="宋体" w:eastAsia="宋体" w:hint="default"/>
                <w:sz w:val="18"/>
                <w:szCs w:val="18"/>
              </w:rPr>
              <w:t>累计已确认毛</w:t>
            </w:r>
            <w:r>
              <w:rPr>
                <w:rFonts w:ascii="宋体" w:hAnsi="宋体" w:cs="宋体" w:eastAsia="宋体" w:hint="default"/>
                <w:spacing w:val="-85"/>
                <w:sz w:val="18"/>
                <w:szCs w:val="18"/>
              </w:rPr>
              <w:t>利</w:t>
            </w:r>
            <w:r>
              <w:rPr>
                <w:rFonts w:ascii="宋体" w:hAnsi="宋体" w:cs="宋体" w:eastAsia="宋体" w:hint="default"/>
                <w:sz w:val="18"/>
                <w:szCs w:val="18"/>
              </w:rPr>
              <w:t>（亏</w:t>
            </w:r>
            <w:r>
              <w:rPr>
                <w:rFonts w:ascii="宋体" w:hAnsi="宋体" w:cs="宋体" w:eastAsia="宋体" w:hint="default"/>
                <w:sz w:val="18"/>
                <w:szCs w:val="18"/>
              </w:rPr>
              <w:t> 损以</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号表示）</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r>
    </w:tbl>
    <w:p>
      <w:pPr>
        <w:spacing w:after="0" w:line="240" w:lineRule="auto"/>
        <w:jc w:val="left"/>
        <w:rPr>
          <w:rFonts w:ascii="宋体" w:hAnsi="宋体" w:cs="宋体" w:eastAsia="宋体" w:hint="default"/>
          <w:sz w:val="18"/>
          <w:szCs w:val="18"/>
        </w:rPr>
        <w:sectPr>
          <w:footerReference w:type="default" r:id="rId85"/>
          <w:pgSz w:w="11910" w:h="16840"/>
          <w:pgMar w:footer="1340" w:header="715" w:top="1140" w:bottom="1540" w:left="900" w:right="0"/>
          <w:pgNumType w:start="139"/>
        </w:sectPr>
      </w:pPr>
    </w:p>
    <w:p>
      <w:pPr>
        <w:spacing w:line="240" w:lineRule="auto" w:before="3"/>
        <w:rPr>
          <w:rFonts w:ascii="宋体" w:hAnsi="宋体" w:cs="宋体" w:eastAsia="宋体" w:hint="default"/>
          <w:sz w:val="22"/>
          <w:szCs w:val="22"/>
        </w:rPr>
      </w:pPr>
    </w:p>
    <w:tbl>
      <w:tblPr>
        <w:tblW w:w="0" w:type="auto"/>
        <w:jc w:val="left"/>
        <w:tblInd w:w="229" w:type="dxa"/>
        <w:tblLayout w:type="fixed"/>
        <w:tblCellMar>
          <w:top w:w="0" w:type="dxa"/>
          <w:left w:w="0" w:type="dxa"/>
          <w:bottom w:w="0" w:type="dxa"/>
          <w:right w:w="0" w:type="dxa"/>
        </w:tblCellMar>
        <w:tblLook w:val="01E0"/>
      </w:tblPr>
      <w:tblGrid>
        <w:gridCol w:w="1595"/>
        <w:gridCol w:w="1594"/>
        <w:gridCol w:w="1596"/>
        <w:gridCol w:w="1594"/>
        <w:gridCol w:w="1592"/>
        <w:gridCol w:w="1596"/>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成本加成合同</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41" w:right="20" w:hanging="118"/>
              <w:jc w:val="left"/>
              <w:rPr>
                <w:rFonts w:ascii="宋体" w:hAnsi="宋体" w:cs="宋体" w:eastAsia="宋体" w:hint="default"/>
                <w:sz w:val="18"/>
                <w:szCs w:val="18"/>
              </w:rPr>
            </w:pPr>
            <w:r>
              <w:rPr>
                <w:rFonts w:ascii="宋体" w:hAnsi="宋体" w:cs="宋体" w:eastAsia="宋体" w:hint="default"/>
                <w:sz w:val="18"/>
                <w:szCs w:val="18"/>
              </w:rPr>
              <w:t>累计已确认毛</w:t>
            </w:r>
            <w:r>
              <w:rPr>
                <w:rFonts w:ascii="宋体" w:hAnsi="宋体" w:cs="宋体" w:eastAsia="宋体" w:hint="default"/>
                <w:spacing w:val="-85"/>
                <w:sz w:val="18"/>
                <w:szCs w:val="18"/>
              </w:rPr>
              <w:t>利</w:t>
            </w:r>
            <w:r>
              <w:rPr>
                <w:rFonts w:ascii="宋体" w:hAnsi="宋体" w:cs="宋体" w:eastAsia="宋体" w:hint="default"/>
                <w:sz w:val="18"/>
                <w:szCs w:val="18"/>
              </w:rPr>
              <w:t>（亏</w:t>
            </w:r>
            <w:r>
              <w:rPr>
                <w:rFonts w:ascii="宋体" w:hAnsi="宋体" w:cs="宋体" w:eastAsia="宋体" w:hint="default"/>
                <w:sz w:val="18"/>
                <w:szCs w:val="18"/>
              </w:rPr>
              <w:t> 损以</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号表示）</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r>
    </w:tbl>
    <w:p>
      <w:pPr>
        <w:pStyle w:val="BodyText"/>
        <w:spacing w:line="240" w:lineRule="auto" w:before="50"/>
        <w:ind w:right="6434"/>
        <w:jc w:val="left"/>
      </w:pPr>
      <w:r>
        <w:rPr/>
        <w:t>合同项目的说明</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rFonts w:ascii="Times New Roman" w:hAnsi="Times New Roman" w:cs="Times New Roman" w:eastAsia="Times New Roman" w:hint="default"/>
        </w:rPr>
        <w:t>56</w:t>
      </w:r>
      <w:r>
        <w:rPr/>
        <w:t>、营业税金及附加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2772"/>
        <w:gridCol w:w="2003"/>
        <w:gridCol w:w="1863"/>
        <w:gridCol w:w="2921"/>
      </w:tblGrid>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138,802.77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102,918.49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应税收入的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1,759,636.97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1,923,889.57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流转税额的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w:t>
            </w:r>
          </w:p>
        </w:tc>
      </w:tr>
      <w:tr>
        <w:trPr>
          <w:trHeight w:val="404"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753,833.25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824,259.39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流转税额的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502,555.50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549,506.26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流转税额的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3,154,828.49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3,400,573.71</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6434"/>
        <w:jc w:val="left"/>
      </w:pPr>
      <w:r>
        <w:rPr/>
        <w:t>营业税金及附加的说明</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rFonts w:ascii="Times New Roman" w:hAnsi="Times New Roman" w:cs="Times New Roman" w:eastAsia="Times New Roman" w:hint="default"/>
        </w:rPr>
        <w:t>57</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12,525,376.58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14,548,337.98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10,055,362.80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10,166,201.90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7,236,365.27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5,488,106.80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4,216,090.08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4,848,466.77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5,829,475.97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2,041,357.75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1,708,422.12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1,800,833.81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1,250,204.05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347,476.10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1,327,772.90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736,939.00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153,010.52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492,183.28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2,149,617.59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7,053,840.75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46,451,697.88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47,523,744.14</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rFonts w:ascii="Times New Roman" w:hAnsi="Times New Roman" w:cs="Times New Roman" w:eastAsia="Times New Roman" w:hint="default"/>
        </w:rPr>
        <w:t>58</w:t>
      </w:r>
      <w:r>
        <w:rPr/>
        <w:t>、管理费用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研究开发费用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16,280,206.60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16,093,011.90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折旧摊销及其他财产费用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14,157,775.21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14,352,457.62</w:t>
            </w:r>
          </w:p>
        </w:tc>
      </w:tr>
    </w:tbl>
    <w:p>
      <w:pPr>
        <w:spacing w:after="0" w:line="240" w:lineRule="auto"/>
        <w:jc w:val="right"/>
        <w:rPr>
          <w:rFonts w:ascii="Times New Roman" w:hAnsi="Times New Roman" w:cs="Times New Roman" w:eastAsia="Times New Roman" w:hint="default"/>
          <w:sz w:val="18"/>
          <w:szCs w:val="18"/>
        </w:rPr>
        <w:sectPr>
          <w:pgSz w:w="11910" w:h="16840"/>
          <w:pgMar w:header="715" w:footer="1340" w:top="1140" w:bottom="1540" w:left="900" w:right="0"/>
        </w:sectPr>
      </w:pPr>
    </w:p>
    <w:p>
      <w:pPr>
        <w:spacing w:line="240" w:lineRule="auto" w:before="3"/>
        <w:rPr>
          <w:rFonts w:ascii="宋体" w:hAnsi="宋体" w:cs="宋体" w:eastAsia="宋体" w:hint="default"/>
          <w:sz w:val="22"/>
          <w:szCs w:val="22"/>
        </w:rPr>
      </w:pPr>
    </w:p>
    <w:tbl>
      <w:tblPr>
        <w:tblW w:w="0" w:type="auto"/>
        <w:jc w:val="left"/>
        <w:tblInd w:w="227"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15,362,645.34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11,637,358.11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1,789,286.80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1,849,591.99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1,575,180.33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1,952,110.58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1,285,108.00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1,643,464.00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1,233,999.45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920,542.60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940,552.48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989,841.79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237,007.16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503,605.75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520,193.53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617,874.79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371,812.38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428,412.28</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4,057,252.08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6,844,419.46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57,811,019.36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57,832,690.87</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rFonts w:ascii="Times New Roman" w:hAnsi="Times New Roman" w:cs="Times New Roman" w:eastAsia="Times New Roman" w:hint="default"/>
        </w:rPr>
        <w:t>59</w:t>
      </w:r>
      <w:r>
        <w:rPr/>
        <w:t>、财务费用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3,033,492.21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5,574,805.31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-3,882,466.77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-3,116,417.12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38,215.67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-307,002.81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135,440.15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167,320.61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-675,318.74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2,318,705.99</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rFonts w:ascii="Times New Roman" w:hAnsi="Times New Roman" w:cs="Times New Roman" w:eastAsia="Times New Roman" w:hint="default"/>
        </w:rPr>
        <w:t>60</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3857"/>
        <w:gridCol w:w="2789"/>
        <w:gridCol w:w="2911"/>
      </w:tblGrid>
      <w:tr>
        <w:trPr>
          <w:trHeight w:val="403"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2"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6434"/>
        <w:jc w:val="left"/>
      </w:pPr>
      <w:r>
        <w:rPr/>
        <w:t>公允价值变动收益的说明</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rFonts w:ascii="Times New Roman" w:hAnsi="Times New Roman" w:cs="Times New Roman" w:eastAsia="Times New Roman" w:hint="default"/>
        </w:rPr>
        <w:t>61</w:t>
      </w:r>
      <w:r>
        <w:rPr/>
        <w:t>、投资收益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）投资收益明细情况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3835"/>
        <w:gridCol w:w="2800"/>
        <w:gridCol w:w="2921"/>
      </w:tblGrid>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369,301.36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1,293,630.97</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369,301.36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1,293,630.97</w:t>
            </w:r>
          </w:p>
        </w:tc>
      </w:tr>
    </w:tbl>
    <w:p>
      <w:pPr>
        <w:spacing w:after="0" w:line="240" w:lineRule="auto"/>
        <w:jc w:val="right"/>
        <w:rPr>
          <w:rFonts w:ascii="Times New Roman" w:hAnsi="Times New Roman" w:cs="Times New Roman" w:eastAsia="Times New Roman" w:hint="default"/>
          <w:sz w:val="18"/>
          <w:szCs w:val="18"/>
        </w:rPr>
        <w:sectPr>
          <w:pgSz w:w="11910" w:h="16840"/>
          <w:pgMar w:header="715" w:footer="1340" w:top="1140" w:bottom="1540" w:left="900" w:right="0"/>
        </w:sectPr>
      </w:pPr>
    </w:p>
    <w:p>
      <w:pPr>
        <w:spacing w:line="240" w:lineRule="auto" w:before="7"/>
        <w:rPr>
          <w:rFonts w:ascii="宋体" w:hAnsi="宋体" w:cs="宋体" w:eastAsia="宋体" w:hint="default"/>
          <w:sz w:val="18"/>
          <w:szCs w:val="18"/>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2928"/>
        <w:gridCol w:w="1992"/>
        <w:gridCol w:w="1728"/>
        <w:gridCol w:w="2909"/>
      </w:tblGrid>
      <w:tr>
        <w:trPr>
          <w:trHeight w:val="403"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2928"/>
        <w:gridCol w:w="1992"/>
        <w:gridCol w:w="1728"/>
        <w:gridCol w:w="2909"/>
      </w:tblGrid>
      <w:tr>
        <w:trPr>
          <w:trHeight w:val="403"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pStyle w:val="BodyText"/>
        <w:spacing w:line="240" w:lineRule="auto" w:before="49"/>
        <w:ind w:right="836"/>
        <w:jc w:val="left"/>
      </w:pPr>
      <w:r>
        <w:rPr/>
        <w:t>投资收益的说明，若投资收益汇回有重大限制的，应予以说明。若不存在此类重大限制，也应做出说明</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rFonts w:ascii="Times New Roman" w:hAnsi="Times New Roman" w:cs="Times New Roman" w:eastAsia="Times New Roman" w:hint="default"/>
        </w:rPr>
        <w:t>62</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4232"/>
        <w:gridCol w:w="2537"/>
        <w:gridCol w:w="2789"/>
      </w:tblGrid>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3,804,298.71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729,723.48</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48,994.24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42,810.13</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3,853,292.95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772,533.61</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3294"/>
        <w:gridCol w:w="1956"/>
        <w:gridCol w:w="2160"/>
        <w:gridCol w:w="2161"/>
      </w:tblGrid>
      <w:tr>
        <w:trPr>
          <w:trHeight w:val="161" w:hRule="exact"/>
        </w:trPr>
        <w:tc>
          <w:tcPr>
            <w:tcW w:w="3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895" w:right="82"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1" w:hRule="exact"/>
        </w:trPr>
        <w:tc>
          <w:tcPr>
            <w:tcW w:w="3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1" w:type="dxa"/>
            <w:vMerge/>
            <w:tcBorders>
              <w:left w:val="single" w:sz="4" w:space="0" w:color="000000"/>
              <w:right w:val="single" w:sz="4" w:space="0" w:color="000000"/>
            </w:tcBorders>
            <w:shd w:val="clear" w:color="auto" w:fill="D2D2D2"/>
          </w:tcPr>
          <w:p>
            <w:pPr/>
          </w:p>
        </w:tc>
      </w:tr>
      <w:tr>
        <w:trPr>
          <w:trHeight w:val="161" w:hRule="exact"/>
        </w:trPr>
        <w:tc>
          <w:tcPr>
            <w:tcW w:w="3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6" w:type="dxa"/>
            <w:tcBorders>
              <w:top w:val="single" w:sz="4" w:space="0" w:color="000000"/>
              <w:left w:val="single" w:sz="9" w:space="0" w:color="D2D2D2"/>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35,193.24</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6" w:type="dxa"/>
            <w:tcBorders>
              <w:top w:val="single" w:sz="4" w:space="0" w:color="000000"/>
              <w:left w:val="single" w:sz="9" w:space="0" w:color="D2D2D2"/>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35,193.24</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14,992,795.64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25,716,594.98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14,992,795.64</w:t>
            </w: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违约金收入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375,255.17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1,725,695.79</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375,255.17</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60,667.58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397,761.46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60,667.58</w:t>
            </w:r>
            <w:r>
              <w:rPr>
                <w:rFonts w:ascii="Times New Roman"/>
                <w:sz w:val="18"/>
              </w:rPr>
            </w: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15,428,718.39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27,875,245.47</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1,542,871,839.00</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2660"/>
        <w:gridCol w:w="1994"/>
        <w:gridCol w:w="1995"/>
        <w:gridCol w:w="2921"/>
      </w:tblGrid>
      <w:tr>
        <w:trPr>
          <w:trHeight w:val="402"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、科技研发资金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0" w:right="0"/>
              <w:jc w:val="left"/>
              <w:rPr>
                <w:rFonts w:ascii="Times New Roman" w:hAnsi="Times New Roman" w:cs="Times New Roman" w:eastAsia="Times New Roman" w:hint="default"/>
                <w:sz w:val="18"/>
                <w:szCs w:val="18"/>
              </w:rPr>
            </w:pPr>
            <w:r>
              <w:rPr>
                <w:rFonts w:ascii="Times New Roman"/>
                <w:sz w:val="18"/>
              </w:rPr>
              <w:t>350,000.00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1"/>
                <w:sz w:val="18"/>
                <w:szCs w:val="18"/>
              </w:rPr>
              <w:t>聚酰亚胺（新材料）科技研发中心建</w:t>
            </w:r>
            <w:r>
              <w:rPr>
                <w:rFonts w:ascii="宋体" w:hAnsi="宋体" w:cs="宋体" w:eastAsia="宋体" w:hint="default"/>
                <w:sz w:val="18"/>
                <w:szCs w:val="18"/>
              </w:rPr>
              <w:t> 设经费</w:t>
            </w:r>
          </w:p>
        </w:tc>
      </w:tr>
    </w:tbl>
    <w:p>
      <w:pPr>
        <w:spacing w:after="0" w:line="316" w:lineRule="auto"/>
        <w:jc w:val="left"/>
        <w:rPr>
          <w:rFonts w:ascii="宋体" w:hAnsi="宋体" w:cs="宋体" w:eastAsia="宋体" w:hint="default"/>
          <w:sz w:val="18"/>
          <w:szCs w:val="18"/>
        </w:rPr>
        <w:sectPr>
          <w:pgSz w:w="11910" w:h="16840"/>
          <w:pgMar w:header="715" w:footer="1340" w:top="1140" w:bottom="1540" w:left="900" w:right="0"/>
        </w:sectPr>
      </w:pPr>
    </w:p>
    <w:p>
      <w:pPr>
        <w:spacing w:line="240" w:lineRule="auto" w:before="3"/>
        <w:rPr>
          <w:rFonts w:ascii="宋体" w:hAnsi="宋体" w:cs="宋体" w:eastAsia="宋体" w:hint="default"/>
          <w:sz w:val="22"/>
          <w:szCs w:val="22"/>
        </w:rPr>
      </w:pPr>
    </w:p>
    <w:tbl>
      <w:tblPr>
        <w:tblW w:w="0" w:type="auto"/>
        <w:jc w:val="left"/>
        <w:tblInd w:w="227" w:type="dxa"/>
        <w:tblLayout w:type="fixed"/>
        <w:tblCellMar>
          <w:top w:w="0" w:type="dxa"/>
          <w:left w:w="0" w:type="dxa"/>
          <w:bottom w:w="0" w:type="dxa"/>
          <w:right w:w="0" w:type="dxa"/>
        </w:tblCellMar>
        <w:tblLook w:val="01E0"/>
      </w:tblPr>
      <w:tblGrid>
        <w:gridCol w:w="2660"/>
        <w:gridCol w:w="1994"/>
        <w:gridCol w:w="1995"/>
        <w:gridCol w:w="2921"/>
      </w:tblGrid>
      <w:tr>
        <w:trPr>
          <w:trHeight w:val="71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、聚酰亚胺项目技术改造财政补 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聚酰亚胺项目技术改造财政补助</w:t>
            </w: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、技术改造专项资金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466,666.67</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用于高性能耐热聚酰亚胺纤维产业 化项目</w:t>
            </w:r>
          </w:p>
        </w:tc>
      </w:tr>
      <w:tr>
        <w:trPr>
          <w:trHeight w:val="71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、重大科技成果转化项目经费</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4,615,384.61</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4,615,384.62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用于年产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 </w:t>
            </w:r>
            <w:r>
              <w:rPr>
                <w:rFonts w:ascii="宋体" w:hAnsi="宋体" w:cs="宋体" w:eastAsia="宋体" w:hint="default"/>
                <w:sz w:val="18"/>
                <w:szCs w:val="18"/>
              </w:rPr>
              <w:t>吨高性能聚酰亚胺纤 维产业化开发</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、高新技术产业专项补助资金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12,146,067.00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高新技术产业专项补助资金</w:t>
            </w:r>
          </w:p>
        </w:tc>
      </w:tr>
      <w:tr>
        <w:trPr>
          <w:trHeight w:val="102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20"/>
              <w:jc w:val="left"/>
              <w:rPr>
                <w:rFonts w:ascii="宋体" w:hAnsi="宋体" w:cs="宋体" w:eastAsia="宋体" w:hint="default"/>
                <w:sz w:val="18"/>
                <w:szCs w:val="18"/>
              </w:rPr>
            </w:pPr>
            <w:r>
              <w:rPr>
                <w:rFonts w:ascii="Times New Roman" w:hAnsi="Times New Roman" w:cs="Times New Roman" w:eastAsia="Times New Roman" w:hint="default"/>
                <w:spacing w:val="-18"/>
                <w:sz w:val="18"/>
                <w:szCs w:val="18"/>
              </w:rPr>
              <w:t>6</w:t>
            </w:r>
            <w:r>
              <w:rPr>
                <w:rFonts w:ascii="宋体" w:hAnsi="宋体" w:cs="宋体" w:eastAsia="宋体" w:hint="default"/>
                <w:spacing w:val="-18"/>
                <w:sz w:val="18"/>
                <w:szCs w:val="18"/>
              </w:rPr>
              <w:t>、江西省</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年产业协调项目基</w:t>
            </w:r>
            <w:r>
              <w:rPr>
                <w:rFonts w:ascii="宋体" w:hAnsi="宋体" w:cs="宋体" w:eastAsia="宋体" w:hint="default"/>
                <w:sz w:val="18"/>
                <w:szCs w:val="18"/>
              </w:rPr>
              <w:t> 建投资</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55"/>
              <w:jc w:val="both"/>
              <w:rPr>
                <w:rFonts w:ascii="宋体" w:hAnsi="宋体" w:cs="宋体" w:eastAsia="宋体" w:hint="default"/>
                <w:sz w:val="18"/>
                <w:szCs w:val="18"/>
              </w:rPr>
            </w:pPr>
            <w:r>
              <w:rPr>
                <w:rFonts w:ascii="宋体" w:hAnsi="宋体" w:cs="宋体" w:eastAsia="宋体" w:hint="default"/>
                <w:sz w:val="18"/>
                <w:szCs w:val="18"/>
              </w:rPr>
              <w:t>江西先材纳米纤维科技有限公司</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PI</w:t>
            </w:r>
            <w:r>
              <w:rPr>
                <w:rFonts w:ascii="Times New Roman" w:hAnsi="Times New Roman" w:cs="Times New Roman" w:eastAsia="Times New Roman" w:hint="default"/>
                <w:spacing w:val="3"/>
                <w:w w:val="99"/>
                <w:sz w:val="18"/>
                <w:szCs w:val="18"/>
              </w:rPr>
              <w:t> </w:t>
            </w:r>
            <w:r>
              <w:rPr>
                <w:rFonts w:ascii="宋体" w:hAnsi="宋体" w:cs="宋体" w:eastAsia="宋体" w:hint="default"/>
                <w:sz w:val="18"/>
                <w:szCs w:val="18"/>
              </w:rPr>
              <w:t>纳米纤维电池隔膜研发服务平台建 设</w:t>
            </w:r>
          </w:p>
        </w:tc>
      </w:tr>
      <w:tr>
        <w:trPr>
          <w:trHeight w:val="40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、双十项目</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294,000.00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24,500.00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 </w:t>
            </w:r>
            <w:r>
              <w:rPr>
                <w:rFonts w:ascii="宋体" w:hAnsi="宋体" w:cs="宋体" w:eastAsia="宋体" w:hint="default"/>
                <w:sz w:val="18"/>
                <w:szCs w:val="18"/>
              </w:rPr>
              <w:t>吨聚酰亚胺纤维项目</w:t>
            </w:r>
          </w:p>
        </w:tc>
      </w:tr>
      <w:tr>
        <w:trPr>
          <w:trHeight w:val="71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、省校合作项目</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423,076.92</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76,923.08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5"/>
              <w:jc w:val="left"/>
              <w:rPr>
                <w:rFonts w:ascii="宋体" w:hAnsi="宋体" w:cs="宋体" w:eastAsia="宋体" w:hint="default"/>
                <w:sz w:val="18"/>
                <w:szCs w:val="18"/>
              </w:rPr>
            </w:pPr>
            <w:r>
              <w:rPr>
                <w:rFonts w:ascii="宋体" w:hAnsi="宋体" w:cs="宋体" w:eastAsia="宋体" w:hint="default"/>
                <w:sz w:val="18"/>
                <w:szCs w:val="18"/>
              </w:rPr>
              <w:t>聚酰亚胺阻燃纤维与纺织品的开发 与研究</w:t>
            </w: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、耐热聚酰亚胺纤维项目</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47"/>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年战略性新兴产业发展专项项 目</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吨聚酰亚胺纤维项目</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2,480,279.72</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4,909,720.28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老工业基地调整改造资金</w:t>
            </w: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、可弯曲白光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OLED</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照明用柔 性透明导电膜项目补助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9"/>
              <w:jc w:val="left"/>
              <w:rPr>
                <w:rFonts w:ascii="宋体" w:hAnsi="宋体" w:cs="宋体" w:eastAsia="宋体" w:hint="default"/>
                <w:sz w:val="18"/>
                <w:szCs w:val="18"/>
              </w:rPr>
            </w:pPr>
            <w:r>
              <w:rPr>
                <w:rFonts w:ascii="宋体" w:hAnsi="宋体" w:cs="宋体" w:eastAsia="宋体" w:hint="default"/>
                <w:spacing w:val="2"/>
                <w:sz w:val="18"/>
                <w:szCs w:val="18"/>
              </w:rPr>
              <w:t>可弯曲白光</w:t>
            </w:r>
            <w:r>
              <w:rPr>
                <w:rFonts w:ascii="Times New Roman" w:hAnsi="Times New Roman" w:cs="Times New Roman" w:eastAsia="Times New Roman" w:hint="default"/>
                <w:spacing w:val="2"/>
                <w:sz w:val="18"/>
                <w:szCs w:val="18"/>
              </w:rPr>
              <w:t>OLED</w:t>
            </w:r>
            <w:r>
              <w:rPr>
                <w:rFonts w:ascii="宋体" w:hAnsi="宋体" w:cs="宋体" w:eastAsia="宋体" w:hint="default"/>
                <w:spacing w:val="2"/>
                <w:sz w:val="18"/>
                <w:szCs w:val="18"/>
              </w:rPr>
              <w:t>照明用柔性透明导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电膜开发</w:t>
            </w:r>
          </w:p>
        </w:tc>
      </w:tr>
      <w:tr>
        <w:trPr>
          <w:trHeight w:val="71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、可弯曲白光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照明用柔 性透明导电膜</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93,421.05</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可弯曲白光</w:t>
            </w:r>
            <w:r>
              <w:rPr>
                <w:rFonts w:ascii="Times New Roman" w:hAnsi="Times New Roman" w:cs="Times New Roman" w:eastAsia="Times New Roman" w:hint="default"/>
                <w:spacing w:val="2"/>
                <w:sz w:val="18"/>
                <w:szCs w:val="18"/>
              </w:rPr>
              <w:t>OLED</w:t>
            </w:r>
            <w:r>
              <w:rPr>
                <w:rFonts w:ascii="宋体" w:hAnsi="宋体" w:cs="宋体" w:eastAsia="宋体" w:hint="default"/>
                <w:spacing w:val="2"/>
                <w:sz w:val="18"/>
                <w:szCs w:val="18"/>
              </w:rPr>
              <w:t>照明用柔性透明导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电膜开发</w:t>
            </w:r>
          </w:p>
        </w:tc>
      </w:tr>
      <w:tr>
        <w:trPr>
          <w:trHeight w:val="40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、创新基金拨款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创新基金拨款</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、科技发展计划</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科技发展计划匹配资金</w:t>
            </w: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、高强高模聚酰亚胺纤维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57,600.00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高强高模聚酰亚胺纤维制备关键技 术</w:t>
            </w:r>
          </w:p>
        </w:tc>
      </w:tr>
      <w:tr>
        <w:trPr>
          <w:trHeight w:val="71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、高性能聚酰亚胺特种工程塑 料项目</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26,666.67</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5"/>
              <w:jc w:val="left"/>
              <w:rPr>
                <w:rFonts w:ascii="宋体" w:hAnsi="宋体" w:cs="宋体" w:eastAsia="宋体" w:hint="default"/>
                <w:sz w:val="18"/>
                <w:szCs w:val="18"/>
              </w:rPr>
            </w:pPr>
            <w:r>
              <w:rPr>
                <w:rFonts w:ascii="宋体" w:hAnsi="宋体" w:cs="宋体" w:eastAsia="宋体" w:hint="default"/>
                <w:sz w:val="18"/>
                <w:szCs w:val="18"/>
              </w:rPr>
              <w:t>高性能聚酰亚胺特种工程塑料的开 发与应用</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、中小企业创新创业专项资金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中小企业创新创业专项资金</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、大学生就业见习补贴款项</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大学生就业见习补贴款项</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14,992,795.64</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25,716,594.98</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6434"/>
        <w:jc w:val="left"/>
      </w:pPr>
      <w:r>
        <w:rPr/>
        <w:t>营业外收入说明</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3709"/>
        <w:gridCol w:w="2021"/>
        <w:gridCol w:w="1915"/>
        <w:gridCol w:w="1913"/>
      </w:tblGrid>
      <w:tr>
        <w:trPr>
          <w:trHeight w:val="161" w:hRule="exact"/>
        </w:trPr>
        <w:tc>
          <w:tcPr>
            <w:tcW w:w="3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82" w:right="48" w:hanging="629"/>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1" w:hRule="exact"/>
        </w:trPr>
        <w:tc>
          <w:tcPr>
            <w:tcW w:w="3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673"/>
              <w:jc w:val="right"/>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tcBorders>
              <w:left w:val="single" w:sz="4" w:space="0" w:color="000000"/>
              <w:right w:val="single" w:sz="4" w:space="0" w:color="000000"/>
            </w:tcBorders>
            <w:shd w:val="clear" w:color="auto" w:fill="D2D2D2"/>
          </w:tcPr>
          <w:p>
            <w:pPr/>
          </w:p>
        </w:tc>
      </w:tr>
      <w:tr>
        <w:trPr>
          <w:trHeight w:val="161" w:hRule="exact"/>
        </w:trPr>
        <w:tc>
          <w:tcPr>
            <w:tcW w:w="3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05"/>
              <w:jc w:val="righ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27,716.85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364,223.42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27,716.85</w:t>
            </w:r>
          </w:p>
        </w:tc>
      </w:tr>
      <w:tr>
        <w:trPr>
          <w:trHeight w:val="403" w:hRule="exact"/>
        </w:trPr>
        <w:tc>
          <w:tcPr>
            <w:tcW w:w="3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05"/>
              <w:jc w:val="righ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27,716.85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364,223.42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27,716.85</w:t>
            </w:r>
          </w:p>
        </w:tc>
      </w:tr>
    </w:tbl>
    <w:p>
      <w:pPr>
        <w:spacing w:after="0" w:line="240" w:lineRule="auto"/>
        <w:jc w:val="right"/>
        <w:rPr>
          <w:rFonts w:ascii="Times New Roman" w:hAnsi="Times New Roman" w:cs="Times New Roman" w:eastAsia="Times New Roman" w:hint="default"/>
          <w:sz w:val="18"/>
          <w:szCs w:val="18"/>
        </w:rPr>
        <w:sectPr>
          <w:pgSz w:w="11910" w:h="16840"/>
          <w:pgMar w:header="715" w:footer="1340" w:top="1140" w:bottom="1540" w:left="900" w:right="0"/>
        </w:sectPr>
      </w:pPr>
    </w:p>
    <w:p>
      <w:pPr>
        <w:spacing w:line="240" w:lineRule="auto" w:before="3"/>
        <w:rPr>
          <w:rFonts w:ascii="宋体" w:hAnsi="宋体" w:cs="宋体" w:eastAsia="宋体" w:hint="default"/>
          <w:sz w:val="22"/>
          <w:szCs w:val="22"/>
        </w:rPr>
      </w:pPr>
    </w:p>
    <w:tbl>
      <w:tblPr>
        <w:tblW w:w="0" w:type="auto"/>
        <w:jc w:val="left"/>
        <w:tblInd w:w="227" w:type="dxa"/>
        <w:tblLayout w:type="fixed"/>
        <w:tblCellMar>
          <w:top w:w="0" w:type="dxa"/>
          <w:left w:w="0" w:type="dxa"/>
          <w:bottom w:w="0" w:type="dxa"/>
          <w:right w:w="0" w:type="dxa"/>
        </w:tblCellMar>
        <w:tblLook w:val="01E0"/>
      </w:tblPr>
      <w:tblGrid>
        <w:gridCol w:w="3721"/>
        <w:gridCol w:w="2021"/>
        <w:gridCol w:w="1915"/>
        <w:gridCol w:w="1913"/>
      </w:tblGrid>
      <w:tr>
        <w:trPr>
          <w:trHeight w:val="40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36,596.67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125,399.00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36,596.67</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64,313.52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489,622.42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64,313.52</w:t>
            </w:r>
          </w:p>
        </w:tc>
      </w:tr>
    </w:tbl>
    <w:p>
      <w:pPr>
        <w:pStyle w:val="BodyText"/>
        <w:spacing w:line="240" w:lineRule="auto" w:before="49"/>
        <w:ind w:right="6434"/>
        <w:jc w:val="left"/>
      </w:pPr>
      <w:r>
        <w:rPr/>
        <w:t>营业外支出说明</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4633"/>
        <w:gridCol w:w="2535"/>
        <w:gridCol w:w="2391"/>
      </w:tblGrid>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12,917,872.85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13,239,454.48</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-1,129,210.88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-1,254,802.13</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11,788,661.97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11,984,652.35</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rFonts w:ascii="Times New Roman" w:hAnsi="Times New Roman" w:cs="Times New Roman" w:eastAsia="Times New Roman" w:hint="default"/>
        </w:rPr>
        <w:t>66</w:t>
      </w:r>
      <w:r>
        <w:rPr/>
        <w:t>、基本每股收益和稀释每股收益的计算过程</w:t>
      </w:r>
      <w:r>
        <w:rPr>
          <w:b w:val="0"/>
          <w:bCs w:val="0"/>
        </w:rPr>
      </w:r>
    </w:p>
    <w:p>
      <w:pPr>
        <w:spacing w:line="240" w:lineRule="auto" w:before="10"/>
        <w:rPr>
          <w:rFonts w:ascii="宋体" w:hAnsi="宋体" w:cs="宋体" w:eastAsia="宋体" w:hint="default"/>
          <w:b/>
          <w:bCs/>
          <w:sz w:val="24"/>
          <w:szCs w:val="24"/>
        </w:rPr>
      </w:pPr>
    </w:p>
    <w:p>
      <w:pPr>
        <w:pStyle w:val="Heading5"/>
        <w:spacing w:line="264" w:lineRule="auto"/>
        <w:ind w:left="950" w:right="8215"/>
        <w:jc w:val="left"/>
        <w:rPr>
          <w:rFonts w:ascii="Times New Roman" w:hAnsi="Times New Roman" w:cs="Times New Roman" w:eastAsia="Times New Roman" w:hint="default"/>
        </w:rPr>
      </w:pPr>
      <w:r>
        <w:rPr/>
        <w:t>计算公式：</w:t>
      </w:r>
      <w:r>
        <w:rPr>
          <w:spacing w:val="-102"/>
        </w:rPr>
        <w:t> </w:t>
      </w:r>
      <w:r>
        <w:rPr>
          <w:spacing w:val="-102"/>
        </w:rPr>
      </w:r>
      <w:r>
        <w:rPr>
          <w:rFonts w:ascii="Times New Roman" w:hAnsi="Times New Roman" w:cs="Times New Roman" w:eastAsia="Times New Roman" w:hint="default"/>
        </w:rPr>
        <w:t>1</w:t>
      </w:r>
      <w:r>
        <w:rPr/>
        <w:t>、基本每股收益</w:t>
      </w:r>
      <w:r>
        <w:rPr>
          <w:w w:val="100"/>
        </w:rPr>
        <w:t> </w:t>
      </w:r>
      <w:r>
        <w:rPr>
          <w:spacing w:val="-1"/>
        </w:rPr>
        <w:t>基本每股收益</w:t>
      </w:r>
      <w:r>
        <w:rPr>
          <w:rFonts w:ascii="Times New Roman" w:hAnsi="Times New Roman" w:cs="Times New Roman" w:eastAsia="Times New Roman" w:hint="default"/>
          <w:spacing w:val="-1"/>
        </w:rPr>
        <w:t>=P0÷S</w:t>
      </w:r>
    </w:p>
    <w:p>
      <w:pPr>
        <w:pStyle w:val="Heading5"/>
        <w:spacing w:line="289" w:lineRule="exact"/>
        <w:ind w:left="950" w:right="6434"/>
        <w:jc w:val="left"/>
        <w:rPr>
          <w:rFonts w:ascii="Times New Roman" w:hAnsi="Times New Roman" w:cs="Times New Roman" w:eastAsia="Times New Roman" w:hint="default"/>
        </w:rPr>
      </w:pPr>
      <w:r>
        <w:rPr>
          <w:rFonts w:ascii="Times New Roman" w:hAnsi="Times New Roman" w:cs="Times New Roman" w:eastAsia="Times New Roman" w:hint="default"/>
        </w:rPr>
        <w:t>S=</w:t>
      </w:r>
      <w:r>
        <w:rPr>
          <w:rFonts w:ascii="Times New Roman" w:hAnsi="Times New Roman" w:cs="Times New Roman" w:eastAsia="Times New Roman" w:hint="default"/>
          <w:spacing w:val="-6"/>
        </w:rPr>
        <w:t> </w:t>
      </w:r>
      <w:r>
        <w:rPr>
          <w:rFonts w:ascii="Times New Roman" w:hAnsi="Times New Roman" w:cs="Times New Roman" w:eastAsia="Times New Roman" w:hint="default"/>
        </w:rPr>
        <w:t>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Si×Mi÷M0</w:t>
      </w:r>
      <w:r>
        <w:rPr>
          <w:rFonts w:ascii="Times New Roman" w:hAnsi="Times New Roman" w:cs="Times New Roman" w:eastAsia="Times New Roman" w:hint="default"/>
        </w:rPr>
        <w:t>–</w:t>
      </w:r>
      <w:r>
        <w:rPr>
          <w:rFonts w:ascii="Times New Roman" w:hAnsi="Times New Roman" w:cs="Times New Roman" w:eastAsia="Times New Roman" w:hint="default"/>
        </w:rPr>
        <w:t>Sj×Mj÷M0</w:t>
      </w:r>
      <w:r>
        <w:rPr>
          <w:rFonts w:ascii="Times New Roman" w:hAnsi="Times New Roman" w:cs="Times New Roman" w:eastAsia="Times New Roman" w:hint="default"/>
        </w:rPr>
        <w:t>–</w:t>
      </w:r>
      <w:r>
        <w:rPr>
          <w:rFonts w:ascii="Times New Roman" w:hAnsi="Times New Roman" w:cs="Times New Roman" w:eastAsia="Times New Roman" w:hint="default"/>
        </w:rPr>
        <w:t>Sk</w:t>
      </w:r>
    </w:p>
    <w:p>
      <w:pPr>
        <w:pStyle w:val="Heading5"/>
        <w:spacing w:line="256" w:lineRule="auto" w:before="21"/>
        <w:ind w:left="950" w:right="1126"/>
        <w:jc w:val="both"/>
      </w:pPr>
      <w:r>
        <w:rPr>
          <w:spacing w:val="-2"/>
        </w:rPr>
        <w:t>其中：</w:t>
      </w:r>
      <w:r>
        <w:rPr>
          <w:rFonts w:ascii="Times New Roman" w:hAnsi="Times New Roman" w:cs="Times New Roman" w:eastAsia="Times New Roman" w:hint="default"/>
          <w:spacing w:val="-2"/>
        </w:rPr>
        <w:t>P0</w:t>
      </w:r>
      <w:r>
        <w:rPr>
          <w:spacing w:val="-2"/>
        </w:rPr>
        <w:t>为归属于公司普通股股东的净利润或扣除非经常性损益后归属于普通股股东的净利润；</w:t>
      </w:r>
      <w:r>
        <w:rPr>
          <w:rFonts w:ascii="Times New Roman" w:hAnsi="Times New Roman" w:cs="Times New Roman" w:eastAsia="Times New Roman" w:hint="default"/>
          <w:spacing w:val="-2"/>
        </w:rPr>
        <w:t>S</w:t>
      </w:r>
      <w:r>
        <w:rPr>
          <w:rFonts w:ascii="Times New Roman" w:hAnsi="Times New Roman" w:cs="Times New Roman" w:eastAsia="Times New Roman" w:hint="default"/>
          <w:spacing w:val="1"/>
        </w:rPr>
        <w:t> </w:t>
      </w:r>
      <w:r>
        <w:rPr/>
        <w:t>为发行在外的普通股加权平均数；</w:t>
      </w:r>
      <w:r>
        <w:rPr>
          <w:rFonts w:ascii="Times New Roman" w:hAnsi="Times New Roman" w:cs="Times New Roman" w:eastAsia="Times New Roman" w:hint="default"/>
        </w:rPr>
        <w:t>S0</w:t>
      </w:r>
      <w:r>
        <w:rPr/>
        <w:t>为期初股份总数；</w:t>
      </w:r>
      <w:r>
        <w:rPr>
          <w:rFonts w:ascii="Times New Roman" w:hAnsi="Times New Roman" w:cs="Times New Roman" w:eastAsia="Times New Roman" w:hint="default"/>
        </w:rPr>
        <w:t>S1</w:t>
      </w:r>
      <w:r>
        <w:rPr/>
        <w:t>为报告期因公积金转增股本或股票股利</w:t>
      </w:r>
      <w:r>
        <w:rPr>
          <w:spacing w:val="-31"/>
        </w:rPr>
        <w:t> </w:t>
      </w:r>
      <w:r>
        <w:rPr>
          <w:spacing w:val="-31"/>
        </w:rPr>
      </w:r>
      <w:r>
        <w:rPr>
          <w:spacing w:val="-3"/>
        </w:rPr>
        <w:t>分配等增加股份数；</w:t>
      </w:r>
      <w:r>
        <w:rPr>
          <w:rFonts w:ascii="Times New Roman" w:hAnsi="Times New Roman" w:cs="Times New Roman" w:eastAsia="Times New Roman" w:hint="default"/>
          <w:spacing w:val="-3"/>
        </w:rPr>
        <w:t>Si</w:t>
      </w:r>
      <w:r>
        <w:rPr>
          <w:spacing w:val="-3"/>
        </w:rPr>
        <w:t>为报告期因发行新股或债转股等增加股份数；</w:t>
      </w:r>
      <w:r>
        <w:rPr>
          <w:rFonts w:ascii="Times New Roman" w:hAnsi="Times New Roman" w:cs="Times New Roman" w:eastAsia="Times New Roman" w:hint="default"/>
          <w:spacing w:val="-3"/>
        </w:rPr>
        <w:t>Sj</w:t>
      </w:r>
      <w:r>
        <w:rPr>
          <w:spacing w:val="-3"/>
        </w:rPr>
        <w:t>为报告期因回购等减少股份</w:t>
      </w:r>
      <w:r>
        <w:rPr>
          <w:spacing w:val="-18"/>
        </w:rPr>
        <w:t> </w:t>
      </w:r>
      <w:r>
        <w:rPr>
          <w:spacing w:val="-18"/>
        </w:rPr>
      </w:r>
      <w:r>
        <w:rPr/>
        <w:t>数；</w:t>
      </w:r>
      <w:r>
        <w:rPr>
          <w:rFonts w:ascii="Times New Roman" w:hAnsi="Times New Roman" w:cs="Times New Roman" w:eastAsia="Times New Roman" w:hint="default"/>
        </w:rPr>
        <w:t>Sk</w:t>
      </w:r>
      <w:r>
        <w:rPr/>
        <w:t>为报告期缩股数；</w:t>
      </w:r>
      <w:r>
        <w:rPr>
          <w:rFonts w:ascii="Times New Roman" w:hAnsi="Times New Roman" w:cs="Times New Roman" w:eastAsia="Times New Roman" w:hint="default"/>
        </w:rPr>
        <w:t>M0</w:t>
      </w:r>
      <w:r>
        <w:rPr/>
        <w:t>报告期月份数；</w:t>
      </w:r>
      <w:r>
        <w:rPr>
          <w:rFonts w:ascii="Times New Roman" w:hAnsi="Times New Roman" w:cs="Times New Roman" w:eastAsia="Times New Roman" w:hint="default"/>
        </w:rPr>
        <w:t>Mi</w:t>
      </w:r>
      <w:r>
        <w:rPr/>
        <w:t>为增加股份次月起至报告期期末的累计月数；</w:t>
      </w:r>
      <w:r>
        <w:rPr>
          <w:rFonts w:ascii="Times New Roman" w:hAnsi="Times New Roman" w:cs="Times New Roman" w:eastAsia="Times New Roman" w:hint="default"/>
        </w:rPr>
        <w:t>Mj</w:t>
      </w:r>
      <w:r>
        <w:rPr>
          <w:rFonts w:ascii="Times New Roman" w:hAnsi="Times New Roman" w:cs="Times New Roman" w:eastAsia="Times New Roman" w:hint="default"/>
          <w:spacing w:val="24"/>
        </w:rPr>
        <w:t> </w:t>
      </w:r>
      <w:r>
        <w:rPr/>
        <w:t>为减少股份次月起至报告期期末的累计月数。</w:t>
      </w:r>
    </w:p>
    <w:p>
      <w:pPr>
        <w:pStyle w:val="Heading5"/>
        <w:spacing w:line="264" w:lineRule="auto" w:before="22"/>
        <w:ind w:left="950" w:right="836"/>
        <w:jc w:val="left"/>
      </w:pPr>
      <w:r>
        <w:rPr>
          <w:rFonts w:ascii="Times New Roman" w:hAnsi="Times New Roman" w:cs="Times New Roman" w:eastAsia="Times New Roman" w:hint="default"/>
        </w:rPr>
        <w:t>2</w:t>
      </w:r>
      <w:r>
        <w:rPr/>
        <w:t>、稀释每股收益</w:t>
      </w:r>
      <w:r>
        <w:rPr>
          <w:w w:val="100"/>
        </w:rPr>
        <w:t> </w:t>
      </w:r>
      <w:r>
        <w:rPr>
          <w:spacing w:val="-3"/>
        </w:rPr>
        <w:t>稀释每股收益</w:t>
      </w:r>
      <w:r>
        <w:rPr>
          <w:rFonts w:ascii="Times New Roman" w:hAnsi="Times New Roman" w:cs="Times New Roman" w:eastAsia="Times New Roman" w:hint="default"/>
          <w:spacing w:val="-3"/>
        </w:rPr>
        <w:t>=P1/(S0</w:t>
      </w:r>
      <w:r>
        <w:rPr>
          <w:spacing w:val="-3"/>
        </w:rPr>
        <w:t>＋</w:t>
      </w:r>
      <w:r>
        <w:rPr>
          <w:rFonts w:ascii="Times New Roman" w:hAnsi="Times New Roman" w:cs="Times New Roman" w:eastAsia="Times New Roman" w:hint="default"/>
          <w:spacing w:val="-3"/>
        </w:rPr>
        <w:t>S1</w:t>
      </w:r>
      <w:r>
        <w:rPr>
          <w:spacing w:val="-3"/>
        </w:rPr>
        <w:t>＋</w:t>
      </w:r>
      <w:r>
        <w:rPr>
          <w:rFonts w:ascii="Times New Roman" w:hAnsi="Times New Roman" w:cs="Times New Roman" w:eastAsia="Times New Roman" w:hint="default"/>
          <w:spacing w:val="-3"/>
        </w:rPr>
        <w:t>Si×Mi÷M0</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Sj×Mj÷M0</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Sk+</w:t>
      </w:r>
      <w:r>
        <w:rPr>
          <w:spacing w:val="-3"/>
        </w:rPr>
        <w:t>认股权证、股份期权、可转换债券等增加的</w:t>
      </w:r>
      <w:r>
        <w:rPr>
          <w:spacing w:val="-48"/>
        </w:rPr>
        <w:t> </w:t>
      </w:r>
      <w:r>
        <w:rPr>
          <w:spacing w:val="-48"/>
        </w:rPr>
      </w:r>
      <w:r>
        <w:rPr/>
        <w:t>普通股加权平均数</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其中，</w:t>
      </w:r>
      <w:r>
        <w:rPr>
          <w:rFonts w:ascii="Times New Roman" w:hAnsi="Times New Roman" w:cs="Times New Roman" w:eastAsia="Times New Roman" w:hint="default"/>
        </w:rPr>
        <w:t>P1</w:t>
      </w:r>
      <w:r>
        <w:rPr/>
        <w:t>为归属于公司普通股股东的净利润或扣除非经常性损益后归属于公司普通股股东的净利</w:t>
      </w:r>
      <w:r>
        <w:rPr>
          <w:spacing w:val="-19"/>
        </w:rPr>
        <w:t> </w:t>
      </w:r>
      <w:r>
        <w:rPr>
          <w:spacing w:val="-19"/>
        </w:rPr>
      </w:r>
      <w:r>
        <w:rPr/>
        <w:t>润，并考虑稀释性潜在普通股对其影响，按《企业会计准则》及有关规定进行调整。公司在计算</w:t>
      </w:r>
      <w:r>
        <w:rPr>
          <w:spacing w:val="-9"/>
        </w:rPr>
        <w:t> </w:t>
      </w:r>
      <w:r>
        <w:rPr>
          <w:spacing w:val="-9"/>
        </w:rPr>
      </w:r>
      <w:r>
        <w:rPr/>
        <w:t>稀释每股收益时，应考虑所有稀释性潜在普通股对归属于公司普通股股东的净利润或扣除非经常</w:t>
      </w:r>
      <w:r>
        <w:rPr>
          <w:spacing w:val="-9"/>
        </w:rPr>
        <w:t> </w:t>
      </w:r>
      <w:r>
        <w:rPr>
          <w:spacing w:val="-9"/>
        </w:rPr>
      </w:r>
      <w:r>
        <w:rPr/>
        <w:t>性损益后归属于公司普通股股东的净利润和加权平均股数的影响，按照其稀释程度从大到小的顺</w:t>
      </w:r>
      <w:r>
        <w:rPr>
          <w:spacing w:val="-9"/>
        </w:rPr>
        <w:t> </w:t>
      </w:r>
      <w:r>
        <w:rPr>
          <w:spacing w:val="-9"/>
        </w:rPr>
      </w:r>
      <w:r>
        <w:rPr/>
        <w:t>序计入稀释每股收益，直至稀释每股收益达到最小值。</w:t>
      </w:r>
    </w:p>
    <w:p>
      <w:pPr>
        <w:pStyle w:val="Heading5"/>
        <w:spacing w:line="240" w:lineRule="auto" w:before="16"/>
        <w:ind w:left="950" w:right="6434"/>
        <w:jc w:val="left"/>
      </w:pPr>
      <w:r>
        <w:rPr/>
        <w:t>计算过程：</w:t>
      </w:r>
    </w:p>
    <w:p>
      <w:pPr>
        <w:pStyle w:val="Heading5"/>
        <w:spacing w:line="266" w:lineRule="auto" w:before="37"/>
        <w:ind w:left="950" w:right="836"/>
        <w:jc w:val="left"/>
      </w:pPr>
      <w:r>
        <w:rPr/>
        <w:t>（</w:t>
      </w:r>
      <w:r>
        <w:rPr>
          <w:rFonts w:ascii="Times New Roman" w:hAnsi="Times New Roman" w:cs="Times New Roman" w:eastAsia="Times New Roman" w:hint="default"/>
        </w:rPr>
        <w:t>1</w:t>
      </w:r>
      <w:r>
        <w:rPr/>
        <w:t>）基本每股收益</w:t>
      </w:r>
      <w:r>
        <w:rPr>
          <w:w w:val="100"/>
        </w:rPr>
        <w:t> </w:t>
      </w:r>
      <w:r>
        <w:rPr/>
        <w:t>基本每股收益以归属于本公司普通股股东的合并净利润除以本公司发行在外普通股的加权平均数</w:t>
      </w:r>
      <w:r>
        <w:rPr>
          <w:spacing w:val="-9"/>
        </w:rPr>
        <w:t> </w:t>
      </w:r>
      <w:r>
        <w:rPr>
          <w:spacing w:val="-9"/>
        </w:rPr>
      </w:r>
      <w:r>
        <w:rPr/>
        <w:t>计算</w:t>
      </w:r>
    </w:p>
    <w:p>
      <w:pPr>
        <w:spacing w:line="240" w:lineRule="auto" w:before="0"/>
        <w:rPr>
          <w:rFonts w:ascii="宋体" w:hAnsi="宋体" w:cs="宋体" w:eastAsia="宋体" w:hint="default"/>
          <w:sz w:val="2"/>
          <w:szCs w:val="2"/>
        </w:rPr>
      </w:pPr>
    </w:p>
    <w:tbl>
      <w:tblPr>
        <w:tblW w:w="0" w:type="auto"/>
        <w:jc w:val="left"/>
        <w:tblInd w:w="809" w:type="dxa"/>
        <w:tblLayout w:type="fixed"/>
        <w:tblCellMar>
          <w:top w:w="0" w:type="dxa"/>
          <w:left w:w="0" w:type="dxa"/>
          <w:bottom w:w="0" w:type="dxa"/>
          <w:right w:w="0" w:type="dxa"/>
        </w:tblCellMar>
        <w:tblLook w:val="01E0"/>
      </w:tblPr>
      <w:tblGrid>
        <w:gridCol w:w="4347"/>
        <w:gridCol w:w="1721"/>
        <w:gridCol w:w="1721"/>
      </w:tblGrid>
      <w:tr>
        <w:trPr>
          <w:trHeight w:val="341"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97"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96"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43"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归属于本公司普通股股东的合并净利润</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64,202,521.84</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70,590,817.47</w:t>
            </w:r>
          </w:p>
        </w:tc>
      </w:tr>
      <w:tr>
        <w:trPr>
          <w:trHeight w:val="341"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本公司发行在外普通股的加权平均数</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757,104,768.00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630,920,640.00</w:t>
            </w:r>
          </w:p>
        </w:tc>
      </w:tr>
      <w:tr>
        <w:trPr>
          <w:trHeight w:val="343"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0.09</w:t>
            </w:r>
          </w:p>
        </w:tc>
      </w:tr>
    </w:tbl>
    <w:p>
      <w:pPr>
        <w:spacing w:line="240" w:lineRule="auto" w:before="2"/>
        <w:rPr>
          <w:rFonts w:ascii="宋体" w:hAnsi="宋体" w:cs="宋体" w:eastAsia="宋体" w:hint="default"/>
          <w:sz w:val="20"/>
          <w:szCs w:val="20"/>
        </w:rPr>
      </w:pPr>
    </w:p>
    <w:p>
      <w:pPr>
        <w:pStyle w:val="Heading5"/>
        <w:spacing w:line="240" w:lineRule="auto" w:before="36"/>
        <w:ind w:left="967" w:right="6434"/>
        <w:jc w:val="left"/>
      </w:pPr>
      <w:r>
        <w:rPr/>
        <w:pict>
          <v:group style="position:absolute;margin-left:460.320007pt;margin-top:35.007671pt;width:135pt;height:77pt;mso-position-horizontal-relative:page;mso-position-vertical-relative:paragraph;z-index:-918064" coordorigin="9206,700" coordsize="2700,1540">
            <v:shape style="position:absolute;left:9206;top:700;width:2700;height:1540" type="#_x0000_t75" stroked="false">
              <v:imagedata r:id="rId22" o:title=""/>
            </v:shape>
            <v:shape style="position:absolute;left:10502;top:1060;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144</w:t>
                    </w:r>
                  </w:p>
                </w:txbxContent>
              </v:textbox>
              <w10:wrap type="none"/>
            </v:shape>
            <w10:wrap type="none"/>
          </v:group>
        </w:pict>
      </w:r>
      <w:r>
        <w:rPr/>
        <w:t>普通股的加权平均数计算过程如下：</w:t>
      </w:r>
    </w:p>
    <w:p>
      <w:pPr>
        <w:spacing w:line="240" w:lineRule="auto" w:before="10"/>
        <w:rPr>
          <w:rFonts w:ascii="宋体" w:hAnsi="宋体" w:cs="宋体" w:eastAsia="宋体" w:hint="default"/>
          <w:sz w:val="3"/>
          <w:szCs w:val="3"/>
        </w:rPr>
      </w:pPr>
    </w:p>
    <w:tbl>
      <w:tblPr>
        <w:tblW w:w="0" w:type="auto"/>
        <w:jc w:val="left"/>
        <w:tblInd w:w="804" w:type="dxa"/>
        <w:tblLayout w:type="fixed"/>
        <w:tblCellMar>
          <w:top w:w="0" w:type="dxa"/>
          <w:left w:w="0" w:type="dxa"/>
          <w:bottom w:w="0" w:type="dxa"/>
          <w:right w:w="0" w:type="dxa"/>
        </w:tblCellMar>
        <w:tblLook w:val="01E0"/>
      </w:tblPr>
      <w:tblGrid>
        <w:gridCol w:w="4395"/>
        <w:gridCol w:w="1740"/>
        <w:gridCol w:w="1654"/>
      </w:tblGrid>
      <w:tr>
        <w:trPr>
          <w:trHeight w:val="34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06"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上年金额</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headerReference w:type="default" r:id="rId86"/>
          <w:footerReference w:type="default" r:id="rId87"/>
          <w:pgSz w:w="11910" w:h="16840"/>
          <w:pgMar w:header="715" w:footer="0" w:top="1140" w:bottom="0" w:left="900" w:right="0"/>
        </w:sectPr>
      </w:pPr>
    </w:p>
    <w:p>
      <w:pPr>
        <w:spacing w:line="240" w:lineRule="auto" w:before="3"/>
        <w:rPr>
          <w:rFonts w:ascii="宋体" w:hAnsi="宋体" w:cs="宋体" w:eastAsia="宋体" w:hint="default"/>
          <w:sz w:val="22"/>
          <w:szCs w:val="22"/>
        </w:rPr>
      </w:pPr>
    </w:p>
    <w:tbl>
      <w:tblPr>
        <w:tblW w:w="0" w:type="auto"/>
        <w:jc w:val="left"/>
        <w:tblInd w:w="804" w:type="dxa"/>
        <w:tblLayout w:type="fixed"/>
        <w:tblCellMar>
          <w:top w:w="0" w:type="dxa"/>
          <w:left w:w="0" w:type="dxa"/>
          <w:bottom w:w="0" w:type="dxa"/>
          <w:right w:w="0" w:type="dxa"/>
        </w:tblCellMar>
        <w:tblLook w:val="01E0"/>
      </w:tblPr>
      <w:tblGrid>
        <w:gridCol w:w="4395"/>
        <w:gridCol w:w="1740"/>
        <w:gridCol w:w="1654"/>
      </w:tblGrid>
      <w:tr>
        <w:trPr>
          <w:trHeight w:val="341"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年初已发行普通股股数</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757,104,768.00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757,104,768.00</w:t>
            </w:r>
          </w:p>
        </w:tc>
      </w:tr>
      <w:tr>
        <w:trPr>
          <w:trHeight w:val="34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加：本年发行的普通股加权数</w:t>
            </w:r>
          </w:p>
        </w:tc>
        <w:tc>
          <w:tcPr>
            <w:tcW w:w="1740"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减：本年回购的普通股加权数</w:t>
            </w:r>
          </w:p>
        </w:tc>
        <w:tc>
          <w:tcPr>
            <w:tcW w:w="1740"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年末发行在外的普通股加权数</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757,104,768.00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757,104,768.00</w:t>
            </w:r>
          </w:p>
        </w:tc>
      </w:tr>
    </w:tbl>
    <w:p>
      <w:pPr>
        <w:pStyle w:val="Heading5"/>
        <w:spacing w:line="278" w:lineRule="exact"/>
        <w:ind w:left="967" w:right="836"/>
        <w:jc w:val="left"/>
      </w:pPr>
      <w:r>
        <w:rPr>
          <w:rFonts w:ascii="Times New Roman" w:hAnsi="Times New Roman" w:cs="Times New Roman" w:eastAsia="Times New Roman" w:hint="default"/>
        </w:rPr>
        <w:t>*</w:t>
      </w:r>
      <w:r>
        <w:rPr/>
        <w:t>上年金额已按《企业会计准则第</w:t>
      </w:r>
      <w:r>
        <w:rPr>
          <w:rFonts w:ascii="Times New Roman" w:hAnsi="Times New Roman" w:cs="Times New Roman" w:eastAsia="Times New Roman" w:hint="default"/>
        </w:rPr>
        <w:t>34</w:t>
      </w:r>
      <w:r>
        <w:rPr/>
        <w:t>号</w:t>
      </w:r>
      <w:r>
        <w:rPr>
          <w:rFonts w:ascii="Times New Roman" w:hAnsi="Times New Roman" w:cs="Times New Roman" w:eastAsia="Times New Roman" w:hint="default"/>
        </w:rPr>
        <w:t>-</w:t>
      </w:r>
      <w:r>
        <w:rPr/>
        <w:t>每股收益》的要求进行了调整。</w:t>
      </w:r>
    </w:p>
    <w:p>
      <w:pPr>
        <w:pStyle w:val="Heading5"/>
        <w:spacing w:line="264" w:lineRule="auto" w:before="21"/>
        <w:ind w:left="950" w:right="836" w:firstLine="16"/>
        <w:jc w:val="left"/>
      </w:pPr>
      <w:r>
        <w:rPr/>
        <w:t>（</w:t>
      </w:r>
      <w:r>
        <w:rPr>
          <w:rFonts w:ascii="Times New Roman" w:hAnsi="Times New Roman" w:cs="Times New Roman" w:eastAsia="Times New Roman" w:hint="default"/>
        </w:rPr>
        <w:t>2</w:t>
      </w:r>
      <w:r>
        <w:rPr/>
        <w:t>）稀释每股收益</w:t>
      </w:r>
      <w:r>
        <w:rPr>
          <w:w w:val="100"/>
        </w:rPr>
        <w:t> </w:t>
      </w:r>
      <w:r>
        <w:rPr/>
        <w:t>稀释每股收益以调整后的归属于本公司普通股股东的合并净利润除以调整后的本公司发行在外普</w:t>
      </w:r>
      <w:r>
        <w:rPr>
          <w:spacing w:val="-9"/>
        </w:rPr>
        <w:t> </w:t>
      </w:r>
      <w:r>
        <w:rPr>
          <w:spacing w:val="-9"/>
        </w:rPr>
      </w:r>
      <w:r>
        <w:rPr/>
        <w:t>通股的加权平均数计算</w:t>
      </w:r>
    </w:p>
    <w:p>
      <w:pPr>
        <w:spacing w:line="240" w:lineRule="auto" w:before="2"/>
        <w:rPr>
          <w:rFonts w:ascii="宋体" w:hAnsi="宋体" w:cs="宋体" w:eastAsia="宋体" w:hint="default"/>
          <w:sz w:val="2"/>
          <w:szCs w:val="2"/>
        </w:rPr>
      </w:pPr>
    </w:p>
    <w:tbl>
      <w:tblPr>
        <w:tblW w:w="0" w:type="auto"/>
        <w:jc w:val="left"/>
        <w:tblInd w:w="804" w:type="dxa"/>
        <w:tblLayout w:type="fixed"/>
        <w:tblCellMar>
          <w:top w:w="0" w:type="dxa"/>
          <w:left w:w="0" w:type="dxa"/>
          <w:bottom w:w="0" w:type="dxa"/>
          <w:right w:w="0" w:type="dxa"/>
        </w:tblCellMar>
        <w:tblLook w:val="01E0"/>
      </w:tblPr>
      <w:tblGrid>
        <w:gridCol w:w="4311"/>
        <w:gridCol w:w="1707"/>
        <w:gridCol w:w="1707"/>
      </w:tblGrid>
      <w:tr>
        <w:trPr>
          <w:trHeight w:val="343"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90"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87"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41"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归属于本公司普通股股东的合并净利润（稀释）</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64,202,521.84</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70,590,817.47</w:t>
            </w:r>
          </w:p>
        </w:tc>
      </w:tr>
      <w:tr>
        <w:trPr>
          <w:trHeight w:val="343"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本公司发行在外普通股的加权平均数</w:t>
            </w:r>
            <w:r>
              <w:rPr>
                <w:rFonts w:ascii="宋体" w:hAnsi="宋体" w:cs="宋体" w:eastAsia="宋体" w:hint="default"/>
                <w:spacing w:val="-18"/>
                <w:sz w:val="18"/>
                <w:szCs w:val="18"/>
              </w:rPr>
              <w:t> </w:t>
            </w:r>
            <w:r>
              <w:rPr>
                <w:rFonts w:ascii="宋体" w:hAnsi="宋体" w:cs="宋体" w:eastAsia="宋体" w:hint="default"/>
                <w:sz w:val="18"/>
                <w:szCs w:val="18"/>
              </w:rPr>
              <w:t>（稀释）</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757,104,768.00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757,104,768.00</w:t>
            </w:r>
          </w:p>
        </w:tc>
      </w:tr>
      <w:tr>
        <w:trPr>
          <w:trHeight w:val="341"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0.08</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0.09</w:t>
            </w:r>
          </w:p>
        </w:tc>
      </w:tr>
    </w:tbl>
    <w:p>
      <w:pPr>
        <w:spacing w:line="240" w:lineRule="auto" w:before="2"/>
        <w:rPr>
          <w:rFonts w:ascii="宋体" w:hAnsi="宋体" w:cs="宋体" w:eastAsia="宋体" w:hint="default"/>
          <w:sz w:val="20"/>
          <w:szCs w:val="20"/>
        </w:rPr>
      </w:pPr>
    </w:p>
    <w:p>
      <w:pPr>
        <w:pStyle w:val="Heading5"/>
        <w:spacing w:line="240" w:lineRule="auto" w:before="36"/>
        <w:ind w:left="950" w:right="4634"/>
        <w:jc w:val="left"/>
      </w:pPr>
      <w:r>
        <w:rPr/>
        <w:t>普通股的加权平均数（稀释）计算过程如下：</w:t>
      </w:r>
    </w:p>
    <w:p>
      <w:pPr>
        <w:spacing w:line="240" w:lineRule="auto" w:before="10"/>
        <w:rPr>
          <w:rFonts w:ascii="宋体" w:hAnsi="宋体" w:cs="宋体" w:eastAsia="宋体" w:hint="default"/>
          <w:sz w:val="3"/>
          <w:szCs w:val="3"/>
        </w:rPr>
      </w:pPr>
    </w:p>
    <w:tbl>
      <w:tblPr>
        <w:tblW w:w="0" w:type="auto"/>
        <w:jc w:val="left"/>
        <w:tblInd w:w="804" w:type="dxa"/>
        <w:tblLayout w:type="fixed"/>
        <w:tblCellMar>
          <w:top w:w="0" w:type="dxa"/>
          <w:left w:w="0" w:type="dxa"/>
          <w:bottom w:w="0" w:type="dxa"/>
          <w:right w:w="0" w:type="dxa"/>
        </w:tblCellMar>
        <w:tblLook w:val="01E0"/>
      </w:tblPr>
      <w:tblGrid>
        <w:gridCol w:w="4311"/>
        <w:gridCol w:w="1707"/>
        <w:gridCol w:w="1707"/>
      </w:tblGrid>
      <w:tr>
        <w:trPr>
          <w:trHeight w:val="343"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90"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87"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653"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5"/>
              <w:jc w:val="left"/>
              <w:rPr>
                <w:rFonts w:ascii="宋体" w:hAnsi="宋体" w:cs="宋体" w:eastAsia="宋体" w:hint="default"/>
                <w:sz w:val="18"/>
                <w:szCs w:val="18"/>
              </w:rPr>
            </w:pPr>
            <w:r>
              <w:rPr>
                <w:rFonts w:ascii="宋体" w:hAnsi="宋体" w:cs="宋体" w:eastAsia="宋体" w:hint="default"/>
                <w:spacing w:val="6"/>
                <w:sz w:val="18"/>
                <w:szCs w:val="18"/>
              </w:rPr>
              <w:t>计算基本每股收益时年末发行在外的普通股加权平均</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数</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757,104,768.00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757,104,768.00</w:t>
            </w:r>
          </w:p>
        </w:tc>
      </w:tr>
      <w:tr>
        <w:trPr>
          <w:trHeight w:val="343"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可转换债券的影响</w:t>
            </w:r>
            <w:r>
              <w:rPr>
                <w:rFonts w:ascii="Times New Roman" w:hAnsi="Times New Roman" w:cs="Times New Roman" w:eastAsia="Times New Roman" w:hint="default"/>
                <w:sz w:val="18"/>
                <w:szCs w:val="18"/>
              </w:rPr>
              <w:t>]</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股份期权的影响</w:t>
            </w:r>
            <w:r>
              <w:rPr>
                <w:rFonts w:ascii="Times New Roman" w:hAnsi="Times New Roman" w:cs="Times New Roman" w:eastAsia="Times New Roman" w:hint="default"/>
                <w:sz w:val="18"/>
                <w:szCs w:val="18"/>
              </w:rPr>
              <w:t>]</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年末普通股的加权平均数（稀释）</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757,104,768.00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757,104,768.00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6"/>
        <w:ind w:right="6434"/>
        <w:jc w:val="left"/>
        <w:rPr>
          <w:b w:val="0"/>
          <w:bCs w:val="0"/>
        </w:rPr>
      </w:pPr>
      <w:r>
        <w:rPr>
          <w:rFonts w:ascii="Times New Roman" w:hAnsi="Times New Roman" w:cs="Times New Roman" w:eastAsia="Times New Roman" w:hint="default"/>
        </w:rPr>
        <w:t>67</w:t>
      </w:r>
      <w:r>
        <w:rPr/>
        <w:t>、其他综合收益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4629"/>
        <w:gridCol w:w="2536"/>
        <w:gridCol w:w="2393"/>
      </w:tblGrid>
      <w:tr>
        <w:trPr>
          <w:trHeight w:val="403"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28"/>
              <w:jc w:val="right"/>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外币财务报表折算差额</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-22,757.86</w:t>
            </w:r>
          </w:p>
        </w:tc>
      </w:tr>
      <w:tr>
        <w:trPr>
          <w:trHeight w:val="403"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28"/>
              <w:jc w:val="right"/>
              <w:rPr>
                <w:rFonts w:ascii="宋体" w:hAnsi="宋体" w:cs="宋体" w:eastAsia="宋体" w:hint="default"/>
                <w:sz w:val="18"/>
                <w:szCs w:val="18"/>
              </w:rPr>
            </w:pPr>
            <w:r>
              <w:rPr>
                <w:rFonts w:ascii="宋体" w:hAnsi="宋体" w:cs="宋体" w:eastAsia="宋体" w:hint="default"/>
                <w:sz w:val="18"/>
                <w:szCs w:val="18"/>
              </w:rPr>
              <w:t>小计</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-22,757.86</w:t>
            </w:r>
          </w:p>
        </w:tc>
      </w:tr>
      <w:tr>
        <w:trPr>
          <w:trHeight w:val="401"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28"/>
              <w:jc w:val="right"/>
              <w:rPr>
                <w:rFonts w:ascii="宋体" w:hAnsi="宋体" w:cs="宋体" w:eastAsia="宋体" w:hint="default"/>
                <w:sz w:val="18"/>
                <w:szCs w:val="18"/>
              </w:rPr>
            </w:pPr>
            <w:r>
              <w:rPr>
                <w:rFonts w:ascii="宋体" w:hAnsi="宋体" w:cs="宋体" w:eastAsia="宋体" w:hint="default"/>
                <w:sz w:val="18"/>
                <w:szCs w:val="18"/>
              </w:rPr>
              <w:t>合计</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-22,757.86</w:t>
            </w:r>
          </w:p>
        </w:tc>
      </w:tr>
    </w:tbl>
    <w:p>
      <w:pPr>
        <w:pStyle w:val="BodyText"/>
        <w:spacing w:line="240" w:lineRule="auto" w:before="49"/>
        <w:ind w:right="6434"/>
        <w:jc w:val="left"/>
      </w:pPr>
      <w:r>
        <w:rPr/>
        <w:t>其他综合收益说明</w:t>
      </w:r>
    </w:p>
    <w:p>
      <w:pPr>
        <w:spacing w:line="240" w:lineRule="auto" w:before="0"/>
        <w:rPr>
          <w:rFonts w:ascii="宋体" w:hAnsi="宋体" w:cs="宋体" w:eastAsia="宋体" w:hint="default"/>
          <w:sz w:val="18"/>
          <w:szCs w:val="18"/>
        </w:rPr>
      </w:pPr>
    </w:p>
    <w:p>
      <w:pPr>
        <w:pStyle w:val="Heading4"/>
        <w:spacing w:line="240" w:lineRule="auto" w:before="120"/>
        <w:ind w:right="6434"/>
        <w:jc w:val="left"/>
        <w:rPr>
          <w:b w:val="0"/>
          <w:bCs w:val="0"/>
        </w:rPr>
      </w:pPr>
      <w:r>
        <w:rPr>
          <w:rFonts w:ascii="Times New Roman" w:hAnsi="Times New Roman" w:cs="Times New Roman" w:eastAsia="Times New Roman" w:hint="default"/>
        </w:rPr>
        <w:t>68</w:t>
      </w:r>
      <w:r>
        <w:rPr/>
        <w:t>、现金流量表附注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收到收益性政府补助</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935,700.00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违约金、其他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636,686.90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1,822,636.91</w:t>
            </w:r>
          </w:p>
        </w:tc>
      </w:tr>
    </w:tbl>
    <w:p>
      <w:pPr>
        <w:spacing w:after="0" w:line="240" w:lineRule="auto"/>
        <w:jc w:val="right"/>
        <w:rPr>
          <w:rFonts w:ascii="Times New Roman" w:hAnsi="Times New Roman" w:cs="Times New Roman" w:eastAsia="Times New Roman" w:hint="default"/>
          <w:sz w:val="18"/>
          <w:szCs w:val="18"/>
        </w:rPr>
        <w:sectPr>
          <w:footerReference w:type="default" r:id="rId88"/>
          <w:pgSz w:w="11910" w:h="16840"/>
          <w:pgMar w:footer="1340" w:header="715" w:top="1140" w:bottom="1540" w:left="900" w:right="0"/>
          <w:pgNumType w:start="145"/>
        </w:sectPr>
      </w:pPr>
    </w:p>
    <w:p>
      <w:pPr>
        <w:spacing w:line="240" w:lineRule="auto" w:before="3"/>
        <w:rPr>
          <w:rFonts w:ascii="宋体" w:hAnsi="宋体" w:cs="宋体" w:eastAsia="宋体" w:hint="default"/>
          <w:sz w:val="22"/>
          <w:szCs w:val="22"/>
        </w:rPr>
      </w:pPr>
    </w:p>
    <w:tbl>
      <w:tblPr>
        <w:tblW w:w="0" w:type="auto"/>
        <w:jc w:val="left"/>
        <w:tblInd w:w="227"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61,945,229.23</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3,882,466.77</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1,462,790.36</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70,685,510.17</w:t>
            </w:r>
          </w:p>
        </w:tc>
      </w:tr>
    </w:tbl>
    <w:p>
      <w:pPr>
        <w:pStyle w:val="BodyText"/>
        <w:spacing w:line="240" w:lineRule="auto" w:before="49"/>
        <w:ind w:right="6434"/>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19,782,565.29</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42,808,509.36</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55,072,855.35</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其他单位往来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1,024,301.34</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支付的手续费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118,455.95</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903,242.79</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4,596,562.16</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员工借支</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772,806.44</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125,079,298.68</w:t>
            </w:r>
          </w:p>
        </w:tc>
      </w:tr>
    </w:tbl>
    <w:p>
      <w:pPr>
        <w:pStyle w:val="BodyText"/>
        <w:spacing w:line="240" w:lineRule="auto" w:before="49"/>
        <w:ind w:right="6434"/>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6434"/>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13,385,500.00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13,385,500.00</w:t>
            </w:r>
          </w:p>
        </w:tc>
      </w:tr>
    </w:tbl>
    <w:p>
      <w:pPr>
        <w:pStyle w:val="BodyText"/>
        <w:spacing w:line="240" w:lineRule="auto" w:before="49"/>
        <w:ind w:right="6434"/>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5585"/>
        <w:gridCol w:w="3973"/>
      </w:tblGrid>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6434"/>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6434"/>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15" w:footer="1340" w:top="1140" w:bottom="1540" w:left="900" w:right="0"/>
        </w:sectPr>
      </w:pPr>
    </w:p>
    <w:p>
      <w:pPr>
        <w:spacing w:line="240" w:lineRule="auto" w:before="3"/>
        <w:rPr>
          <w:rFonts w:ascii="宋体" w:hAnsi="宋体" w:cs="宋体" w:eastAsia="宋体" w:hint="default"/>
          <w:sz w:val="22"/>
          <w:szCs w:val="22"/>
        </w:rPr>
      </w:pPr>
    </w:p>
    <w:tbl>
      <w:tblPr>
        <w:tblW w:w="0" w:type="auto"/>
        <w:jc w:val="left"/>
        <w:tblInd w:w="227"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信用保证金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929,848.72</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929,848.72</w:t>
            </w:r>
          </w:p>
        </w:tc>
      </w:tr>
    </w:tbl>
    <w:p>
      <w:pPr>
        <w:pStyle w:val="BodyText"/>
        <w:spacing w:line="240" w:lineRule="auto" w:before="49"/>
        <w:ind w:right="6434"/>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票据保证金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r>
    </w:tbl>
    <w:p>
      <w:pPr>
        <w:pStyle w:val="BodyText"/>
        <w:spacing w:line="240" w:lineRule="auto" w:before="49"/>
        <w:ind w:right="6434"/>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6434"/>
        <w:jc w:val="left"/>
        <w:rPr>
          <w:b w:val="0"/>
          <w:bCs w:val="0"/>
        </w:rPr>
      </w:pPr>
      <w:r>
        <w:rPr>
          <w:rFonts w:ascii="Times New Roman" w:hAnsi="Times New Roman" w:cs="Times New Roman" w:eastAsia="Times New Roman" w:hint="default"/>
        </w:rPr>
        <w:t>69</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4368"/>
        <w:gridCol w:w="2534"/>
        <w:gridCol w:w="2657"/>
      </w:tblGrid>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63,184,430.92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69,919,215.96</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3,853,292.95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772,533.61</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23,862,178.19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26,287,054.15</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1,891,622.53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1,705,219.63</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1,170,319.32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542,918.58</w:t>
            </w:r>
          </w:p>
        </w:tc>
      </w:tr>
      <w:tr>
        <w:trPr>
          <w:trHeight w:val="715"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w:t>
            </w:r>
            <w:r>
              <w:rPr>
                <w:rFonts w:ascii="宋体" w:hAnsi="宋体" w:cs="宋体" w:eastAsia="宋体" w:hint="default"/>
                <w:spacing w:val="-1"/>
                <w:w w:val="100"/>
                <w:sz w:val="18"/>
                <w:szCs w:val="18"/>
              </w:rPr>
              <w:t>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27,716.85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297,140.18</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3,033,492.21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5,574,805.31</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-369,301.36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-1,293,630.97</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-1,154,364.80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-1,254,802.13</w:t>
            </w:r>
          </w:p>
        </w:tc>
      </w:tr>
      <w:tr>
        <w:trPr>
          <w:trHeight w:val="40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r>
              <w:rPr>
                <w:rFonts w:ascii="宋体" w:hAnsi="宋体" w:cs="宋体" w:eastAsia="宋体" w:hint="default"/>
                <w:spacing w:val="2"/>
                <w:sz w:val="18"/>
                <w:szCs w:val="18"/>
              </w:rPr>
              <w:t>填</w:t>
            </w:r>
            <w:r>
              <w:rPr>
                <w:rFonts w:ascii="宋体" w:hAnsi="宋体" w:cs="宋体" w:eastAsia="宋体" w:hint="default"/>
                <w:sz w:val="18"/>
                <w:szCs w:val="18"/>
              </w:rPr>
              <w:t>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-30,175,115.93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-36,435,133.58</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-22,149,115.72</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18,019,166.05</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-28,862,201.65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22,275,644.18</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4,220.56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1,398,540.46</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14,317,174.07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107,808,671.43</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15" w:footer="1340" w:top="1140" w:bottom="1540" w:left="900" w:right="0"/>
        </w:sectPr>
      </w:pPr>
    </w:p>
    <w:p>
      <w:pPr>
        <w:spacing w:line="240" w:lineRule="auto" w:before="3"/>
        <w:rPr>
          <w:rFonts w:ascii="宋体" w:hAnsi="宋体" w:cs="宋体" w:eastAsia="宋体" w:hint="default"/>
          <w:sz w:val="22"/>
          <w:szCs w:val="22"/>
        </w:rPr>
      </w:pPr>
    </w:p>
    <w:tbl>
      <w:tblPr>
        <w:tblW w:w="0" w:type="auto"/>
        <w:jc w:val="left"/>
        <w:tblInd w:w="229" w:type="dxa"/>
        <w:tblLayout w:type="fixed"/>
        <w:tblCellMar>
          <w:top w:w="0" w:type="dxa"/>
          <w:left w:w="0" w:type="dxa"/>
          <w:bottom w:w="0" w:type="dxa"/>
          <w:right w:w="0" w:type="dxa"/>
        </w:tblCellMar>
        <w:tblLook w:val="01E0"/>
      </w:tblPr>
      <w:tblGrid>
        <w:gridCol w:w="4389"/>
        <w:gridCol w:w="2523"/>
        <w:gridCol w:w="2657"/>
      </w:tblGrid>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362,115,539.17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487,385,274.14</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487,385,274.14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633,197,198.94</w:t>
            </w:r>
          </w:p>
        </w:tc>
      </w:tr>
      <w:tr>
        <w:trPr>
          <w:trHeight w:val="403"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-125,269,734.97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-145,811,924.80</w:t>
            </w:r>
          </w:p>
        </w:tc>
      </w:tr>
    </w:tbl>
    <w:p>
      <w:pPr>
        <w:spacing w:line="240" w:lineRule="auto" w:before="3"/>
        <w:rPr>
          <w:rFonts w:ascii="宋体" w:hAnsi="宋体" w:cs="宋体" w:eastAsia="宋体" w:hint="default"/>
          <w:sz w:val="19"/>
          <w:szCs w:val="19"/>
        </w:rPr>
      </w:pPr>
    </w:p>
    <w:p>
      <w:pPr>
        <w:pStyle w:val="Heading4"/>
        <w:spacing w:line="240" w:lineRule="auto" w:before="36"/>
        <w:ind w:right="4634"/>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4368"/>
        <w:gridCol w:w="2534"/>
        <w:gridCol w:w="2657"/>
      </w:tblGrid>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546" w:right="0"/>
              <w:jc w:val="left"/>
              <w:rPr>
                <w:rFonts w:ascii="Times New Roman" w:hAnsi="Times New Roman" w:cs="Times New Roman" w:eastAsia="Times New Roman" w:hint="default"/>
                <w:sz w:val="18"/>
                <w:szCs w:val="18"/>
              </w:rPr>
            </w:pPr>
            <w:r>
              <w:rPr>
                <w:rFonts w:ascii="Times New Roman"/>
                <w:sz w:val="18"/>
              </w:rPr>
              <w:t>2,900,000.00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4365"/>
        <w:gridCol w:w="2536"/>
        <w:gridCol w:w="2657"/>
      </w:tblGrid>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362,115,539.17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487,385,274.14</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113,722.02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121,534.39</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362,001,817.15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487,263,739.75</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362,115,539.17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487,385,274.14</w:t>
            </w:r>
          </w:p>
        </w:tc>
      </w:tr>
    </w:tbl>
    <w:p>
      <w:pPr>
        <w:pStyle w:val="BodyText"/>
        <w:spacing w:line="240" w:lineRule="auto" w:before="49"/>
        <w:ind w:right="6434"/>
        <w:jc w:val="left"/>
      </w:pPr>
      <w:r>
        <w:rPr/>
        <w:t>现金流量表补充资料的说明</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rFonts w:ascii="Times New Roman" w:hAnsi="Times New Roman" w:cs="Times New Roman" w:eastAsia="Times New Roman" w:hint="default"/>
        </w:rPr>
        <w:t>70</w:t>
      </w:r>
      <w:r>
        <w:rPr/>
        <w:t>、所有者权益变动表项目注释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836"/>
        <w:jc w:val="left"/>
      </w:pPr>
      <w:r>
        <w:rPr/>
        <w:t>说明对上年年末余额进行调整的</w:t>
      </w:r>
      <w:r>
        <w:rPr>
          <w:rFonts w:ascii="Times New Roman" w:hAnsi="Times New Roman" w:cs="Times New Roman" w:eastAsia="Times New Roman" w:hint="default"/>
          <w:spacing w:val="-1"/>
          <w:w w:val="44"/>
        </w:rPr>
        <w:t>―</w:t>
      </w:r>
      <w:r>
        <w:rPr/>
        <w:t>其他</w:t>
      </w:r>
      <w:r>
        <w:rPr>
          <w:rFonts w:ascii="Times New Roman" w:hAnsi="Times New Roman" w:cs="Times New Roman" w:eastAsia="Times New Roman" w:hint="default"/>
          <w:spacing w:val="-1"/>
          <w:w w:val="158"/>
        </w:rPr>
        <w:t>‖</w:t>
      </w:r>
      <w:r>
        <w:rPr/>
        <w:t>项目名称及调整金</w:t>
      </w:r>
      <w:r>
        <w:rPr>
          <w:spacing w:val="2"/>
        </w:rPr>
        <w:t>额</w:t>
      </w:r>
      <w:r>
        <w:rPr/>
        <w:t>、由同一控制下企业合并产生的追溯调整等事项</w:t>
      </w:r>
    </w:p>
    <w:p>
      <w:pPr>
        <w:spacing w:line="240" w:lineRule="auto" w:before="3"/>
        <w:rPr>
          <w:rFonts w:ascii="宋体" w:hAnsi="宋体" w:cs="宋体" w:eastAsia="宋体" w:hint="default"/>
          <w:sz w:val="24"/>
          <w:szCs w:val="24"/>
        </w:rPr>
      </w:pPr>
    </w:p>
    <w:p>
      <w:pPr>
        <w:pStyle w:val="Heading2"/>
        <w:spacing w:line="240" w:lineRule="auto"/>
        <w:ind w:left="232" w:right="6434"/>
        <w:jc w:val="left"/>
        <w:rPr>
          <w:b w:val="0"/>
          <w:bCs w:val="0"/>
        </w:rPr>
      </w:pPr>
      <w:r>
        <w:rPr/>
        <w:t>八、资产证券化业务的会计处理</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836"/>
        <w:jc w:val="left"/>
        <w:rPr>
          <w:b w:val="0"/>
          <w:bCs w:val="0"/>
        </w:rPr>
      </w:pPr>
      <w:r>
        <w:rPr>
          <w:rFonts w:ascii="Times New Roman" w:hAnsi="Times New Roman" w:cs="Times New Roman" w:eastAsia="Times New Roman" w:hint="default"/>
        </w:rPr>
        <w:t>1</w:t>
      </w:r>
      <w:r>
        <w:rPr/>
        <w:t>、说明资产证券化业务的主要交易安排及其会计处理、破产隔离条款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4634"/>
        <w:jc w:val="left"/>
        <w:rPr>
          <w:b w:val="0"/>
          <w:bCs w:val="0"/>
        </w:rPr>
      </w:pPr>
      <w:r>
        <w:rPr>
          <w:rFonts w:ascii="Times New Roman" w:hAnsi="Times New Roman" w:cs="Times New Roman" w:eastAsia="Times New Roman" w:hint="default"/>
        </w:rPr>
        <w:t>2</w:t>
      </w:r>
      <w:r>
        <w:rPr/>
        <w:t>、公司不具有控制权但实质上承担其风险的特殊目的主体情况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1367"/>
        <w:gridCol w:w="1371"/>
        <w:gridCol w:w="1367"/>
        <w:gridCol w:w="1365"/>
        <w:gridCol w:w="1368"/>
        <w:gridCol w:w="1367"/>
        <w:gridCol w:w="1367"/>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本期营业收入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本期净利润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1"/>
        <w:rPr>
          <w:rFonts w:ascii="宋体" w:hAnsi="宋体" w:cs="宋体" w:eastAsia="宋体" w:hint="default"/>
          <w:sz w:val="18"/>
          <w:szCs w:val="18"/>
        </w:rPr>
      </w:pPr>
    </w:p>
    <w:p>
      <w:pPr>
        <w:pStyle w:val="Heading2"/>
        <w:spacing w:line="240" w:lineRule="auto" w:before="26"/>
        <w:ind w:left="232" w:right="6434"/>
        <w:jc w:val="left"/>
        <w:rPr>
          <w:b w:val="0"/>
          <w:bCs w:val="0"/>
        </w:rPr>
      </w:pPr>
      <w:r>
        <w:rPr/>
        <w:t>九、关联方及关联交易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6434"/>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15" w:footer="1340" w:top="1140" w:bottom="1540" w:left="900" w:right="0"/>
        </w:sectPr>
      </w:pPr>
    </w:p>
    <w:p>
      <w:pPr>
        <w:spacing w:line="240" w:lineRule="auto" w:before="3"/>
        <w:rPr>
          <w:rFonts w:ascii="宋体" w:hAnsi="宋体" w:cs="宋体" w:eastAsia="宋体" w:hint="default"/>
          <w:sz w:val="22"/>
          <w:szCs w:val="22"/>
        </w:rPr>
      </w:pPr>
    </w:p>
    <w:tbl>
      <w:tblPr>
        <w:tblW w:w="0" w:type="auto"/>
        <w:jc w:val="left"/>
        <w:tblInd w:w="229" w:type="dxa"/>
        <w:tblLayout w:type="fixed"/>
        <w:tblCellMar>
          <w:top w:w="0" w:type="dxa"/>
          <w:left w:w="0" w:type="dxa"/>
          <w:bottom w:w="0" w:type="dxa"/>
          <w:right w:w="0" w:type="dxa"/>
        </w:tblCellMar>
        <w:tblLook w:val="01E0"/>
      </w:tblPr>
      <w:tblGrid>
        <w:gridCol w:w="873"/>
        <w:gridCol w:w="869"/>
        <w:gridCol w:w="871"/>
        <w:gridCol w:w="869"/>
        <w:gridCol w:w="871"/>
        <w:gridCol w:w="869"/>
        <w:gridCol w:w="871"/>
        <w:gridCol w:w="869"/>
        <w:gridCol w:w="872"/>
        <w:gridCol w:w="869"/>
        <w:gridCol w:w="862"/>
      </w:tblGrid>
      <w:tr>
        <w:trPr>
          <w:trHeight w:val="1338" w:hRule="exact"/>
        </w:trPr>
        <w:tc>
          <w:tcPr>
            <w:tcW w:w="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40" w:right="70"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40" w:right="71"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母公司对 本企业的 持股比例</w:t>
            </w:r>
          </w:p>
          <w:p>
            <w:pPr>
              <w:pStyle w:val="TableParagraph"/>
              <w:spacing w:line="240" w:lineRule="auto" w:before="59"/>
              <w:ind w:right="0"/>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70"/>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表决权比 例</w:t>
            </w:r>
            <w:r>
              <w:rPr>
                <w:rFonts w:ascii="Times New Roman" w:hAnsi="Times New Roman" w:cs="Times New Roman" w:eastAsia="Times New Roman"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9" w:right="67"/>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bl>
    <w:p>
      <w:pPr>
        <w:pStyle w:val="BodyText"/>
        <w:spacing w:line="240" w:lineRule="auto" w:before="50"/>
        <w:ind w:right="6434"/>
        <w:jc w:val="left"/>
      </w:pPr>
      <w:r>
        <w:rPr/>
        <w:t>本企业的母公司情况的说明</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71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6"/>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02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长春高琦聚 酰亚胺材料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97,596,200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84.63%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84.63%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756167206</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江西先材纳 米纤维科技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匡晓明</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67.8%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67.8%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688535125</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深圳市惠程 高能能源科 技有限公司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吕敬民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695564354</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both"/>
              <w:rPr>
                <w:rFonts w:ascii="宋体" w:hAnsi="宋体" w:cs="宋体" w:eastAsia="宋体" w:hint="default"/>
                <w:sz w:val="18"/>
                <w:szCs w:val="18"/>
              </w:rPr>
            </w:pPr>
            <w:r>
              <w:rPr>
                <w:rFonts w:ascii="宋体" w:hAnsi="宋体" w:cs="宋体" w:eastAsia="宋体" w:hint="default"/>
                <w:sz w:val="18"/>
                <w:szCs w:val="18"/>
              </w:rPr>
              <w:t>吉林高航复 合材料有限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何峰</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573236221</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香港惠程有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任金生</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贸易业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8,764.70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吉林高琦聚 酰亚胺材料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381,408,300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677319179</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长春聚明光 电材料有限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563905743</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954"/>
        <w:gridCol w:w="953"/>
        <w:gridCol w:w="961"/>
        <w:gridCol w:w="955"/>
        <w:gridCol w:w="955"/>
        <w:gridCol w:w="960"/>
        <w:gridCol w:w="958"/>
        <w:gridCol w:w="958"/>
        <w:gridCol w:w="958"/>
        <w:gridCol w:w="960"/>
      </w:tblGrid>
      <w:tr>
        <w:trPr>
          <w:trHeight w:val="1338" w:hRule="exact"/>
        </w:trPr>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0" w:right="111"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4" w:right="110"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0" w:right="23"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6"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 投资单位表 决权比例 </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3" w:right="24"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402" w:hRule="exact"/>
        </w:trPr>
        <w:tc>
          <w:tcPr>
            <w:tcW w:w="957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bl>
    <w:p>
      <w:pPr>
        <w:spacing w:after="0" w:line="240" w:lineRule="auto"/>
        <w:jc w:val="left"/>
        <w:rPr>
          <w:rFonts w:ascii="宋体" w:hAnsi="宋体" w:cs="宋体" w:eastAsia="宋体" w:hint="default"/>
          <w:sz w:val="18"/>
          <w:szCs w:val="18"/>
        </w:rPr>
        <w:sectPr>
          <w:pgSz w:w="11910" w:h="16840"/>
          <w:pgMar w:header="715" w:footer="1340" w:top="1140" w:bottom="1540" w:left="900" w:right="0"/>
        </w:sectPr>
      </w:pPr>
    </w:p>
    <w:p>
      <w:pPr>
        <w:spacing w:line="240" w:lineRule="auto" w:before="8"/>
        <w:rPr>
          <w:rFonts w:ascii="宋体" w:hAnsi="宋体" w:cs="宋体" w:eastAsia="宋体" w:hint="default"/>
          <w:sz w:val="22"/>
          <w:szCs w:val="22"/>
        </w:rPr>
      </w:pPr>
    </w:p>
    <w:p>
      <w:pPr>
        <w:spacing w:line="402" w:lineRule="exact"/>
        <w:ind w:left="23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6pt;height:20.150pt;mso-position-horizontal-relative:char;mso-position-vertical-relative:line" type="#_x0000_t202" filled="true" fillcolor="#d2d2d2" stroked="true" strokeweight=".48pt" strokecolor="#000000">
            <w10:anchorlock/>
            <v:textbox inset="0,0,0,0">
              <w:txbxContent>
                <w:p>
                  <w:pPr>
                    <w:pStyle w:val="BodyText"/>
                    <w:spacing w:line="240" w:lineRule="auto" w:before="49"/>
                    <w:ind w:left="22" w:right="0"/>
                    <w:jc w:val="left"/>
                  </w:pPr>
                  <w:r>
                    <w:rPr/>
                    <w:t>二、联营企业</w:t>
                  </w:r>
                </w:p>
              </w:txbxContent>
            </v:textbox>
            <v:fill type="solid"/>
          </v:shape>
        </w:pict>
      </w:r>
      <w:r>
        <w:rPr>
          <w:rFonts w:ascii="宋体" w:hAnsi="宋体" w:cs="宋体" w:eastAsia="宋体" w:hint="default"/>
          <w:position w:val="-7"/>
          <w:sz w:val="20"/>
          <w:szCs w:val="20"/>
        </w:rPr>
      </w:r>
    </w:p>
    <w:p>
      <w:pPr>
        <w:spacing w:line="240" w:lineRule="auto" w:before="9"/>
        <w:rPr>
          <w:rFonts w:ascii="宋体" w:hAnsi="宋体" w:cs="宋体" w:eastAsia="宋体" w:hint="default"/>
          <w:sz w:val="19"/>
          <w:szCs w:val="19"/>
        </w:rPr>
      </w:pPr>
    </w:p>
    <w:p>
      <w:pPr>
        <w:pStyle w:val="Heading4"/>
        <w:spacing w:line="240" w:lineRule="auto" w:before="36"/>
        <w:ind w:right="6434"/>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7"/>
        <w:rPr>
          <w:rFonts w:ascii="宋体" w:hAnsi="宋体" w:cs="宋体" w:eastAsia="宋体" w:hint="default"/>
          <w:b/>
          <w:bCs/>
          <w:sz w:val="25"/>
          <w:szCs w:val="25"/>
        </w:rPr>
      </w:pPr>
    </w:p>
    <w:tbl>
      <w:tblPr>
        <w:tblW w:w="0" w:type="auto"/>
        <w:jc w:val="left"/>
        <w:tblInd w:w="227"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何平</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本公司之股东、副董事长、总经理</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匡晓明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本公司之股东、子公司总经理</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任金生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本公司之股东、董事长</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桑玉贵</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张国刚</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董秘、副总经理、</w:t>
            </w:r>
            <w:r>
              <w:rPr>
                <w:rFonts w:ascii="Times New Roman" w:hAnsi="Times New Roman" w:cs="Times New Roman" w:eastAsia="Times New Roman" w:hint="default"/>
                <w:sz w:val="18"/>
                <w:szCs w:val="18"/>
              </w:rPr>
              <w:t>,</w:t>
            </w:r>
            <w:r>
              <w:rPr>
                <w:rFonts w:ascii="宋体" w:hAnsi="宋体" w:cs="宋体" w:eastAsia="宋体" w:hint="default"/>
                <w:sz w:val="18"/>
                <w:szCs w:val="18"/>
              </w:rPr>
              <w:t>董事</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何芳</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副总经理、董事</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潘成东</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詹伟哉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朱天培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安国华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陈明春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冯海元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吕敬民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祁锦波</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赵勋</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赵勇敏</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姜宏华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赵玉梅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杨耀宇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6434"/>
        <w:jc w:val="left"/>
      </w:pPr>
      <w:r>
        <w:rPr/>
        <w:t>本企业的其他关联方情况的说明</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ind w:left="0" w:right="1140"/>
        <w:jc w:val="right"/>
      </w:pPr>
      <w:r>
        <w:rPr/>
        <w:pict>
          <v:shape style="position:absolute;margin-left:409.630005pt;margin-top:3.707722pt;width:85.5pt;height:15.6pt;mso-position-horizontal-relative:page;mso-position-vertical-relative:paragraph;z-index:-918016" type="#_x0000_t202" filled="false" stroked="false">
            <v:textbox inset="0,0,0,0">
              <w:txbxContent>
                <w:p>
                  <w:pPr>
                    <w:pStyle w:val="BodyText"/>
                    <w:spacing w:line="205" w:lineRule="exact" w:before="0"/>
                    <w:ind w:left="0" w:right="0"/>
                    <w:jc w:val="left"/>
                  </w:pPr>
                  <w:r>
                    <w:rPr/>
                    <w:t>）</w:t>
                  </w:r>
                </w:p>
              </w:txbxContent>
            </v:textbox>
            <w10:wrap type="none"/>
          </v:shape>
        </w:pict>
      </w:r>
      <w:r>
        <w:rPr/>
        <w:pict>
          <v:shape style="position:absolute;margin-left:56.459999pt;margin-top:-52.088276pt;width:479.1pt;height:71.9pt;mso-position-horizontal-relative:page;mso-position-vertical-relative:paragraph;z-index:36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5"/>
                    <w:gridCol w:w="1729"/>
                    <w:gridCol w:w="1462"/>
                    <w:gridCol w:w="1594"/>
                    <w:gridCol w:w="797"/>
                    <w:gridCol w:w="340"/>
                    <w:gridCol w:w="1254"/>
                    <w:gridCol w:w="797"/>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5"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2D2D2"/>
                      </w:tcPr>
                      <w:p>
                        <w:pPr/>
                      </w:p>
                    </w:tc>
                    <w:tc>
                      <w:tcPr>
                        <w:tcW w:w="12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t>）</w:t>
      </w:r>
    </w:p>
    <w:p>
      <w:pPr>
        <w:spacing w:line="240" w:lineRule="auto" w:before="3"/>
        <w:rPr>
          <w:rFonts w:ascii="宋体" w:hAnsi="宋体" w:cs="宋体" w:eastAsia="宋体" w:hint="default"/>
          <w:sz w:val="9"/>
          <w:szCs w:val="9"/>
        </w:rPr>
      </w:pPr>
    </w:p>
    <w:p>
      <w:pPr>
        <w:pStyle w:val="BodyText"/>
        <w:spacing w:line="240" w:lineRule="auto"/>
        <w:ind w:right="6434"/>
        <w:jc w:val="left"/>
      </w:pPr>
      <w:r>
        <w:rPr/>
        <w:t>出售商品、提供劳务情况表</w:t>
      </w:r>
    </w:p>
    <w:p>
      <w:pPr>
        <w:spacing w:after="0" w:line="240" w:lineRule="auto"/>
        <w:jc w:val="left"/>
        <w:sectPr>
          <w:pgSz w:w="11910" w:h="16840"/>
          <w:pgMar w:header="715" w:footer="1340" w:top="1140" w:bottom="1540" w:left="900" w:right="0"/>
        </w:sectPr>
      </w:pPr>
    </w:p>
    <w:p>
      <w:pPr>
        <w:spacing w:line="240" w:lineRule="auto" w:before="6"/>
        <w:rPr>
          <w:rFonts w:ascii="宋体" w:hAnsi="宋体" w:cs="宋体" w:eastAsia="宋体" w:hint="default"/>
          <w:sz w:val="19"/>
          <w:szCs w:val="19"/>
        </w:rPr>
      </w:pPr>
    </w:p>
    <w:p>
      <w:pPr>
        <w:pStyle w:val="BodyText"/>
        <w:spacing w:line="240" w:lineRule="auto"/>
        <w:ind w:left="0" w:right="113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ind w:left="0" w:right="1140"/>
        <w:jc w:val="right"/>
      </w:pPr>
      <w:r>
        <w:rPr/>
        <w:pict>
          <v:shape style="position:absolute;margin-left:409.630005pt;margin-top:3.831736pt;width:85.5pt;height:15.6pt;mso-position-horizontal-relative:page;mso-position-vertical-relative:paragraph;z-index:-917968" type="#_x0000_t202" filled="false" stroked="false">
            <v:textbox inset="0,0,0,0">
              <w:txbxContent>
                <w:p>
                  <w:pPr>
                    <w:pStyle w:val="BodyText"/>
                    <w:spacing w:line="203" w:lineRule="exact" w:before="0"/>
                    <w:ind w:left="0" w:right="0"/>
                    <w:jc w:val="left"/>
                  </w:pPr>
                  <w:r>
                    <w:rPr/>
                    <w:t>）</w:t>
                  </w:r>
                </w:p>
              </w:txbxContent>
            </v:textbox>
            <w10:wrap type="none"/>
          </v:shape>
        </w:pict>
      </w:r>
      <w:r>
        <w:rPr/>
        <w:pict>
          <v:shape style="position:absolute;margin-left:56.459999pt;margin-top:-51.968266pt;width:479.1pt;height:71.9pt;mso-position-horizontal-relative:page;mso-position-vertical-relative:paragraph;z-index:36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5"/>
                    <w:gridCol w:w="1729"/>
                    <w:gridCol w:w="1462"/>
                    <w:gridCol w:w="1594"/>
                    <w:gridCol w:w="797"/>
                    <w:gridCol w:w="340"/>
                    <w:gridCol w:w="1254"/>
                    <w:gridCol w:w="797"/>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7"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2D2D2"/>
                      </w:tcPr>
                      <w:p>
                        <w:pPr/>
                      </w:p>
                    </w:tc>
                    <w:tc>
                      <w:tcPr>
                        <w:tcW w:w="12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t>）</w:t>
      </w:r>
    </w:p>
    <w:p>
      <w:pPr>
        <w:spacing w:line="240" w:lineRule="auto" w:before="4"/>
        <w:rPr>
          <w:rFonts w:ascii="宋体" w:hAnsi="宋体" w:cs="宋体" w:eastAsia="宋体" w:hint="default"/>
          <w:sz w:val="28"/>
          <w:szCs w:val="28"/>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2</w:t>
      </w:r>
      <w:r>
        <w:rPr/>
        <w:t>）关联托管</w:t>
      </w:r>
      <w:r>
        <w:rPr>
          <w:rFonts w:ascii="Times New Roman" w:hAnsi="Times New Roman" w:cs="Times New Roman" w:eastAsia="Times New Roman" w:hint="default"/>
        </w:rPr>
        <w:t>/</w:t>
      </w:r>
      <w:r>
        <w:rPr/>
        <w:t>承包情况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6434"/>
        <w:jc w:val="left"/>
      </w:pPr>
      <w:r>
        <w:rPr/>
        <w:t>公司受托管理</w:t>
      </w:r>
      <w:r>
        <w:rPr>
          <w:rFonts w:ascii="Times New Roman" w:hAnsi="Times New Roman" w:cs="Times New Roman" w:eastAsia="Times New Roman" w:hint="default"/>
        </w:rPr>
        <w:t>/</w:t>
      </w:r>
      <w:r>
        <w:rPr/>
        <w:t>承包情况表</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1362"/>
        <w:gridCol w:w="1369"/>
        <w:gridCol w:w="1370"/>
        <w:gridCol w:w="1371"/>
        <w:gridCol w:w="1368"/>
        <w:gridCol w:w="1371"/>
        <w:gridCol w:w="1348"/>
      </w:tblGrid>
      <w:tr>
        <w:trPr>
          <w:trHeight w:val="1025"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496" w:right="108" w:hanging="385"/>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88"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90" w:right="23" w:hanging="564"/>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2" w:right="22" w:hanging="207"/>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45" w:right="30"/>
              <w:jc w:val="center"/>
              <w:rPr>
                <w:rFonts w:ascii="宋体" w:hAnsi="宋体" w:cs="宋体" w:eastAsia="宋体" w:hint="default"/>
                <w:sz w:val="18"/>
                <w:szCs w:val="18"/>
              </w:rPr>
            </w:pPr>
            <w:r>
              <w:rPr>
                <w:rFonts w:ascii="宋体" w:hAnsi="宋体" w:cs="宋体" w:eastAsia="宋体" w:hint="default"/>
                <w:sz w:val="18"/>
                <w:szCs w:val="18"/>
              </w:rPr>
              <w:t>本报告期确认的 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w:t>
            </w:r>
          </w:p>
        </w:tc>
      </w:tr>
    </w:tbl>
    <w:p>
      <w:pPr>
        <w:pStyle w:val="BodyText"/>
        <w:spacing w:line="240" w:lineRule="auto" w:before="49"/>
        <w:ind w:right="6434"/>
        <w:jc w:val="left"/>
      </w:pPr>
      <w:r>
        <w:rPr/>
        <w:t>公司委托管理</w:t>
      </w:r>
      <w:r>
        <w:rPr>
          <w:rFonts w:ascii="Times New Roman" w:hAnsi="Times New Roman" w:cs="Times New Roman" w:eastAsia="Times New Roman" w:hint="default"/>
        </w:rPr>
        <w:t>/</w:t>
      </w:r>
      <w:r>
        <w:rPr/>
        <w:t>出包情况表</w:t>
      </w:r>
    </w:p>
    <w:p>
      <w:pPr>
        <w:pStyle w:val="BodyText"/>
        <w:spacing w:line="240" w:lineRule="auto" w:before="103"/>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1362"/>
        <w:gridCol w:w="1369"/>
        <w:gridCol w:w="1370"/>
        <w:gridCol w:w="1371"/>
        <w:gridCol w:w="1368"/>
        <w:gridCol w:w="1372"/>
        <w:gridCol w:w="1346"/>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496" w:right="108" w:hanging="385"/>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588"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590" w:right="23" w:hanging="564"/>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412" w:right="23" w:hanging="387"/>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9" w:right="30" w:hanging="65"/>
              <w:jc w:val="left"/>
              <w:rPr>
                <w:rFonts w:ascii="宋体" w:hAnsi="宋体" w:cs="宋体" w:eastAsia="宋体" w:hint="default"/>
                <w:sz w:val="18"/>
                <w:szCs w:val="18"/>
              </w:rPr>
            </w:pPr>
            <w:r>
              <w:rPr>
                <w:rFonts w:ascii="宋体" w:hAnsi="宋体" w:cs="宋体" w:eastAsia="宋体" w:hint="default"/>
                <w:sz w:val="18"/>
                <w:szCs w:val="18"/>
              </w:rPr>
              <w:t>本报告期确认的 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49"/>
        <w:ind w:right="6434"/>
        <w:jc w:val="left"/>
      </w:pPr>
      <w:r>
        <w:rPr/>
        <w:t>关联托管</w:t>
      </w:r>
      <w:r>
        <w:rPr>
          <w:rFonts w:ascii="Times New Roman" w:hAnsi="Times New Roman" w:cs="Times New Roman" w:eastAsia="Times New Roman" w:hint="default"/>
        </w:rPr>
        <w:t>/</w:t>
      </w:r>
      <w:r>
        <w:rPr/>
        <w:t>承包情况说明</w:t>
      </w:r>
    </w:p>
    <w:p>
      <w:pPr>
        <w:spacing w:line="240" w:lineRule="auto" w:before="13"/>
        <w:rPr>
          <w:rFonts w:ascii="宋体" w:hAnsi="宋体" w:cs="宋体" w:eastAsia="宋体" w:hint="default"/>
          <w:sz w:val="25"/>
          <w:szCs w:val="25"/>
        </w:rPr>
      </w:pPr>
    </w:p>
    <w:p>
      <w:pPr>
        <w:pStyle w:val="Heading4"/>
        <w:spacing w:line="240" w:lineRule="auto"/>
        <w:ind w:right="6434"/>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6434"/>
        <w:jc w:val="left"/>
      </w:pPr>
      <w:r>
        <w:rPr/>
        <w:t>公司出租情况表</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1362"/>
        <w:gridCol w:w="1364"/>
        <w:gridCol w:w="1373"/>
        <w:gridCol w:w="1368"/>
        <w:gridCol w:w="1370"/>
        <w:gridCol w:w="1372"/>
        <w:gridCol w:w="1360"/>
      </w:tblGrid>
      <w:tr>
        <w:trPr>
          <w:trHeight w:val="713"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90" w:right="50" w:hanging="540"/>
              <w:jc w:val="left"/>
              <w:rPr>
                <w:rFonts w:ascii="宋体" w:hAnsi="宋体" w:cs="宋体" w:eastAsia="宋体" w:hint="default"/>
                <w:sz w:val="18"/>
                <w:szCs w:val="18"/>
              </w:rPr>
            </w:pPr>
            <w:r>
              <w:rPr>
                <w:rFonts w:ascii="宋体" w:hAnsi="宋体" w:cs="宋体" w:eastAsia="宋体" w:hint="default"/>
                <w:sz w:val="18"/>
                <w:szCs w:val="18"/>
              </w:rPr>
              <w:t>租赁收益定价依 据</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3" w:right="43" w:hanging="269"/>
              <w:jc w:val="left"/>
              <w:rPr>
                <w:rFonts w:ascii="宋体" w:hAnsi="宋体" w:cs="宋体" w:eastAsia="宋体" w:hint="default"/>
                <w:sz w:val="18"/>
                <w:szCs w:val="18"/>
              </w:rPr>
            </w:pPr>
            <w:r>
              <w:rPr>
                <w:rFonts w:ascii="宋体" w:hAnsi="宋体" w:cs="宋体" w:eastAsia="宋体" w:hint="default"/>
                <w:sz w:val="18"/>
                <w:szCs w:val="18"/>
              </w:rPr>
              <w:t>本报告期确认的 租赁收益</w:t>
            </w:r>
          </w:p>
        </w:tc>
      </w:tr>
    </w:tbl>
    <w:p>
      <w:pPr>
        <w:pStyle w:val="BodyText"/>
        <w:spacing w:line="240" w:lineRule="auto" w:before="49"/>
        <w:ind w:right="6434"/>
        <w:jc w:val="left"/>
      </w:pPr>
      <w:r>
        <w:rPr/>
        <w:t>公司承租情况表</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1372"/>
        <w:gridCol w:w="1371"/>
        <w:gridCol w:w="1373"/>
        <w:gridCol w:w="1368"/>
        <w:gridCol w:w="1368"/>
        <w:gridCol w:w="1369"/>
        <w:gridCol w:w="1351"/>
      </w:tblGrid>
      <w:tr>
        <w:trPr>
          <w:trHeight w:val="715"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租赁费定价依据</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3" w:right="36" w:hanging="360"/>
              <w:jc w:val="left"/>
              <w:rPr>
                <w:rFonts w:ascii="宋体" w:hAnsi="宋体" w:cs="宋体" w:eastAsia="宋体" w:hint="default"/>
                <w:sz w:val="18"/>
                <w:szCs w:val="18"/>
              </w:rPr>
            </w:pPr>
            <w:r>
              <w:rPr>
                <w:rFonts w:ascii="宋体" w:hAnsi="宋体" w:cs="宋体" w:eastAsia="宋体" w:hint="default"/>
                <w:sz w:val="18"/>
                <w:szCs w:val="18"/>
              </w:rPr>
              <w:t>本报告期确认的 租赁费</w:t>
            </w:r>
          </w:p>
        </w:tc>
      </w:tr>
    </w:tbl>
    <w:p>
      <w:pPr>
        <w:pStyle w:val="BodyText"/>
        <w:spacing w:line="240" w:lineRule="auto" w:before="49"/>
        <w:ind w:right="6434"/>
        <w:jc w:val="left"/>
      </w:pPr>
      <w:r>
        <w:rPr/>
        <w:t>关联租赁情况说明</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2" w:right="71" w:hanging="540"/>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10"/>
                <w:sz w:val="18"/>
                <w:szCs w:val="18"/>
              </w:rPr>
              <w:t>吕晓义、匡晓明、何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10"/>
                <w:sz w:val="18"/>
                <w:szCs w:val="18"/>
              </w:rPr>
              <w:t>吕晓义、匡晓明、何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平、任金生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15" w:footer="1340" w:top="1140" w:bottom="1540" w:left="900" w:right="0"/>
        </w:sectPr>
      </w:pPr>
    </w:p>
    <w:p>
      <w:pPr>
        <w:spacing w:line="240" w:lineRule="auto" w:before="3"/>
        <w:rPr>
          <w:rFonts w:ascii="宋体" w:hAnsi="宋体" w:cs="宋体" w:eastAsia="宋体" w:hint="default"/>
          <w:sz w:val="22"/>
          <w:szCs w:val="22"/>
        </w:rPr>
      </w:pPr>
    </w:p>
    <w:tbl>
      <w:tblPr>
        <w:tblW w:w="0" w:type="auto"/>
        <w:jc w:val="left"/>
        <w:tblInd w:w="227"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深圳惠程</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长春高琦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吉林高琦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长春高琦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6434"/>
        <w:jc w:val="left"/>
      </w:pPr>
      <w:r>
        <w:rPr/>
        <w:t>关联担保情况说明</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ind w:left="0" w:right="1138"/>
        <w:jc w:val="right"/>
      </w:pPr>
      <w:r>
        <w:rPr/>
        <w:pict>
          <v:shape style="position:absolute;margin-left:416.350006pt;margin-top:3.831707pt;width:78.75pt;height:15.6pt;mso-position-horizontal-relative:page;mso-position-vertical-relative:paragraph;z-index:-917920" type="#_x0000_t202" filled="false" stroked="false">
            <v:textbox inset="0,0,0,0">
              <w:txbxContent>
                <w:p>
                  <w:pPr>
                    <w:pStyle w:val="BodyText"/>
                    <w:spacing w:line="203" w:lineRule="exact" w:before="0"/>
                    <w:ind w:left="0" w:right="0"/>
                    <w:jc w:val="left"/>
                  </w:pPr>
                  <w:r>
                    <w:rPr/>
                    <w:t>）</w:t>
                  </w:r>
                </w:p>
              </w:txbxContent>
            </v:textbox>
            <w10:wrap type="none"/>
          </v:shape>
        </w:pict>
      </w:r>
      <w:r>
        <w:rPr/>
        <w:pict>
          <v:shape style="position:absolute;margin-left:56.400002pt;margin-top:-51.968292pt;width:479.3pt;height:123.25pt;mso-position-horizontal-relative:page;mso-position-vertical-relative:paragraph;z-index:37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2"/>
                    <w:gridCol w:w="931"/>
                    <w:gridCol w:w="1460"/>
                    <w:gridCol w:w="1330"/>
                    <w:gridCol w:w="1462"/>
                    <w:gridCol w:w="797"/>
                    <w:gridCol w:w="1462"/>
                    <w:gridCol w:w="797"/>
                  </w:tblGrid>
                  <w:tr>
                    <w:trPr>
                      <w:trHeight w:val="402" w:hRule="exact"/>
                    </w:trPr>
                    <w:tc>
                      <w:tcPr>
                        <w:tcW w:w="13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283" w:right="96"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4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568" w:right="29" w:hanging="540"/>
                          <w:jc w:val="left"/>
                          <w:rPr>
                            <w:rFonts w:ascii="宋体" w:hAnsi="宋体" w:cs="宋体" w:eastAsia="宋体" w:hint="default"/>
                            <w:sz w:val="18"/>
                            <w:szCs w:val="18"/>
                          </w:rPr>
                        </w:pPr>
                        <w:r>
                          <w:rPr>
                            <w:rFonts w:ascii="宋体" w:hAnsi="宋体" w:cs="宋体" w:eastAsia="宋体" w:hint="default"/>
                            <w:sz w:val="18"/>
                            <w:szCs w:val="18"/>
                          </w:rPr>
                          <w:t>关联交易定价原 则</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1332"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60"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1027"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何峰</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15"/>
                          <w:jc w:val="both"/>
                          <w:rPr>
                            <w:rFonts w:ascii="宋体" w:hAnsi="宋体" w:cs="宋体" w:eastAsia="宋体" w:hint="default"/>
                            <w:sz w:val="18"/>
                            <w:szCs w:val="18"/>
                          </w:rPr>
                        </w:pPr>
                        <w:r>
                          <w:rPr>
                            <w:rFonts w:ascii="宋体" w:hAnsi="宋体" w:cs="宋体" w:eastAsia="宋体" w:hint="default"/>
                            <w:sz w:val="18"/>
                            <w:szCs w:val="18"/>
                          </w:rPr>
                          <w:t>吉林高航</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r>
                          <w:rPr>
                            <w:rFonts w:ascii="宋体" w:hAnsi="宋体" w:cs="宋体" w:eastAsia="宋体" w:hint="default"/>
                            <w:sz w:val="18"/>
                            <w:szCs w:val="18"/>
                          </w:rPr>
                          <w:t>％的 股权转让给长春 高琦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审计定价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2,900,000.00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7</w:t>
      </w:r>
      <w:r>
        <w:rPr/>
        <w:t>）其他关联交易</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950" w:right="6434"/>
        <w:jc w:val="left"/>
      </w:pPr>
      <w:r>
        <w:rPr/>
        <w:t>（</w:t>
      </w:r>
      <w:r>
        <w:rPr>
          <w:rFonts w:ascii="Times New Roman" w:hAnsi="Times New Roman" w:cs="Times New Roman" w:eastAsia="Times New Roman" w:hint="default"/>
        </w:rPr>
        <w:t>1</w:t>
      </w:r>
      <w:r>
        <w:rPr/>
        <w:t>）关键管理人员薪酬</w:t>
      </w:r>
    </w:p>
    <w:p>
      <w:pPr>
        <w:spacing w:line="240" w:lineRule="auto" w:before="8"/>
        <w:rPr>
          <w:rFonts w:ascii="宋体" w:hAnsi="宋体" w:cs="宋体" w:eastAsia="宋体" w:hint="default"/>
          <w:sz w:val="2"/>
          <w:szCs w:val="2"/>
        </w:rPr>
      </w:pPr>
    </w:p>
    <w:tbl>
      <w:tblPr>
        <w:tblW w:w="0" w:type="auto"/>
        <w:jc w:val="left"/>
        <w:tblInd w:w="802" w:type="dxa"/>
        <w:tblLayout w:type="fixed"/>
        <w:tblCellMar>
          <w:top w:w="0" w:type="dxa"/>
          <w:left w:w="0" w:type="dxa"/>
          <w:bottom w:w="0" w:type="dxa"/>
          <w:right w:w="0" w:type="dxa"/>
        </w:tblCellMar>
        <w:tblLook w:val="01E0"/>
      </w:tblPr>
      <w:tblGrid>
        <w:gridCol w:w="4345"/>
        <w:gridCol w:w="1719"/>
        <w:gridCol w:w="1721"/>
      </w:tblGrid>
      <w:tr>
        <w:trPr>
          <w:trHeight w:val="355" w:hRule="exact"/>
        </w:trPr>
        <w:tc>
          <w:tcPr>
            <w:tcW w:w="43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7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03"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72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403"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53" w:hRule="exact"/>
        </w:trPr>
        <w:tc>
          <w:tcPr>
            <w:tcW w:w="43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17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756" w:right="0"/>
              <w:jc w:val="left"/>
              <w:rPr>
                <w:rFonts w:ascii="Times New Roman" w:hAnsi="Times New Roman" w:cs="Times New Roman" w:eastAsia="Times New Roman" w:hint="default"/>
                <w:sz w:val="18"/>
                <w:szCs w:val="18"/>
              </w:rPr>
            </w:pPr>
            <w:r>
              <w:rPr>
                <w:rFonts w:ascii="Times New Roman"/>
                <w:sz w:val="18"/>
              </w:rPr>
              <w:t>3,250,806.82</w:t>
            </w:r>
          </w:p>
        </w:tc>
        <w:tc>
          <w:tcPr>
            <w:tcW w:w="17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758" w:right="0"/>
              <w:jc w:val="left"/>
              <w:rPr>
                <w:rFonts w:ascii="Times New Roman" w:hAnsi="Times New Roman" w:cs="Times New Roman" w:eastAsia="Times New Roman" w:hint="default"/>
                <w:sz w:val="18"/>
                <w:szCs w:val="18"/>
              </w:rPr>
            </w:pPr>
            <w:r>
              <w:rPr>
                <w:rFonts w:ascii="Times New Roman"/>
                <w:sz w:val="18"/>
              </w:rPr>
              <w:t>3,170,521.00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4"/>
        <w:spacing w:line="240" w:lineRule="auto" w:before="36"/>
        <w:ind w:right="6434"/>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6434"/>
        <w:jc w:val="left"/>
      </w:pPr>
      <w:r>
        <w:rPr/>
        <w:t>上市公司应收关联方款项</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2058"/>
        <w:gridCol w:w="1666"/>
        <w:gridCol w:w="1462"/>
        <w:gridCol w:w="1463"/>
        <w:gridCol w:w="1459"/>
        <w:gridCol w:w="1459"/>
      </w:tblGrid>
      <w:tr>
        <w:trPr>
          <w:trHeight w:val="401" w:hRule="exact"/>
        </w:trPr>
        <w:tc>
          <w:tcPr>
            <w:tcW w:w="20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6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29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3" w:hRule="exact"/>
        </w:trPr>
        <w:tc>
          <w:tcPr>
            <w:tcW w:w="2058" w:type="dxa"/>
            <w:vMerge/>
            <w:tcBorders>
              <w:left w:val="single" w:sz="4" w:space="0" w:color="000000"/>
              <w:bottom w:val="single" w:sz="4" w:space="0" w:color="000000"/>
              <w:right w:val="single" w:sz="4" w:space="0" w:color="000000"/>
            </w:tcBorders>
            <w:shd w:val="clear" w:color="auto" w:fill="D2D2D2"/>
          </w:tcPr>
          <w:p>
            <w:pPr/>
          </w:p>
        </w:tc>
        <w:tc>
          <w:tcPr>
            <w:tcW w:w="1666"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何峰</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2" w:right="0"/>
              <w:jc w:val="left"/>
              <w:rPr>
                <w:rFonts w:ascii="Times New Roman" w:hAnsi="Times New Roman" w:cs="Times New Roman" w:eastAsia="Times New Roman" w:hint="default"/>
                <w:sz w:val="18"/>
                <w:szCs w:val="18"/>
              </w:rPr>
            </w:pPr>
            <w:r>
              <w:rPr>
                <w:rFonts w:ascii="Times New Roman"/>
                <w:sz w:val="18"/>
              </w:rPr>
              <w:t>2,900,000.00</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6434"/>
        <w:jc w:val="left"/>
      </w:pPr>
      <w:r>
        <w:rPr/>
        <w:t>上市公司应付关联方款项</w:t>
      </w:r>
    </w:p>
    <w:p>
      <w:pPr>
        <w:pStyle w:val="BodyText"/>
        <w:spacing w:line="240" w:lineRule="auto" w:before="117"/>
        <w:ind w:left="0" w:right="1131"/>
        <w:jc w:val="right"/>
      </w:pPr>
      <w:r>
        <w:rPr/>
        <w:pict>
          <v:group style="position:absolute;margin-left:460.320007pt;margin-top:39.225716pt;width:135pt;height:77pt;mso-position-horizontal-relative:page;mso-position-vertical-relative:paragraph;z-index:-917872" coordorigin="9206,785" coordsize="2700,1540">
            <v:shape style="position:absolute;left:9206;top:785;width:2700;height:1540" type="#_x0000_t75" stroked="false">
              <v:imagedata r:id="rId22" o:title=""/>
            </v:shape>
            <v:shape style="position:absolute;left:10502;top:1145;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152</w:t>
                    </w:r>
                  </w:p>
                </w:txbxContent>
              </v:textbox>
              <w10:wrap type="none"/>
            </v:shape>
            <w10:wrap type="none"/>
          </v:group>
        </w:pict>
      </w: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2793"/>
        <w:gridCol w:w="2258"/>
        <w:gridCol w:w="2259"/>
        <w:gridCol w:w="2247"/>
      </w:tblGrid>
      <w:tr>
        <w:trPr>
          <w:trHeight w:val="402" w:hRule="exact"/>
        </w:trPr>
        <w:tc>
          <w:tcPr>
            <w:tcW w:w="2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 w:right="0"/>
              <w:jc w:val="center"/>
              <w:rPr>
                <w:rFonts w:ascii="宋体" w:hAnsi="宋体" w:cs="宋体" w:eastAsia="宋体" w:hint="default"/>
                <w:sz w:val="18"/>
                <w:szCs w:val="18"/>
              </w:rPr>
            </w:pPr>
            <w:r>
              <w:rPr>
                <w:rFonts w:ascii="宋体" w:hAnsi="宋体" w:cs="宋体" w:eastAsia="宋体" w:hint="default"/>
                <w:sz w:val="18"/>
                <w:szCs w:val="18"/>
              </w:rPr>
              <w:t>期初金额</w:t>
            </w:r>
          </w:p>
        </w:tc>
      </w:tr>
    </w:tbl>
    <w:p>
      <w:pPr>
        <w:spacing w:after="0" w:line="240" w:lineRule="auto"/>
        <w:jc w:val="center"/>
        <w:rPr>
          <w:rFonts w:ascii="宋体" w:hAnsi="宋体" w:cs="宋体" w:eastAsia="宋体" w:hint="default"/>
          <w:sz w:val="18"/>
          <w:szCs w:val="18"/>
        </w:rPr>
        <w:sectPr>
          <w:headerReference w:type="default" r:id="rId89"/>
          <w:footerReference w:type="default" r:id="rId90"/>
          <w:pgSz w:w="11910" w:h="16840"/>
          <w:pgMar w:header="715" w:footer="0" w:top="1140" w:bottom="0" w:left="900" w:right="0"/>
        </w:sectPr>
      </w:pPr>
    </w:p>
    <w:p>
      <w:pPr>
        <w:spacing w:line="240" w:lineRule="auto" w:before="5"/>
        <w:rPr>
          <w:rFonts w:ascii="宋体" w:hAnsi="宋体" w:cs="宋体" w:eastAsia="宋体" w:hint="default"/>
          <w:sz w:val="17"/>
          <w:szCs w:val="17"/>
        </w:rPr>
      </w:pPr>
    </w:p>
    <w:p>
      <w:pPr>
        <w:pStyle w:val="Heading2"/>
        <w:spacing w:line="240" w:lineRule="auto" w:before="26"/>
        <w:ind w:left="232" w:right="6434"/>
        <w:jc w:val="left"/>
        <w:rPr>
          <w:b w:val="0"/>
          <w:bCs w:val="0"/>
        </w:rPr>
      </w:pPr>
      <w:r>
        <w:rPr/>
        <w:t>十、股份支付</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6434"/>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91"/>
          <w:pgSz w:w="11910" w:h="16840"/>
          <w:pgMar w:footer="1306" w:header="715" w:top="1140" w:bottom="1500" w:left="900" w:right="0"/>
          <w:pgNumType w:start="153"/>
        </w:sectPr>
      </w:pPr>
    </w:p>
    <w:p>
      <w:pPr>
        <w:spacing w:line="240" w:lineRule="auto" w:before="0"/>
        <w:rPr>
          <w:rFonts w:ascii="宋体" w:hAnsi="宋体" w:cs="宋体" w:eastAsia="宋体" w:hint="default"/>
          <w:b/>
          <w:bCs/>
          <w:sz w:val="18"/>
          <w:szCs w:val="18"/>
        </w:rPr>
      </w:pPr>
    </w:p>
    <w:p>
      <w:pPr>
        <w:pStyle w:val="BodyText"/>
        <w:spacing w:line="240" w:lineRule="auto" w:before="161"/>
        <w:ind w:right="-5"/>
        <w:jc w:val="left"/>
      </w:pPr>
      <w:r>
        <w:rPr/>
        <w:t>股份支付情况的说明</w:t>
      </w:r>
    </w:p>
    <w:p>
      <w:pPr>
        <w:spacing w:line="240" w:lineRule="auto" w:before="0"/>
        <w:rPr>
          <w:rFonts w:ascii="宋体" w:hAnsi="宋体" w:cs="宋体" w:eastAsia="宋体" w:hint="default"/>
          <w:sz w:val="18"/>
          <w:szCs w:val="18"/>
        </w:rPr>
      </w:pPr>
    </w:p>
    <w:p>
      <w:pPr>
        <w:pStyle w:val="Heading4"/>
        <w:spacing w:line="240" w:lineRule="auto" w:before="118"/>
        <w:ind w:right="-5"/>
        <w:jc w:val="left"/>
        <w:rPr>
          <w:b w:val="0"/>
          <w:bCs w:val="0"/>
        </w:rPr>
      </w:pPr>
      <w:r>
        <w:rPr>
          <w:rFonts w:ascii="Times New Roman" w:hAnsi="Times New Roman" w:cs="Times New Roman" w:eastAsia="Times New Roman" w:hint="default"/>
          <w:spacing w:val="-1"/>
        </w:rPr>
        <w:t>2</w:t>
      </w:r>
      <w:r>
        <w:rPr>
          <w:spacing w:val="-1"/>
        </w:rPr>
        <w:t>、以权益结算的股份支付情况</w:t>
      </w:r>
      <w:r>
        <w:rPr>
          <w:b w:val="0"/>
          <w:bCs w:val="0"/>
          <w:spacing w:val="-1"/>
        </w:rPr>
      </w:r>
    </w:p>
    <w:p>
      <w:pPr>
        <w:pStyle w:val="BodyText"/>
        <w:spacing w:line="240" w:lineRule="auto"/>
        <w:ind w:right="0"/>
        <w:jc w:val="left"/>
      </w:pPr>
      <w:r>
        <w:rPr/>
        <w:br w:type="column"/>
      </w:r>
      <w:r>
        <w:rPr/>
        <w:t>单位：</w:t>
      </w:r>
      <w:r>
        <w:rPr>
          <w:spacing w:val="1"/>
        </w:rPr>
        <w:t> </w:t>
      </w:r>
      <w:r>
        <w:rPr/>
        <w:t>元</w:t>
      </w:r>
    </w:p>
    <w:p>
      <w:pPr>
        <w:spacing w:after="0" w:line="240" w:lineRule="auto"/>
        <w:jc w:val="left"/>
        <w:sectPr>
          <w:type w:val="continuous"/>
          <w:pgSz w:w="11910" w:h="16840"/>
          <w:pgMar w:top="1060" w:bottom="1540" w:left="900" w:right="0"/>
          <w:cols w:num="2" w:equalWidth="0">
            <w:col w:w="3080" w:space="5749"/>
            <w:col w:w="2181"/>
          </w:cols>
        </w:sectPr>
      </w:pP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540" w:left="900" w:right="0"/>
        </w:sectPr>
      </w:pPr>
    </w:p>
    <w:p>
      <w:pPr>
        <w:spacing w:line="240" w:lineRule="auto" w:before="0"/>
        <w:rPr>
          <w:rFonts w:ascii="宋体" w:hAnsi="宋体" w:cs="宋体" w:eastAsia="宋体" w:hint="default"/>
          <w:sz w:val="18"/>
          <w:szCs w:val="18"/>
        </w:rPr>
      </w:pPr>
    </w:p>
    <w:p>
      <w:pPr>
        <w:pStyle w:val="BodyText"/>
        <w:spacing w:line="240" w:lineRule="auto" w:before="161"/>
        <w:ind w:right="-5"/>
        <w:jc w:val="left"/>
      </w:pPr>
      <w:r>
        <w:rPr/>
        <w:t>以权益结算的股份支付的说明</w:t>
      </w:r>
    </w:p>
    <w:p>
      <w:pPr>
        <w:spacing w:line="240" w:lineRule="auto" w:before="0"/>
        <w:rPr>
          <w:rFonts w:ascii="宋体" w:hAnsi="宋体" w:cs="宋体" w:eastAsia="宋体" w:hint="default"/>
          <w:sz w:val="18"/>
          <w:szCs w:val="18"/>
        </w:rPr>
      </w:pPr>
    </w:p>
    <w:p>
      <w:pPr>
        <w:pStyle w:val="Heading4"/>
        <w:spacing w:line="240" w:lineRule="auto" w:before="121"/>
        <w:ind w:right="-5"/>
        <w:jc w:val="left"/>
        <w:rPr>
          <w:b w:val="0"/>
          <w:bCs w:val="0"/>
        </w:rPr>
      </w:pPr>
      <w:r>
        <w:rPr>
          <w:rFonts w:ascii="Times New Roman" w:hAnsi="Times New Roman" w:cs="Times New Roman" w:eastAsia="Times New Roman" w:hint="default"/>
          <w:spacing w:val="-1"/>
        </w:rPr>
        <w:t>3</w:t>
      </w:r>
      <w:r>
        <w:rPr>
          <w:spacing w:val="-1"/>
        </w:rPr>
        <w:t>、以现金结算的股份支付情况</w:t>
      </w:r>
      <w:r>
        <w:rPr>
          <w:b w:val="0"/>
          <w:bCs w:val="0"/>
          <w:spacing w:val="-1"/>
        </w:rPr>
      </w:r>
    </w:p>
    <w:p>
      <w:pPr>
        <w:pStyle w:val="BodyText"/>
        <w:spacing w:line="240" w:lineRule="auto"/>
        <w:ind w:right="0"/>
        <w:jc w:val="left"/>
      </w:pPr>
      <w:r>
        <w:rPr/>
        <w:br w:type="column"/>
      </w:r>
      <w:r>
        <w:rPr/>
        <w:t>单位：</w:t>
      </w:r>
      <w:r>
        <w:rPr>
          <w:spacing w:val="1"/>
        </w:rPr>
        <w:t> </w:t>
      </w:r>
      <w:r>
        <w:rPr/>
        <w:t>元</w:t>
      </w:r>
    </w:p>
    <w:p>
      <w:pPr>
        <w:spacing w:after="0" w:line="240" w:lineRule="auto"/>
        <w:jc w:val="left"/>
        <w:sectPr>
          <w:type w:val="continuous"/>
          <w:pgSz w:w="11910" w:h="16840"/>
          <w:pgMar w:top="1060" w:bottom="1540" w:left="900" w:right="0"/>
          <w:cols w:num="2" w:equalWidth="0">
            <w:col w:w="3080" w:space="5749"/>
            <w:col w:w="2181"/>
          </w:cols>
        </w:sectPr>
      </w:pP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540" w:left="900" w:right="0"/>
        </w:sectPr>
      </w:pPr>
    </w:p>
    <w:p>
      <w:pPr>
        <w:spacing w:line="240" w:lineRule="auto" w:before="0"/>
        <w:rPr>
          <w:rFonts w:ascii="宋体" w:hAnsi="宋体" w:cs="宋体" w:eastAsia="宋体" w:hint="default"/>
          <w:sz w:val="18"/>
          <w:szCs w:val="18"/>
        </w:rPr>
      </w:pPr>
    </w:p>
    <w:p>
      <w:pPr>
        <w:pStyle w:val="BodyText"/>
        <w:spacing w:line="240" w:lineRule="auto" w:before="161"/>
        <w:ind w:right="-20"/>
        <w:jc w:val="left"/>
      </w:pPr>
      <w:r>
        <w:rPr/>
        <w:t>以现金结算的股份支付的说明</w:t>
      </w:r>
    </w:p>
    <w:p>
      <w:pPr>
        <w:spacing w:line="240" w:lineRule="auto" w:before="0"/>
        <w:rPr>
          <w:rFonts w:ascii="宋体" w:hAnsi="宋体" w:cs="宋体" w:eastAsia="宋体" w:hint="default"/>
          <w:sz w:val="18"/>
          <w:szCs w:val="18"/>
        </w:rPr>
      </w:pPr>
    </w:p>
    <w:p>
      <w:pPr>
        <w:pStyle w:val="Heading4"/>
        <w:spacing w:line="240" w:lineRule="auto" w:before="120"/>
        <w:ind w:right="-20"/>
        <w:jc w:val="left"/>
        <w:rPr>
          <w:b w:val="0"/>
          <w:bCs w:val="0"/>
        </w:rPr>
      </w:pPr>
      <w:r>
        <w:rPr>
          <w:rFonts w:ascii="Times New Roman" w:hAnsi="Times New Roman" w:cs="Times New Roman" w:eastAsia="Times New Roman" w:hint="default"/>
        </w:rPr>
        <w:t>4</w:t>
      </w:r>
      <w:r>
        <w:rPr/>
        <w:t>、以股份支付服务情况</w:t>
      </w:r>
      <w:r>
        <w:rPr>
          <w:b w:val="0"/>
          <w:bCs w:val="0"/>
        </w:rPr>
      </w:r>
    </w:p>
    <w:p>
      <w:pPr>
        <w:pStyle w:val="BodyText"/>
        <w:spacing w:line="240" w:lineRule="auto"/>
        <w:ind w:right="0"/>
        <w:jc w:val="left"/>
      </w:pPr>
      <w:r>
        <w:rPr/>
        <w:br w:type="column"/>
      </w:r>
      <w:r>
        <w:rPr/>
        <w:t>单位：</w:t>
      </w:r>
      <w:r>
        <w:rPr>
          <w:spacing w:val="1"/>
        </w:rPr>
        <w:t> </w:t>
      </w:r>
      <w:r>
        <w:rPr/>
        <w:t>元</w:t>
      </w:r>
    </w:p>
    <w:p>
      <w:pPr>
        <w:spacing w:after="0" w:line="240" w:lineRule="auto"/>
        <w:jc w:val="left"/>
        <w:sectPr>
          <w:type w:val="continuous"/>
          <w:pgSz w:w="11910" w:h="16840"/>
          <w:pgMar w:top="1060" w:bottom="1540" w:left="900" w:right="0"/>
          <w:cols w:num="2" w:equalWidth="0">
            <w:col w:w="2573" w:space="6256"/>
            <w:col w:w="2181"/>
          </w:cols>
        </w:sectPr>
      </w:pPr>
    </w:p>
    <w:p>
      <w:pPr>
        <w:spacing w:line="240" w:lineRule="auto" w:before="12"/>
        <w:rPr>
          <w:rFonts w:ascii="宋体" w:hAnsi="宋体" w:cs="宋体" w:eastAsia="宋体" w:hint="default"/>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24"/>
          <w:szCs w:val="24"/>
        </w:rPr>
      </w:pPr>
    </w:p>
    <w:p>
      <w:pPr>
        <w:pStyle w:val="Heading4"/>
        <w:spacing w:line="240" w:lineRule="auto" w:before="36"/>
        <w:ind w:right="6434"/>
        <w:jc w:val="left"/>
        <w:rPr>
          <w:b w:val="0"/>
          <w:bCs w:val="0"/>
        </w:rPr>
      </w:pPr>
      <w:r>
        <w:rPr>
          <w:rFonts w:ascii="Times New Roman" w:hAnsi="Times New Roman" w:cs="Times New Roman" w:eastAsia="Times New Roman" w:hint="default"/>
        </w:rPr>
        <w:t>5</w:t>
      </w:r>
      <w:r>
        <w:rPr/>
        <w:t>、股份支付的修改、终止情况</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left="232" w:right="6434"/>
        <w:jc w:val="left"/>
        <w:rPr>
          <w:b w:val="0"/>
          <w:bCs w:val="0"/>
        </w:rPr>
      </w:pPr>
      <w:r>
        <w:rPr/>
        <w:t>十一、或有事项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4634"/>
        <w:jc w:val="left"/>
        <w:rPr>
          <w:b w:val="0"/>
          <w:bCs w:val="0"/>
        </w:rPr>
      </w:pPr>
      <w:r>
        <w:rPr>
          <w:rFonts w:ascii="Times New Roman" w:hAnsi="Times New Roman" w:cs="Times New Roman" w:eastAsia="Times New Roman" w:hint="default"/>
        </w:rPr>
        <w:t>1</w:t>
      </w:r>
      <w:r>
        <w:rPr/>
        <w:t>、未决诉讼或仲裁形成的或有负债及其财务影响</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4634"/>
        <w:jc w:val="left"/>
        <w:rPr>
          <w:b w:val="0"/>
          <w:bCs w:val="0"/>
        </w:rPr>
      </w:pPr>
      <w:r>
        <w:rPr>
          <w:rFonts w:ascii="Times New Roman" w:hAnsi="Times New Roman" w:cs="Times New Roman" w:eastAsia="Times New Roman" w:hint="default"/>
        </w:rPr>
        <w:t>2</w:t>
      </w:r>
      <w:r>
        <w:rPr/>
        <w:t>、为其他单位提供债务担保形成的或有负债及其财务影响</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6434"/>
        <w:jc w:val="left"/>
      </w:pPr>
      <w:r>
        <w:rPr/>
        <w:t>其他或有负债及其财务影响</w:t>
      </w:r>
    </w:p>
    <w:p>
      <w:pPr>
        <w:spacing w:line="240" w:lineRule="auto" w:before="3"/>
        <w:rPr>
          <w:rFonts w:ascii="宋体" w:hAnsi="宋体" w:cs="宋体" w:eastAsia="宋体" w:hint="default"/>
          <w:sz w:val="25"/>
          <w:szCs w:val="25"/>
        </w:rPr>
      </w:pPr>
    </w:p>
    <w:p>
      <w:pPr>
        <w:pStyle w:val="Heading2"/>
        <w:spacing w:line="240" w:lineRule="auto"/>
        <w:ind w:left="232" w:right="6434"/>
        <w:jc w:val="left"/>
        <w:rPr>
          <w:b w:val="0"/>
          <w:bCs w:val="0"/>
        </w:rPr>
      </w:pPr>
      <w:r>
        <w:rPr/>
        <w:t>十二、承诺事项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6434"/>
        <w:jc w:val="left"/>
        <w:rPr>
          <w:b w:val="0"/>
          <w:bCs w:val="0"/>
        </w:rPr>
      </w:pPr>
      <w:r>
        <w:rPr>
          <w:rFonts w:ascii="Times New Roman" w:hAnsi="Times New Roman" w:cs="Times New Roman" w:eastAsia="Times New Roman" w:hint="default"/>
        </w:rPr>
        <w:t>1</w:t>
      </w:r>
      <w:r>
        <w:rPr/>
        <w:t>、重大承诺事项</w:t>
      </w:r>
      <w:r>
        <w:rPr>
          <w:b w:val="0"/>
          <w:bCs w:val="0"/>
        </w:rPr>
      </w:r>
    </w:p>
    <w:p>
      <w:pPr>
        <w:spacing w:line="240" w:lineRule="auto" w:before="10"/>
        <w:rPr>
          <w:rFonts w:ascii="宋体" w:hAnsi="宋体" w:cs="宋体" w:eastAsia="宋体" w:hint="default"/>
          <w:b/>
          <w:bCs/>
          <w:sz w:val="24"/>
          <w:szCs w:val="24"/>
        </w:rPr>
      </w:pPr>
    </w:p>
    <w:p>
      <w:pPr>
        <w:pStyle w:val="Heading5"/>
        <w:spacing w:line="256" w:lineRule="auto"/>
        <w:ind w:left="232" w:right="836"/>
        <w:jc w:val="left"/>
      </w:pPr>
      <w:r>
        <w:rPr>
          <w:spacing w:val="-2"/>
        </w:rPr>
        <w:t>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日止，根据本公司之子公司长春高琦和吉林高琦已签订的正在或准备履行的大额工程合</w:t>
      </w:r>
      <w:r>
        <w:rPr>
          <w:spacing w:val="-35"/>
        </w:rPr>
        <w:t> </w:t>
      </w:r>
      <w:r>
        <w:rPr>
          <w:spacing w:val="-35"/>
        </w:rPr>
      </w:r>
      <w:r>
        <w:rPr/>
        <w:t>同和设备购买合同，本公司尚未支付的金额约为</w:t>
      </w:r>
      <w:r>
        <w:rPr>
          <w:rFonts w:ascii="Times New Roman" w:hAnsi="Times New Roman" w:cs="Times New Roman" w:eastAsia="Times New Roman" w:hint="default"/>
        </w:rPr>
        <w:t>646</w:t>
      </w:r>
      <w:r>
        <w:rPr/>
        <w:t>万元。</w:t>
      </w:r>
    </w:p>
    <w:p>
      <w:pPr>
        <w:spacing w:line="240" w:lineRule="auto" w:before="4"/>
        <w:rPr>
          <w:rFonts w:ascii="宋体" w:hAnsi="宋体" w:cs="宋体" w:eastAsia="宋体" w:hint="default"/>
          <w:sz w:val="23"/>
          <w:szCs w:val="23"/>
        </w:rPr>
      </w:pPr>
    </w:p>
    <w:p>
      <w:pPr>
        <w:spacing w:line="487" w:lineRule="auto" w:before="0"/>
        <w:ind w:left="232" w:right="64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、前期承诺履行情况</w:t>
      </w:r>
      <w:r>
        <w:rPr>
          <w:rFonts w:ascii="宋体" w:hAnsi="宋体" w:cs="宋体" w:eastAsia="宋体" w:hint="default"/>
          <w:b/>
          <w:bCs/>
          <w:w w:val="100"/>
          <w:sz w:val="21"/>
          <w:szCs w:val="21"/>
        </w:rPr>
        <w:t> </w:t>
      </w:r>
      <w:r>
        <w:rPr>
          <w:rFonts w:ascii="宋体" w:hAnsi="宋体" w:cs="宋体" w:eastAsia="宋体" w:hint="default"/>
          <w:b/>
          <w:bCs/>
          <w:sz w:val="24"/>
          <w:szCs w:val="24"/>
        </w:rPr>
        <w:t>十三、资产负债表日后事项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、重要的资产负债表日后事项说明</w:t>
      </w:r>
      <w:r>
        <w:rPr>
          <w:rFonts w:ascii="宋体" w:hAnsi="宋体" w:cs="宋体" w:eastAsia="宋体" w:hint="default"/>
          <w:spacing w:val="-1"/>
          <w:sz w:val="21"/>
          <w:szCs w:val="21"/>
        </w:rPr>
      </w:r>
    </w:p>
    <w:p>
      <w:pPr>
        <w:pStyle w:val="BodyText"/>
        <w:spacing w:line="240" w:lineRule="auto" w:before="104"/>
        <w:ind w:left="0" w:right="1131"/>
        <w:jc w:val="right"/>
      </w:pPr>
      <w:r>
        <w:rPr/>
        <w:t>单位：</w:t>
      </w:r>
      <w:r>
        <w:rPr>
          <w:spacing w:val="1"/>
        </w:rPr>
        <w:t> </w:t>
      </w:r>
      <w:r>
        <w:rPr/>
        <w:t>元</w:t>
      </w:r>
    </w:p>
    <w:p>
      <w:pPr>
        <w:spacing w:after="0" w:line="240" w:lineRule="auto"/>
        <w:jc w:val="right"/>
        <w:sectPr>
          <w:type w:val="continuous"/>
          <w:pgSz w:w="11910" w:h="16840"/>
          <w:pgMar w:top="1060" w:bottom="1540" w:left="900" w:right="0"/>
        </w:sectPr>
      </w:pPr>
    </w:p>
    <w:p>
      <w:pPr>
        <w:spacing w:line="240" w:lineRule="auto" w:before="3"/>
        <w:rPr>
          <w:rFonts w:ascii="宋体" w:hAnsi="宋体" w:cs="宋体" w:eastAsia="宋体" w:hint="default"/>
          <w:sz w:val="22"/>
          <w:szCs w:val="22"/>
        </w:rPr>
      </w:pPr>
    </w:p>
    <w:tbl>
      <w:tblPr>
        <w:tblW w:w="0" w:type="auto"/>
        <w:jc w:val="left"/>
        <w:tblInd w:w="229" w:type="dxa"/>
        <w:tblLayout w:type="fixed"/>
        <w:tblCellMar>
          <w:top w:w="0" w:type="dxa"/>
          <w:left w:w="0" w:type="dxa"/>
          <w:bottom w:w="0" w:type="dxa"/>
          <w:right w:w="0" w:type="dxa"/>
        </w:tblCellMar>
        <w:tblLook w:val="01E0"/>
      </w:tblPr>
      <w:tblGrid>
        <w:gridCol w:w="2392"/>
        <w:gridCol w:w="2391"/>
        <w:gridCol w:w="2393"/>
        <w:gridCol w:w="2393"/>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10" w:right="110"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4"/>
        <w:rPr>
          <w:rFonts w:ascii="宋体" w:hAnsi="宋体" w:cs="宋体" w:eastAsia="宋体" w:hint="default"/>
          <w:sz w:val="19"/>
          <w:szCs w:val="19"/>
        </w:rPr>
      </w:pPr>
    </w:p>
    <w:p>
      <w:pPr>
        <w:pStyle w:val="Heading4"/>
        <w:spacing w:line="240" w:lineRule="auto" w:before="36"/>
        <w:ind w:right="6434"/>
        <w:jc w:val="left"/>
        <w:rPr>
          <w:b w:val="0"/>
          <w:bCs w:val="0"/>
        </w:rPr>
      </w:pP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6"/>
        <w:rPr>
          <w:rFonts w:ascii="宋体" w:hAnsi="宋体" w:cs="宋体" w:eastAsia="宋体" w:hint="default"/>
          <w:sz w:val="24"/>
          <w:szCs w:val="24"/>
        </w:rPr>
      </w:pPr>
    </w:p>
    <w:p>
      <w:pPr>
        <w:pStyle w:val="Heading4"/>
        <w:spacing w:line="240" w:lineRule="auto" w:before="36"/>
        <w:ind w:right="6434"/>
        <w:jc w:val="left"/>
        <w:rPr>
          <w:b w:val="0"/>
          <w:bCs w:val="0"/>
        </w:rPr>
      </w:pPr>
      <w:r>
        <w:rPr>
          <w:rFonts w:ascii="Times New Roman" w:hAnsi="Times New Roman" w:cs="Times New Roman" w:eastAsia="Times New Roman" w:hint="default"/>
        </w:rPr>
        <w:t>3</w:t>
      </w:r>
      <w:r>
        <w:rPr/>
        <w:t>、其他资产负债表日后事项说明</w:t>
      </w:r>
      <w:r>
        <w:rPr>
          <w:b w:val="0"/>
          <w:bCs w:val="0"/>
        </w:rPr>
      </w:r>
    </w:p>
    <w:p>
      <w:pPr>
        <w:spacing w:line="240" w:lineRule="auto" w:before="10"/>
        <w:rPr>
          <w:rFonts w:ascii="宋体" w:hAnsi="宋体" w:cs="宋体" w:eastAsia="宋体" w:hint="default"/>
          <w:b/>
          <w:bCs/>
          <w:sz w:val="24"/>
          <w:szCs w:val="24"/>
        </w:rPr>
      </w:pPr>
    </w:p>
    <w:p>
      <w:pPr>
        <w:pStyle w:val="Heading5"/>
        <w:spacing w:line="256" w:lineRule="auto"/>
        <w:ind w:left="950" w:right="1115"/>
        <w:jc w:val="left"/>
      </w:pPr>
      <w:r>
        <w:rPr>
          <w:rFonts w:ascii="Times New Roman" w:hAnsi="Times New Roman" w:cs="Times New Roman" w:eastAsia="Times New Roman" w:hint="default"/>
        </w:rPr>
        <w:t>1</w:t>
      </w:r>
      <w:r>
        <w:rPr/>
        <w:t>、重大项目中标</w:t>
      </w:r>
      <w:r>
        <w:rPr>
          <w:w w:val="100"/>
        </w:rPr>
        <w:t> </w:t>
      </w:r>
      <w:r>
        <w:rPr/>
        <w:t>根据国家电网公司各省（地区）</w:t>
      </w:r>
      <w:r>
        <w:rPr>
          <w:rFonts w:ascii="Times New Roman" w:hAnsi="Times New Roman" w:cs="Times New Roman" w:eastAsia="Times New Roman" w:hint="default"/>
        </w:rPr>
        <w:t>2013</w:t>
      </w:r>
      <w:r>
        <w:rPr/>
        <w:t>年第一批配（农）网设备协议库存招标采购项目招标公告及</w:t>
      </w:r>
      <w:r>
        <w:rPr>
          <w:spacing w:val="-9"/>
        </w:rPr>
        <w:t> </w:t>
      </w:r>
      <w:r>
        <w:rPr>
          <w:spacing w:val="-9"/>
        </w:rPr>
      </w:r>
      <w:r>
        <w:rPr/>
        <w:t>中标公告公示的内容，本公司在山东、浙江、河南、蒙东、河北、江西 </w:t>
      </w:r>
      <w:r>
        <w:rPr>
          <w:rFonts w:ascii="Times New Roman" w:hAnsi="Times New Roman" w:cs="Times New Roman" w:eastAsia="Times New Roman" w:hint="default"/>
        </w:rPr>
        <w:t>6</w:t>
      </w:r>
      <w:r>
        <w:rPr>
          <w:rFonts w:ascii="Times New Roman" w:hAnsi="Times New Roman" w:cs="Times New Roman" w:eastAsia="Times New Roman" w:hint="default"/>
          <w:spacing w:val="48"/>
        </w:rPr>
        <w:t> </w:t>
      </w:r>
      <w:r>
        <w:rPr/>
        <w:t>个省（地区）中标，根</w:t>
      </w:r>
    </w:p>
    <w:p>
      <w:pPr>
        <w:pStyle w:val="Heading5"/>
        <w:spacing w:line="264" w:lineRule="auto" w:before="5"/>
        <w:ind w:left="950" w:right="1131"/>
        <w:jc w:val="both"/>
      </w:pPr>
      <w:r>
        <w:rPr/>
        <w:t>据公司中标数量以及报价测算，预计本次合计中标金额约为</w:t>
      </w:r>
      <w:r>
        <w:rPr>
          <w:rFonts w:ascii="Times New Roman" w:hAnsi="Times New Roman" w:cs="Times New Roman" w:eastAsia="Times New Roman" w:hint="default"/>
        </w:rPr>
        <w:t>16,106.91 </w:t>
      </w:r>
      <w:r>
        <w:rPr/>
        <w:t>万元。截至 </w:t>
      </w: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2 </w:t>
      </w:r>
      <w:r>
        <w:rPr/>
        <w:t>月</w:t>
      </w:r>
      <w:r>
        <w:rPr>
          <w:spacing w:val="-67"/>
        </w:rPr>
        <w:t> </w:t>
      </w:r>
      <w:r>
        <w:rPr>
          <w:rFonts w:ascii="Times New Roman" w:hAnsi="Times New Roman" w:cs="Times New Roman" w:eastAsia="Times New Roman" w:hint="default"/>
        </w:rPr>
        <w:t>4</w:t>
      </w:r>
      <w:r>
        <w:rPr>
          <w:rFonts w:ascii="Times New Roman" w:hAnsi="Times New Roman" w:cs="Times New Roman" w:eastAsia="Times New Roman" w:hint="default"/>
          <w:w w:val="100"/>
        </w:rPr>
        <w:t> </w:t>
      </w:r>
      <w:r>
        <w:rPr/>
        <w:t>日，公司已经收到国家电网公司山东、蒙东、河南、河北四个地区中标结果公告，合计中标金额</w:t>
      </w:r>
      <w:r>
        <w:rPr>
          <w:spacing w:val="-9"/>
        </w:rPr>
        <w:t> </w:t>
      </w:r>
      <w:r>
        <w:rPr>
          <w:spacing w:val="-9"/>
        </w:rPr>
      </w:r>
      <w:r>
        <w:rPr/>
        <w:t>约为 </w:t>
      </w:r>
      <w:r>
        <w:rPr>
          <w:rFonts w:ascii="Times New Roman" w:hAnsi="Times New Roman" w:cs="Times New Roman" w:eastAsia="Times New Roman" w:hint="default"/>
        </w:rPr>
        <w:t>12,032.91</w:t>
      </w:r>
      <w:r>
        <w:rPr>
          <w:rFonts w:ascii="Times New Roman" w:hAnsi="Times New Roman" w:cs="Times New Roman" w:eastAsia="Times New Roman" w:hint="default"/>
          <w:spacing w:val="11"/>
        </w:rPr>
        <w:t> </w:t>
      </w:r>
      <w:r>
        <w:rPr/>
        <w:t>万元。</w:t>
      </w:r>
    </w:p>
    <w:p>
      <w:pPr>
        <w:pStyle w:val="Heading5"/>
        <w:spacing w:line="289" w:lineRule="exact"/>
        <w:ind w:left="905" w:right="6434"/>
        <w:jc w:val="left"/>
      </w:pPr>
      <w:r>
        <w:rPr>
          <w:rFonts w:ascii="Times New Roman" w:hAnsi="Times New Roman" w:cs="Times New Roman" w:eastAsia="Times New Roman" w:hint="default"/>
        </w:rPr>
        <w:t>2</w:t>
      </w:r>
      <w:r>
        <w:rPr/>
        <w:t>、高管辞职以及董事长、总经理变更</w:t>
      </w:r>
    </w:p>
    <w:p>
      <w:pPr>
        <w:pStyle w:val="Heading5"/>
        <w:spacing w:line="268" w:lineRule="auto" w:before="21"/>
        <w:ind w:left="950" w:right="1122"/>
        <w:jc w:val="left"/>
      </w:pPr>
      <w:r>
        <w:rPr/>
        <w:t>董事会于 </w:t>
      </w: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4</w:t>
      </w:r>
      <w:r>
        <w:rPr>
          <w:rFonts w:ascii="Times New Roman" w:hAnsi="Times New Roman" w:cs="Times New Roman" w:eastAsia="Times New Roman" w:hint="default"/>
          <w:spacing w:val="41"/>
        </w:rPr>
        <w:t> </w:t>
      </w:r>
      <w:r>
        <w:rPr/>
        <w:t>日收到公司董事长吕晓义先生的书面辞职报告，吕晓义先生因为个人原</w:t>
      </w:r>
      <w:r>
        <w:rPr>
          <w:w w:val="100"/>
        </w:rPr>
        <w:t> </w:t>
      </w:r>
      <w:r>
        <w:rPr/>
        <w:t>因申请辞去公司董事、董事长以及董事会下设专门委员会委员相关职务。同日，董事会收到公司</w:t>
      </w:r>
      <w:r>
        <w:rPr>
          <w:spacing w:val="-9"/>
        </w:rPr>
        <w:t> </w:t>
      </w:r>
      <w:r>
        <w:rPr>
          <w:spacing w:val="-9"/>
        </w:rPr>
      </w:r>
      <w:r>
        <w:rPr/>
        <w:t>总经理何平女士的书面辞职报告，何平女士因个人原因辞去公司董事、副董事长、总经理及董事</w:t>
      </w:r>
      <w:r>
        <w:rPr>
          <w:spacing w:val="-9"/>
        </w:rPr>
        <w:t> </w:t>
      </w:r>
      <w:r>
        <w:rPr>
          <w:spacing w:val="-9"/>
        </w:rPr>
      </w:r>
      <w:r>
        <w:rPr/>
        <w:t>会下设专门委员会委员的相关职务。</w:t>
      </w:r>
      <w:r>
        <w:rPr>
          <w:w w:val="100"/>
        </w:rPr>
        <w:t> </w:t>
      </w:r>
      <w:r>
        <w:rPr/>
        <w:t>本公司董事会当日召开了第四届董事会第六次会议，会议选举了代理董事长和总经理，吕晓义先</w:t>
      </w:r>
      <w:r>
        <w:rPr>
          <w:spacing w:val="-9"/>
        </w:rPr>
        <w:t> </w:t>
      </w:r>
      <w:r>
        <w:rPr>
          <w:spacing w:val="-9"/>
        </w:rPr>
      </w:r>
      <w:r>
        <w:rPr/>
        <w:t>生和何平女士的离职对公司运行不会造成影响。</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Heading2"/>
        <w:spacing w:line="240" w:lineRule="auto"/>
        <w:ind w:left="232" w:right="6434"/>
        <w:jc w:val="left"/>
        <w:rPr>
          <w:b w:val="0"/>
          <w:bCs w:val="0"/>
        </w:rPr>
      </w:pPr>
      <w:r>
        <w:rPr/>
        <w:t>十四、其他重要事项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6434"/>
        <w:jc w:val="left"/>
        <w:rPr>
          <w:b w:val="0"/>
          <w:bCs w:val="0"/>
        </w:rPr>
      </w:pP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6434"/>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6434"/>
        <w:jc w:val="left"/>
        <w:rPr>
          <w:b w:val="0"/>
          <w:bCs w:val="0"/>
        </w:rPr>
      </w:pPr>
      <w:r>
        <w:rPr>
          <w:rFonts w:ascii="Times New Roman" w:hAnsi="Times New Roman" w:cs="Times New Roman" w:eastAsia="Times New Roman" w:hint="default"/>
        </w:rPr>
        <w:t>3</w:t>
      </w:r>
      <w:r>
        <w:rPr/>
        <w:t>、企业合并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6434"/>
        <w:jc w:val="left"/>
        <w:rPr>
          <w:b w:val="0"/>
          <w:bCs w:val="0"/>
        </w:rPr>
      </w:pPr>
      <w:r>
        <w:rPr>
          <w:rFonts w:ascii="Times New Roman" w:hAnsi="Times New Roman" w:cs="Times New Roman" w:eastAsia="Times New Roman" w:hint="default"/>
        </w:rPr>
        <w:t>4</w:t>
      </w:r>
      <w:r>
        <w:rPr/>
        <w:t>、租赁</w:t>
      </w:r>
      <w:r>
        <w:rPr>
          <w:b w:val="0"/>
          <w:bCs w:val="0"/>
        </w:rPr>
      </w:r>
    </w:p>
    <w:p>
      <w:pPr>
        <w:spacing w:line="240" w:lineRule="auto" w:before="7"/>
        <w:rPr>
          <w:rFonts w:ascii="宋体" w:hAnsi="宋体" w:cs="宋体" w:eastAsia="宋体" w:hint="default"/>
          <w:b/>
          <w:bCs/>
          <w:sz w:val="24"/>
          <w:szCs w:val="24"/>
        </w:rPr>
      </w:pPr>
    </w:p>
    <w:p>
      <w:pPr>
        <w:spacing w:line="259" w:lineRule="auto" w:before="0"/>
        <w:ind w:left="1493" w:right="6434" w:hanging="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 经营租赁租出</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本公司各类租出资产情况如下：</w:t>
      </w:r>
    </w:p>
    <w:p>
      <w:pPr>
        <w:spacing w:line="240" w:lineRule="auto" w:before="7"/>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3006"/>
        <w:gridCol w:w="3260"/>
        <w:gridCol w:w="2979"/>
      </w:tblGrid>
      <w:tr>
        <w:trPr>
          <w:trHeight w:val="343" w:hRule="exact"/>
        </w:trPr>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00" w:right="0"/>
              <w:jc w:val="left"/>
              <w:rPr>
                <w:rFonts w:ascii="宋体" w:hAnsi="宋体" w:cs="宋体" w:eastAsia="宋体" w:hint="default"/>
                <w:sz w:val="18"/>
                <w:szCs w:val="18"/>
              </w:rPr>
            </w:pPr>
            <w:r>
              <w:rPr>
                <w:rFonts w:ascii="宋体" w:hAnsi="宋体" w:cs="宋体" w:eastAsia="宋体" w:hint="default"/>
                <w:sz w:val="18"/>
                <w:szCs w:val="18"/>
              </w:rPr>
              <w:t>经营租赁租出资产类别</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87" w:right="0"/>
              <w:jc w:val="left"/>
              <w:rPr>
                <w:rFonts w:ascii="宋体" w:hAnsi="宋体" w:cs="宋体" w:eastAsia="宋体" w:hint="default"/>
                <w:sz w:val="18"/>
                <w:szCs w:val="18"/>
              </w:rPr>
            </w:pPr>
            <w:r>
              <w:rPr>
                <w:rFonts w:ascii="宋体" w:hAnsi="宋体" w:cs="宋体" w:eastAsia="宋体" w:hint="default"/>
                <w:sz w:val="18"/>
                <w:szCs w:val="18"/>
              </w:rPr>
              <w:t>年末账面价值</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5" w:right="0"/>
              <w:jc w:val="left"/>
              <w:rPr>
                <w:rFonts w:ascii="宋体" w:hAnsi="宋体" w:cs="宋体" w:eastAsia="宋体" w:hint="default"/>
                <w:sz w:val="18"/>
                <w:szCs w:val="18"/>
              </w:rPr>
            </w:pPr>
            <w:r>
              <w:rPr>
                <w:rFonts w:ascii="宋体" w:hAnsi="宋体" w:cs="宋体" w:eastAsia="宋体" w:hint="default"/>
                <w:sz w:val="18"/>
                <w:szCs w:val="18"/>
              </w:rPr>
              <w:t>年初账面价值</w:t>
            </w:r>
          </w:p>
        </w:tc>
      </w:tr>
      <w:tr>
        <w:trPr>
          <w:trHeight w:val="341" w:hRule="exact"/>
        </w:trPr>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7,220,261.65</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7,720,727.05</w:t>
            </w:r>
          </w:p>
        </w:tc>
      </w:tr>
      <w:tr>
        <w:trPr>
          <w:trHeight w:val="343" w:hRule="exact"/>
        </w:trPr>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7,220,261.65</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7,720,727.05</w:t>
            </w:r>
          </w:p>
        </w:tc>
      </w:tr>
    </w:tbl>
    <w:p>
      <w:pPr>
        <w:spacing w:after="0" w:line="240" w:lineRule="auto"/>
        <w:jc w:val="right"/>
        <w:rPr>
          <w:rFonts w:ascii="Times New Roman" w:hAnsi="Times New Roman" w:cs="Times New Roman" w:eastAsia="Times New Roman" w:hint="default"/>
          <w:sz w:val="18"/>
          <w:szCs w:val="18"/>
        </w:rPr>
        <w:sectPr>
          <w:pgSz w:w="11910" w:h="16840"/>
          <w:pgMar w:header="715" w:footer="1306" w:top="1140" w:bottom="1500" w:left="900" w:right="0"/>
        </w:sectPr>
      </w:pPr>
    </w:p>
    <w:p>
      <w:pPr>
        <w:spacing w:line="240" w:lineRule="auto" w:before="7"/>
        <w:rPr>
          <w:rFonts w:ascii="宋体" w:hAnsi="宋体" w:cs="宋体" w:eastAsia="宋体" w:hint="default"/>
          <w:sz w:val="18"/>
          <w:szCs w:val="18"/>
        </w:rPr>
      </w:pPr>
    </w:p>
    <w:p>
      <w:pPr>
        <w:pStyle w:val="Heading4"/>
        <w:spacing w:line="240" w:lineRule="auto" w:before="36"/>
        <w:ind w:right="4634"/>
        <w:jc w:val="left"/>
        <w:rPr>
          <w:b w:val="0"/>
          <w:bCs w:val="0"/>
        </w:rPr>
      </w:pPr>
      <w:r>
        <w:rPr>
          <w:rFonts w:ascii="Times New Roman" w:hAnsi="Times New Roman" w:cs="Times New Roman" w:eastAsia="Times New Roman" w:hint="default"/>
        </w:rPr>
        <w:t>5</w:t>
      </w:r>
      <w:r>
        <w:rPr/>
        <w:t>、期末发行在外的、可转换为股份的金融工具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6434"/>
        <w:jc w:val="left"/>
        <w:rPr>
          <w:b w:val="0"/>
          <w:bCs w:val="0"/>
        </w:rPr>
      </w:pPr>
      <w:r>
        <w:rPr>
          <w:rFonts w:ascii="Times New Roman" w:hAnsi="Times New Roman" w:cs="Times New Roman" w:eastAsia="Times New Roman" w:hint="default"/>
        </w:rPr>
        <w:t>6</w:t>
      </w:r>
      <w:r>
        <w:rPr/>
        <w:t>、以公允价值计量的资产和负债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1944"/>
        <w:gridCol w:w="1532"/>
        <w:gridCol w:w="1517"/>
        <w:gridCol w:w="1517"/>
        <w:gridCol w:w="1528"/>
        <w:gridCol w:w="1522"/>
      </w:tblGrid>
      <w:tr>
        <w:trPr>
          <w:trHeight w:val="161" w:hRule="exact"/>
        </w:trPr>
        <w:tc>
          <w:tcPr>
            <w:tcW w:w="19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71" w:right="35"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07" w:right="30"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1"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7" w:type="dxa"/>
            <w:vMerge/>
            <w:tcBorders>
              <w:left w:val="single" w:sz="4" w:space="0" w:color="000000"/>
              <w:right w:val="single" w:sz="4" w:space="0" w:color="000000"/>
            </w:tcBorders>
            <w:shd w:val="clear" w:color="auto" w:fill="D2D2D2"/>
          </w:tcPr>
          <w:p>
            <w:pPr/>
          </w:p>
        </w:tc>
        <w:tc>
          <w:tcPr>
            <w:tcW w:w="1517" w:type="dxa"/>
            <w:vMerge/>
            <w:tcBorders>
              <w:left w:val="single" w:sz="4" w:space="0" w:color="000000"/>
              <w:right w:val="single" w:sz="4" w:space="0" w:color="000000"/>
            </w:tcBorders>
            <w:shd w:val="clear" w:color="auto" w:fill="D2D2D2"/>
          </w:tcPr>
          <w:p>
            <w:pPr/>
          </w:p>
        </w:tc>
        <w:tc>
          <w:tcPr>
            <w:tcW w:w="15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6" w:hRule="exact"/>
        </w:trPr>
        <w:tc>
          <w:tcPr>
            <w:tcW w:w="19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c>
          <w:tcPr>
            <w:tcW w:w="15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955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7"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 变动计入当期损益的金 </w:t>
            </w:r>
            <w:r>
              <w:rPr>
                <w:rFonts w:ascii="宋体" w:hAnsi="宋体" w:cs="宋体" w:eastAsia="宋体" w:hint="default"/>
                <w:spacing w:val="-7"/>
                <w:sz w:val="18"/>
                <w:szCs w:val="18"/>
              </w:rPr>
              <w:t>融资产（不含衍生金融资</w:t>
            </w:r>
            <w:r>
              <w:rPr>
                <w:rFonts w:ascii="宋体" w:hAnsi="宋体" w:cs="宋体" w:eastAsia="宋体" w:hint="default"/>
                <w:sz w:val="18"/>
                <w:szCs w:val="18"/>
              </w:rPr>
              <w:t> 产）</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52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rFonts w:ascii="Times New Roman" w:hAnsi="Times New Roman" w:cs="Times New Roman" w:eastAsia="Times New Roman" w:hint="default"/>
        </w:rPr>
        <w:t>7</w:t>
      </w:r>
      <w:r>
        <w:rPr/>
        <w:t>、外币金融资产和外币金融负债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1963"/>
        <w:gridCol w:w="1531"/>
        <w:gridCol w:w="1511"/>
        <w:gridCol w:w="1517"/>
        <w:gridCol w:w="1517"/>
        <w:gridCol w:w="1517"/>
      </w:tblGrid>
      <w:tr>
        <w:trPr>
          <w:trHeight w:val="161" w:hRule="exact"/>
        </w:trPr>
        <w:tc>
          <w:tcPr>
            <w:tcW w:w="19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1"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67" w:right="31"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05" w:right="31"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1"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1" w:type="dxa"/>
            <w:vMerge/>
            <w:tcBorders>
              <w:left w:val="single" w:sz="4" w:space="0" w:color="000000"/>
              <w:right w:val="single" w:sz="4" w:space="0" w:color="000000"/>
            </w:tcBorders>
            <w:shd w:val="clear" w:color="auto" w:fill="D2D2D2"/>
          </w:tcPr>
          <w:p>
            <w:pPr/>
          </w:p>
        </w:tc>
        <w:tc>
          <w:tcPr>
            <w:tcW w:w="1517" w:type="dxa"/>
            <w:vMerge/>
            <w:tcBorders>
              <w:left w:val="single" w:sz="4" w:space="0" w:color="000000"/>
              <w:right w:val="single" w:sz="4" w:space="0" w:color="000000"/>
            </w:tcBorders>
            <w:shd w:val="clear" w:color="auto" w:fill="D2D2D2"/>
          </w:tcPr>
          <w:p>
            <w:pPr/>
          </w:p>
        </w:tc>
        <w:tc>
          <w:tcPr>
            <w:tcW w:w="1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6" w:hRule="exact"/>
        </w:trPr>
        <w:tc>
          <w:tcPr>
            <w:tcW w:w="19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1"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1" w:type="dxa"/>
            <w:vMerge/>
            <w:tcBorders>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c>
          <w:tcPr>
            <w:tcW w:w="1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1"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rFonts w:ascii="Times New Roman" w:hAnsi="Times New Roman" w:cs="Times New Roman" w:eastAsia="Times New Roman" w:hint="default"/>
        </w:rPr>
        <w:t>8</w:t>
      </w:r>
      <w:r>
        <w:rPr/>
        <w:t>、年金计划主要内容及重大变化</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6434"/>
        <w:jc w:val="left"/>
        <w:rPr>
          <w:b w:val="0"/>
          <w:bCs w:val="0"/>
        </w:rPr>
      </w:pPr>
      <w:r>
        <w:rPr>
          <w:rFonts w:ascii="Times New Roman" w:hAnsi="Times New Roman" w:cs="Times New Roman" w:eastAsia="Times New Roman" w:hint="default"/>
        </w:rPr>
        <w:t>9</w:t>
      </w:r>
      <w:r>
        <w:rPr/>
        <w:t>、其他</w:t>
      </w:r>
      <w:r>
        <w:rPr>
          <w:b w:val="0"/>
          <w:bCs w:val="0"/>
        </w:rPr>
      </w:r>
    </w:p>
    <w:p>
      <w:pPr>
        <w:spacing w:line="240" w:lineRule="auto" w:before="10"/>
        <w:rPr>
          <w:rFonts w:ascii="宋体" w:hAnsi="宋体" w:cs="宋体" w:eastAsia="宋体" w:hint="default"/>
          <w:b/>
          <w:bCs/>
          <w:sz w:val="24"/>
          <w:szCs w:val="24"/>
        </w:rPr>
      </w:pPr>
    </w:p>
    <w:p>
      <w:pPr>
        <w:pStyle w:val="Heading5"/>
        <w:spacing w:line="256" w:lineRule="auto"/>
        <w:ind w:left="950" w:right="836"/>
        <w:jc w:val="left"/>
      </w:pPr>
      <w:r>
        <w:rPr>
          <w:rFonts w:ascii="Times New Roman" w:hAnsi="Times New Roman" w:cs="Times New Roman" w:eastAsia="Times New Roman" w:hint="default"/>
        </w:rPr>
        <w:t>1</w:t>
      </w:r>
      <w:r>
        <w:rPr/>
        <w:t>、股东部分股权质押本公司之股东任金生先生将其所持高管锁定股份中的</w:t>
      </w:r>
      <w:r>
        <w:rPr>
          <w:rFonts w:ascii="Times New Roman" w:hAnsi="Times New Roman" w:cs="Times New Roman" w:eastAsia="Times New Roman" w:hint="default"/>
        </w:rPr>
        <w:t>15,000,000</w:t>
      </w:r>
      <w:r>
        <w:rPr/>
        <w:t>股（占总股</w:t>
      </w:r>
      <w:r>
        <w:rPr>
          <w:spacing w:val="-10"/>
        </w:rPr>
        <w:t> </w:t>
      </w:r>
      <w:r>
        <w:rPr>
          <w:spacing w:val="-10"/>
        </w:rPr>
      </w:r>
      <w:r>
        <w:rPr/>
        <w:t>本</w:t>
      </w:r>
      <w:r>
        <w:rPr>
          <w:rFonts w:ascii="Times New Roman" w:hAnsi="Times New Roman" w:cs="Times New Roman" w:eastAsia="Times New Roman" w:hint="default"/>
        </w:rPr>
        <w:t>2.38%</w:t>
      </w:r>
      <w:r>
        <w:rPr/>
        <w:t>）质押给广州立白企业集团有限公司，质押所得款项用于投资，于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日在中国</w:t>
      </w:r>
      <w:r>
        <w:rPr>
          <w:spacing w:val="-28"/>
        </w:rPr>
        <w:t> </w:t>
      </w:r>
      <w:r>
        <w:rPr>
          <w:spacing w:val="-28"/>
        </w:rPr>
      </w:r>
      <w:r>
        <w:rPr/>
        <w:t>证券登记结算有限责任公司深圳分公司办理完毕上述股权质押登记手续。质押期限为</w:t>
      </w:r>
      <w:r>
        <w:rPr>
          <w:rFonts w:ascii="Times New Roman" w:hAnsi="Times New Roman" w:cs="Times New Roman" w:eastAsia="Times New Roman" w:hint="default"/>
        </w:rPr>
        <w:t>18</w:t>
      </w:r>
      <w:r>
        <w:rPr/>
        <w:t>个月。</w:t>
      </w:r>
      <w:r>
        <w:rPr>
          <w:w w:val="100"/>
        </w:rPr>
        <w:t> </w:t>
      </w:r>
      <w:r>
        <w:rPr/>
        <w:t>本公司之股东何平女士将其所持高管锁定股份中的</w:t>
      </w:r>
      <w:r>
        <w:rPr>
          <w:rFonts w:ascii="Times New Roman" w:hAnsi="Times New Roman" w:cs="Times New Roman" w:eastAsia="Times New Roman" w:hint="default"/>
        </w:rPr>
        <w:t>58,000,000</w:t>
      </w:r>
      <w:r>
        <w:rPr/>
        <w:t>股（占总股本</w:t>
      </w:r>
      <w:r>
        <w:rPr>
          <w:rFonts w:ascii="Times New Roman" w:hAnsi="Times New Roman" w:cs="Times New Roman" w:eastAsia="Times New Roman" w:hint="default"/>
        </w:rPr>
        <w:t>7.66%</w:t>
      </w:r>
      <w:r>
        <w:rPr/>
        <w:t>）质押给中国对</w:t>
      </w:r>
      <w:r>
        <w:rPr>
          <w:spacing w:val="-25"/>
        </w:rPr>
        <w:t> </w:t>
      </w:r>
      <w:r>
        <w:rPr>
          <w:spacing w:val="-25"/>
        </w:rPr>
      </w:r>
      <w:r>
        <w:rPr/>
        <w:t>外经济贸易信托有限公司，质押所得款项用于投资，于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日在中国证券登记结算有限</w:t>
      </w:r>
      <w:r>
        <w:rPr>
          <w:spacing w:val="-8"/>
        </w:rPr>
        <w:t> </w:t>
      </w:r>
      <w:r>
        <w:rPr>
          <w:spacing w:val="-8"/>
        </w:rPr>
      </w:r>
      <w:r>
        <w:rPr/>
        <w:t>责任公司深圳分公司办理完毕上述股权质押登记手续。质押期限为</w:t>
      </w:r>
      <w:r>
        <w:rPr>
          <w:rFonts w:ascii="Times New Roman" w:hAnsi="Times New Roman" w:cs="Times New Roman" w:eastAsia="Times New Roman" w:hint="default"/>
        </w:rPr>
        <w:t>18</w:t>
      </w:r>
      <w:r>
        <w:rPr/>
        <w:t>个月。</w:t>
      </w:r>
    </w:p>
    <w:p>
      <w:pPr>
        <w:spacing w:after="0" w:line="256" w:lineRule="auto"/>
        <w:jc w:val="left"/>
        <w:sectPr>
          <w:pgSz w:w="11910" w:h="16840"/>
          <w:pgMar w:header="715" w:footer="1306" w:top="1140" w:bottom="1500" w:left="900" w:right="0"/>
        </w:sectPr>
      </w:pPr>
    </w:p>
    <w:p>
      <w:pPr>
        <w:spacing w:line="240" w:lineRule="auto" w:before="5"/>
        <w:rPr>
          <w:rFonts w:ascii="宋体" w:hAnsi="宋体" w:cs="宋体" w:eastAsia="宋体" w:hint="default"/>
          <w:sz w:val="17"/>
          <w:szCs w:val="17"/>
        </w:rPr>
      </w:pPr>
    </w:p>
    <w:p>
      <w:pPr>
        <w:pStyle w:val="Heading2"/>
        <w:spacing w:line="240" w:lineRule="auto" w:before="26"/>
        <w:ind w:left="232" w:right="6434"/>
        <w:jc w:val="left"/>
        <w:rPr>
          <w:b w:val="0"/>
          <w:bCs w:val="0"/>
        </w:rPr>
      </w:pPr>
      <w:r>
        <w:rPr/>
        <w:t>十五、母公司财务报表主要项目注释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6434"/>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2000"/>
        <w:gridCol w:w="1193"/>
        <w:gridCol w:w="533"/>
        <w:gridCol w:w="1327"/>
        <w:gridCol w:w="665"/>
        <w:gridCol w:w="1195"/>
        <w:gridCol w:w="665"/>
        <w:gridCol w:w="1328"/>
        <w:gridCol w:w="665"/>
      </w:tblGrid>
      <w:tr>
        <w:trPr>
          <w:trHeight w:val="403"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000" w:type="dxa"/>
            <w:vMerge/>
            <w:tcBorders>
              <w:left w:val="single" w:sz="4" w:space="0" w:color="000000"/>
              <w:right w:val="single" w:sz="4" w:space="0" w:color="000000"/>
            </w:tcBorders>
            <w:shd w:val="clear" w:color="auto" w:fill="D2D2D2"/>
          </w:tcPr>
          <w:p>
            <w:pP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9"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197,239,083.88</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99.39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14,833,842.28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187,915,706.00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14,025,485.17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7.46%</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1,207,967.45</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0.61%</w:t>
            </w:r>
          </w:p>
        </w:tc>
        <w:tc>
          <w:tcPr>
            <w:tcW w:w="132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198,447,051.33</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14,833,842.28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187,915,706.00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14,025,485.17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7.46%</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198,447,051.33</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14,833,842.28</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187,915,706.00</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14,025,485.17</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15" w:footer="1306" w:top="1140" w:bottom="1500" w:left="900" w:right="0"/>
        </w:sectPr>
      </w:pPr>
    </w:p>
    <w:p>
      <w:pPr>
        <w:pStyle w:val="BodyText"/>
        <w:spacing w:line="360" w:lineRule="auto" w:before="49"/>
        <w:ind w:right="-20"/>
        <w:jc w:val="left"/>
      </w:pPr>
      <w:r>
        <w:rPr/>
        <w:t>应收账款种类的说明 期末单项金额重大并单项计提坏账准备的应收账款</w:t>
      </w:r>
    </w:p>
    <w:p>
      <w:pPr>
        <w:pStyle w:val="BodyText"/>
        <w:spacing w:line="340" w:lineRule="auto" w:before="2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right="0"/>
        <w:jc w:val="left"/>
      </w:pPr>
      <w:r>
        <w:rPr/>
        <w:t>单位：</w:t>
      </w:r>
      <w:r>
        <w:rPr>
          <w:spacing w:val="1"/>
        </w:rPr>
        <w:t> </w:t>
      </w:r>
      <w:r>
        <w:rPr/>
        <w:t>元</w:t>
      </w:r>
    </w:p>
    <w:p>
      <w:pPr>
        <w:spacing w:after="0" w:line="240" w:lineRule="auto"/>
        <w:jc w:val="left"/>
        <w:sectPr>
          <w:type w:val="continuous"/>
          <w:pgSz w:w="11910" w:h="16840"/>
          <w:pgMar w:top="1060" w:bottom="1540" w:left="900" w:right="0"/>
          <w:cols w:num="2" w:equalWidth="0">
            <w:col w:w="4193" w:space="4636"/>
            <w:col w:w="2181"/>
          </w:cols>
        </w:sectPr>
      </w:pPr>
    </w:p>
    <w:p>
      <w:pPr>
        <w:spacing w:line="240" w:lineRule="auto" w:before="4"/>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1066"/>
        <w:gridCol w:w="1995"/>
        <w:gridCol w:w="662"/>
        <w:gridCol w:w="1462"/>
        <w:gridCol w:w="2126"/>
        <w:gridCol w:w="665"/>
        <w:gridCol w:w="1594"/>
      </w:tblGrid>
      <w:tr>
        <w:trPr>
          <w:trHeight w:val="403"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48"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066" w:type="dxa"/>
            <w:vMerge/>
            <w:tcBorders>
              <w:left w:val="single" w:sz="4" w:space="0" w:color="000000"/>
              <w:right w:val="single" w:sz="4" w:space="0" w:color="000000"/>
            </w:tcBorders>
            <w:shd w:val="clear" w:color="auto" w:fill="D2D2D2"/>
          </w:tcPr>
          <w:p>
            <w:pPr/>
          </w:p>
        </w:tc>
        <w:tc>
          <w:tcPr>
            <w:tcW w:w="26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1" w:right="0"/>
              <w:jc w:val="left"/>
              <w:rPr>
                <w:rFonts w:ascii="Times New Roman" w:hAnsi="Times New Roman" w:cs="Times New Roman" w:eastAsia="Times New Roman" w:hint="default"/>
                <w:sz w:val="18"/>
                <w:szCs w:val="18"/>
              </w:rPr>
            </w:pPr>
            <w:r>
              <w:rPr>
                <w:rFonts w:ascii="Times New Roman"/>
                <w:sz w:val="18"/>
              </w:rPr>
              <w:t>(%)</w:t>
            </w:r>
          </w:p>
        </w:tc>
        <w:tc>
          <w:tcPr>
            <w:tcW w:w="1462" w:type="dxa"/>
            <w:vMerge/>
            <w:tcBorders>
              <w:left w:val="single" w:sz="4" w:space="0" w:color="000000"/>
              <w:bottom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年以内（含</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161,801,883.73</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81.54%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8,090,094.19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145,541,803.44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7,276,973.05</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 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161,801,883.73</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81.54%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8,090,094.19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145,541,803.44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7,276,973.05</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20,446,050.95</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2,044,605.10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30,678,618.17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3,067,861.82</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10,005,398.67</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2,001,079.73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5,131,177.50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1,026,235.50</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1,533,941.31</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460,182.39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4,015,789.88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1,204,736.96</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2,023,213.92</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809,285.57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1,831,065.29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732,426.12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00" w:right="0"/>
        </w:sectPr>
      </w:pPr>
    </w:p>
    <w:p>
      <w:pPr>
        <w:spacing w:line="240" w:lineRule="auto" w:before="3"/>
        <w:rPr>
          <w:rFonts w:ascii="宋体" w:hAnsi="宋体" w:cs="宋体" w:eastAsia="宋体" w:hint="default"/>
          <w:sz w:val="22"/>
          <w:szCs w:val="22"/>
        </w:rPr>
      </w:pPr>
    </w:p>
    <w:tbl>
      <w:tblPr>
        <w:tblW w:w="0" w:type="auto"/>
        <w:jc w:val="left"/>
        <w:tblInd w:w="229" w:type="dxa"/>
        <w:tblLayout w:type="fixed"/>
        <w:tblCellMar>
          <w:top w:w="0" w:type="dxa"/>
          <w:left w:w="0" w:type="dxa"/>
          <w:bottom w:w="0" w:type="dxa"/>
          <w:right w:w="0" w:type="dxa"/>
        </w:tblCellMar>
        <w:tblLook w:val="01E0"/>
      </w:tblPr>
      <w:tblGrid>
        <w:gridCol w:w="1065"/>
        <w:gridCol w:w="1995"/>
        <w:gridCol w:w="662"/>
        <w:gridCol w:w="1462"/>
        <w:gridCol w:w="2126"/>
        <w:gridCol w:w="665"/>
        <w:gridCol w:w="1594"/>
      </w:tblGrid>
      <w:tr>
        <w:trPr>
          <w:trHeight w:val="401"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1,428,595.30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center"/>
              <w:rPr>
                <w:rFonts w:ascii="Times New Roman" w:hAnsi="Times New Roman" w:cs="Times New Roman" w:eastAsia="Times New Roman" w:hint="default"/>
                <w:sz w:val="18"/>
                <w:szCs w:val="18"/>
              </w:rPr>
            </w:pPr>
            <w:r>
              <w:rPr>
                <w:rFonts w:ascii="Times New Roman"/>
                <w:sz w:val="18"/>
              </w:rPr>
              <w:t>0.72%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1,428,595.30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717,251.72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0.38%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717,251.72</w:t>
            </w:r>
          </w:p>
        </w:tc>
      </w:tr>
      <w:tr>
        <w:trPr>
          <w:trHeight w:val="40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197,239,083.88</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14,833,842.28</w:t>
            </w:r>
          </w:p>
        </w:tc>
        <w:tc>
          <w:tcPr>
            <w:tcW w:w="212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5"/>
              <w:jc w:val="right"/>
              <w:rPr>
                <w:rFonts w:ascii="Times New Roman" w:hAnsi="Times New Roman" w:cs="Times New Roman" w:eastAsia="Times New Roman" w:hint="default"/>
                <w:sz w:val="18"/>
                <w:szCs w:val="18"/>
              </w:rPr>
            </w:pPr>
            <w:r>
              <w:rPr>
                <w:rFonts w:ascii="Times New Roman"/>
                <w:spacing w:val="-1"/>
                <w:sz w:val="18"/>
              </w:rPr>
              <w:t>187,915,706.00</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14,025,485.17</w:t>
            </w:r>
          </w:p>
        </w:tc>
      </w:tr>
    </w:tbl>
    <w:p>
      <w:pPr>
        <w:spacing w:after="0" w:line="240" w:lineRule="auto"/>
        <w:jc w:val="right"/>
        <w:rPr>
          <w:rFonts w:ascii="Times New Roman" w:hAnsi="Times New Roman" w:cs="Times New Roman" w:eastAsia="Times New Roman" w:hint="default"/>
          <w:sz w:val="18"/>
          <w:szCs w:val="18"/>
        </w:rPr>
        <w:sectPr>
          <w:pgSz w:w="11910" w:h="16840"/>
          <w:pgMar w:header="715" w:footer="1306" w:top="1140" w:bottom="1500" w:left="900" w:right="0"/>
        </w:sectPr>
      </w:pPr>
    </w:p>
    <w:p>
      <w:pPr>
        <w:pStyle w:val="BodyText"/>
        <w:spacing w:line="240" w:lineRule="auto" w:before="49"/>
        <w:ind w:right="-19"/>
        <w:jc w:val="left"/>
      </w:pPr>
      <w:r>
        <w:rPr/>
        <w:t>组合中，采用余额百分比法计提坏账准备的应收账款</w:t>
      </w:r>
    </w:p>
    <w:p>
      <w:pPr>
        <w:pStyle w:val="BodyText"/>
        <w:spacing w:line="340" w:lineRule="auto" w:before="115"/>
        <w:ind w:right="3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240" w:lineRule="auto" w:before="41"/>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540" w:left="900" w:right="0"/>
          <w:cols w:num="2" w:equalWidth="0">
            <w:col w:w="4374" w:space="4455"/>
            <w:col w:w="2181"/>
          </w:cols>
        </w:sectPr>
      </w:pPr>
    </w:p>
    <w:p>
      <w:pPr>
        <w:spacing w:line="240" w:lineRule="auto" w:before="4"/>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3061"/>
        <w:gridCol w:w="3255"/>
        <w:gridCol w:w="3255"/>
      </w:tblGrid>
      <w:tr>
        <w:trPr>
          <w:trHeight w:val="403" w:hRule="exact"/>
        </w:trPr>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1,207,967.45</w:t>
            </w:r>
          </w:p>
        </w:tc>
        <w:tc>
          <w:tcPr>
            <w:tcW w:w="32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1,207,967.45</w:t>
            </w:r>
          </w:p>
        </w:tc>
        <w:tc>
          <w:tcPr>
            <w:tcW w:w="325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4634"/>
        <w:jc w:val="left"/>
      </w:pPr>
      <w:r>
        <w:rPr/>
        <w:t>期末单项金额虽不重大但单项计提坏账准备的应收账款</w:t>
      </w:r>
    </w:p>
    <w:p>
      <w:pPr>
        <w:pStyle w:val="BodyText"/>
        <w:spacing w:line="240" w:lineRule="auto" w:before="115"/>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6434"/>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714"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49"/>
        <w:ind w:right="4634"/>
        <w:jc w:val="left"/>
      </w:pPr>
      <w:r>
        <w:rPr/>
        <w:t>期末单项金额重大或虽不重大但单独进行减值测试的应收账款坏账准备计提</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1931"/>
        <w:gridCol w:w="1935"/>
        <w:gridCol w:w="1935"/>
        <w:gridCol w:w="1934"/>
        <w:gridCol w:w="1832"/>
      </w:tblGrid>
      <w:tr>
        <w:trPr>
          <w:trHeight w:val="404" w:hRule="exact"/>
        </w:trPr>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49"/>
        <w:ind w:right="836"/>
        <w:jc w:val="left"/>
      </w:pPr>
      <w:r>
        <w:rPr/>
        <w:t>单项金额不重大但按信用风险特征组合后该组合的风险较大的应收账款的说明</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03" w:right="71"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广州正力等公司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3,318,222.51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10"/>
                <w:sz w:val="18"/>
                <w:szCs w:val="18"/>
              </w:rPr>
              <w:t>客户资金困难，预计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难以收回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3,318,222.51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6434"/>
        <w:jc w:val="left"/>
      </w:pPr>
      <w:r>
        <w:rPr/>
        <w:t>应收账款核销说明</w:t>
      </w:r>
    </w:p>
    <w:p>
      <w:pPr>
        <w:spacing w:line="240" w:lineRule="auto" w:before="0"/>
        <w:rPr>
          <w:rFonts w:ascii="宋体" w:hAnsi="宋体" w:cs="宋体" w:eastAsia="宋体" w:hint="default"/>
          <w:sz w:val="18"/>
          <w:szCs w:val="18"/>
        </w:rPr>
      </w:pPr>
    </w:p>
    <w:p>
      <w:pPr>
        <w:pStyle w:val="Heading4"/>
        <w:spacing w:line="240" w:lineRule="auto" w:before="120"/>
        <w:ind w:right="836"/>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2526"/>
        <w:gridCol w:w="1726"/>
        <w:gridCol w:w="1594"/>
        <w:gridCol w:w="1863"/>
        <w:gridCol w:w="1862"/>
      </w:tblGrid>
      <w:tr>
        <w:trPr>
          <w:trHeight w:val="403" w:hRule="exact"/>
        </w:trPr>
        <w:tc>
          <w:tcPr>
            <w:tcW w:w="2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526"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after="0" w:line="240" w:lineRule="auto"/>
        <w:jc w:val="left"/>
        <w:rPr>
          <w:rFonts w:ascii="宋体" w:hAnsi="宋体" w:cs="宋体" w:eastAsia="宋体" w:hint="default"/>
          <w:sz w:val="18"/>
          <w:szCs w:val="18"/>
        </w:rPr>
        <w:sectPr>
          <w:type w:val="continuous"/>
          <w:pgSz w:w="11910" w:h="16840"/>
          <w:pgMar w:top="1060" w:bottom="1540" w:left="900" w:right="0"/>
        </w:sectPr>
      </w:pPr>
    </w:p>
    <w:p>
      <w:pPr>
        <w:spacing w:line="240" w:lineRule="auto" w:before="7"/>
        <w:rPr>
          <w:rFonts w:ascii="宋体" w:hAnsi="宋体" w:cs="宋体" w:eastAsia="宋体" w:hint="default"/>
          <w:sz w:val="18"/>
          <w:szCs w:val="18"/>
        </w:rPr>
      </w:pPr>
    </w:p>
    <w:p>
      <w:pPr>
        <w:pStyle w:val="Heading4"/>
        <w:spacing w:line="240" w:lineRule="auto" w:before="36"/>
        <w:ind w:right="4634"/>
        <w:jc w:val="left"/>
        <w:rPr>
          <w:b w:val="0"/>
          <w:bCs w:val="0"/>
        </w:rPr>
      </w:pP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6</w:t>
      </w:r>
      <w:r>
        <w:rPr/>
        <w:t>）应收账款中金额前五名单位情况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27,489,476.75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13.85%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21,241,821.99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9,248,009.87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4.66%</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7,820,034.07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6,578,669.32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72,378,012.00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36.47%</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7</w:t>
      </w:r>
      <w:r>
        <w:rPr/>
        <w:t>）应收关联方账款情况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2278"/>
        <w:gridCol w:w="2429"/>
        <w:gridCol w:w="2432"/>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长春高琦</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2,342.45</w:t>
            </w:r>
          </w:p>
        </w:tc>
        <w:tc>
          <w:tcPr>
            <w:tcW w:w="242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吉林高航</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1,205,625.00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0.61%</w:t>
            </w:r>
          </w:p>
        </w:tc>
      </w:tr>
      <w:tr>
        <w:trPr>
          <w:trHeight w:val="404"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1,207,967.45</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0.61%</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4634"/>
        <w:jc w:val="left"/>
      </w:pPr>
      <w:r>
        <w:rPr/>
        <w:t>不符合终止确认条件的应收账款的转移金额为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4"/>
        <w:spacing w:line="240" w:lineRule="auto"/>
        <w:ind w:right="836"/>
        <w:jc w:val="left"/>
        <w:rPr>
          <w:b w:val="0"/>
          <w:bCs w:val="0"/>
        </w:rPr>
      </w:pPr>
      <w:r>
        <w:rPr/>
        <w:t>（</w:t>
      </w:r>
      <w:r>
        <w:rPr>
          <w:rFonts w:ascii="Times New Roman" w:hAnsi="Times New Roman" w:cs="Times New Roman" w:eastAsia="Times New Roman" w:hint="default"/>
        </w:rPr>
        <w:t>9</w:t>
      </w:r>
      <w:r>
        <w:rPr/>
        <w:t>）以应收款项为标的资产进行资产证券化的，需简要说明相关交易安排</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6434"/>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2169"/>
        <w:gridCol w:w="1455"/>
        <w:gridCol w:w="528"/>
        <w:gridCol w:w="1320"/>
        <w:gridCol w:w="528"/>
        <w:gridCol w:w="1322"/>
        <w:gridCol w:w="529"/>
        <w:gridCol w:w="1190"/>
        <w:gridCol w:w="526"/>
      </w:tblGrid>
      <w:tr>
        <w:trPr>
          <w:trHeight w:val="401" w:hRule="exact"/>
        </w:trPr>
        <w:tc>
          <w:tcPr>
            <w:tcW w:w="2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169" w:type="dxa"/>
            <w:vMerge/>
            <w:tcBorders>
              <w:left w:val="single" w:sz="4" w:space="0" w:color="000000"/>
              <w:right w:val="single" w:sz="4" w:space="0" w:color="000000"/>
            </w:tcBorders>
            <w:shd w:val="clear" w:color="auto" w:fill="D2D2D2"/>
          </w:tcPr>
          <w:p>
            <w:pP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2169" w:type="dxa"/>
            <w:vMerge/>
            <w:tcBorders>
              <w:left w:val="single" w:sz="4" w:space="0" w:color="000000"/>
              <w:bottom w:val="single" w:sz="4" w:space="0" w:color="000000"/>
              <w:right w:val="single" w:sz="4" w:space="0" w:color="000000"/>
            </w:tcBorders>
            <w:shd w:val="clear" w:color="auto" w:fill="D2D2D2"/>
          </w:tcPr>
          <w:p>
            <w:pP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7"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9567"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1" w:hRule="exact"/>
        </w:trPr>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6" w:right="0"/>
              <w:jc w:val="left"/>
              <w:rPr>
                <w:rFonts w:ascii="Times New Roman" w:hAnsi="Times New Roman" w:cs="Times New Roman" w:eastAsia="Times New Roman" w:hint="default"/>
                <w:sz w:val="18"/>
                <w:szCs w:val="18"/>
              </w:rPr>
            </w:pPr>
            <w:r>
              <w:rPr>
                <w:rFonts w:ascii="Times New Roman"/>
                <w:sz w:val="18"/>
              </w:rPr>
              <w:t>14,393,282.16</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1" w:right="0"/>
              <w:jc w:val="left"/>
              <w:rPr>
                <w:rFonts w:ascii="Times New Roman" w:hAnsi="Times New Roman" w:cs="Times New Roman" w:eastAsia="Times New Roman" w:hint="default"/>
                <w:sz w:val="18"/>
                <w:szCs w:val="18"/>
              </w:rPr>
            </w:pPr>
            <w:r>
              <w:rPr>
                <w:rFonts w:ascii="Times New Roman"/>
                <w:sz w:val="18"/>
              </w:rPr>
              <w:t>73.19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3" w:right="0"/>
              <w:jc w:val="left"/>
              <w:rPr>
                <w:rFonts w:ascii="Times New Roman" w:hAnsi="Times New Roman" w:cs="Times New Roman" w:eastAsia="Times New Roman" w:hint="default"/>
                <w:sz w:val="18"/>
                <w:szCs w:val="18"/>
              </w:rPr>
            </w:pPr>
            <w:r>
              <w:rPr>
                <w:rFonts w:ascii="Times New Roman"/>
                <w:sz w:val="18"/>
              </w:rPr>
              <w:t>1,004,329.72</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6.98%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15,570,172.70</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1" w:right="0"/>
              <w:jc w:val="left"/>
              <w:rPr>
                <w:rFonts w:ascii="Times New Roman" w:hAnsi="Times New Roman" w:cs="Times New Roman" w:eastAsia="Times New Roman" w:hint="default"/>
                <w:sz w:val="18"/>
                <w:szCs w:val="18"/>
              </w:rPr>
            </w:pPr>
            <w:r>
              <w:rPr>
                <w:rFonts w:ascii="Times New Roman"/>
                <w:sz w:val="18"/>
              </w:rPr>
              <w:t>73.41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1,046,042.48</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6.72%</w:t>
            </w:r>
          </w:p>
        </w:tc>
      </w:tr>
    </w:tbl>
    <w:p>
      <w:pPr>
        <w:spacing w:after="0" w:line="240" w:lineRule="auto"/>
        <w:jc w:val="left"/>
        <w:rPr>
          <w:rFonts w:ascii="Times New Roman" w:hAnsi="Times New Roman" w:cs="Times New Roman" w:eastAsia="Times New Roman" w:hint="default"/>
          <w:sz w:val="18"/>
          <w:szCs w:val="18"/>
        </w:rPr>
        <w:sectPr>
          <w:pgSz w:w="11910" w:h="16840"/>
          <w:pgMar w:header="715" w:footer="1306" w:top="1140" w:bottom="1500" w:left="900" w:right="0"/>
        </w:sectPr>
      </w:pPr>
    </w:p>
    <w:p>
      <w:pPr>
        <w:spacing w:line="240" w:lineRule="auto" w:before="3"/>
        <w:rPr>
          <w:rFonts w:ascii="宋体" w:hAnsi="宋体" w:cs="宋体" w:eastAsia="宋体" w:hint="default"/>
          <w:sz w:val="22"/>
          <w:szCs w:val="22"/>
        </w:rPr>
      </w:pPr>
    </w:p>
    <w:tbl>
      <w:tblPr>
        <w:tblW w:w="0" w:type="auto"/>
        <w:jc w:val="left"/>
        <w:tblInd w:w="227" w:type="dxa"/>
        <w:tblLayout w:type="fixed"/>
        <w:tblCellMar>
          <w:top w:w="0" w:type="dxa"/>
          <w:left w:w="0" w:type="dxa"/>
          <w:bottom w:w="0" w:type="dxa"/>
          <w:right w:w="0" w:type="dxa"/>
        </w:tblCellMar>
        <w:tblLook w:val="01E0"/>
      </w:tblPr>
      <w:tblGrid>
        <w:gridCol w:w="2170"/>
        <w:gridCol w:w="1455"/>
        <w:gridCol w:w="528"/>
        <w:gridCol w:w="1320"/>
        <w:gridCol w:w="528"/>
        <w:gridCol w:w="1322"/>
        <w:gridCol w:w="529"/>
        <w:gridCol w:w="1190"/>
        <w:gridCol w:w="526"/>
      </w:tblGrid>
      <w:tr>
        <w:trPr>
          <w:trHeight w:val="363" w:hRule="exact"/>
        </w:trPr>
        <w:tc>
          <w:tcPr>
            <w:tcW w:w="217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0"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559,747.69</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w:t>
            </w:r>
          </w:p>
        </w:tc>
        <w:tc>
          <w:tcPr>
            <w:tcW w:w="1320"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559,747.69</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2.64%</w:t>
            </w:r>
          </w:p>
        </w:tc>
        <w:tc>
          <w:tcPr>
            <w:tcW w:w="119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业务费组合</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4,712,240.04</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23.96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4,712,240.04</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5,079,043.76</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5,079,043.76</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100%</w:t>
            </w:r>
          </w:p>
        </w:tc>
      </w:tr>
      <w:tr>
        <w:trPr>
          <w:trHeight w:val="713"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19,665,269.89</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5,716,569.76</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29.07</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21,208,964.15</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6,125,086.24</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28.88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19,665,269.89</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5,716,569.76</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21,208,964.15</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6,125,086.24</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15" w:footer="1306" w:top="1140" w:bottom="1500" w:left="900" w:right="0"/>
        </w:sectPr>
      </w:pPr>
    </w:p>
    <w:p>
      <w:pPr>
        <w:pStyle w:val="BodyText"/>
        <w:spacing w:line="357" w:lineRule="auto" w:before="49"/>
        <w:ind w:right="-20"/>
        <w:jc w:val="left"/>
      </w:pPr>
      <w:r>
        <w:rPr/>
        <w:t>其他应收款种类的说明 期末单项金额重大并单项计提坏账准备的其他应收款</w:t>
      </w:r>
    </w:p>
    <w:p>
      <w:pPr>
        <w:pStyle w:val="BodyText"/>
        <w:spacing w:line="340" w:lineRule="auto" w:before="2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组合中，采用账龄分析法计提坏账准备的其他应收款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060" w:bottom="1540" w:left="900" w:right="0"/>
          <w:cols w:num="2" w:equalWidth="0">
            <w:col w:w="4373" w:space="4456"/>
            <w:col w:w="2181"/>
          </w:cols>
        </w:sectPr>
      </w:pPr>
    </w:p>
    <w:p>
      <w:pPr>
        <w:spacing w:line="240" w:lineRule="auto" w:before="4"/>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1268"/>
        <w:gridCol w:w="1793"/>
        <w:gridCol w:w="662"/>
        <w:gridCol w:w="1594"/>
        <w:gridCol w:w="1862"/>
        <w:gridCol w:w="665"/>
        <w:gridCol w:w="1726"/>
      </w:tblGrid>
      <w:tr>
        <w:trPr>
          <w:trHeight w:val="401"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0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268" w:type="dxa"/>
            <w:vMerge/>
            <w:tcBorders>
              <w:left w:val="single" w:sz="4" w:space="0" w:color="000000"/>
              <w:right w:val="single" w:sz="4" w:space="0" w:color="000000"/>
            </w:tcBorders>
            <w:shd w:val="clear" w:color="auto" w:fill="D2D2D2"/>
          </w:tcPr>
          <w:p>
            <w:pPr/>
          </w:p>
        </w:tc>
        <w:tc>
          <w:tcPr>
            <w:tcW w:w="24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2D2D2"/>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12,492,182.88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63.52%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624,609.14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13,505,413.92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63.68%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675,270.70</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12,492,182.88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63.52%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624,609.14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13,505,413.92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63.68%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675,270.70</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1,243,131.91</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124,313.19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1,084,229.78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5.11%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108,422.98</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118,438.19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23,687.64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810,099.00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162,019.80</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426,099.18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127,829.75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38,430.00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11,529.00</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6,360.00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28,800.00</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97,530.00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97,530.00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14,393,282.16</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1,004,329.72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15,570,172.70</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1,046,042.48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00" w:right="0"/>
        </w:sectPr>
      </w:pPr>
    </w:p>
    <w:p>
      <w:pPr>
        <w:pStyle w:val="BodyText"/>
        <w:spacing w:line="240" w:lineRule="auto" w:before="49"/>
        <w:ind w:right="-20"/>
        <w:jc w:val="left"/>
      </w:pPr>
      <w:r>
        <w:rPr/>
        <w:t>组合中，采用余额百分比法计提坏账准备的其他应收款</w:t>
      </w:r>
    </w:p>
    <w:p>
      <w:pPr>
        <w:pStyle w:val="BodyText"/>
        <w:spacing w:line="338" w:lineRule="auto" w:before="118"/>
        <w:ind w:right="3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540" w:left="900" w:right="0"/>
          <w:cols w:num="2" w:equalWidth="0">
            <w:col w:w="4553" w:space="4276"/>
            <w:col w:w="2181"/>
          </w:cols>
        </w:sectPr>
      </w:pPr>
    </w:p>
    <w:p>
      <w:pPr>
        <w:spacing w:line="240" w:lineRule="auto" w:before="2"/>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3961"/>
        <w:gridCol w:w="2856"/>
        <w:gridCol w:w="2753"/>
      </w:tblGrid>
      <w:tr>
        <w:trPr>
          <w:trHeight w:val="403" w:hRule="exact"/>
        </w:trPr>
        <w:tc>
          <w:tcPr>
            <w:tcW w:w="3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559,747.69</w:t>
            </w:r>
          </w:p>
        </w:tc>
        <w:tc>
          <w:tcPr>
            <w:tcW w:w="27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业务费组合</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4,712,240.04</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4" w:right="0"/>
              <w:jc w:val="left"/>
              <w:rPr>
                <w:rFonts w:ascii="Times New Roman" w:hAnsi="Times New Roman" w:cs="Times New Roman" w:eastAsia="Times New Roman" w:hint="default"/>
                <w:sz w:val="18"/>
                <w:szCs w:val="18"/>
              </w:rPr>
            </w:pPr>
            <w:r>
              <w:rPr>
                <w:rFonts w:ascii="Times New Roman"/>
                <w:sz w:val="18"/>
              </w:rPr>
              <w:t>4,712,240.04</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540" w:left="900" w:right="0"/>
        </w:sectPr>
      </w:pPr>
    </w:p>
    <w:p>
      <w:pPr>
        <w:spacing w:line="240" w:lineRule="auto" w:before="3"/>
        <w:rPr>
          <w:rFonts w:ascii="宋体" w:hAnsi="宋体" w:cs="宋体" w:eastAsia="宋体" w:hint="default"/>
          <w:sz w:val="22"/>
          <w:szCs w:val="22"/>
        </w:rPr>
      </w:pPr>
    </w:p>
    <w:tbl>
      <w:tblPr>
        <w:tblW w:w="0" w:type="auto"/>
        <w:jc w:val="left"/>
        <w:tblInd w:w="229" w:type="dxa"/>
        <w:tblLayout w:type="fixed"/>
        <w:tblCellMar>
          <w:top w:w="0" w:type="dxa"/>
          <w:left w:w="0" w:type="dxa"/>
          <w:bottom w:w="0" w:type="dxa"/>
          <w:right w:w="0" w:type="dxa"/>
        </w:tblCellMar>
        <w:tblLook w:val="01E0"/>
      </w:tblPr>
      <w:tblGrid>
        <w:gridCol w:w="3960"/>
        <w:gridCol w:w="2856"/>
        <w:gridCol w:w="2753"/>
      </w:tblGrid>
      <w:tr>
        <w:trPr>
          <w:trHeight w:val="404" w:hRule="exact"/>
        </w:trPr>
        <w:tc>
          <w:tcPr>
            <w:tcW w:w="3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9" w:right="0"/>
              <w:jc w:val="left"/>
              <w:rPr>
                <w:rFonts w:ascii="Times New Roman" w:hAnsi="Times New Roman" w:cs="Times New Roman" w:eastAsia="Times New Roman" w:hint="default"/>
                <w:sz w:val="18"/>
                <w:szCs w:val="18"/>
              </w:rPr>
            </w:pPr>
            <w:r>
              <w:rPr>
                <w:rFonts w:ascii="Times New Roman"/>
                <w:sz w:val="18"/>
              </w:rPr>
              <w:t>5,271,987.73</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4" w:right="0"/>
              <w:jc w:val="left"/>
              <w:rPr>
                <w:rFonts w:ascii="Times New Roman" w:hAnsi="Times New Roman" w:cs="Times New Roman" w:eastAsia="Times New Roman" w:hint="default"/>
                <w:sz w:val="18"/>
                <w:szCs w:val="18"/>
              </w:rPr>
            </w:pPr>
            <w:r>
              <w:rPr>
                <w:rFonts w:ascii="Times New Roman"/>
                <w:sz w:val="18"/>
              </w:rPr>
              <w:t>4,712,240.04</w:t>
            </w:r>
          </w:p>
        </w:tc>
      </w:tr>
    </w:tbl>
    <w:p>
      <w:pPr>
        <w:pStyle w:val="BodyText"/>
        <w:spacing w:line="240" w:lineRule="auto" w:before="49"/>
        <w:ind w:right="4634"/>
        <w:jc w:val="left"/>
      </w:pPr>
      <w:r>
        <w:rPr/>
        <w:t>期末单项金额虽不重大但单项计提坏账准备的其他应收款</w:t>
      </w:r>
    </w:p>
    <w:p>
      <w:pPr>
        <w:pStyle w:val="BodyText"/>
        <w:spacing w:line="240" w:lineRule="auto" w:before="115"/>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6434"/>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2194"/>
        <w:gridCol w:w="1712"/>
        <w:gridCol w:w="1863"/>
        <w:gridCol w:w="1918"/>
        <w:gridCol w:w="1884"/>
      </w:tblGrid>
      <w:tr>
        <w:trPr>
          <w:trHeight w:val="715"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1"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713"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暂未取得发票的业务费</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收到发票</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7"/>
              <w:jc w:val="left"/>
              <w:rPr>
                <w:rFonts w:ascii="宋体" w:hAnsi="宋体" w:cs="宋体" w:eastAsia="宋体" w:hint="default"/>
                <w:sz w:val="18"/>
                <w:szCs w:val="18"/>
              </w:rPr>
            </w:pPr>
            <w:r>
              <w:rPr>
                <w:rFonts w:ascii="宋体" w:hAnsi="宋体" w:cs="宋体" w:eastAsia="宋体" w:hint="default"/>
                <w:sz w:val="18"/>
                <w:szCs w:val="18"/>
              </w:rPr>
              <w:t>已形成费用，但尚未取 得发票</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5,079,043.76</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7" w:right="0"/>
              <w:jc w:val="left"/>
              <w:rPr>
                <w:rFonts w:ascii="Times New Roman" w:hAnsi="Times New Roman" w:cs="Times New Roman" w:eastAsia="Times New Roman" w:hint="default"/>
                <w:sz w:val="18"/>
                <w:szCs w:val="18"/>
              </w:rPr>
            </w:pPr>
            <w:r>
              <w:rPr>
                <w:rFonts w:ascii="Times New Roman"/>
                <w:sz w:val="18"/>
              </w:rPr>
              <w:t>5,079,043.76</w:t>
            </w:r>
          </w:p>
        </w:tc>
      </w:tr>
      <w:tr>
        <w:trPr>
          <w:trHeight w:val="404"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5,079,043.76</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836"/>
        <w:jc w:val="left"/>
      </w:pPr>
      <w:r>
        <w:rPr/>
        <w:t>期末单项金额重大或虽不重大但单独进行减值测试的其他应收账款坏账准备计提</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1850"/>
        <w:gridCol w:w="1954"/>
        <w:gridCol w:w="1956"/>
        <w:gridCol w:w="1954"/>
        <w:gridCol w:w="1853"/>
      </w:tblGrid>
      <w:tr>
        <w:trPr>
          <w:trHeight w:val="402"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50"/>
        <w:ind w:right="836"/>
        <w:jc w:val="left"/>
      </w:pPr>
      <w:r>
        <w:rPr/>
        <w:t>单项金额不重大但按信用风险特征组合后该组合的风险较大的其他应收款的说明</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1595"/>
        <w:gridCol w:w="1597"/>
        <w:gridCol w:w="1591"/>
        <w:gridCol w:w="1464"/>
        <w:gridCol w:w="1517"/>
        <w:gridCol w:w="1802"/>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pStyle w:val="BodyText"/>
        <w:spacing w:line="240" w:lineRule="auto" w:before="49"/>
        <w:ind w:right="6434"/>
        <w:jc w:val="left"/>
      </w:pPr>
      <w:r>
        <w:rPr/>
        <w:t>其他应收款核销说明</w:t>
      </w:r>
    </w:p>
    <w:p>
      <w:pPr>
        <w:spacing w:line="240" w:lineRule="auto" w:before="0"/>
        <w:rPr>
          <w:rFonts w:ascii="宋体" w:hAnsi="宋体" w:cs="宋体" w:eastAsia="宋体" w:hint="default"/>
          <w:sz w:val="18"/>
          <w:szCs w:val="18"/>
        </w:rPr>
      </w:pPr>
    </w:p>
    <w:p>
      <w:pPr>
        <w:pStyle w:val="Heading4"/>
        <w:spacing w:line="240" w:lineRule="auto" w:before="118"/>
        <w:ind w:right="836"/>
        <w:jc w:val="left"/>
        <w:rPr>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2659"/>
        <w:gridCol w:w="1728"/>
        <w:gridCol w:w="1726"/>
        <w:gridCol w:w="1861"/>
        <w:gridCol w:w="1596"/>
      </w:tblGrid>
      <w:tr>
        <w:trPr>
          <w:trHeight w:val="402" w:hRule="exact"/>
        </w:trPr>
        <w:tc>
          <w:tcPr>
            <w:tcW w:w="2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65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广州办事处</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驻外销售机构</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1,536,810.46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7.81%</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江苏天源招标有限公司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华北电力物资总公司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3.41%</w:t>
            </w:r>
          </w:p>
        </w:tc>
      </w:tr>
    </w:tbl>
    <w:p>
      <w:pPr>
        <w:spacing w:after="0" w:line="240" w:lineRule="auto"/>
        <w:jc w:val="right"/>
        <w:rPr>
          <w:rFonts w:ascii="Times New Roman" w:hAnsi="Times New Roman" w:cs="Times New Roman" w:eastAsia="Times New Roman" w:hint="default"/>
          <w:sz w:val="18"/>
          <w:szCs w:val="18"/>
        </w:rPr>
        <w:sectPr>
          <w:pgSz w:w="11910" w:h="16840"/>
          <w:pgMar w:header="715" w:footer="1306" w:top="1140" w:bottom="1500" w:left="900" w:right="0"/>
        </w:sectPr>
      </w:pPr>
    </w:p>
    <w:p>
      <w:pPr>
        <w:spacing w:line="240" w:lineRule="auto" w:before="3"/>
        <w:rPr>
          <w:rFonts w:ascii="宋体" w:hAnsi="宋体" w:cs="宋体" w:eastAsia="宋体" w:hint="default"/>
          <w:sz w:val="22"/>
          <w:szCs w:val="22"/>
        </w:rPr>
      </w:pPr>
    </w:p>
    <w:tbl>
      <w:tblPr>
        <w:tblW w:w="0" w:type="auto"/>
        <w:jc w:val="left"/>
        <w:tblInd w:w="227"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7"/>
              <w:jc w:val="center"/>
              <w:rPr>
                <w:rFonts w:ascii="宋体" w:hAnsi="宋体" w:cs="宋体" w:eastAsia="宋体" w:hint="default"/>
                <w:sz w:val="18"/>
                <w:szCs w:val="18"/>
              </w:rPr>
            </w:pPr>
            <w:r>
              <w:rPr>
                <w:rFonts w:ascii="宋体" w:hAnsi="宋体" w:cs="宋体" w:eastAsia="宋体" w:hint="default"/>
                <w:sz w:val="18"/>
                <w:szCs w:val="18"/>
              </w:rPr>
              <w:t>广东省电力物资总公司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3.05%</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北京市华龙电力物资供 销公司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599,800.00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4,206,610.46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21.39%</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2278"/>
        <w:gridCol w:w="2429"/>
        <w:gridCol w:w="2432"/>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占其他应收款总额的比例</w:t>
            </w:r>
            <w:r>
              <w:rPr>
                <w:rFonts w:ascii="Times New Roman" w:hAnsi="Times New Roman" w:cs="Times New Roman" w:eastAsia="Times New Roman" w:hint="default"/>
                <w:spacing w:val="-1"/>
                <w:sz w:val="18"/>
                <w:szCs w:val="18"/>
              </w:rPr>
              <w:t>(%)</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香港惠程</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415,150.00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2.11%</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惠程高能</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144,597.69</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0.74%</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559,747.69</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2.85%</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4634"/>
        <w:jc w:val="left"/>
      </w:pPr>
      <w:r>
        <w:rPr/>
        <w:t>不符合终止确认条件的其他应收款项的转移金额为元。</w:t>
      </w:r>
    </w:p>
    <w:p>
      <w:pPr>
        <w:spacing w:line="240" w:lineRule="auto" w:before="0"/>
        <w:rPr>
          <w:rFonts w:ascii="宋体" w:hAnsi="宋体" w:cs="宋体" w:eastAsia="宋体" w:hint="default"/>
          <w:sz w:val="18"/>
          <w:szCs w:val="18"/>
        </w:rPr>
      </w:pPr>
    </w:p>
    <w:p>
      <w:pPr>
        <w:pStyle w:val="Heading4"/>
        <w:spacing w:line="240" w:lineRule="auto" w:before="118"/>
        <w:ind w:right="836"/>
        <w:jc w:val="left"/>
        <w:rPr>
          <w:b w:val="0"/>
          <w:bCs w:val="0"/>
        </w:rPr>
      </w:pPr>
      <w:r>
        <w:rPr/>
        <w:t>（</w:t>
      </w:r>
      <w:r>
        <w:rPr>
          <w:rFonts w:ascii="Times New Roman" w:hAnsi="Times New Roman" w:cs="Times New Roman" w:eastAsia="Times New Roman" w:hint="default"/>
        </w:rPr>
        <w:t>9</w:t>
      </w:r>
      <w:r>
        <w:rPr/>
        <w:t>）以其他应收款项为标的资产进行资产证券化的，需简要说明相关交易安排</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6434"/>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1963"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2" w:lineRule="exact"/>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 </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香港惠程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1,709,525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1,709,525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1,709,525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长春高琦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396,960,0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396,960,0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396,960,0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84.63%</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惠程高能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吉林高航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63%</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江西先材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47,520,00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47,520,00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47,520,00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52.8%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457,489,5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457,489,5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25.00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457,489,5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25.00</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15" w:footer="1306" w:top="1140" w:bottom="1500" w:left="900" w:right="0"/>
        </w:sectPr>
      </w:pPr>
    </w:p>
    <w:p>
      <w:pPr>
        <w:spacing w:line="240" w:lineRule="auto" w:before="6"/>
        <w:rPr>
          <w:rFonts w:ascii="宋体" w:hAnsi="宋体" w:cs="宋体" w:eastAsia="宋体" w:hint="default"/>
          <w:sz w:val="19"/>
          <w:szCs w:val="19"/>
        </w:rPr>
      </w:pPr>
    </w:p>
    <w:p>
      <w:pPr>
        <w:pStyle w:val="BodyText"/>
        <w:spacing w:line="240" w:lineRule="auto"/>
        <w:ind w:right="6434"/>
        <w:jc w:val="left"/>
      </w:pPr>
      <w:r>
        <w:rPr/>
        <w:t>长期股权投资的说明</w:t>
      </w:r>
    </w:p>
    <w:p>
      <w:pPr>
        <w:spacing w:line="240" w:lineRule="auto" w:before="0"/>
        <w:rPr>
          <w:rFonts w:ascii="宋体" w:hAnsi="宋体" w:cs="宋体" w:eastAsia="宋体" w:hint="default"/>
          <w:sz w:val="18"/>
          <w:szCs w:val="18"/>
        </w:rPr>
      </w:pPr>
    </w:p>
    <w:p>
      <w:pPr>
        <w:pStyle w:val="Heading4"/>
        <w:spacing w:line="240" w:lineRule="auto" w:before="120"/>
        <w:ind w:right="6434"/>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2502"/>
        <w:gridCol w:w="3468"/>
        <w:gridCol w:w="3589"/>
      </w:tblGrid>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360,332,266.59</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360,035,020.27</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2,049,521.66</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4,258,148.31</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362,381,788.25</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364,293,168.58</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196,069,796.20</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199,452,625.13</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360,332,266.59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195,543,457.68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360,035,020.27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198,952,159.73</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360,332,266.59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195,543,457.68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360,035,020.27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198,952,159.73</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中压电缆分支箱</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132,507,133.13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58,564,996.10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113,770,576.02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52,351,839.17</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中压电缆对接箱</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6,206,370.16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2,510,048.01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5,735,998.44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2,470,562.08</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低压电缆分支箱</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86,115,971.81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62,277,418.18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108,685,740.06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72,588,907.68</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电气设备箱体</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22,307,518.29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12,986,380.48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28,296,731.87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18,726,235.13</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电缆附件及插头</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29,901,472.72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14,719,092.61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29,602,725.21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14,615,751.16</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绝缘母线和管母线</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14,614,596.07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10,131,095.85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7,397,064.72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4,782,624.31</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开关</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21,206,782.47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9,250,542.54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17,459,879.76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8,046,530.01</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真空开关</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18,469,211.55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8,163,391.51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16,130,390.38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7,421,592.61</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29,003,210.39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16,940,492.40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32,955,913.81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17,948,117.58</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360,332,266.59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195,543,457.68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360,035,020.27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198,952,159.73</w:t>
            </w:r>
          </w:p>
        </w:tc>
      </w:tr>
    </w:tbl>
    <w:p>
      <w:pPr>
        <w:spacing w:after="0" w:line="240" w:lineRule="auto"/>
        <w:jc w:val="right"/>
        <w:rPr>
          <w:rFonts w:ascii="Times New Roman" w:hAnsi="Times New Roman" w:cs="Times New Roman" w:eastAsia="Times New Roman" w:hint="default"/>
          <w:sz w:val="18"/>
          <w:szCs w:val="18"/>
        </w:rPr>
        <w:sectPr>
          <w:pgSz w:w="11910" w:h="16840"/>
          <w:pgMar w:header="715" w:footer="1306" w:top="1140" w:bottom="1500" w:left="900" w:right="0"/>
        </w:sectPr>
      </w:pPr>
    </w:p>
    <w:p>
      <w:pPr>
        <w:spacing w:line="240" w:lineRule="auto" w:before="7"/>
        <w:rPr>
          <w:rFonts w:ascii="宋体" w:hAnsi="宋体" w:cs="宋体" w:eastAsia="宋体" w:hint="default"/>
          <w:sz w:val="18"/>
          <w:szCs w:val="18"/>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27,597,993.16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14,976,752.04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20,267,154.01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11,209,235.98</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103,815,214.49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56,337,963.27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143,202,053.31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79,201,332.75</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33,317,941.14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18,080,827.11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29,300,195.36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16,205,176.31</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5,112,348.10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2,774,345.56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9,224,732.97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5,101,959.98</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136,680,080.37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74,172,917.58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101,406,832.15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55,911,632.65</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西南及西北地区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50,157,303.10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27,219,134.63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52,382,990.33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28,971,670.11</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3,651,386.23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1,981,517.49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4,251,062.14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2,351,151.95</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360,332,266.59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195,543,457.68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360,035,020.27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198,952,159.73</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4784"/>
        <w:gridCol w:w="2922"/>
        <w:gridCol w:w="1865"/>
      </w:tblGrid>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14" w:right="24"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70,017,993.21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19.43%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59,953,366.15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16.64%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18,002,240.23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8,831,483.57</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7,363,452.79</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164,168,535.95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45.56%</w:t>
            </w:r>
          </w:p>
        </w:tc>
      </w:tr>
    </w:tbl>
    <w:p>
      <w:pPr>
        <w:pStyle w:val="BodyText"/>
        <w:spacing w:line="240" w:lineRule="auto" w:before="49"/>
        <w:ind w:right="6434"/>
        <w:jc w:val="left"/>
      </w:pPr>
      <w:r>
        <w:rPr/>
        <w:t>营业收入的说明</w:t>
      </w:r>
    </w:p>
    <w:p>
      <w:pPr>
        <w:spacing w:line="240" w:lineRule="auto" w:before="0"/>
        <w:rPr>
          <w:rFonts w:ascii="宋体" w:hAnsi="宋体" w:cs="宋体" w:eastAsia="宋体" w:hint="default"/>
          <w:sz w:val="18"/>
          <w:szCs w:val="18"/>
        </w:rPr>
      </w:pPr>
    </w:p>
    <w:p>
      <w:pPr>
        <w:pStyle w:val="Heading4"/>
        <w:spacing w:line="240" w:lineRule="auto" w:before="120"/>
        <w:ind w:right="6434"/>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6434"/>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4521"/>
        <w:gridCol w:w="2523"/>
        <w:gridCol w:w="2513"/>
      </w:tblGrid>
      <w:tr>
        <w:trPr>
          <w:trHeight w:val="401" w:hRule="exact"/>
        </w:trPr>
        <w:tc>
          <w:tcPr>
            <w:tcW w:w="4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3324"/>
        <w:gridCol w:w="1729"/>
        <w:gridCol w:w="1593"/>
        <w:gridCol w:w="2910"/>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after="0" w:line="240" w:lineRule="auto"/>
        <w:jc w:val="left"/>
        <w:rPr>
          <w:rFonts w:ascii="宋体" w:hAnsi="宋体" w:cs="宋体" w:eastAsia="宋体" w:hint="default"/>
          <w:sz w:val="18"/>
          <w:szCs w:val="18"/>
        </w:rPr>
        <w:sectPr>
          <w:pgSz w:w="11910" w:h="16840"/>
          <w:pgMar w:header="715" w:footer="1306" w:top="1140" w:bottom="1500" w:left="900" w:right="0"/>
        </w:sectPr>
      </w:pPr>
    </w:p>
    <w:p>
      <w:pPr>
        <w:spacing w:line="240" w:lineRule="auto" w:before="7"/>
        <w:rPr>
          <w:rFonts w:ascii="宋体" w:hAnsi="宋体" w:cs="宋体" w:eastAsia="宋体" w:hint="default"/>
          <w:sz w:val="18"/>
          <w:szCs w:val="18"/>
        </w:rPr>
      </w:pPr>
    </w:p>
    <w:p>
      <w:pPr>
        <w:pStyle w:val="Heading4"/>
        <w:spacing w:line="240" w:lineRule="auto" w:before="36"/>
        <w:ind w:right="6434"/>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3324"/>
        <w:gridCol w:w="1729"/>
        <w:gridCol w:w="1593"/>
        <w:gridCol w:w="2910"/>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pStyle w:val="BodyText"/>
        <w:spacing w:line="240" w:lineRule="auto" w:before="49"/>
        <w:ind w:right="6434"/>
        <w:jc w:val="left"/>
      </w:pPr>
      <w:r>
        <w:rPr/>
        <w:t>投资收益的说明</w:t>
      </w:r>
    </w:p>
    <w:p>
      <w:pPr>
        <w:spacing w:line="240" w:lineRule="auto" w:before="0"/>
        <w:rPr>
          <w:rFonts w:ascii="宋体" w:hAnsi="宋体" w:cs="宋体" w:eastAsia="宋体" w:hint="default"/>
          <w:sz w:val="18"/>
          <w:szCs w:val="18"/>
        </w:rPr>
      </w:pPr>
    </w:p>
    <w:p>
      <w:pPr>
        <w:pStyle w:val="Heading4"/>
        <w:spacing w:line="240" w:lineRule="auto" w:before="118"/>
        <w:ind w:right="6434"/>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5041"/>
        <w:gridCol w:w="2270"/>
        <w:gridCol w:w="2259"/>
      </w:tblGrid>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67,267,738.10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74,538,562.59</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3,767,057.38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664,366.20</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20,049,365.32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22,225,810.16</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1,281,078.12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1,276,957.42</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1"/>
              <w:jc w:val="left"/>
              <w:rPr>
                <w:rFonts w:ascii="宋体" w:hAnsi="宋体" w:cs="宋体" w:eastAsia="宋体" w:hint="default"/>
                <w:sz w:val="18"/>
                <w:szCs w:val="18"/>
              </w:rPr>
            </w:pPr>
            <w:r>
              <w:rPr>
                <w:rFonts w:ascii="宋体" w:hAnsi="宋体" w:cs="宋体" w:eastAsia="宋体" w:hint="default"/>
                <w:sz w:val="18"/>
                <w:szCs w:val="18"/>
              </w:rPr>
              <w:t>处置固定资产</w:t>
            </w:r>
            <w:r>
              <w:rPr>
                <w:rFonts w:ascii="宋体" w:hAnsi="宋体" w:cs="宋体" w:eastAsia="宋体" w:hint="default"/>
                <w:spacing w:val="-13"/>
                <w:sz w:val="18"/>
                <w:szCs w:val="18"/>
              </w:rPr>
              <w:t>、</w:t>
            </w:r>
            <w:r>
              <w:rPr>
                <w:rFonts w:ascii="宋体" w:hAnsi="宋体" w:cs="宋体" w:eastAsia="宋体" w:hint="default"/>
                <w:sz w:val="18"/>
                <w:szCs w:val="18"/>
              </w:rPr>
              <w:t>无形资产和其他长期资产的损</w:t>
            </w:r>
            <w:r>
              <w:rPr>
                <w:rFonts w:ascii="宋体" w:hAnsi="宋体" w:cs="宋体" w:eastAsia="宋体" w:hint="default"/>
                <w:spacing w:val="-13"/>
                <w:sz w:val="18"/>
                <w:szCs w:val="18"/>
              </w:rPr>
              <w:t>失</w:t>
            </w:r>
            <w:r>
              <w:rPr>
                <w:rFonts w:ascii="宋体" w:hAnsi="宋体" w:cs="宋体" w:eastAsia="宋体" w:hint="default"/>
                <w:sz w:val="18"/>
                <w:szCs w:val="18"/>
              </w:rPr>
              <w:t>（收益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 填列）</w:t>
            </w:r>
          </w:p>
        </w:tc>
        <w:tc>
          <w:tcPr>
            <w:tcW w:w="2270" w:type="dxa"/>
            <w:tcBorders>
              <w:top w:val="single" w:sz="4" w:space="0" w:color="000000"/>
              <w:left w:val="single" w:sz="12" w:space="0" w:color="D2D2D2"/>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-6,483.13</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-1,313,538.91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2,411,420.87</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-67,325.21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-57,588.02</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r>
              <w:rPr>
                <w:rFonts w:ascii="宋体" w:hAnsi="宋体" w:cs="宋体" w:eastAsia="宋体" w:hint="default"/>
                <w:spacing w:val="2"/>
                <w:sz w:val="18"/>
                <w:szCs w:val="18"/>
              </w:rPr>
              <w:t>填</w:t>
            </w:r>
            <w:r>
              <w:rPr>
                <w:rFonts w:ascii="宋体" w:hAnsi="宋体" w:cs="宋体" w:eastAsia="宋体" w:hint="default"/>
                <w:sz w:val="18"/>
                <w:szCs w:val="18"/>
              </w:rPr>
              <w:t>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-11,083,291.21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-24,481,248.25</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-9,960,228.07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21,269,772.63</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-16,870,520.37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26,390,492.00</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53,100,335.15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124,232,062.47</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212,313,272.61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217,518,732.93</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217,518,732.93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600,506,361.41</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-5,205,460.32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-382,987,628.48</w:t>
            </w:r>
          </w:p>
        </w:tc>
      </w:tr>
    </w:tbl>
    <w:p>
      <w:pPr>
        <w:spacing w:line="240" w:lineRule="auto" w:before="3"/>
        <w:rPr>
          <w:rFonts w:ascii="宋体" w:hAnsi="宋体" w:cs="宋体" w:eastAsia="宋体" w:hint="default"/>
          <w:sz w:val="19"/>
          <w:szCs w:val="19"/>
        </w:rPr>
      </w:pPr>
    </w:p>
    <w:p>
      <w:pPr>
        <w:pStyle w:val="Heading4"/>
        <w:spacing w:line="240" w:lineRule="auto" w:before="36"/>
        <w:ind w:right="4634"/>
        <w:jc w:val="left"/>
        <w:rPr>
          <w:b w:val="0"/>
          <w:bCs w:val="0"/>
        </w:rPr>
      </w:pPr>
      <w:r>
        <w:rPr>
          <w:rFonts w:ascii="Times New Roman" w:hAnsi="Times New Roman" w:cs="Times New Roman" w:eastAsia="Times New Roman" w:hint="default"/>
        </w:rPr>
        <w:t>7</w:t>
      </w:r>
      <w:r>
        <w:rPr/>
        <w:t>、反向购买下以评估值入账的资产、负债情况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6434"/>
        <w:jc w:val="left"/>
      </w:pPr>
      <w:r>
        <w:rPr/>
        <w:t>反向购买下以公允价值入账的资产、负债情况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确定公允价值方法</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公允价值计算过程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原账面价值</w:t>
            </w:r>
          </w:p>
        </w:tc>
      </w:tr>
    </w:tbl>
    <w:p>
      <w:pPr>
        <w:pStyle w:val="BodyText"/>
        <w:spacing w:line="240" w:lineRule="auto" w:before="49"/>
        <w:ind w:right="6434"/>
        <w:jc w:val="left"/>
      </w:pPr>
      <w:r>
        <w:rPr/>
        <w:t>反向购买形成长期股权投资的情况</w:t>
      </w:r>
    </w:p>
    <w:p>
      <w:pPr>
        <w:pStyle w:val="BodyText"/>
        <w:spacing w:line="240" w:lineRule="auto" w:before="114"/>
        <w:ind w:left="0" w:right="1131"/>
        <w:jc w:val="right"/>
      </w:pPr>
      <w:r>
        <w:rPr/>
        <w:t>单位：</w:t>
      </w:r>
      <w:r>
        <w:rPr>
          <w:spacing w:val="1"/>
        </w:rPr>
        <w:t> </w:t>
      </w:r>
      <w:r>
        <w:rPr/>
        <w:t>元</w:t>
      </w:r>
    </w:p>
    <w:p>
      <w:pPr>
        <w:spacing w:after="0" w:line="240" w:lineRule="auto"/>
        <w:jc w:val="right"/>
        <w:sectPr>
          <w:pgSz w:w="11910" w:h="16840"/>
          <w:pgMar w:header="715" w:footer="1306" w:top="1140" w:bottom="1500" w:left="900" w:right="0"/>
        </w:sectPr>
      </w:pPr>
    </w:p>
    <w:p>
      <w:pPr>
        <w:spacing w:line="240" w:lineRule="auto" w:before="3"/>
        <w:rPr>
          <w:rFonts w:ascii="宋体" w:hAnsi="宋体" w:cs="宋体" w:eastAsia="宋体" w:hint="default"/>
          <w:sz w:val="22"/>
          <w:szCs w:val="22"/>
        </w:rPr>
      </w:pPr>
      <w:r>
        <w:rPr/>
        <w:pict>
          <v:group style="position:absolute;margin-left:460.320007pt;margin-top:764.919983pt;width:135pt;height:77pt;mso-position-horizontal-relative:page;mso-position-vertical-relative:page;z-index:3832" coordorigin="9206,15298" coordsize="2700,1540">
            <v:shape style="position:absolute;left:9206;top:15298;width:2700;height:1540" type="#_x0000_t75" stroked="false">
              <v:imagedata r:id="rId22"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165</w:t>
                    </w:r>
                  </w:p>
                </w:txbxContent>
              </v:textbox>
              <w10:wrap type="none"/>
            </v:shape>
            <w10:wrap type="none"/>
          </v:group>
        </w:pict>
      </w:r>
    </w:p>
    <w:tbl>
      <w:tblPr>
        <w:tblW w:w="0" w:type="auto"/>
        <w:jc w:val="left"/>
        <w:tblInd w:w="22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反向购买形成的长期股权投资金额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长期股权投资计算过程</w:t>
            </w:r>
          </w:p>
        </w:tc>
      </w:tr>
    </w:tbl>
    <w:p>
      <w:pPr>
        <w:spacing w:line="240" w:lineRule="auto" w:before="2"/>
        <w:rPr>
          <w:rFonts w:ascii="宋体" w:hAnsi="宋体" w:cs="宋体" w:eastAsia="宋体" w:hint="default"/>
          <w:sz w:val="18"/>
          <w:szCs w:val="18"/>
        </w:rPr>
      </w:pPr>
    </w:p>
    <w:p>
      <w:pPr>
        <w:pStyle w:val="Heading2"/>
        <w:spacing w:line="240" w:lineRule="auto" w:before="26"/>
        <w:ind w:left="232" w:right="6434"/>
        <w:jc w:val="left"/>
        <w:rPr>
          <w:b w:val="0"/>
          <w:bCs w:val="0"/>
        </w:rPr>
      </w:pPr>
      <w:r>
        <w:rPr/>
        <w:t>十六、补充资料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6434"/>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12"/>
        <w:rPr>
          <w:rFonts w:ascii="宋体" w:hAnsi="宋体" w:cs="宋体" w:eastAsia="宋体" w:hint="default"/>
          <w:sz w:val="9"/>
          <w:szCs w:val="9"/>
        </w:rPr>
      </w:pPr>
    </w:p>
    <w:tbl>
      <w:tblPr>
        <w:tblW w:w="0" w:type="auto"/>
        <w:jc w:val="left"/>
        <w:tblInd w:w="227" w:type="dxa"/>
        <w:tblLayout w:type="fixed"/>
        <w:tblCellMar>
          <w:top w:w="0" w:type="dxa"/>
          <w:left w:w="0" w:type="dxa"/>
          <w:bottom w:w="0" w:type="dxa"/>
          <w:right w:w="0" w:type="dxa"/>
        </w:tblCellMar>
        <w:tblLook w:val="01E0"/>
      </w:tblPr>
      <w:tblGrid>
        <w:gridCol w:w="3541"/>
        <w:gridCol w:w="2177"/>
        <w:gridCol w:w="1915"/>
        <w:gridCol w:w="1937"/>
      </w:tblGrid>
      <w:tr>
        <w:trPr>
          <w:trHeight w:val="184" w:hRule="exact"/>
        </w:trPr>
        <w:tc>
          <w:tcPr>
            <w:tcW w:w="3541"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left="2"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35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tcBorders>
              <w:left w:val="single" w:sz="4" w:space="0" w:color="000000"/>
              <w:right w:val="single" w:sz="4" w:space="0" w:color="000000"/>
            </w:tcBorders>
            <w:shd w:val="clear" w:color="auto" w:fill="D2D2D2"/>
          </w:tcPr>
          <w:p>
            <w:pPr/>
          </w:p>
        </w:tc>
        <w:tc>
          <w:tcPr>
            <w:tcW w:w="3853"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541" w:type="dxa"/>
            <w:vMerge/>
            <w:tcBorders>
              <w:left w:val="single" w:sz="4" w:space="0" w:color="000000"/>
              <w:bottom w:val="nil" w:sz="6" w:space="0" w:color="auto"/>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4" w:hRule="exact"/>
        </w:trPr>
        <w:tc>
          <w:tcPr>
            <w:tcW w:w="3541"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7"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24" w:hRule="exact"/>
        </w:trPr>
        <w:tc>
          <w:tcPr>
            <w:tcW w:w="3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21" w:space="0" w:color="D2D2D2"/>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0.08</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8"/>
                <w:szCs w:val="18"/>
              </w:rPr>
            </w:pPr>
            <w:r>
              <w:rPr>
                <w:rFonts w:ascii="Times New Roman"/>
                <w:spacing w:val="-1"/>
                <w:sz w:val="18"/>
              </w:rPr>
              <w:t>0.08</w:t>
            </w:r>
            <w:r>
              <w:rPr>
                <w:rFonts w:ascii="Times New Roman"/>
                <w:sz w:val="18"/>
              </w:rPr>
            </w:r>
          </w:p>
        </w:tc>
      </w:tr>
      <w:tr>
        <w:trPr>
          <w:trHeight w:val="716" w:hRule="exact"/>
        </w:trPr>
        <w:tc>
          <w:tcPr>
            <w:tcW w:w="3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0.07</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0.07</w:t>
            </w:r>
          </w:p>
        </w:tc>
      </w:tr>
    </w:tbl>
    <w:p>
      <w:pPr>
        <w:spacing w:line="240" w:lineRule="auto" w:before="3"/>
        <w:rPr>
          <w:rFonts w:ascii="宋体" w:hAnsi="宋体" w:cs="宋体" w:eastAsia="宋体" w:hint="default"/>
          <w:sz w:val="19"/>
          <w:szCs w:val="19"/>
        </w:rPr>
      </w:pPr>
    </w:p>
    <w:p>
      <w:pPr>
        <w:pStyle w:val="Heading4"/>
        <w:spacing w:line="506" w:lineRule="auto" w:before="36"/>
        <w:ind w:left="1488" w:right="4634" w:hanging="1256"/>
        <w:jc w:val="left"/>
        <w:rPr>
          <w:b w:val="0"/>
          <w:bCs w:val="0"/>
        </w:rPr>
      </w:pPr>
      <w:r>
        <w:rPr/>
        <w:pict>
          <v:shape style="position:absolute;margin-left:56.279999pt;margin-top:48.623695pt;width:475.9pt;height:423.3pt;mso-position-horizontal-relative:page;mso-position-vertical-relative:paragraph;z-index:38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9"/>
                    <w:gridCol w:w="1417"/>
                    <w:gridCol w:w="1418"/>
                    <w:gridCol w:w="992"/>
                    <w:gridCol w:w="3545"/>
                  </w:tblGrid>
                  <w:tr>
                    <w:trPr>
                      <w:trHeight w:val="661" w:hRule="exact"/>
                    </w:trPr>
                    <w:tc>
                      <w:tcPr>
                        <w:tcW w:w="2129"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20"/>
                          <w:ind w:left="698"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417"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316" w:lineRule="auto" w:before="20"/>
                          <w:ind w:left="429" w:right="2" w:hanging="428"/>
                          <w:jc w:val="left"/>
                          <w:rPr>
                            <w:rFonts w:ascii="宋体" w:hAnsi="宋体" w:cs="宋体" w:eastAsia="宋体" w:hint="default"/>
                            <w:sz w:val="18"/>
                            <w:szCs w:val="18"/>
                          </w:rPr>
                        </w:pPr>
                        <w:r>
                          <w:rPr>
                            <w:rFonts w:ascii="宋体" w:hAnsi="宋体" w:cs="宋体" w:eastAsia="宋体" w:hint="default"/>
                            <w:spacing w:val="-6"/>
                            <w:sz w:val="18"/>
                            <w:szCs w:val="18"/>
                          </w:rPr>
                          <w:t>年末余额（或本年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1418"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316" w:lineRule="auto" w:before="20"/>
                          <w:ind w:left="429" w:right="2" w:hanging="428"/>
                          <w:jc w:val="left"/>
                          <w:rPr>
                            <w:rFonts w:ascii="宋体" w:hAnsi="宋体" w:cs="宋体" w:eastAsia="宋体" w:hint="default"/>
                            <w:sz w:val="18"/>
                            <w:szCs w:val="18"/>
                          </w:rPr>
                        </w:pPr>
                        <w:r>
                          <w:rPr>
                            <w:rFonts w:ascii="宋体" w:hAnsi="宋体" w:cs="宋体" w:eastAsia="宋体" w:hint="default"/>
                            <w:spacing w:val="-6"/>
                            <w:sz w:val="18"/>
                            <w:szCs w:val="18"/>
                          </w:rPr>
                          <w:t>年初余额（或上年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992" w:type="dxa"/>
                        <w:tcBorders>
                          <w:top w:val="single" w:sz="6" w:space="0" w:color="000000"/>
                          <w:left w:val="single" w:sz="6" w:space="0" w:color="000000"/>
                          <w:bottom w:val="single" w:sz="12" w:space="0" w:color="000000"/>
                          <w:right w:val="single" w:sz="4" w:space="0" w:color="000000"/>
                        </w:tcBorders>
                        <w:shd w:val="clear" w:color="auto" w:fill="D9D9D9"/>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变动比率</w:t>
                        </w:r>
                      </w:p>
                      <w:p>
                        <w:pPr>
                          <w:pStyle w:val="TableParagraph"/>
                          <w:spacing w:line="240" w:lineRule="auto" w:before="118"/>
                          <w:ind w:right="2"/>
                          <w:jc w:val="center"/>
                          <w:rPr>
                            <w:rFonts w:ascii="Times New Roman" w:hAnsi="Times New Roman" w:cs="Times New Roman" w:eastAsia="Times New Roman" w:hint="default"/>
                            <w:sz w:val="18"/>
                            <w:szCs w:val="18"/>
                          </w:rPr>
                        </w:pPr>
                        <w:r>
                          <w:rPr>
                            <w:rFonts w:ascii="Times New Roman"/>
                            <w:sz w:val="18"/>
                          </w:rPr>
                          <w:t>(%)</w:t>
                        </w:r>
                      </w:p>
                    </w:tc>
                    <w:tc>
                      <w:tcPr>
                        <w:tcW w:w="35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356" w:hRule="exact"/>
                    </w:trPr>
                    <w:tc>
                      <w:tcPr>
                        <w:tcW w:w="2129"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4"/>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2,790,888.74</w:t>
                        </w:r>
                      </w:p>
                    </w:tc>
                    <w:tc>
                      <w:tcPr>
                        <w:tcW w:w="1418" w:type="dxa"/>
                        <w:tcBorders>
                          <w:top w:val="single" w:sz="16"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5,467,752.49</w:t>
                        </w:r>
                      </w:p>
                    </w:tc>
                    <w:tc>
                      <w:tcPr>
                        <w:tcW w:w="992" w:type="dxa"/>
                        <w:tcBorders>
                          <w:top w:val="single" w:sz="16" w:space="0" w:color="000000"/>
                          <w:left w:val="single" w:sz="6" w:space="0" w:color="000000"/>
                          <w:bottom w:val="single" w:sz="12" w:space="0" w:color="000000"/>
                          <w:right w:val="single" w:sz="4" w:space="0" w:color="000000"/>
                        </w:tcBorders>
                      </w:tcPr>
                      <w:p>
                        <w:pPr>
                          <w:pStyle w:val="TableParagraph"/>
                          <w:spacing w:line="240" w:lineRule="auto" w:before="50"/>
                          <w:ind w:left="254" w:right="0"/>
                          <w:jc w:val="left"/>
                          <w:rPr>
                            <w:rFonts w:ascii="Times New Roman" w:hAnsi="Times New Roman" w:cs="Times New Roman" w:eastAsia="Times New Roman" w:hint="default"/>
                            <w:sz w:val="18"/>
                            <w:szCs w:val="18"/>
                          </w:rPr>
                        </w:pPr>
                        <w:r>
                          <w:rPr>
                            <w:rFonts w:ascii="Times New Roman"/>
                            <w:sz w:val="18"/>
                          </w:rPr>
                          <w:t>-48.96</w:t>
                        </w:r>
                      </w:p>
                    </w:tc>
                    <w:tc>
                      <w:tcPr>
                        <w:tcW w:w="3545"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本年票据及时背书转让</w:t>
                        </w:r>
                      </w:p>
                    </w:tc>
                  </w:tr>
                  <w:tr>
                    <w:trPr>
                      <w:trHeight w:val="353" w:hRule="exact"/>
                    </w:trPr>
                    <w:tc>
                      <w:tcPr>
                        <w:tcW w:w="2129"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17" w:type="dxa"/>
                        <w:tcBorders>
                          <w:top w:val="single" w:sz="12" w:space="0" w:color="000000"/>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30,000,000.00</w:t>
                        </w:r>
                      </w:p>
                    </w:tc>
                    <w:tc>
                      <w:tcPr>
                        <w:tcW w:w="992" w:type="dxa"/>
                        <w:tcBorders>
                          <w:top w:val="single" w:sz="12" w:space="0" w:color="000000"/>
                          <w:left w:val="single" w:sz="6" w:space="0" w:color="000000"/>
                          <w:bottom w:val="single" w:sz="12"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本年收回银行理财产品</w:t>
                        </w:r>
                      </w:p>
                    </w:tc>
                  </w:tr>
                  <w:tr>
                    <w:trPr>
                      <w:trHeight w:val="665" w:hRule="exact"/>
                    </w:trPr>
                    <w:tc>
                      <w:tcPr>
                        <w:tcW w:w="2129"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478,977,704.77</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306,810,853.06</w:t>
                        </w:r>
                      </w:p>
                    </w:tc>
                    <w:tc>
                      <w:tcPr>
                        <w:tcW w:w="99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left="285" w:right="0"/>
                          <w:jc w:val="left"/>
                          <w:rPr>
                            <w:rFonts w:ascii="Times New Roman" w:hAnsi="Times New Roman" w:cs="Times New Roman" w:eastAsia="Times New Roman" w:hint="default"/>
                            <w:sz w:val="18"/>
                            <w:szCs w:val="18"/>
                          </w:rPr>
                        </w:pPr>
                        <w:r>
                          <w:rPr>
                            <w:rFonts w:ascii="Times New Roman"/>
                            <w:sz w:val="18"/>
                          </w:rPr>
                          <w:t>56.11</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5"/>
                          <w:jc w:val="left"/>
                          <w:rPr>
                            <w:rFonts w:ascii="宋体" w:hAnsi="宋体" w:cs="宋体" w:eastAsia="宋体" w:hint="default"/>
                            <w:sz w:val="18"/>
                            <w:szCs w:val="18"/>
                          </w:rPr>
                        </w:pPr>
                        <w:r>
                          <w:rPr>
                            <w:rFonts w:ascii="宋体" w:hAnsi="宋体" w:cs="宋体" w:eastAsia="宋体" w:hint="default"/>
                            <w:spacing w:val="-4"/>
                            <w:sz w:val="18"/>
                            <w:szCs w:val="18"/>
                          </w:rPr>
                          <w:t>本年在建工程达到预定可使用状态，转入固定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资产</w:t>
                        </w:r>
                      </w:p>
                    </w:tc>
                  </w:tr>
                  <w:tr>
                    <w:trPr>
                      <w:trHeight w:val="662" w:hRule="exact"/>
                    </w:trPr>
                    <w:tc>
                      <w:tcPr>
                        <w:tcW w:w="2129"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20,192,000.19</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79,752,727.01</w:t>
                        </w:r>
                      </w:p>
                    </w:tc>
                    <w:tc>
                      <w:tcPr>
                        <w:tcW w:w="99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left="254" w:right="0"/>
                          <w:jc w:val="left"/>
                          <w:rPr>
                            <w:rFonts w:ascii="Times New Roman" w:hAnsi="Times New Roman" w:cs="Times New Roman" w:eastAsia="Times New Roman" w:hint="default"/>
                            <w:sz w:val="18"/>
                            <w:szCs w:val="18"/>
                          </w:rPr>
                        </w:pPr>
                        <w:r>
                          <w:rPr>
                            <w:rFonts w:ascii="Times New Roman"/>
                            <w:sz w:val="18"/>
                          </w:rPr>
                          <w:t>-74.68</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10"/>
                          <w:jc w:val="left"/>
                          <w:rPr>
                            <w:rFonts w:ascii="宋体" w:hAnsi="宋体" w:cs="宋体" w:eastAsia="宋体" w:hint="default"/>
                            <w:sz w:val="18"/>
                            <w:szCs w:val="18"/>
                          </w:rPr>
                        </w:pPr>
                        <w:r>
                          <w:rPr>
                            <w:rFonts w:ascii="宋体" w:hAnsi="宋体" w:cs="宋体" w:eastAsia="宋体" w:hint="default"/>
                            <w:spacing w:val="4"/>
                            <w:sz w:val="18"/>
                            <w:szCs w:val="18"/>
                          </w:rPr>
                          <w:t>本年长春高琦以及吉林高琦的在建工程达到</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预定可使用状态，转入固定资产</w:t>
                        </w:r>
                      </w:p>
                    </w:tc>
                  </w:tr>
                  <w:tr>
                    <w:trPr>
                      <w:trHeight w:val="665" w:hRule="exact"/>
                    </w:trPr>
                    <w:tc>
                      <w:tcPr>
                        <w:tcW w:w="2129"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27,023,909.71</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14,553,814.25</w:t>
                        </w:r>
                      </w:p>
                    </w:tc>
                    <w:tc>
                      <w:tcPr>
                        <w:tcW w:w="99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left="285" w:right="0"/>
                          <w:jc w:val="left"/>
                          <w:rPr>
                            <w:rFonts w:ascii="Times New Roman" w:hAnsi="Times New Roman" w:cs="Times New Roman" w:eastAsia="Times New Roman" w:hint="default"/>
                            <w:sz w:val="18"/>
                            <w:szCs w:val="18"/>
                          </w:rPr>
                        </w:pPr>
                        <w:r>
                          <w:rPr>
                            <w:rFonts w:ascii="Times New Roman"/>
                            <w:sz w:val="18"/>
                          </w:rPr>
                          <w:t>85.68</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0"/>
                          <w:jc w:val="left"/>
                          <w:rPr>
                            <w:rFonts w:ascii="宋体" w:hAnsi="宋体" w:cs="宋体" w:eastAsia="宋体" w:hint="default"/>
                            <w:sz w:val="18"/>
                            <w:szCs w:val="18"/>
                          </w:rPr>
                        </w:pPr>
                        <w:r>
                          <w:rPr>
                            <w:rFonts w:ascii="宋体" w:hAnsi="宋体" w:cs="宋体" w:eastAsia="宋体" w:hint="default"/>
                            <w:spacing w:val="4"/>
                            <w:sz w:val="18"/>
                            <w:szCs w:val="18"/>
                          </w:rPr>
                          <w:t>本年聚酰亚胺纤维生产工艺技术项目研发投</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入增加</w:t>
                        </w:r>
                      </w:p>
                    </w:tc>
                  </w:tr>
                  <w:tr>
                    <w:trPr>
                      <w:trHeight w:val="353" w:hRule="exact"/>
                    </w:trPr>
                    <w:tc>
                      <w:tcPr>
                        <w:tcW w:w="2129"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2,228,324.66</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1,682,211.98</w:t>
                        </w:r>
                      </w:p>
                    </w:tc>
                    <w:tc>
                      <w:tcPr>
                        <w:tcW w:w="99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left="285" w:right="0"/>
                          <w:jc w:val="left"/>
                          <w:rPr>
                            <w:rFonts w:ascii="Times New Roman" w:hAnsi="Times New Roman" w:cs="Times New Roman" w:eastAsia="Times New Roman" w:hint="default"/>
                            <w:sz w:val="18"/>
                            <w:szCs w:val="18"/>
                          </w:rPr>
                        </w:pPr>
                        <w:r>
                          <w:rPr>
                            <w:rFonts w:ascii="Times New Roman"/>
                            <w:sz w:val="18"/>
                          </w:rPr>
                          <w:t>32.46</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江西先材租赁房产的装修费用增加</w:t>
                        </w:r>
                      </w:p>
                    </w:tc>
                  </w:tr>
                  <w:tr>
                    <w:trPr>
                      <w:trHeight w:val="350" w:hRule="exact"/>
                    </w:trPr>
                    <w:tc>
                      <w:tcPr>
                        <w:tcW w:w="2129"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20,000,000.00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60,000,000.00</w:t>
                        </w:r>
                      </w:p>
                    </w:tc>
                    <w:tc>
                      <w:tcPr>
                        <w:tcW w:w="99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left="254" w:right="0"/>
                          <w:jc w:val="left"/>
                          <w:rPr>
                            <w:rFonts w:ascii="Times New Roman" w:hAnsi="Times New Roman" w:cs="Times New Roman" w:eastAsia="Times New Roman" w:hint="default"/>
                            <w:sz w:val="18"/>
                            <w:szCs w:val="18"/>
                          </w:rPr>
                        </w:pPr>
                        <w:r>
                          <w:rPr>
                            <w:rFonts w:ascii="Times New Roman"/>
                            <w:sz w:val="18"/>
                          </w:rPr>
                          <w:t>-66.67</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本年归还到期的短期借款</w:t>
                        </w:r>
                      </w:p>
                    </w:tc>
                  </w:tr>
                  <w:tr>
                    <w:trPr>
                      <w:trHeight w:val="353" w:hRule="exact"/>
                    </w:trPr>
                    <w:tc>
                      <w:tcPr>
                        <w:tcW w:w="2129"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1,761,924.15</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6,327,238.57</w:t>
                        </w:r>
                      </w:p>
                    </w:tc>
                    <w:tc>
                      <w:tcPr>
                        <w:tcW w:w="99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left="254" w:right="0"/>
                          <w:jc w:val="left"/>
                          <w:rPr>
                            <w:rFonts w:ascii="Times New Roman" w:hAnsi="Times New Roman" w:cs="Times New Roman" w:eastAsia="Times New Roman" w:hint="default"/>
                            <w:sz w:val="18"/>
                            <w:szCs w:val="18"/>
                          </w:rPr>
                        </w:pPr>
                        <w:r>
                          <w:rPr>
                            <w:rFonts w:ascii="Times New Roman"/>
                            <w:sz w:val="18"/>
                          </w:rPr>
                          <w:t>-72.15</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本年预收新增客户货款减少</w:t>
                        </w:r>
                      </w:p>
                    </w:tc>
                  </w:tr>
                  <w:tr>
                    <w:trPr>
                      <w:trHeight w:val="665" w:hRule="exact"/>
                    </w:trPr>
                    <w:tc>
                      <w:tcPr>
                        <w:tcW w:w="2129"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-10,957,258.81</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-1,874,728.69</w:t>
                        </w:r>
                      </w:p>
                    </w:tc>
                    <w:tc>
                      <w:tcPr>
                        <w:tcW w:w="99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left="240" w:right="0"/>
                          <w:jc w:val="left"/>
                          <w:rPr>
                            <w:rFonts w:ascii="Times New Roman" w:hAnsi="Times New Roman" w:cs="Times New Roman" w:eastAsia="Times New Roman" w:hint="default"/>
                            <w:sz w:val="18"/>
                            <w:szCs w:val="18"/>
                          </w:rPr>
                        </w:pPr>
                        <w:r>
                          <w:rPr>
                            <w:rFonts w:ascii="Times New Roman"/>
                            <w:sz w:val="18"/>
                          </w:rPr>
                          <w:t>484.47</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5"/>
                          <w:jc w:val="left"/>
                          <w:rPr>
                            <w:rFonts w:ascii="宋体" w:hAnsi="宋体" w:cs="宋体" w:eastAsia="宋体" w:hint="default"/>
                            <w:sz w:val="18"/>
                            <w:szCs w:val="18"/>
                          </w:rPr>
                        </w:pPr>
                        <w:r>
                          <w:rPr>
                            <w:rFonts w:ascii="宋体" w:hAnsi="宋体" w:cs="宋体" w:eastAsia="宋体" w:hint="default"/>
                            <w:spacing w:val="-4"/>
                            <w:sz w:val="18"/>
                            <w:szCs w:val="18"/>
                          </w:rPr>
                          <w:t>本年取得的机器设备增值税专用发票增加，待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抵扣的进项税额增加</w:t>
                        </w:r>
                      </w:p>
                    </w:tc>
                  </w:tr>
                  <w:tr>
                    <w:trPr>
                      <w:trHeight w:val="663" w:hRule="exact"/>
                    </w:trPr>
                    <w:tc>
                      <w:tcPr>
                        <w:tcW w:w="2129"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2,885,832.65</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13,056,221.82</w:t>
                        </w:r>
                      </w:p>
                    </w:tc>
                    <w:tc>
                      <w:tcPr>
                        <w:tcW w:w="99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left="254" w:right="0"/>
                          <w:jc w:val="left"/>
                          <w:rPr>
                            <w:rFonts w:ascii="Times New Roman" w:hAnsi="Times New Roman" w:cs="Times New Roman" w:eastAsia="Times New Roman" w:hint="default"/>
                            <w:sz w:val="18"/>
                            <w:szCs w:val="18"/>
                          </w:rPr>
                        </w:pPr>
                        <w:r>
                          <w:rPr>
                            <w:rFonts w:ascii="Times New Roman"/>
                            <w:sz w:val="18"/>
                          </w:rPr>
                          <w:t>-77.90</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4" w:right="10"/>
                          <w:jc w:val="left"/>
                          <w:rPr>
                            <w:rFonts w:ascii="宋体" w:hAnsi="宋体" w:cs="宋体" w:eastAsia="宋体" w:hint="default"/>
                            <w:sz w:val="18"/>
                            <w:szCs w:val="18"/>
                          </w:rPr>
                        </w:pPr>
                        <w:r>
                          <w:rPr>
                            <w:rFonts w:ascii="宋体" w:hAnsi="宋体" w:cs="宋体" w:eastAsia="宋体" w:hint="default"/>
                            <w:spacing w:val="4"/>
                            <w:sz w:val="18"/>
                            <w:szCs w:val="18"/>
                          </w:rPr>
                          <w:t>上年收到的股东增资款本期已经完成验资所</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致</w:t>
                        </w:r>
                      </w:p>
                    </w:tc>
                  </w:tr>
                  <w:tr>
                    <w:trPr>
                      <w:trHeight w:val="353" w:hRule="exact"/>
                    </w:trPr>
                    <w:tc>
                      <w:tcPr>
                        <w:tcW w:w="2129"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2,063,306.54</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109,293,438.95</w:t>
                        </w:r>
                      </w:p>
                    </w:tc>
                    <w:tc>
                      <w:tcPr>
                        <w:tcW w:w="99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left="254" w:right="0"/>
                          <w:jc w:val="left"/>
                          <w:rPr>
                            <w:rFonts w:ascii="Times New Roman" w:hAnsi="Times New Roman" w:cs="Times New Roman" w:eastAsia="Times New Roman" w:hint="default"/>
                            <w:sz w:val="18"/>
                            <w:szCs w:val="18"/>
                          </w:rPr>
                        </w:pPr>
                        <w:r>
                          <w:rPr>
                            <w:rFonts w:ascii="Times New Roman"/>
                            <w:sz w:val="18"/>
                          </w:rPr>
                          <w:t>-98.11</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资本公积转增股本</w:t>
                        </w:r>
                      </w:p>
                    </w:tc>
                  </w:tr>
                  <w:tr>
                    <w:trPr>
                      <w:trHeight w:val="665" w:hRule="exact"/>
                    </w:trPr>
                    <w:tc>
                      <w:tcPr>
                        <w:tcW w:w="2129"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-675,318.74</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2,318,705.99</w:t>
                        </w:r>
                      </w:p>
                    </w:tc>
                    <w:tc>
                      <w:tcPr>
                        <w:tcW w:w="99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left="211" w:right="0"/>
                          <w:jc w:val="left"/>
                          <w:rPr>
                            <w:rFonts w:ascii="Times New Roman" w:hAnsi="Times New Roman" w:cs="Times New Roman" w:eastAsia="Times New Roman" w:hint="default"/>
                            <w:sz w:val="18"/>
                            <w:szCs w:val="18"/>
                          </w:rPr>
                        </w:pPr>
                        <w:r>
                          <w:rPr>
                            <w:rFonts w:ascii="Times New Roman"/>
                            <w:sz w:val="18"/>
                          </w:rPr>
                          <w:t>-129.12</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本年借款减少相应的利息支出减少所致</w:t>
                        </w:r>
                      </w:p>
                    </w:tc>
                  </w:tr>
                  <w:tr>
                    <w:trPr>
                      <w:trHeight w:val="662" w:hRule="exact"/>
                    </w:trPr>
                    <w:tc>
                      <w:tcPr>
                        <w:tcW w:w="2129"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3"/>
                          <w:jc w:val="right"/>
                          <w:rPr>
                            <w:rFonts w:ascii="Times New Roman" w:hAnsi="Times New Roman" w:cs="Times New Roman" w:eastAsia="Times New Roman" w:hint="default"/>
                            <w:sz w:val="18"/>
                            <w:szCs w:val="18"/>
                          </w:rPr>
                        </w:pPr>
                        <w:r>
                          <w:rPr>
                            <w:rFonts w:ascii="Times New Roman"/>
                            <w:spacing w:val="-1"/>
                            <w:sz w:val="18"/>
                          </w:rPr>
                          <w:t>3,853,292.95</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772,533.61</w:t>
                        </w:r>
                      </w:p>
                    </w:tc>
                    <w:tc>
                      <w:tcPr>
                        <w:tcW w:w="99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left="240" w:right="0"/>
                          <w:jc w:val="left"/>
                          <w:rPr>
                            <w:rFonts w:ascii="Times New Roman" w:hAnsi="Times New Roman" w:cs="Times New Roman" w:eastAsia="Times New Roman" w:hint="default"/>
                            <w:sz w:val="18"/>
                            <w:szCs w:val="18"/>
                          </w:rPr>
                        </w:pPr>
                        <w:r>
                          <w:rPr>
                            <w:rFonts w:ascii="Times New Roman"/>
                            <w:sz w:val="18"/>
                          </w:rPr>
                          <w:t>398.79</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10"/>
                          <w:jc w:val="left"/>
                          <w:rPr>
                            <w:rFonts w:ascii="宋体" w:hAnsi="宋体" w:cs="宋体" w:eastAsia="宋体" w:hint="default"/>
                            <w:sz w:val="18"/>
                            <w:szCs w:val="18"/>
                          </w:rPr>
                        </w:pPr>
                        <w:r>
                          <w:rPr>
                            <w:rFonts w:ascii="宋体" w:hAnsi="宋体" w:cs="宋体" w:eastAsia="宋体" w:hint="default"/>
                            <w:spacing w:val="4"/>
                            <w:sz w:val="18"/>
                            <w:szCs w:val="18"/>
                          </w:rPr>
                          <w:t>本年应收账款增长相应计提的坏账准备增加</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所致</w:t>
                        </w:r>
                      </w:p>
                    </w:tc>
                  </w:tr>
                  <w:tr>
                    <w:trPr>
                      <w:trHeight w:val="665" w:hRule="exact"/>
                    </w:trPr>
                    <w:tc>
                      <w:tcPr>
                        <w:tcW w:w="2129"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369,301.36</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1,293,630.97</w:t>
                        </w:r>
                      </w:p>
                    </w:tc>
                    <w:tc>
                      <w:tcPr>
                        <w:tcW w:w="99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left="254" w:right="0"/>
                          <w:jc w:val="left"/>
                          <w:rPr>
                            <w:rFonts w:ascii="Times New Roman" w:hAnsi="Times New Roman" w:cs="Times New Roman" w:eastAsia="Times New Roman" w:hint="default"/>
                            <w:sz w:val="18"/>
                            <w:szCs w:val="18"/>
                          </w:rPr>
                        </w:pPr>
                        <w:r>
                          <w:rPr>
                            <w:rFonts w:ascii="Times New Roman"/>
                            <w:sz w:val="18"/>
                          </w:rPr>
                          <w:t>-71.45</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本年理财产品产生的投资收益减少所致</w:t>
                        </w:r>
                      </w:p>
                    </w:tc>
                  </w:tr>
                  <w:tr>
                    <w:trPr>
                      <w:trHeight w:val="353" w:hRule="exact"/>
                    </w:trPr>
                    <w:tc>
                      <w:tcPr>
                        <w:tcW w:w="2129"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17" w:type="dxa"/>
                        <w:tcBorders>
                          <w:top w:val="single" w:sz="12" w:space="0" w:color="000000"/>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27,875,245.47</w:t>
                        </w:r>
                      </w:p>
                    </w:tc>
                    <w:tc>
                      <w:tcPr>
                        <w:tcW w:w="99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left="254" w:right="0"/>
                          <w:jc w:val="left"/>
                          <w:rPr>
                            <w:rFonts w:ascii="Times New Roman" w:hAnsi="Times New Roman" w:cs="Times New Roman" w:eastAsia="Times New Roman" w:hint="default"/>
                            <w:sz w:val="18"/>
                            <w:szCs w:val="18"/>
                          </w:rPr>
                        </w:pPr>
                        <w:r>
                          <w:rPr>
                            <w:rFonts w:ascii="Times New Roman"/>
                            <w:sz w:val="18"/>
                          </w:rPr>
                          <w:t>-44.65</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本年获得的政府补助减少所致</w:t>
                        </w:r>
                      </w:p>
                    </w:tc>
                  </w:tr>
                </w:tbl>
                <w:p>
                  <w:pPr/>
                </w:p>
              </w:txbxContent>
            </v:textbox>
            <w10:wrap type="none"/>
          </v:shape>
        </w:pict>
      </w:r>
      <w:r>
        <w:rPr>
          <w:rFonts w:ascii="Times New Roman" w:hAnsi="Times New Roman" w:cs="Times New Roman" w:eastAsia="Times New Roman" w:hint="default"/>
        </w:rPr>
        <w:t>2</w:t>
      </w:r>
      <w:r>
        <w:rPr/>
        <w:t>、公司主要会计报表项目的异常情况及原因的说明</w:t>
      </w:r>
      <w:r>
        <w:rPr>
          <w:w w:val="100"/>
        </w:rPr>
        <w:t> </w:t>
      </w:r>
      <w:r>
        <w:rPr>
          <w:spacing w:val="-1"/>
        </w:rPr>
        <w:t>金额异常或比较期间变动异常的报表项目</w:t>
      </w:r>
      <w:r>
        <w:rPr>
          <w:b w:val="0"/>
          <w:bCs w:val="0"/>
          <w:spacing w:val="-1"/>
        </w:rPr>
      </w:r>
    </w:p>
    <w:p>
      <w:pPr>
        <w:spacing w:after="0" w:line="506" w:lineRule="auto"/>
        <w:jc w:val="left"/>
        <w:sectPr>
          <w:headerReference w:type="default" r:id="rId92"/>
          <w:footerReference w:type="default" r:id="rId93"/>
          <w:pgSz w:w="11910" w:h="16840"/>
          <w:pgMar w:header="715" w:footer="0" w:top="1140" w:bottom="0" w:left="900" w:right="0"/>
        </w:sectPr>
      </w:pPr>
    </w:p>
    <w:p>
      <w:pPr>
        <w:spacing w:line="240" w:lineRule="auto" w:before="4"/>
        <w:rPr>
          <w:rFonts w:ascii="Times New Roman" w:hAnsi="Times New Roman" w:cs="Times New Roman" w:eastAsia="Times New Roman" w:hint="default"/>
          <w:sz w:val="25"/>
          <w:szCs w:val="25"/>
        </w:rPr>
      </w:pPr>
    </w:p>
    <w:tbl>
      <w:tblPr>
        <w:tblW w:w="0" w:type="auto"/>
        <w:jc w:val="left"/>
        <w:tblInd w:w="225" w:type="dxa"/>
        <w:tblLayout w:type="fixed"/>
        <w:tblCellMar>
          <w:top w:w="0" w:type="dxa"/>
          <w:left w:w="0" w:type="dxa"/>
          <w:bottom w:w="0" w:type="dxa"/>
          <w:right w:w="0" w:type="dxa"/>
        </w:tblCellMar>
        <w:tblLook w:val="01E0"/>
      </w:tblPr>
      <w:tblGrid>
        <w:gridCol w:w="2127"/>
        <w:gridCol w:w="1419"/>
        <w:gridCol w:w="1418"/>
        <w:gridCol w:w="992"/>
        <w:gridCol w:w="3545"/>
      </w:tblGrid>
      <w:tr>
        <w:trPr>
          <w:trHeight w:val="356" w:hRule="exact"/>
        </w:trPr>
        <w:tc>
          <w:tcPr>
            <w:tcW w:w="2127" w:type="dxa"/>
            <w:tcBorders>
              <w:top w:val="single" w:sz="6" w:space="0" w:color="000000"/>
              <w:left w:val="single" w:sz="6" w:space="0" w:color="000000"/>
              <w:bottom w:val="single" w:sz="12" w:space="0" w:color="000000"/>
              <w:right w:val="single" w:sz="6" w:space="0" w:color="000000"/>
            </w:tcBorders>
            <w:shd w:val="clear" w:color="auto" w:fill="D9D9D9"/>
          </w:tcPr>
          <w:p>
            <w:pP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15,428,718.39</w:t>
            </w:r>
          </w:p>
        </w:tc>
        <w:tc>
          <w:tcPr>
            <w:tcW w:w="1418" w:type="dxa"/>
            <w:tcBorders>
              <w:top w:val="single" w:sz="6" w:space="0" w:color="000000"/>
              <w:left w:val="single" w:sz="6" w:space="0" w:color="000000"/>
              <w:bottom w:val="single" w:sz="12" w:space="0" w:color="000000"/>
              <w:right w:val="single" w:sz="6" w:space="0" w:color="000000"/>
            </w:tcBorders>
          </w:tcPr>
          <w:p>
            <w:pPr/>
          </w:p>
        </w:tc>
        <w:tc>
          <w:tcPr>
            <w:tcW w:w="992" w:type="dxa"/>
            <w:tcBorders>
              <w:top w:val="single" w:sz="6" w:space="0" w:color="000000"/>
              <w:left w:val="single" w:sz="6" w:space="0" w:color="000000"/>
              <w:bottom w:val="single" w:sz="12"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single" w:sz="4" w:space="0" w:color="000000"/>
            </w:tcBorders>
          </w:tcPr>
          <w:p>
            <w:pPr/>
          </w:p>
        </w:tc>
      </w:tr>
      <w:tr>
        <w:trPr>
          <w:trHeight w:val="665" w:hRule="exact"/>
        </w:trPr>
        <w:tc>
          <w:tcPr>
            <w:tcW w:w="2127"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
              <w:jc w:val="right"/>
              <w:rPr>
                <w:rFonts w:ascii="Times New Roman" w:hAnsi="Times New Roman" w:cs="Times New Roman" w:eastAsia="Times New Roman" w:hint="default"/>
                <w:sz w:val="18"/>
                <w:szCs w:val="18"/>
              </w:rPr>
            </w:pPr>
            <w:r>
              <w:rPr>
                <w:rFonts w:ascii="Times New Roman"/>
                <w:spacing w:val="-1"/>
                <w:sz w:val="18"/>
              </w:rPr>
              <w:t>27,716.85</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585" w:right="0"/>
              <w:jc w:val="left"/>
              <w:rPr>
                <w:rFonts w:ascii="Times New Roman" w:hAnsi="Times New Roman" w:cs="Times New Roman" w:eastAsia="Times New Roman" w:hint="default"/>
                <w:sz w:val="18"/>
                <w:szCs w:val="18"/>
              </w:rPr>
            </w:pPr>
            <w:r>
              <w:rPr>
                <w:rFonts w:ascii="Times New Roman"/>
                <w:sz w:val="18"/>
              </w:rPr>
              <w:t>364,223.42</w:t>
            </w:r>
          </w:p>
        </w:tc>
        <w:tc>
          <w:tcPr>
            <w:tcW w:w="99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left="254" w:right="0"/>
              <w:jc w:val="left"/>
              <w:rPr>
                <w:rFonts w:ascii="Times New Roman" w:hAnsi="Times New Roman" w:cs="Times New Roman" w:eastAsia="Times New Roman" w:hint="default"/>
                <w:sz w:val="18"/>
                <w:szCs w:val="18"/>
              </w:rPr>
            </w:pPr>
            <w:r>
              <w:rPr>
                <w:rFonts w:ascii="Times New Roman"/>
                <w:sz w:val="18"/>
              </w:rPr>
              <w:t>-92.39</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本年固定资产处置损失减少所致</w:t>
            </w:r>
          </w:p>
        </w:tc>
      </w:tr>
    </w:tbl>
    <w:p>
      <w:pPr>
        <w:spacing w:after="0" w:line="240" w:lineRule="auto"/>
        <w:jc w:val="left"/>
        <w:rPr>
          <w:rFonts w:ascii="宋体" w:hAnsi="宋体" w:cs="宋体" w:eastAsia="宋体" w:hint="default"/>
          <w:sz w:val="18"/>
          <w:szCs w:val="18"/>
        </w:rPr>
        <w:sectPr>
          <w:footerReference w:type="default" r:id="rId94"/>
          <w:pgSz w:w="11910" w:h="16840"/>
          <w:pgMar w:footer="1340" w:header="715" w:top="1140" w:bottom="1540" w:left="900" w:right="0"/>
          <w:pgNumType w:start="166"/>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4"/>
          <w:szCs w:val="24"/>
        </w:rPr>
      </w:pPr>
    </w:p>
    <w:p>
      <w:pPr>
        <w:pStyle w:val="Heading1"/>
        <w:spacing w:line="240" w:lineRule="auto"/>
        <w:ind w:left="3365" w:right="836"/>
        <w:jc w:val="left"/>
        <w:rPr>
          <w:b w:val="0"/>
          <w:bCs w:val="0"/>
        </w:rPr>
      </w:pPr>
      <w:bookmarkStart w:name="_TOC_250000" w:id="11"/>
      <w:r>
        <w:rPr/>
        <w:t>第十一节</w:t>
      </w:r>
      <w:r>
        <w:rPr>
          <w:spacing w:val="-6"/>
        </w:rPr>
        <w:t> </w:t>
      </w:r>
      <w:r>
        <w:rPr/>
        <w:t>备查文件目录</w:t>
      </w:r>
      <w:bookmarkEnd w:id="11"/>
      <w:r>
        <w:rPr>
          <w:b w:val="0"/>
          <w:bCs w:val="0"/>
        </w:rPr>
      </w:r>
    </w:p>
    <w:p>
      <w:pPr>
        <w:spacing w:line="240" w:lineRule="auto" w:before="6"/>
        <w:rPr>
          <w:rFonts w:ascii="宋体" w:hAnsi="宋体" w:cs="宋体" w:eastAsia="宋体" w:hint="default"/>
          <w:b/>
          <w:bCs/>
          <w:sz w:val="42"/>
          <w:szCs w:val="42"/>
        </w:rPr>
      </w:pPr>
    </w:p>
    <w:p>
      <w:pPr>
        <w:pStyle w:val="BodyText"/>
        <w:spacing w:line="240" w:lineRule="auto" w:before="0"/>
        <w:ind w:left="593" w:right="836"/>
        <w:jc w:val="left"/>
      </w:pPr>
      <w:r>
        <w:rPr/>
        <w:t>（一）载有公司法定代表人、主管会计工作负责人、会计机构负责人签名并盖章的会计报表。</w:t>
      </w:r>
    </w:p>
    <w:p>
      <w:pPr>
        <w:pStyle w:val="BodyText"/>
        <w:spacing w:line="240" w:lineRule="auto" w:before="76"/>
        <w:ind w:left="593" w:right="836"/>
        <w:jc w:val="left"/>
      </w:pPr>
      <w:r>
        <w:rPr/>
        <w:t>（二）载有会计师事务所盖章、注册会计师签名并盖章的审计报告原件。</w:t>
      </w:r>
    </w:p>
    <w:p>
      <w:pPr>
        <w:pStyle w:val="BodyText"/>
        <w:spacing w:line="240" w:lineRule="auto" w:before="76"/>
        <w:ind w:left="593" w:right="836"/>
        <w:jc w:val="left"/>
      </w:pPr>
      <w:r>
        <w:rPr/>
        <w:t>（三）报告期内在中国证监会指定报纸上公开披露过的所有公司文件的正本及公告的原稿。</w:t>
      </w:r>
    </w:p>
    <w:p>
      <w:pPr>
        <w:pStyle w:val="BodyText"/>
        <w:spacing w:line="240" w:lineRule="auto" w:before="69"/>
        <w:ind w:left="593" w:right="4634"/>
        <w:jc w:val="left"/>
      </w:pPr>
      <w:r>
        <w:rPr/>
        <w:t>（四）载有董事长任金生先生签名的 </w:t>
      </w:r>
      <w:r>
        <w:rPr>
          <w:rFonts w:ascii="方正舒体" w:hAnsi="方正舒体" w:cs="方正舒体" w:eastAsia="方正舒体" w:hint="default"/>
        </w:rPr>
        <w:t>2012</w:t>
      </w:r>
      <w:r>
        <w:rPr>
          <w:rFonts w:ascii="方正舒体" w:hAnsi="方正舒体" w:cs="方正舒体" w:eastAsia="方正舒体" w:hint="default"/>
          <w:spacing w:val="42"/>
        </w:rPr>
        <w:t> </w:t>
      </w:r>
      <w:r>
        <w:rPr/>
        <w:t>年年度报告全文。</w:t>
      </w:r>
    </w:p>
    <w:p>
      <w:pPr>
        <w:pStyle w:val="BodyText"/>
        <w:spacing w:line="240" w:lineRule="auto" w:before="71"/>
        <w:ind w:left="593" w:right="4634"/>
        <w:jc w:val="left"/>
      </w:pPr>
      <w:r>
        <w:rPr/>
        <w:t>（五）以上备查文件的备置地点：公司董事会办公室。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Heading3"/>
        <w:tabs>
          <w:tab w:pos="9709" w:val="left" w:leader="none"/>
        </w:tabs>
        <w:spacing w:line="240" w:lineRule="auto"/>
        <w:ind w:right="836"/>
        <w:jc w:val="left"/>
        <w:rPr>
          <w:rFonts w:ascii="Times New Roman" w:hAnsi="Times New Roman" w:cs="Times New Roman" w:eastAsia="Times New Roman" w:hint="default"/>
        </w:rPr>
      </w:pPr>
      <w:r>
        <w:rPr/>
        <w:t>董事长：</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Heading3"/>
        <w:spacing w:line="307" w:lineRule="auto" w:before="84"/>
        <w:ind w:right="1452" w:firstLine="2040"/>
        <w:jc w:val="left"/>
      </w:pPr>
      <w:r>
        <w:rPr/>
        <w:t>任金生 深圳市惠程电气股份有限公司董事会</w:t>
      </w:r>
    </w:p>
    <w:p>
      <w:pPr>
        <w:pStyle w:val="Heading3"/>
        <w:spacing w:line="240" w:lineRule="auto" w:before="19"/>
        <w:ind w:left="6534" w:right="836"/>
        <w:jc w:val="left"/>
      </w:pPr>
      <w:r>
        <w:rPr/>
        <w:t>二</w:t>
      </w:r>
      <w:r>
        <w:rPr>
          <w:rFonts w:ascii="Times New Roman" w:hAnsi="Times New Roman" w:cs="Times New Roman" w:eastAsia="Times New Roman" w:hint="default"/>
        </w:rPr>
        <w:t>O</w:t>
      </w:r>
      <w:r>
        <w:rPr/>
        <w:t>一三年三月二十二日</w:t>
      </w:r>
    </w:p>
    <w:sectPr>
      <w:pgSz w:w="11910" w:h="16840"/>
      <w:pgMar w:header="715" w:footer="1340" w:top="1140" w:bottom="1540" w:left="9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Calibri">
    <w:altName w:val="Calibri"/>
    <w:charset w:val="0"/>
    <w:family w:val="swiss"/>
    <w:pitch w:val="variable"/>
  </w:font>
  <w:font w:name="Courier New">
    <w:altName w:val="Courier New"/>
    <w:charset w:val="0"/>
    <w:family w:val="modern"/>
    <w:pitch w:val="fixed"/>
  </w:font>
  <w:font w:name="方正舒体">
    <w:altName w:val="方正舒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20584" type="#_x0000_t75" stroked="false">
          <v:imagedata r:id="rId1" o:title=""/>
        </v:shape>
      </w:pict>
    </w:r>
    <w:r>
      <w:rPr/>
      <w:pict>
        <v:shape style="position:absolute;margin-left:533.099976pt;margin-top:795.637939pt;width:6.5pt;height:11pt;mso-position-horizontal-relative:page;mso-position-vertical-relative:page;z-index:-920560"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20104" type="#_x0000_t75" stroked="false">
          <v:imagedata r:id="rId1" o:title=""/>
        </v:shape>
      </w:pict>
    </w:r>
    <w:r>
      <w:rPr/>
      <w:pict>
        <v:shape style="position:absolute;margin-left:527.659973pt;margin-top:781.933899pt;width:13.15pt;height:11pt;mso-position-horizontal-relative:page;mso-position-vertical-relative:page;z-index:-92008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34</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20008" type="#_x0000_t75" stroked="false">
          <v:imagedata r:id="rId1" o:title=""/>
        </v:shape>
      </w:pict>
    </w:r>
    <w:r>
      <w:rPr/>
      <w:pict>
        <v:shape style="position:absolute;margin-left:527.659973pt;margin-top:781.933899pt;width:13.15pt;height:11pt;mso-position-horizontal-relative:page;mso-position-vertical-relative:page;z-index:-91998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39</w:t>
                </w:r>
                <w:r>
                  <w:rPr/>
                  <w:fldChar w:fldCharType="end"/>
                </w:r>
                <w:r>
                  <w:rPr>
                    <w:rFonts w:ascii="Times New Roman"/>
                    <w:spacing w:val="1"/>
                  </w:rPr>
                </w:r>
                <w:r>
                  <w:rPr>
                    <w:rFonts w:ascii="Times New Roman"/>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19864" type="#_x0000_t75" stroked="false">
          <v:imagedata r:id="rId1" o:title=""/>
        </v:shape>
      </w:pict>
    </w:r>
    <w:r>
      <w:rPr/>
      <w:pict>
        <v:shape style="position:absolute;margin-left:527.659973pt;margin-top:781.933899pt;width:13.15pt;height:11pt;mso-position-horizontal-relative:page;mso-position-vertical-relative:page;z-index:-91984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53</w:t>
                </w:r>
                <w:r>
                  <w:rPr/>
                  <w:fldChar w:fldCharType="end"/>
                </w:r>
                <w:r>
                  <w:rPr>
                    <w:rFonts w:ascii="Times New Roman"/>
                    <w:spacing w:val="1"/>
                  </w:rPr>
                </w:r>
                <w:r>
                  <w:rPr>
                    <w:rFonts w:ascii="Times New Roman"/>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20536" type="#_x0000_t75" stroked="false">
          <v:imagedata r:id="rId1" o:title=""/>
        </v:shape>
      </w:pict>
    </w:r>
    <w:r>
      <w:rPr/>
      <w:pict>
        <v:shape style="position:absolute;margin-left:527.659973pt;margin-top:781.933899pt;width:13.15pt;height:11pt;mso-position-horizontal-relative:page;mso-position-vertical-relative:page;z-index:-92051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w:t>
                </w:r>
                <w:r>
                  <w:rPr/>
                  <w:fldChar w:fldCharType="end"/>
                </w:r>
                <w:r>
                  <w:rPr>
                    <w:rFonts w:ascii="Times New Roman"/>
                    <w:spacing w:val="1"/>
                  </w:rPr>
                </w:r>
                <w:r>
                  <w:rPr>
                    <w:rFonts w:ascii="Times New Roman"/>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19624" type="#_x0000_t75" stroked="false">
          <v:imagedata r:id="rId1" o:title=""/>
        </v:shape>
      </w:pict>
    </w:r>
    <w:r>
      <w:rPr/>
      <w:pict>
        <v:shape style="position:absolute;margin-left:527.659973pt;margin-top:781.933899pt;width:13.15pt;height:11pt;mso-position-horizontal-relative:page;mso-position-vertical-relative:page;z-index:-91960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73</w:t>
                </w:r>
                <w:r>
                  <w:rPr/>
                  <w:fldChar w:fldCharType="end"/>
                </w:r>
                <w:r>
                  <w:rPr>
                    <w:rFonts w:ascii="Times New Roman"/>
                    <w:spacing w:val="1"/>
                  </w:rPr>
                </w:r>
                <w:r>
                  <w:rPr>
                    <w:rFonts w:ascii="Times New Roman"/>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19480" type="#_x0000_t75" stroked="false">
          <v:imagedata r:id="rId1" o:title=""/>
        </v:shape>
      </w:pict>
    </w:r>
    <w:r>
      <w:rPr/>
      <w:pict>
        <v:shape style="position:absolute;margin-left:527.659973pt;margin-top:781.933899pt;width:13.15pt;height:11pt;mso-position-horizontal-relative:page;mso-position-vertical-relative:page;z-index:-91945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81</w:t>
                </w:r>
                <w:r>
                  <w:rPr/>
                  <w:fldChar w:fldCharType="end"/>
                </w:r>
                <w:r>
                  <w:rPr>
                    <w:rFonts w:ascii="Times New Roman"/>
                    <w:spacing w:val="1"/>
                  </w:rPr>
                </w:r>
                <w:r>
                  <w:rPr>
                    <w:rFonts w:ascii="Times New Roman"/>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19432" type="#_x0000_t75" stroked="false">
          <v:imagedata r:id="rId1" o:title=""/>
        </v:shape>
      </w:pict>
    </w:r>
    <w:r>
      <w:rPr/>
      <w:pict>
        <v:shape style="position:absolute;margin-left:524.099976pt;margin-top:781.933899pt;width:15.7pt;height:11pt;mso-position-horizontal-relative:page;mso-position-vertical-relative:page;z-index:-919408"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19384" type="#_x0000_t75" stroked="false">
          <v:imagedata r:id="rId1" o:title=""/>
        </v:shape>
      </w:pict>
    </w:r>
    <w:r>
      <w:rPr/>
      <w:pict>
        <v:shape style="position:absolute;margin-left:523.099976pt;margin-top:781.933899pt;width:17.7pt;height:11pt;mso-position-horizontal-relative:page;mso-position-vertical-relative:page;z-index:-91936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102</w:t>
                </w:r>
                <w:r>
                  <w:rPr/>
                  <w:fldChar w:fldCharType="end"/>
                </w:r>
                <w:r>
                  <w:rPr>
                    <w:rFonts w:ascii="Times New Roman"/>
                    <w:spacing w:val="1"/>
                  </w:rPr>
                </w:r>
                <w:r>
                  <w:rPr>
                    <w:rFonts w:ascii="Times New Roman"/>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19336" type="#_x0000_t75" stroked="false">
          <v:imagedata r:id="rId1" o:title=""/>
        </v:shape>
      </w:pict>
    </w:r>
    <w:r>
      <w:rPr/>
      <w:pict>
        <v:shape style="position:absolute;margin-left:523.460022pt;margin-top:781.933899pt;width:17.3pt;height:11pt;mso-position-horizontal-relative:page;mso-position-vertical-relative:page;z-index:-91931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19288" type="#_x0000_t75" stroked="false">
          <v:imagedata r:id="rId1" o:title=""/>
        </v:shape>
      </w:pict>
    </w:r>
    <w:r>
      <w:rPr/>
      <w:pict>
        <v:shape style="position:absolute;margin-left:523.460022pt;margin-top:781.933899pt;width:17.3pt;height:11pt;mso-position-horizontal-relative:page;mso-position-vertical-relative:page;z-index:-91926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20440" type="#_x0000_t75" stroked="false">
          <v:imagedata r:id="rId1" o:title=""/>
        </v:shape>
      </w:pict>
    </w:r>
    <w:r>
      <w:rPr/>
      <w:pict>
        <v:shape style="position:absolute;margin-left:527.659973pt;margin-top:781.933899pt;width:13.15pt;height:11pt;mso-position-horizontal-relative:page;mso-position-vertical-relative:page;z-index:-92041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w:t>
                </w:r>
                <w:r>
                  <w:rPr/>
                  <w:fldChar w:fldCharType="end"/>
                </w:r>
                <w:r>
                  <w:rPr>
                    <w:rFonts w:ascii="Times New Roman"/>
                    <w:spacing w:val="1"/>
                  </w:rPr>
                </w:r>
                <w:r>
                  <w:rPr>
                    <w:rFonts w:ascii="Times New Roman"/>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19096" type="#_x0000_t75" stroked="false">
          <v:imagedata r:id="rId1" o:title=""/>
        </v:shape>
      </w:pict>
    </w:r>
    <w:r>
      <w:rPr/>
      <w:pict>
        <v:shape style="position:absolute;margin-left:523.099976pt;margin-top:781.933899pt;width:17.7pt;height:11pt;mso-position-horizontal-relative:page;mso-position-vertical-relative:page;z-index:-91907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121</w:t>
                </w:r>
                <w:r>
                  <w:rPr/>
                  <w:fldChar w:fldCharType="end"/>
                </w:r>
                <w:r>
                  <w:rPr>
                    <w:rFonts w:ascii="Times New Roman"/>
                    <w:spacing w:val="1"/>
                  </w:rPr>
                </w:r>
                <w:r>
                  <w:rPr>
                    <w:rFonts w:ascii="Times New Roman"/>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19048" type="#_x0000_t75" stroked="false">
          <v:imagedata r:id="rId1" o:title=""/>
        </v:shape>
      </w:pict>
    </w:r>
    <w:r>
      <w:rPr/>
      <w:pict>
        <v:shape style="position:absolute;margin-left:523.099976pt;margin-top:781.933899pt;width:17.7pt;height:11pt;mso-position-horizontal-relative:page;mso-position-vertical-relative:page;z-index:-91902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124</w:t>
                </w:r>
                <w:r>
                  <w:rPr/>
                  <w:fldChar w:fldCharType="end"/>
                </w:r>
                <w:r>
                  <w:rPr>
                    <w:rFonts w:ascii="Times New Roman"/>
                    <w:spacing w:val="1"/>
                  </w:rPr>
                </w:r>
                <w:r>
                  <w:rPr>
                    <w:rFonts w:ascii="Times New Roman"/>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19000" type="#_x0000_t75" stroked="false">
          <v:imagedata r:id="rId1" o:title=""/>
        </v:shape>
      </w:pict>
    </w:r>
    <w:r>
      <w:rPr/>
      <w:pict>
        <v:shape style="position:absolute;margin-left:523.099976pt;margin-top:781.933899pt;width:17.7pt;height:11pt;mso-position-horizontal-relative:page;mso-position-vertical-relative:page;z-index:-91897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126</w:t>
                </w:r>
                <w:r>
                  <w:rPr/>
                  <w:fldChar w:fldCharType="end"/>
                </w:r>
                <w:r>
                  <w:rPr>
                    <w:rFonts w:ascii="Times New Roman"/>
                    <w:spacing w:val="1"/>
                  </w:rPr>
                </w:r>
                <w:r>
                  <w:rPr>
                    <w:rFonts w:ascii="Times New Roman"/>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18832" type="#_x0000_t75" stroked="false">
          <v:imagedata r:id="rId1" o:title=""/>
        </v:shape>
      </w:pict>
    </w:r>
    <w:r>
      <w:rPr/>
      <w:pict>
        <v:shape style="position:absolute;margin-left:523.099976pt;margin-top:781.933899pt;width:17.7pt;height:11pt;mso-position-horizontal-relative:page;mso-position-vertical-relative:page;z-index:-91880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134</w:t>
                </w:r>
                <w:r>
                  <w:rPr/>
                  <w:fldChar w:fldCharType="end"/>
                </w:r>
                <w:r>
                  <w:rPr>
                    <w:rFonts w:ascii="Times New Roman"/>
                    <w:spacing w:val="1"/>
                  </w:rPr>
                </w:r>
                <w:r>
                  <w:rPr>
                    <w:rFonts w:ascii="Times New Roman"/>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18736" type="#_x0000_t75" stroked="false">
          <v:imagedata r:id="rId1" o:title=""/>
        </v:shape>
      </w:pict>
    </w:r>
    <w:r>
      <w:rPr/>
      <w:pict>
        <v:shape style="position:absolute;margin-left:523.099976pt;margin-top:781.933899pt;width:17.7pt;height:11pt;mso-position-horizontal-relative:page;mso-position-vertical-relative:page;z-index:-91871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139</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20392" type="#_x0000_t75" stroked="false">
          <v:imagedata r:id="rId1" o:title=""/>
        </v:shape>
      </w:pict>
    </w:r>
    <w:r>
      <w:rPr/>
      <w:pict>
        <v:shape style="position:absolute;margin-left:527.659973pt;margin-top:781.933899pt;width:13.15pt;height:11pt;mso-position-horizontal-relative:page;mso-position-vertical-relative:page;z-index:-92036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w:t>
                </w:r>
                <w:r>
                  <w:rPr/>
                  <w:fldChar w:fldCharType="end"/>
                </w:r>
                <w:r>
                  <w:rPr>
                    <w:rFonts w:ascii="Times New Roman"/>
                    <w:spacing w:val="1"/>
                  </w:rPr>
                </w:r>
                <w:r>
                  <w:rPr>
                    <w:rFonts w:ascii="Times New Roman"/>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18640" type="#_x0000_t75" stroked="false">
          <v:imagedata r:id="rId1" o:title=""/>
        </v:shape>
      </w:pict>
    </w:r>
    <w:r>
      <w:rPr/>
      <w:pict>
        <v:shape style="position:absolute;margin-left:523.099976pt;margin-top:781.933899pt;width:17.7pt;height:11pt;mso-position-horizontal-relative:page;mso-position-vertical-relative:page;z-index:-91861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145</w:t>
                </w:r>
                <w:r>
                  <w:rPr/>
                  <w:fldChar w:fldCharType="end"/>
                </w:r>
                <w:r>
                  <w:rPr>
                    <w:rFonts w:ascii="Times New Roman"/>
                    <w:spacing w:val="1"/>
                  </w:rPr>
                </w:r>
                <w:r>
                  <w:rPr>
                    <w:rFonts w:ascii="Times New Roman"/>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18544" type="#_x0000_t75" stroked="false">
          <v:imagedata r:id="rId1" o:title=""/>
        </v:shape>
      </w:pict>
    </w:r>
    <w:r>
      <w:rPr/>
      <w:pict>
        <v:shape style="position:absolute;margin-left:523.099976pt;margin-top:781.933899pt;width:17.7pt;height:11pt;mso-position-horizontal-relative:page;mso-position-vertical-relative:page;z-index:-91852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153</w:t>
                </w:r>
                <w:r>
                  <w:rPr/>
                  <w:fldChar w:fldCharType="end"/>
                </w:r>
                <w:r>
                  <w:rPr>
                    <w:rFonts w:ascii="Times New Roman"/>
                    <w:spacing w:val="1"/>
                  </w:rPr>
                </w:r>
                <w:r>
                  <w:rPr>
                    <w:rFonts w:ascii="Times New Roman"/>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18448" type="#_x0000_t75" stroked="false">
          <v:imagedata r:id="rId1" o:title=""/>
        </v:shape>
      </w:pict>
    </w:r>
    <w:r>
      <w:rPr/>
      <w:pict>
        <v:shape style="position:absolute;margin-left:523.099976pt;margin-top:781.933899pt;width:17.7pt;height:11pt;mso-position-horizontal-relative:page;mso-position-vertical-relative:page;z-index:-91842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166</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20200" type="#_x0000_t75" stroked="false">
          <v:imagedata r:id="rId1" o:title=""/>
        </v:shape>
      </w:pict>
    </w:r>
    <w:r>
      <w:rPr/>
      <w:pict>
        <v:shape style="position:absolute;margin-left:527.659973pt;margin-top:781.933899pt;width:13.15pt;height:11pt;mso-position-horizontal-relative:page;mso-position-vertical-relative:page;z-index:-92017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25</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265610pt;width:195.75pt;height:11.5pt;mso-position-horizontal-relative:page;mso-position-vertical-relative:page;z-index:-920608" type="#_x0000_t202" filled="false" stroked="false">
          <v:textbox inset="0,0,0,0">
            <w:txbxContent>
              <w:p>
                <w:pPr>
                  <w:pStyle w:val="BodyText"/>
                  <w:spacing w:line="214" w:lineRule="exact" w:before="0"/>
                  <w:ind w:left="20" w:right="0"/>
                  <w:jc w:val="left"/>
                </w:pPr>
                <w:r>
                  <w:rPr/>
                  <w:t>深圳市惠程电气股份有限公司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0.399994pt;margin-top:35.749985pt;width:490.1pt;height:21.7pt;mso-position-horizontal-relative:page;mso-position-vertical-relative:page;z-index:-919816" coordorigin="1008,715" coordsize="9802,434">
          <v:shape style="position:absolute;left:1008;top:715;width:1541;height:434" type="#_x0000_t75" stroked="false">
            <v:imagedata r:id="rId1" o:title=""/>
          </v:shape>
          <v:group style="position:absolute;left:1104;top:1111;width:9698;height:2" coordorigin="1104,1111" coordsize="9698,2">
            <v:shape style="position:absolute;left:1104;top:1111;width:9698;height:2" coordorigin="1104,1111" coordsize="9698,0" path="m1104,1111l10802,1111e" filled="false" stroked="true" strokeweight=".72pt" strokecolor="#000000">
              <v:path arrowok="t"/>
            </v:shape>
          </v:group>
          <w10:wrap type="none"/>
        </v:group>
      </w:pict>
    </w:r>
    <w:r>
      <w:rPr/>
      <w:pict>
        <v:shape style="position:absolute;margin-left:344.070007pt;margin-top:42.865608pt;width:195.75pt;height:11.5pt;mso-position-horizontal-relative:page;mso-position-vertical-relative:page;z-index:-919792" type="#_x0000_t202" filled="false" stroked="false">
          <v:textbox inset="0,0,0,0">
            <w:txbxContent>
              <w:p>
                <w:pPr>
                  <w:pStyle w:val="BodyText"/>
                  <w:spacing w:line="214" w:lineRule="exact" w:before="0"/>
                  <w:ind w:left="20" w:right="0"/>
                  <w:jc w:val="left"/>
                </w:pPr>
                <w:r>
                  <w:rPr/>
                  <w:t>深圳市惠程电气股份有限公司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0.399994pt;margin-top:35.749985pt;width:490.1pt;height:21.7pt;mso-position-horizontal-relative:page;mso-position-vertical-relative:page;z-index:-919768" coordorigin="1008,715" coordsize="9802,434">
          <v:shape style="position:absolute;left:1008;top:715;width:1541;height:434" type="#_x0000_t75" stroked="false">
            <v:imagedata r:id="rId1" o:title=""/>
          </v:shape>
          <v:group style="position:absolute;left:1104;top:1111;width:9698;height:2" coordorigin="1104,1111" coordsize="9698,2">
            <v:shape style="position:absolute;left:1104;top:1111;width:9698;height:2" coordorigin="1104,1111" coordsize="9698,0" path="m1104,1111l10802,1111e" filled="false" stroked="true" strokeweight=".72pt" strokecolor="#000000">
              <v:path arrowok="t"/>
            </v:shape>
          </v:group>
          <w10:wrap type="none"/>
        </v:group>
      </w:pict>
    </w:r>
    <w:r>
      <w:rPr/>
      <w:pict>
        <v:shape style="position:absolute;margin-left:344.070007pt;margin-top:42.865608pt;width:195.75pt;height:11.5pt;mso-position-horizontal-relative:page;mso-position-vertical-relative:page;z-index:-919744" type="#_x0000_t202" filled="false" stroked="false">
          <v:textbox inset="0,0,0,0">
            <w:txbxContent>
              <w:p>
                <w:pPr>
                  <w:pStyle w:val="BodyText"/>
                  <w:spacing w:line="214" w:lineRule="exact" w:before="0"/>
                  <w:ind w:left="20" w:right="0"/>
                  <w:jc w:val="left"/>
                </w:pPr>
                <w:r>
                  <w:rPr/>
                  <w:t>深圳市惠程电气股份有限公司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0.399994pt;margin-top:35.749985pt;width:490.1pt;height:21.7pt;mso-position-horizontal-relative:page;mso-position-vertical-relative:page;z-index:-919720" coordorigin="1008,715" coordsize="9802,434">
          <v:shape style="position:absolute;left:1008;top:715;width:1541;height:434" type="#_x0000_t75" stroked="false">
            <v:imagedata r:id="rId1" o:title=""/>
          </v:shape>
          <v:group style="position:absolute;left:1104;top:1111;width:9698;height:2" coordorigin="1104,1111" coordsize="9698,2">
            <v:shape style="position:absolute;left:1104;top:1111;width:9698;height:2" coordorigin="1104,1111" coordsize="9698,0" path="m1104,1111l10802,1111e" filled="false" stroked="true" strokeweight=".72pt" strokecolor="#000000">
              <v:path arrowok="t"/>
            </v:shape>
          </v:group>
          <w10:wrap type="none"/>
        </v:group>
      </w:pict>
    </w:r>
    <w:r>
      <w:rPr/>
      <w:pict>
        <v:shape style="position:absolute;margin-left:344.070007pt;margin-top:42.865608pt;width:195.75pt;height:11.5pt;mso-position-horizontal-relative:page;mso-position-vertical-relative:page;z-index:-919696" type="#_x0000_t202" filled="false" stroked="false">
          <v:textbox inset="0,0,0,0">
            <w:txbxContent>
              <w:p>
                <w:pPr>
                  <w:pStyle w:val="BodyText"/>
                  <w:spacing w:line="214" w:lineRule="exact" w:before="0"/>
                  <w:ind w:left="20" w:right="0"/>
                  <w:jc w:val="left"/>
                </w:pPr>
                <w:r>
                  <w:rPr/>
                  <w:t>深圳市惠程电气股份有限公司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0.399994pt;margin-top:35.749985pt;width:490.1pt;height:21.7pt;mso-position-horizontal-relative:page;mso-position-vertical-relative:page;z-index:-919672" coordorigin="1008,715" coordsize="9802,434">
          <v:shape style="position:absolute;left:1008;top:715;width:1541;height:434" type="#_x0000_t75" stroked="false">
            <v:imagedata r:id="rId1" o:title=""/>
          </v:shape>
          <v:group style="position:absolute;left:1104;top:1111;width:9698;height:2" coordorigin="1104,1111" coordsize="9698,2">
            <v:shape style="position:absolute;left:1104;top:1111;width:9698;height:2" coordorigin="1104,1111" coordsize="9698,0" path="m1104,1111l10802,1111e" filled="false" stroked="true" strokeweight=".72pt" strokecolor="#000000">
              <v:path arrowok="t"/>
            </v:shape>
          </v:group>
          <w10:wrap type="none"/>
        </v:group>
      </w:pict>
    </w:r>
    <w:r>
      <w:rPr/>
      <w:pict>
        <v:shape style="position:absolute;margin-left:344.070007pt;margin-top:42.865608pt;width:195.75pt;height:11.5pt;mso-position-horizontal-relative:page;mso-position-vertical-relative:page;z-index:-919648" type="#_x0000_t202" filled="false" stroked="false">
          <v:textbox inset="0,0,0,0">
            <w:txbxContent>
              <w:p>
                <w:pPr>
                  <w:pStyle w:val="BodyText"/>
                  <w:spacing w:line="214" w:lineRule="exact" w:before="0"/>
                  <w:ind w:left="20" w:right="0"/>
                  <w:jc w:val="left"/>
                </w:pPr>
                <w:r>
                  <w:rPr/>
                  <w:t>深圳市惠程电气股份有限公司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0.399994pt;margin-top:35.749985pt;width:490.1pt;height:21.7pt;mso-position-horizontal-relative:page;mso-position-vertical-relative:page;z-index:-919576" coordorigin="1008,715" coordsize="9802,434">
          <v:shape style="position:absolute;left:1008;top:715;width:1541;height:434" type="#_x0000_t75" stroked="false">
            <v:imagedata r:id="rId1" o:title=""/>
          </v:shape>
          <v:group style="position:absolute;left:1104;top:1111;width:9698;height:2" coordorigin="1104,1111" coordsize="9698,2">
            <v:shape style="position:absolute;left:1104;top:1111;width:9698;height:2" coordorigin="1104,1111" coordsize="9698,0" path="m1104,1111l10802,1111e" filled="false" stroked="true" strokeweight=".72pt" strokecolor="#000000">
              <v:path arrowok="t"/>
            </v:shape>
          </v:group>
          <w10:wrap type="none"/>
        </v:group>
      </w:pict>
    </w:r>
    <w:r>
      <w:rPr/>
      <w:pict>
        <v:shape style="position:absolute;margin-left:344.070007pt;margin-top:42.865608pt;width:195.75pt;height:11.5pt;mso-position-horizontal-relative:page;mso-position-vertical-relative:page;z-index:-919552" type="#_x0000_t202" filled="false" stroked="false">
          <v:textbox inset="0,0,0,0">
            <w:txbxContent>
              <w:p>
                <w:pPr>
                  <w:pStyle w:val="BodyText"/>
                  <w:spacing w:line="214" w:lineRule="exact" w:before="0"/>
                  <w:ind w:left="20" w:right="0"/>
                  <w:jc w:val="left"/>
                </w:pPr>
                <w:r>
                  <w:rPr/>
                  <w:t>深圳市惠程电气股份有限公司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0.399994pt;margin-top:35.749985pt;width:490.1pt;height:21.7pt;mso-position-horizontal-relative:page;mso-position-vertical-relative:page;z-index:-919528" coordorigin="1008,715" coordsize="9802,434">
          <v:shape style="position:absolute;left:1008;top:715;width:1541;height:434" type="#_x0000_t75" stroked="false">
            <v:imagedata r:id="rId1" o:title=""/>
          </v:shape>
          <v:group style="position:absolute;left:1104;top:1111;width:9698;height:2" coordorigin="1104,1111" coordsize="9698,2">
            <v:shape style="position:absolute;left:1104;top:1111;width:9698;height:2" coordorigin="1104,1111" coordsize="9698,0" path="m1104,1111l10802,1111e" filled="false" stroked="true" strokeweight=".72pt" strokecolor="#000000">
              <v:path arrowok="t"/>
            </v:shape>
          </v:group>
          <w10:wrap type="none"/>
        </v:group>
      </w:pict>
    </w:r>
    <w:r>
      <w:rPr/>
      <w:pict>
        <v:shape style="position:absolute;margin-left:344.070007pt;margin-top:42.865608pt;width:195.75pt;height:11.5pt;mso-position-horizontal-relative:page;mso-position-vertical-relative:page;z-index:-919504" type="#_x0000_t202" filled="false" stroked="false">
          <v:textbox inset="0,0,0,0">
            <w:txbxContent>
              <w:p>
                <w:pPr>
                  <w:pStyle w:val="BodyText"/>
                  <w:spacing w:line="214" w:lineRule="exact" w:before="0"/>
                  <w:ind w:left="20" w:right="0"/>
                  <w:jc w:val="left"/>
                </w:pPr>
                <w:r>
                  <w:rPr/>
                  <w:t>深圳市惠程电气股份有限公司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0.399994pt;margin-top:35.749985pt;width:490.1pt;height:21.7pt;mso-position-horizontal-relative:page;mso-position-vertical-relative:page;z-index:-919240" coordorigin="1008,715" coordsize="9802,434">
          <v:shape style="position:absolute;left:1008;top:715;width:1541;height:434" type="#_x0000_t75" stroked="false">
            <v:imagedata r:id="rId1" o:title=""/>
          </v:shape>
          <v:group style="position:absolute;left:1104;top:1111;width:9698;height:2" coordorigin="1104,1111" coordsize="9698,2">
            <v:shape style="position:absolute;left:1104;top:1111;width:9698;height:2" coordorigin="1104,1111" coordsize="9698,0" path="m1104,1111l10802,1111e" filled="false" stroked="true" strokeweight=".72pt" strokecolor="#000000">
              <v:path arrowok="t"/>
            </v:shape>
          </v:group>
          <w10:wrap type="none"/>
        </v:group>
      </w:pict>
    </w:r>
    <w:r>
      <w:rPr/>
      <w:pict>
        <v:shape style="position:absolute;margin-left:344.070007pt;margin-top:42.865608pt;width:195.75pt;height:11.5pt;mso-position-horizontal-relative:page;mso-position-vertical-relative:page;z-index:-919216" type="#_x0000_t202" filled="false" stroked="false">
          <v:textbox inset="0,0,0,0">
            <w:txbxContent>
              <w:p>
                <w:pPr>
                  <w:pStyle w:val="BodyText"/>
                  <w:spacing w:line="214" w:lineRule="exact" w:before="0"/>
                  <w:ind w:left="20" w:right="0"/>
                  <w:jc w:val="left"/>
                </w:pPr>
                <w:r>
                  <w:rPr/>
                  <w:t>深圳市惠程电气股份有限公司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0.399994pt;margin-top:35.749985pt;width:490.1pt;height:21.7pt;mso-position-horizontal-relative:page;mso-position-vertical-relative:page;z-index:-919192" coordorigin="1008,715" coordsize="9802,434">
          <v:shape style="position:absolute;left:1008;top:715;width:1541;height:434" type="#_x0000_t75" stroked="false">
            <v:imagedata r:id="rId1" o:title=""/>
          </v:shape>
          <v:group style="position:absolute;left:1104;top:1111;width:9698;height:2" coordorigin="1104,1111" coordsize="9698,2">
            <v:shape style="position:absolute;left:1104;top:1111;width:9698;height:2" coordorigin="1104,1111" coordsize="9698,0" path="m1104,1111l10802,1111e" filled="false" stroked="true" strokeweight=".72pt" strokecolor="#000000">
              <v:path arrowok="t"/>
            </v:shape>
          </v:group>
          <w10:wrap type="none"/>
        </v:group>
      </w:pict>
    </w:r>
    <w:r>
      <w:rPr/>
      <w:pict>
        <v:shape style="position:absolute;margin-left:344.070007pt;margin-top:42.865608pt;width:195.75pt;height:11.5pt;mso-position-horizontal-relative:page;mso-position-vertical-relative:page;z-index:-919168" type="#_x0000_t202" filled="false" stroked="false">
          <v:textbox inset="0,0,0,0">
            <w:txbxContent>
              <w:p>
                <w:pPr>
                  <w:pStyle w:val="BodyText"/>
                  <w:spacing w:line="214" w:lineRule="exact" w:before="0"/>
                  <w:ind w:left="20" w:right="0"/>
                  <w:jc w:val="left"/>
                </w:pPr>
                <w:r>
                  <w:rPr/>
                  <w:t>深圳市惠程电气股份有限公司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0.399994pt;margin-top:35.749985pt;width:490.1pt;height:21.7pt;mso-position-horizontal-relative:page;mso-position-vertical-relative:page;z-index:-919144" coordorigin="1008,715" coordsize="9802,434">
          <v:shape style="position:absolute;left:1008;top:715;width:1541;height:434" type="#_x0000_t75" stroked="false">
            <v:imagedata r:id="rId1" o:title=""/>
          </v:shape>
          <v:group style="position:absolute;left:1104;top:1111;width:9698;height:2" coordorigin="1104,1111" coordsize="9698,2">
            <v:shape style="position:absolute;left:1104;top:1111;width:9698;height:2" coordorigin="1104,1111" coordsize="9698,0" path="m1104,1111l10802,1111e" filled="false" stroked="true" strokeweight=".72pt" strokecolor="#000000">
              <v:path arrowok="t"/>
            </v:shape>
          </v:group>
          <w10:wrap type="none"/>
        </v:group>
      </w:pict>
    </w:r>
    <w:r>
      <w:rPr/>
      <w:pict>
        <v:shape style="position:absolute;margin-left:344.070007pt;margin-top:42.865608pt;width:195.75pt;height:11.5pt;mso-position-horizontal-relative:page;mso-position-vertical-relative:page;z-index:-919120" type="#_x0000_t202" filled="false" stroked="false">
          <v:textbox inset="0,0,0,0">
            <w:txbxContent>
              <w:p>
                <w:pPr>
                  <w:pStyle w:val="BodyText"/>
                  <w:spacing w:line="214" w:lineRule="exact" w:before="0"/>
                  <w:ind w:left="20" w:right="0"/>
                  <w:jc w:val="left"/>
                </w:pPr>
                <w:r>
                  <w:rPr/>
                  <w:t>深圳市惠程电气股份有限公司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4.070007pt;margin-top:42.865608pt;width:195.75pt;height:11.5pt;mso-position-horizontal-relative:page;mso-position-vertical-relative:page;z-index:-918952" type="#_x0000_t202" filled="false" stroked="false">
          <v:textbox inset="0,0,0,0">
            <w:txbxContent>
              <w:p>
                <w:pPr>
                  <w:pStyle w:val="BodyText"/>
                  <w:spacing w:line="214" w:lineRule="exact" w:before="0"/>
                  <w:ind w:left="20" w:right="0"/>
                  <w:jc w:val="left"/>
                </w:pPr>
                <w:r>
                  <w:rPr/>
                  <w:t>深圳市惠程电气股份有限公司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550003pt;margin-top:34.799988pt;width:485.95pt;height:21.7pt;mso-position-horizontal-relative:page;mso-position-vertical-relative:page;z-index:-920488" coordorigin="1091,696" coordsize="9719,434">
          <v:shape style="position:absolute;left:1091;top:696;width:1541;height:434" type="#_x0000_t75" stroked="false">
            <v:imagedata r:id="rId1" o:title=""/>
          </v:shape>
          <v:group style="position:absolute;left:1104;top:1111;width:9698;height:2" coordorigin="1104,1111" coordsize="9698,2">
            <v:shape style="position:absolute;left:1104;top:1111;width:9698;height:2" coordorigin="1104,1111" coordsize="9698,0" path="m1104,1111l10802,1111e" filled="false" stroked="true" strokeweight=".72pt" strokecolor="#000000">
              <v:path arrowok="t"/>
            </v:shape>
          </v:group>
          <w10:wrap type="none"/>
        </v:group>
      </w:pict>
    </w:r>
    <w:r>
      <w:rPr/>
      <w:pict>
        <v:shape style="position:absolute;margin-left:344.070007pt;margin-top:42.865608pt;width:195.75pt;height:11.5pt;mso-position-horizontal-relative:page;mso-position-vertical-relative:page;z-index:-920464" type="#_x0000_t202" filled="false" stroked="false">
          <v:textbox inset="0,0,0,0">
            <w:txbxContent>
              <w:p>
                <w:pPr>
                  <w:pStyle w:val="BodyText"/>
                  <w:spacing w:line="214" w:lineRule="exact" w:before="0"/>
                  <w:ind w:left="20" w:right="0"/>
                  <w:jc w:val="left"/>
                </w:pPr>
                <w:r>
                  <w:rPr/>
                  <w:t>深圳市惠程电气股份有限公司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0.399994pt;margin-top:35.749985pt;width:490.1pt;height:21.7pt;mso-position-horizontal-relative:page;mso-position-vertical-relative:page;z-index:-918928" coordorigin="1008,715" coordsize="9802,434">
          <v:shape style="position:absolute;left:1008;top:715;width:1541;height:434" type="#_x0000_t75" stroked="false">
            <v:imagedata r:id="rId1" o:title=""/>
          </v:shape>
          <v:group style="position:absolute;left:1104;top:1111;width:9698;height:2" coordorigin="1104,1111" coordsize="9698,2">
            <v:shape style="position:absolute;left:1104;top:1111;width:9698;height:2" coordorigin="1104,1111" coordsize="9698,0" path="m1104,1111l10802,1111e" filled="false" stroked="true" strokeweight=".72pt" strokecolor="#000000">
              <v:path arrowok="t"/>
            </v:shape>
          </v:group>
          <w10:wrap type="none"/>
        </v:group>
      </w:pict>
    </w:r>
    <w:r>
      <w:rPr/>
      <w:pict>
        <v:shape style="position:absolute;margin-left:344.070007pt;margin-top:42.865608pt;width:195.75pt;height:11.5pt;mso-position-horizontal-relative:page;mso-position-vertical-relative:page;z-index:-918904" type="#_x0000_t202" filled="false" stroked="false">
          <v:textbox inset="0,0,0,0">
            <w:txbxContent>
              <w:p>
                <w:pPr>
                  <w:pStyle w:val="BodyText"/>
                  <w:spacing w:line="214" w:lineRule="exact" w:before="0"/>
                  <w:ind w:left="20" w:right="0"/>
                  <w:jc w:val="left"/>
                </w:pPr>
                <w:r>
                  <w:rPr/>
                  <w:t>深圳市惠程电气股份有限公司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0.399994pt;margin-top:35.749985pt;width:490.1pt;height:21.7pt;mso-position-horizontal-relative:page;mso-position-vertical-relative:page;z-index:-918880" coordorigin="1008,715" coordsize="9802,434">
          <v:shape style="position:absolute;left:1008;top:715;width:1541;height:434" type="#_x0000_t75" stroked="false">
            <v:imagedata r:id="rId1" o:title=""/>
          </v:shape>
          <v:group style="position:absolute;left:1104;top:1111;width:9698;height:2" coordorigin="1104,1111" coordsize="9698,2">
            <v:shape style="position:absolute;left:1104;top:1111;width:9698;height:2" coordorigin="1104,1111" coordsize="9698,0" path="m1104,1111l10802,1111e" filled="false" stroked="true" strokeweight=".72pt" strokecolor="#000000">
              <v:path arrowok="t"/>
            </v:shape>
          </v:group>
          <w10:wrap type="none"/>
        </v:group>
      </w:pict>
    </w:r>
    <w:r>
      <w:rPr/>
      <w:pict>
        <v:shape style="position:absolute;margin-left:344.070007pt;margin-top:42.865608pt;width:195.75pt;height:11.5pt;mso-position-horizontal-relative:page;mso-position-vertical-relative:page;z-index:-918856" type="#_x0000_t202" filled="false" stroked="false">
          <v:textbox inset="0,0,0,0">
            <w:txbxContent>
              <w:p>
                <w:pPr>
                  <w:pStyle w:val="BodyText"/>
                  <w:spacing w:line="214" w:lineRule="exact" w:before="0"/>
                  <w:ind w:left="20" w:right="0"/>
                  <w:jc w:val="left"/>
                </w:pPr>
                <w:r>
                  <w:rPr/>
                  <w:t>深圳市惠程电气股份有限公司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0.399994pt;margin-top:35.749985pt;width:490.1pt;height:21.7pt;mso-position-horizontal-relative:page;mso-position-vertical-relative:page;z-index:-918784" coordorigin="1008,715" coordsize="9802,434">
          <v:shape style="position:absolute;left:1008;top:715;width:1541;height:434" type="#_x0000_t75" stroked="false">
            <v:imagedata r:id="rId1" o:title=""/>
          </v:shape>
          <v:group style="position:absolute;left:1104;top:1111;width:9698;height:2" coordorigin="1104,1111" coordsize="9698,2">
            <v:shape style="position:absolute;left:1104;top:1111;width:9698;height:2" coordorigin="1104,1111" coordsize="9698,0" path="m1104,1111l10802,1111e" filled="false" stroked="true" strokeweight=".72pt" strokecolor="#000000">
              <v:path arrowok="t"/>
            </v:shape>
          </v:group>
          <w10:wrap type="none"/>
        </v:group>
      </w:pict>
    </w:r>
    <w:r>
      <w:rPr/>
      <w:pict>
        <v:shape style="position:absolute;margin-left:344.070007pt;margin-top:42.865608pt;width:195.75pt;height:11.5pt;mso-position-horizontal-relative:page;mso-position-vertical-relative:page;z-index:-918760" type="#_x0000_t202" filled="false" stroked="false">
          <v:textbox inset="0,0,0,0">
            <w:txbxContent>
              <w:p>
                <w:pPr>
                  <w:pStyle w:val="BodyText"/>
                  <w:spacing w:line="214" w:lineRule="exact" w:before="0"/>
                  <w:ind w:left="20" w:right="0"/>
                  <w:jc w:val="left"/>
                </w:pPr>
                <w:r>
                  <w:rPr/>
                  <w:t>深圳市惠程电气股份有限公司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0.399994pt;margin-top:35.749985pt;width:490.1pt;height:21.7pt;mso-position-horizontal-relative:page;mso-position-vertical-relative:page;z-index:-918688" coordorigin="1008,715" coordsize="9802,434">
          <v:shape style="position:absolute;left:1008;top:715;width:1541;height:434" type="#_x0000_t75" stroked="false">
            <v:imagedata r:id="rId1" o:title=""/>
          </v:shape>
          <v:group style="position:absolute;left:1104;top:1111;width:9698;height:2" coordorigin="1104,1111" coordsize="9698,2">
            <v:shape style="position:absolute;left:1104;top:1111;width:9698;height:2" coordorigin="1104,1111" coordsize="9698,0" path="m1104,1111l10802,1111e" filled="false" stroked="true" strokeweight=".72pt" strokecolor="#000000">
              <v:path arrowok="t"/>
            </v:shape>
          </v:group>
          <w10:wrap type="none"/>
        </v:group>
      </w:pict>
    </w:r>
    <w:r>
      <w:rPr/>
      <w:pict>
        <v:shape style="position:absolute;margin-left:344.070007pt;margin-top:42.865608pt;width:195.75pt;height:11.5pt;mso-position-horizontal-relative:page;mso-position-vertical-relative:page;z-index:-918664" type="#_x0000_t202" filled="false" stroked="false">
          <v:textbox inset="0,0,0,0">
            <w:txbxContent>
              <w:p>
                <w:pPr>
                  <w:pStyle w:val="BodyText"/>
                  <w:spacing w:line="214" w:lineRule="exact" w:before="0"/>
                  <w:ind w:left="20" w:right="0"/>
                  <w:jc w:val="left"/>
                </w:pPr>
                <w:r>
                  <w:rPr/>
                  <w:t>深圳市惠程电气股份有限公司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0.399994pt;margin-top:35.749985pt;width:490.1pt;height:21.7pt;mso-position-horizontal-relative:page;mso-position-vertical-relative:page;z-index:-918592" coordorigin="1008,715" coordsize="9802,434">
          <v:shape style="position:absolute;left:1008;top:715;width:1541;height:434" type="#_x0000_t75" stroked="false">
            <v:imagedata r:id="rId1" o:title=""/>
          </v:shape>
          <v:group style="position:absolute;left:1104;top:1111;width:9698;height:2" coordorigin="1104,1111" coordsize="9698,2">
            <v:shape style="position:absolute;left:1104;top:1111;width:9698;height:2" coordorigin="1104,1111" coordsize="9698,0" path="m1104,1111l10802,1111e" filled="false" stroked="true" strokeweight=".72pt" strokecolor="#000000">
              <v:path arrowok="t"/>
            </v:shape>
          </v:group>
          <w10:wrap type="none"/>
        </v:group>
      </w:pict>
    </w:r>
    <w:r>
      <w:rPr/>
      <w:pict>
        <v:shape style="position:absolute;margin-left:344.070007pt;margin-top:42.865608pt;width:195.75pt;height:11.5pt;mso-position-horizontal-relative:page;mso-position-vertical-relative:page;z-index:-918568" type="#_x0000_t202" filled="false" stroked="false">
          <v:textbox inset="0,0,0,0">
            <w:txbxContent>
              <w:p>
                <w:pPr>
                  <w:pStyle w:val="BodyText"/>
                  <w:spacing w:line="214" w:lineRule="exact" w:before="0"/>
                  <w:ind w:left="20" w:right="0"/>
                  <w:jc w:val="left"/>
                </w:pPr>
                <w:r>
                  <w:rPr/>
                  <w:t>深圳市惠程电气股份有限公司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0.399994pt;margin-top:35.749985pt;width:490.1pt;height:21.7pt;mso-position-horizontal-relative:page;mso-position-vertical-relative:page;z-index:-918496" coordorigin="1008,715" coordsize="9802,434">
          <v:shape style="position:absolute;left:1008;top:715;width:1541;height:434" type="#_x0000_t75" stroked="false">
            <v:imagedata r:id="rId1" o:title=""/>
          </v:shape>
          <v:group style="position:absolute;left:1104;top:1111;width:9698;height:2" coordorigin="1104,1111" coordsize="9698,2">
            <v:shape style="position:absolute;left:1104;top:1111;width:9698;height:2" coordorigin="1104,1111" coordsize="9698,0" path="m1104,1111l10802,1111e" filled="false" stroked="true" strokeweight=".72pt" strokecolor="#000000">
              <v:path arrowok="t"/>
            </v:shape>
          </v:group>
          <w10:wrap type="none"/>
        </v:group>
      </w:pict>
    </w:r>
    <w:r>
      <w:rPr/>
      <w:pict>
        <v:shape style="position:absolute;margin-left:344.070007pt;margin-top:42.865608pt;width:195.75pt;height:11.5pt;mso-position-horizontal-relative:page;mso-position-vertical-relative:page;z-index:-918472" type="#_x0000_t202" filled="false" stroked="false">
          <v:textbox inset="0,0,0,0">
            <w:txbxContent>
              <w:p>
                <w:pPr>
                  <w:pStyle w:val="BodyText"/>
                  <w:spacing w:line="214" w:lineRule="exact" w:before="0"/>
                  <w:ind w:left="20" w:right="0"/>
                  <w:jc w:val="left"/>
                </w:pPr>
                <w:r>
                  <w:rPr/>
                  <w:t>深圳市惠程电气股份有限公司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550003pt;margin-top:34.799988pt;width:485.95pt;height:21.7pt;mso-position-horizontal-relative:page;mso-position-vertical-relative:page;z-index:-920344" coordorigin="1091,696" coordsize="9719,434">
          <v:shape style="position:absolute;left:1091;top:696;width:1541;height:434" type="#_x0000_t75" stroked="false">
            <v:imagedata r:id="rId1" o:title=""/>
          </v:shape>
          <v:group style="position:absolute;left:1104;top:1111;width:9698;height:2" coordorigin="1104,1111" coordsize="9698,2">
            <v:shape style="position:absolute;left:1104;top:1111;width:9698;height:2" coordorigin="1104,1111" coordsize="9698,0" path="m1104,1111l10802,1111e" filled="false" stroked="true" strokeweight=".72pt" strokecolor="#000000">
              <v:path arrowok="t"/>
            </v:shape>
          </v:group>
          <w10:wrap type="none"/>
        </v:group>
      </w:pict>
    </w:r>
    <w:r>
      <w:rPr/>
      <w:pict>
        <v:shape style="position:absolute;margin-left:344.070007pt;margin-top:42.865608pt;width:195.75pt;height:11.5pt;mso-position-horizontal-relative:page;mso-position-vertical-relative:page;z-index:-920320" type="#_x0000_t202" filled="false" stroked="false">
          <v:textbox inset="0,0,0,0">
            <w:txbxContent>
              <w:p>
                <w:pPr>
                  <w:pStyle w:val="BodyText"/>
                  <w:spacing w:line="214" w:lineRule="exact" w:before="0"/>
                  <w:ind w:left="20" w:right="0"/>
                  <w:jc w:val="left"/>
                </w:pPr>
                <w:r>
                  <w:rPr/>
                  <w:t>深圳市惠程电气股份有限公司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550003pt;margin-top:34.799988pt;width:485.95pt;height:21.7pt;mso-position-horizontal-relative:page;mso-position-vertical-relative:page;z-index:-920296" coordorigin="1091,696" coordsize="9719,434">
          <v:shape style="position:absolute;left:1091;top:696;width:1541;height:434" type="#_x0000_t75" stroked="false">
            <v:imagedata r:id="rId1" o:title=""/>
          </v:shape>
          <v:group style="position:absolute;left:1104;top:1111;width:9698;height:2" coordorigin="1104,1111" coordsize="9698,2">
            <v:shape style="position:absolute;left:1104;top:1111;width:9698;height:2" coordorigin="1104,1111" coordsize="9698,0" path="m1104,1111l10802,1111e" filled="false" stroked="true" strokeweight=".72pt" strokecolor="#000000">
              <v:path arrowok="t"/>
            </v:shape>
          </v:group>
          <w10:wrap type="none"/>
        </v:group>
      </w:pict>
    </w:r>
    <w:r>
      <w:rPr/>
      <w:pict>
        <v:shape style="position:absolute;margin-left:344.070007pt;margin-top:42.865608pt;width:195.75pt;height:11.5pt;mso-position-horizontal-relative:page;mso-position-vertical-relative:page;z-index:-920272" type="#_x0000_t202" filled="false" stroked="false">
          <v:textbox inset="0,0,0,0">
            <w:txbxContent>
              <w:p>
                <w:pPr>
                  <w:pStyle w:val="BodyText"/>
                  <w:spacing w:line="214" w:lineRule="exact" w:before="0"/>
                  <w:ind w:left="20" w:right="0"/>
                  <w:jc w:val="left"/>
                </w:pPr>
                <w:r>
                  <w:rPr/>
                  <w:t>深圳市惠程电气股份有限公司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550003pt;margin-top:34.799988pt;width:485.95pt;height:21.7pt;mso-position-horizontal-relative:page;mso-position-vertical-relative:page;z-index:-920248" coordorigin="1091,696" coordsize="9719,434">
          <v:shape style="position:absolute;left:1091;top:696;width:1541;height:434" type="#_x0000_t75" stroked="false">
            <v:imagedata r:id="rId1" o:title=""/>
          </v:shape>
          <v:group style="position:absolute;left:1104;top:1111;width:9698;height:2" coordorigin="1104,1111" coordsize="9698,2">
            <v:shape style="position:absolute;left:1104;top:1111;width:9698;height:2" coordorigin="1104,1111" coordsize="9698,0" path="m1104,1111l10802,1111e" filled="false" stroked="true" strokeweight=".72pt" strokecolor="#000000">
              <v:path arrowok="t"/>
            </v:shape>
          </v:group>
          <w10:wrap type="none"/>
        </v:group>
      </w:pict>
    </w:r>
    <w:r>
      <w:rPr/>
      <w:pict>
        <v:shape style="position:absolute;margin-left:344.070007pt;margin-top:42.865608pt;width:195.75pt;height:11.5pt;mso-position-horizontal-relative:page;mso-position-vertical-relative:page;z-index:-920224" type="#_x0000_t202" filled="false" stroked="false">
          <v:textbox inset="0,0,0,0">
            <w:txbxContent>
              <w:p>
                <w:pPr>
                  <w:pStyle w:val="BodyText"/>
                  <w:spacing w:line="214" w:lineRule="exact" w:before="0"/>
                  <w:ind w:left="20" w:right="0"/>
                  <w:jc w:val="left"/>
                </w:pPr>
                <w:r>
                  <w:rPr/>
                  <w:t>深圳市惠程电气股份有限公司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550003pt;margin-top:34.799988pt;width:485.95pt;height:21.7pt;mso-position-horizontal-relative:page;mso-position-vertical-relative:page;z-index:-920152" coordorigin="1091,696" coordsize="9719,434">
          <v:shape style="position:absolute;left:1091;top:696;width:1541;height:434" type="#_x0000_t75" stroked="false">
            <v:imagedata r:id="rId1" o:title=""/>
          </v:shape>
          <v:group style="position:absolute;left:1104;top:1111;width:9698;height:2" coordorigin="1104,1111" coordsize="9698,2">
            <v:shape style="position:absolute;left:1104;top:1111;width:9698;height:2" coordorigin="1104,1111" coordsize="9698,0" path="m1104,1111l10802,1111e" filled="false" stroked="true" strokeweight=".72pt" strokecolor="#000000">
              <v:path arrowok="t"/>
            </v:shape>
          </v:group>
          <w10:wrap type="none"/>
        </v:group>
      </w:pict>
    </w:r>
    <w:r>
      <w:rPr/>
      <w:pict>
        <v:shape style="position:absolute;margin-left:344.070007pt;margin-top:42.865608pt;width:195.75pt;height:11.5pt;mso-position-horizontal-relative:page;mso-position-vertical-relative:page;z-index:-920128" type="#_x0000_t202" filled="false" stroked="false">
          <v:textbox inset="0,0,0,0">
            <w:txbxContent>
              <w:p>
                <w:pPr>
                  <w:pStyle w:val="BodyText"/>
                  <w:spacing w:line="214" w:lineRule="exact" w:before="0"/>
                  <w:ind w:left="20" w:right="0"/>
                  <w:jc w:val="left"/>
                </w:pPr>
                <w:r>
                  <w:rPr/>
                  <w:t>深圳市惠程电气股份有限公司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550003pt;margin-top:34.799988pt;width:485.95pt;height:21.7pt;mso-position-horizontal-relative:page;mso-position-vertical-relative:page;z-index:-920056" coordorigin="1091,696" coordsize="9719,434">
          <v:shape style="position:absolute;left:1091;top:696;width:1541;height:434" type="#_x0000_t75" stroked="false">
            <v:imagedata r:id="rId1" o:title=""/>
          </v:shape>
          <v:group style="position:absolute;left:1104;top:1111;width:9698;height:2" coordorigin="1104,1111" coordsize="9698,2">
            <v:shape style="position:absolute;left:1104;top:1111;width:9698;height:2" coordorigin="1104,1111" coordsize="9698,0" path="m1104,1111l10802,1111e" filled="false" stroked="true" strokeweight=".72pt" strokecolor="#000000">
              <v:path arrowok="t"/>
            </v:shape>
          </v:group>
          <w10:wrap type="none"/>
        </v:group>
      </w:pict>
    </w:r>
    <w:r>
      <w:rPr/>
      <w:pict>
        <v:shape style="position:absolute;margin-left:344.070007pt;margin-top:42.865608pt;width:195.75pt;height:11.5pt;mso-position-horizontal-relative:page;mso-position-vertical-relative:page;z-index:-920032" type="#_x0000_t202" filled="false" stroked="false">
          <v:textbox inset="0,0,0,0">
            <w:txbxContent>
              <w:p>
                <w:pPr>
                  <w:pStyle w:val="BodyText"/>
                  <w:spacing w:line="214" w:lineRule="exact" w:before="0"/>
                  <w:ind w:left="20" w:right="0"/>
                  <w:jc w:val="left"/>
                </w:pPr>
                <w:r>
                  <w:rPr/>
                  <w:t>深圳市惠程电气股份有限公司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550003pt;margin-top:34.799988pt;width:485.95pt;height:21.7pt;mso-position-horizontal-relative:page;mso-position-vertical-relative:page;z-index:-919960" coordorigin="1091,696" coordsize="9719,434">
          <v:shape style="position:absolute;left:1091;top:696;width:1541;height:434" type="#_x0000_t75" stroked="false">
            <v:imagedata r:id="rId1" o:title=""/>
          </v:shape>
          <v:group style="position:absolute;left:1104;top:1111;width:9698;height:2" coordorigin="1104,1111" coordsize="9698,2">
            <v:shape style="position:absolute;left:1104;top:1111;width:9698;height:2" coordorigin="1104,1111" coordsize="9698,0" path="m1104,1111l10802,1111e" filled="false" stroked="true" strokeweight=".72pt" strokecolor="#000000">
              <v:path arrowok="t"/>
            </v:shape>
          </v:group>
          <w10:wrap type="none"/>
        </v:group>
      </w:pict>
    </w:r>
    <w:r>
      <w:rPr/>
      <w:pict>
        <v:shape style="position:absolute;margin-left:344.070007pt;margin-top:42.865608pt;width:195.75pt;height:11.5pt;mso-position-horizontal-relative:page;mso-position-vertical-relative:page;z-index:-919936" type="#_x0000_t202" filled="false" stroked="false">
          <v:textbox inset="0,0,0,0">
            <w:txbxContent>
              <w:p>
                <w:pPr>
                  <w:pStyle w:val="BodyText"/>
                  <w:spacing w:line="214" w:lineRule="exact" w:before="0"/>
                  <w:ind w:left="20" w:right="0"/>
                  <w:jc w:val="left"/>
                </w:pPr>
                <w:r>
                  <w:rPr/>
                  <w:t>深圳市惠程电气股份有限公司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550003pt;margin-top:34.799988pt;width:485.95pt;height:21.7pt;mso-position-horizontal-relative:page;mso-position-vertical-relative:page;z-index:-919912" coordorigin="1091,696" coordsize="9719,434">
          <v:shape style="position:absolute;left:1091;top:696;width:1541;height:434" type="#_x0000_t75" stroked="false">
            <v:imagedata r:id="rId1" o:title=""/>
          </v:shape>
          <v:group style="position:absolute;left:1104;top:1111;width:9698;height:2" coordorigin="1104,1111" coordsize="9698,2">
            <v:shape style="position:absolute;left:1104;top:1111;width:9698;height:2" coordorigin="1104,1111" coordsize="9698,0" path="m1104,1111l10802,1111e" filled="false" stroked="true" strokeweight=".72pt" strokecolor="#000000">
              <v:path arrowok="t"/>
            </v:shape>
          </v:group>
          <w10:wrap type="none"/>
        </v:group>
      </w:pict>
    </w:r>
    <w:r>
      <w:rPr/>
      <w:pict>
        <v:shape style="position:absolute;margin-left:344.070007pt;margin-top:42.865608pt;width:195.75pt;height:11.5pt;mso-position-horizontal-relative:page;mso-position-vertical-relative:page;z-index:-919888" type="#_x0000_t202" filled="false" stroked="false">
          <v:textbox inset="0,0,0,0">
            <w:txbxContent>
              <w:p>
                <w:pPr>
                  <w:pStyle w:val="BodyText"/>
                  <w:spacing w:line="214" w:lineRule="exact" w:before="0"/>
                  <w:ind w:left="20" w:right="0"/>
                  <w:jc w:val="left"/>
                </w:pPr>
                <w:r>
                  <w:rPr/>
                  <w:t>深圳市惠程电气股份有限公司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0"/>
      <w:ind w:left="152"/>
    </w:pPr>
    <w:rPr>
      <w:rFonts w:ascii="宋体" w:hAnsi="宋体" w:eastAsia="宋体"/>
      <w:sz w:val="24"/>
      <w:szCs w:val="24"/>
    </w:rPr>
  </w:style>
  <w:style w:styleId="BodyText" w:type="paragraph">
    <w:name w:val="Body Text"/>
    <w:basedOn w:val="Normal"/>
    <w:uiPriority w:val="1"/>
    <w:qFormat/>
    <w:pPr>
      <w:spacing w:before="44"/>
      <w:ind w:left="232"/>
    </w:pPr>
    <w:rPr>
      <w:rFonts w:ascii="宋体" w:hAnsi="宋体" w:eastAsia="宋体"/>
      <w:sz w:val="18"/>
      <w:szCs w:val="18"/>
    </w:rPr>
  </w:style>
  <w:style w:styleId="Heading1" w:type="paragraph">
    <w:name w:val="Heading 1"/>
    <w:basedOn w:val="Normal"/>
    <w:uiPriority w:val="1"/>
    <w:qFormat/>
    <w:pPr>
      <w:ind w:left="260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5694"/>
      <w:outlineLvl w:val="3"/>
    </w:pPr>
    <w:rPr>
      <w:rFonts w:ascii="宋体" w:hAnsi="宋体" w:eastAsia="宋体"/>
      <w:sz w:val="24"/>
      <w:szCs w:val="24"/>
    </w:rPr>
  </w:style>
  <w:style w:styleId="Heading4" w:type="paragraph">
    <w:name w:val="Heading 4"/>
    <w:basedOn w:val="Normal"/>
    <w:uiPriority w:val="1"/>
    <w:qFormat/>
    <w:pPr>
      <w:ind w:left="232"/>
      <w:outlineLvl w:val="4"/>
    </w:pPr>
    <w:rPr>
      <w:rFonts w:ascii="宋体" w:hAnsi="宋体" w:eastAsia="宋体"/>
      <w:b/>
      <w:bCs/>
      <w:sz w:val="21"/>
      <w:szCs w:val="21"/>
    </w:rPr>
  </w:style>
  <w:style w:styleId="Heading5" w:type="paragraph">
    <w:name w:val="Heading 5"/>
    <w:basedOn w:val="Normal"/>
    <w:uiPriority w:val="1"/>
    <w:qFormat/>
    <w:pPr>
      <w:ind w:left="1493"/>
      <w:outlineLvl w:val="5"/>
    </w:pPr>
    <w:rPr>
      <w:rFonts w:ascii="宋体" w:hAnsi="宋体" w:eastAsia="宋体"/>
      <w:sz w:val="21"/>
      <w:szCs w:val="21"/>
    </w:rPr>
  </w:style>
  <w:style w:styleId="Heading6" w:type="paragraph">
    <w:name w:val="Heading 6"/>
    <w:basedOn w:val="Normal"/>
    <w:uiPriority w:val="1"/>
    <w:qFormat/>
    <w:pPr>
      <w:ind w:left="633"/>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footer" Target="footer2.xml"/><Relationship Id="rId10" Type="http://schemas.openxmlformats.org/officeDocument/2006/relationships/header" Target="header2.xml"/><Relationship Id="rId11" Type="http://schemas.openxmlformats.org/officeDocument/2006/relationships/hyperlink" Target="http://baike.baidu.com/view/45821.htm" TargetMode="External"/><Relationship Id="rId12" Type="http://schemas.openxmlformats.org/officeDocument/2006/relationships/hyperlink" Target="http://www.hifuture.com/" TargetMode="External"/><Relationship Id="rId13" Type="http://schemas.openxmlformats.org/officeDocument/2006/relationships/hyperlink" Target="mailto:info@hifuture.com" TargetMode="External"/><Relationship Id="rId14" Type="http://schemas.openxmlformats.org/officeDocument/2006/relationships/hyperlink" Target="mailto:zgg@hifuture.com" TargetMode="External"/><Relationship Id="rId15" Type="http://schemas.openxmlformats.org/officeDocument/2006/relationships/hyperlink" Target="mailto:stella47520@hotmail.com" TargetMode="External"/><Relationship Id="rId16" Type="http://schemas.openxmlformats.org/officeDocument/2006/relationships/hyperlink" Target="http://www.cninfo.com.cn/" TargetMode="Externa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hyperlink" Target="http://baike.baidu.com/view/15381.htm" TargetMode="External"/><Relationship Id="rId20" Type="http://schemas.openxmlformats.org/officeDocument/2006/relationships/header" Target="header3.xml"/><Relationship Id="rId21" Type="http://schemas.openxmlformats.org/officeDocument/2006/relationships/footer" Target="footer5.xml"/><Relationship Id="rId22" Type="http://schemas.openxmlformats.org/officeDocument/2006/relationships/image" Target="media/image1.png"/><Relationship Id="rId23" Type="http://schemas.openxmlformats.org/officeDocument/2006/relationships/header" Target="header4.xml"/><Relationship Id="rId24" Type="http://schemas.openxmlformats.org/officeDocument/2006/relationships/footer" Target="footer6.xml"/><Relationship Id="rId25" Type="http://schemas.openxmlformats.org/officeDocument/2006/relationships/header" Target="header5.xml"/><Relationship Id="rId26" Type="http://schemas.openxmlformats.org/officeDocument/2006/relationships/footer" Target="footer7.xml"/><Relationship Id="rId27" Type="http://schemas.openxmlformats.org/officeDocument/2006/relationships/footer" Target="footer8.xml"/><Relationship Id="rId28" Type="http://schemas.openxmlformats.org/officeDocument/2006/relationships/header" Target="header6.xml"/><Relationship Id="rId29" Type="http://schemas.openxmlformats.org/officeDocument/2006/relationships/footer" Target="footer9.xml"/><Relationship Id="rId30" Type="http://schemas.openxmlformats.org/officeDocument/2006/relationships/footer" Target="footer10.xml"/><Relationship Id="rId31" Type="http://schemas.openxmlformats.org/officeDocument/2006/relationships/header" Target="header7.xml"/><Relationship Id="rId32" Type="http://schemas.openxmlformats.org/officeDocument/2006/relationships/footer" Target="footer11.xml"/><Relationship Id="rId33" Type="http://schemas.openxmlformats.org/officeDocument/2006/relationships/footer" Target="footer12.xml"/><Relationship Id="rId34" Type="http://schemas.openxmlformats.org/officeDocument/2006/relationships/image" Target="media/image4.jpeg"/><Relationship Id="rId35" Type="http://schemas.openxmlformats.org/officeDocument/2006/relationships/header" Target="header8.xml"/><Relationship Id="rId36" Type="http://schemas.openxmlformats.org/officeDocument/2006/relationships/footer" Target="footer13.xml"/><Relationship Id="rId37" Type="http://schemas.openxmlformats.org/officeDocument/2006/relationships/image" Target="media/image5.png"/><Relationship Id="rId38" Type="http://schemas.openxmlformats.org/officeDocument/2006/relationships/header" Target="header9.xml"/><Relationship Id="rId39" Type="http://schemas.openxmlformats.org/officeDocument/2006/relationships/footer" Target="footer14.xml"/><Relationship Id="rId40" Type="http://schemas.openxmlformats.org/officeDocument/2006/relationships/image" Target="media/image6.png"/><Relationship Id="rId41" Type="http://schemas.openxmlformats.org/officeDocument/2006/relationships/image" Target="media/image7.png"/><Relationship Id="rId42" Type="http://schemas.openxmlformats.org/officeDocument/2006/relationships/image" Target="media/image8.png"/><Relationship Id="rId43" Type="http://schemas.openxmlformats.org/officeDocument/2006/relationships/image" Target="media/image9.png"/><Relationship Id="rId44" Type="http://schemas.openxmlformats.org/officeDocument/2006/relationships/footer" Target="footer15.xml"/><Relationship Id="rId45" Type="http://schemas.openxmlformats.org/officeDocument/2006/relationships/image" Target="media/image10.png"/><Relationship Id="rId46" Type="http://schemas.openxmlformats.org/officeDocument/2006/relationships/image" Target="media/image11.png"/><Relationship Id="rId47" Type="http://schemas.openxmlformats.org/officeDocument/2006/relationships/image" Target="media/image12.png"/><Relationship Id="rId48" Type="http://schemas.openxmlformats.org/officeDocument/2006/relationships/hyperlink" Target="http://www.cninfo.co/" TargetMode="External"/><Relationship Id="rId49" Type="http://schemas.openxmlformats.org/officeDocument/2006/relationships/header" Target="header10.xml"/><Relationship Id="rId50" Type="http://schemas.openxmlformats.org/officeDocument/2006/relationships/footer" Target="footer16.xml"/><Relationship Id="rId51" Type="http://schemas.openxmlformats.org/officeDocument/2006/relationships/header" Target="header11.xml"/><Relationship Id="rId52" Type="http://schemas.openxmlformats.org/officeDocument/2006/relationships/footer" Target="footer17.xml"/><Relationship Id="rId53" Type="http://schemas.openxmlformats.org/officeDocument/2006/relationships/header" Target="header12.xml"/><Relationship Id="rId54" Type="http://schemas.openxmlformats.org/officeDocument/2006/relationships/footer" Target="footer18.xml"/><Relationship Id="rId55" Type="http://schemas.openxmlformats.org/officeDocument/2006/relationships/header" Target="header13.xml"/><Relationship Id="rId56" Type="http://schemas.openxmlformats.org/officeDocument/2006/relationships/footer" Target="footer19.xml"/><Relationship Id="rId57" Type="http://schemas.openxmlformats.org/officeDocument/2006/relationships/footer" Target="footer20.xml"/><Relationship Id="rId58" Type="http://schemas.openxmlformats.org/officeDocument/2006/relationships/header" Target="header14.xml"/><Relationship Id="rId59" Type="http://schemas.openxmlformats.org/officeDocument/2006/relationships/footer" Target="footer21.xml"/><Relationship Id="rId60" Type="http://schemas.openxmlformats.org/officeDocument/2006/relationships/header" Target="header15.xml"/><Relationship Id="rId61" Type="http://schemas.openxmlformats.org/officeDocument/2006/relationships/footer" Target="footer22.xml"/><Relationship Id="rId62" Type="http://schemas.openxmlformats.org/officeDocument/2006/relationships/footer" Target="footer23.xml"/><Relationship Id="rId63" Type="http://schemas.openxmlformats.org/officeDocument/2006/relationships/footer" Target="footer24.xml"/><Relationship Id="rId64" Type="http://schemas.openxmlformats.org/officeDocument/2006/relationships/footer" Target="footer25.xml"/><Relationship Id="rId65" Type="http://schemas.openxmlformats.org/officeDocument/2006/relationships/footer" Target="footer26.xml"/><Relationship Id="rId66" Type="http://schemas.openxmlformats.org/officeDocument/2006/relationships/footer" Target="footer27.xml"/><Relationship Id="rId67" Type="http://schemas.openxmlformats.org/officeDocument/2006/relationships/footer" Target="footer28.xml"/><Relationship Id="rId68" Type="http://schemas.openxmlformats.org/officeDocument/2006/relationships/footer" Target="footer29.xml"/><Relationship Id="rId69" Type="http://schemas.openxmlformats.org/officeDocument/2006/relationships/header" Target="header16.xml"/><Relationship Id="rId70" Type="http://schemas.openxmlformats.org/officeDocument/2006/relationships/footer" Target="footer30.xml"/><Relationship Id="rId71" Type="http://schemas.openxmlformats.org/officeDocument/2006/relationships/header" Target="header17.xml"/><Relationship Id="rId72" Type="http://schemas.openxmlformats.org/officeDocument/2006/relationships/footer" Target="footer31.xml"/><Relationship Id="rId73" Type="http://schemas.openxmlformats.org/officeDocument/2006/relationships/header" Target="header18.xml"/><Relationship Id="rId74" Type="http://schemas.openxmlformats.org/officeDocument/2006/relationships/footer" Target="footer32.xml"/><Relationship Id="rId75" Type="http://schemas.openxmlformats.org/officeDocument/2006/relationships/footer" Target="footer33.xml"/><Relationship Id="rId76" Type="http://schemas.openxmlformats.org/officeDocument/2006/relationships/footer" Target="footer34.xml"/><Relationship Id="rId77" Type="http://schemas.openxmlformats.org/officeDocument/2006/relationships/footer" Target="footer35.xml"/><Relationship Id="rId78" Type="http://schemas.openxmlformats.org/officeDocument/2006/relationships/header" Target="header19.xml"/><Relationship Id="rId79" Type="http://schemas.openxmlformats.org/officeDocument/2006/relationships/header" Target="header20.xml"/><Relationship Id="rId80" Type="http://schemas.openxmlformats.org/officeDocument/2006/relationships/header" Target="header21.xml"/><Relationship Id="rId81" Type="http://schemas.openxmlformats.org/officeDocument/2006/relationships/footer" Target="footer36.xml"/><Relationship Id="rId82" Type="http://schemas.openxmlformats.org/officeDocument/2006/relationships/footer" Target="footer37.xml"/><Relationship Id="rId83" Type="http://schemas.openxmlformats.org/officeDocument/2006/relationships/header" Target="header22.xml"/><Relationship Id="rId84" Type="http://schemas.openxmlformats.org/officeDocument/2006/relationships/footer" Target="footer38.xml"/><Relationship Id="rId85" Type="http://schemas.openxmlformats.org/officeDocument/2006/relationships/footer" Target="footer39.xml"/><Relationship Id="rId86" Type="http://schemas.openxmlformats.org/officeDocument/2006/relationships/header" Target="header23.xml"/><Relationship Id="rId87" Type="http://schemas.openxmlformats.org/officeDocument/2006/relationships/footer" Target="footer40.xml"/><Relationship Id="rId88" Type="http://schemas.openxmlformats.org/officeDocument/2006/relationships/footer" Target="footer41.xml"/><Relationship Id="rId89" Type="http://schemas.openxmlformats.org/officeDocument/2006/relationships/header" Target="header24.xml"/><Relationship Id="rId90" Type="http://schemas.openxmlformats.org/officeDocument/2006/relationships/footer" Target="footer42.xml"/><Relationship Id="rId91" Type="http://schemas.openxmlformats.org/officeDocument/2006/relationships/footer" Target="footer43.xml"/><Relationship Id="rId92" Type="http://schemas.openxmlformats.org/officeDocument/2006/relationships/header" Target="header25.xml"/><Relationship Id="rId93" Type="http://schemas.openxmlformats.org/officeDocument/2006/relationships/footer" Target="footer44.xml"/><Relationship Id="rId94" Type="http://schemas.openxmlformats.org/officeDocument/2006/relationships/footer" Target="footer4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3.xml.rels><?xml version="1.0" encoding="UTF-8" standalone="yes"?>
<Relationships xmlns="http://schemas.openxmlformats.org/package/2006/relationships"><Relationship Id="rId1" Type="http://schemas.openxmlformats.org/officeDocument/2006/relationships/image" Target="media/image1.png"/></Relationships>

</file>

<file path=word/_rels/footer24.xml.rels><?xml version="1.0" encoding="UTF-8" standalone="yes"?>
<Relationships xmlns="http://schemas.openxmlformats.org/package/2006/relationships"><Relationship Id="rId1" Type="http://schemas.openxmlformats.org/officeDocument/2006/relationships/image" Target="media/image1.png"/></Relationships>

</file>

<file path=word/_rels/footer26.xml.rels><?xml version="1.0" encoding="UTF-8" standalone="yes"?>
<Relationships xmlns="http://schemas.openxmlformats.org/package/2006/relationships"><Relationship Id="rId1" Type="http://schemas.openxmlformats.org/officeDocument/2006/relationships/image" Target="media/image1.png"/></Relationships>

</file>

<file path=word/_rels/footer27.xml.rels><?xml version="1.0" encoding="UTF-8" standalone="yes"?>
<Relationships xmlns="http://schemas.openxmlformats.org/package/2006/relationships"><Relationship Id="rId1" Type="http://schemas.openxmlformats.org/officeDocument/2006/relationships/image" Target="media/image1.png"/></Relationships>

</file>

<file path=word/_rels/footer29.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33.xml.rels><?xml version="1.0" encoding="UTF-8" standalone="yes"?>
<Relationships xmlns="http://schemas.openxmlformats.org/package/2006/relationships"><Relationship Id="rId1" Type="http://schemas.openxmlformats.org/officeDocument/2006/relationships/image" Target="media/image1.png"/></Relationships>

</file>

<file path=word/_rels/footer34.xml.rels><?xml version="1.0" encoding="UTF-8" standalone="yes"?>
<Relationships xmlns="http://schemas.openxmlformats.org/package/2006/relationships"><Relationship Id="rId1" Type="http://schemas.openxmlformats.org/officeDocument/2006/relationships/image" Target="media/image1.png"/></Relationships>

</file>

<file path=word/_rels/footer35.xml.rels><?xml version="1.0" encoding="UTF-8" standalone="yes"?>
<Relationships xmlns="http://schemas.openxmlformats.org/package/2006/relationships"><Relationship Id="rId1" Type="http://schemas.openxmlformats.org/officeDocument/2006/relationships/image" Target="media/image1.png"/></Relationships>

</file>

<file path=word/_rels/footer37.xml.rels><?xml version="1.0" encoding="UTF-8" standalone="yes"?>
<Relationships xmlns="http://schemas.openxmlformats.org/package/2006/relationships"><Relationship Id="rId1" Type="http://schemas.openxmlformats.org/officeDocument/2006/relationships/image" Target="media/image1.png"/></Relationships>

</file>

<file path=word/_rels/footer39.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41.xml.rels><?xml version="1.0" encoding="UTF-8" standalone="yes"?>
<Relationships xmlns="http://schemas.openxmlformats.org/package/2006/relationships"><Relationship Id="rId1" Type="http://schemas.openxmlformats.org/officeDocument/2006/relationships/image" Target="media/image1.png"/></Relationships>

</file>

<file path=word/_rels/footer43.xml.rels><?xml version="1.0" encoding="UTF-8" standalone="yes"?>
<Relationships xmlns="http://schemas.openxmlformats.org/package/2006/relationships"><Relationship Id="rId1" Type="http://schemas.openxmlformats.org/officeDocument/2006/relationships/image" Target="media/image1.png"/></Relationships>

</file>

<file path=word/_rels/footer45.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3.jpeg"/></Relationships>

</file>

<file path=word/_rels/header11.xml.rels><?xml version="1.0" encoding="UTF-8" standalone="yes"?>
<Relationships xmlns="http://schemas.openxmlformats.org/package/2006/relationships"><Relationship Id="rId1" Type="http://schemas.openxmlformats.org/officeDocument/2006/relationships/image" Target="media/image3.jpeg"/></Relationships>

</file>

<file path=word/_rels/header12.xml.rels><?xml version="1.0" encoding="UTF-8" standalone="yes"?>
<Relationships xmlns="http://schemas.openxmlformats.org/package/2006/relationships"><Relationship Id="rId1" Type="http://schemas.openxmlformats.org/officeDocument/2006/relationships/image" Target="media/image3.jpeg"/></Relationships>

</file>

<file path=word/_rels/header13.xml.rels><?xml version="1.0" encoding="UTF-8" standalone="yes"?>
<Relationships xmlns="http://schemas.openxmlformats.org/package/2006/relationships"><Relationship Id="rId1" Type="http://schemas.openxmlformats.org/officeDocument/2006/relationships/image" Target="media/image3.jpeg"/></Relationships>

</file>

<file path=word/_rels/header14.xml.rels><?xml version="1.0" encoding="UTF-8" standalone="yes"?>
<Relationships xmlns="http://schemas.openxmlformats.org/package/2006/relationships"><Relationship Id="rId1" Type="http://schemas.openxmlformats.org/officeDocument/2006/relationships/image" Target="media/image3.jpeg"/></Relationships>

</file>

<file path=word/_rels/header15.xml.rels><?xml version="1.0" encoding="UTF-8" standalone="yes"?>
<Relationships xmlns="http://schemas.openxmlformats.org/package/2006/relationships"><Relationship Id="rId1" Type="http://schemas.openxmlformats.org/officeDocument/2006/relationships/image" Target="media/image3.jpeg"/></Relationships>

</file>

<file path=word/_rels/header16.xml.rels><?xml version="1.0" encoding="UTF-8" standalone="yes"?>
<Relationships xmlns="http://schemas.openxmlformats.org/package/2006/relationships"><Relationship Id="rId1" Type="http://schemas.openxmlformats.org/officeDocument/2006/relationships/image" Target="media/image3.jpeg"/></Relationships>

</file>

<file path=word/_rels/header17.xml.rels><?xml version="1.0" encoding="UTF-8" standalone="yes"?>
<Relationships xmlns="http://schemas.openxmlformats.org/package/2006/relationships"><Relationship Id="rId1" Type="http://schemas.openxmlformats.org/officeDocument/2006/relationships/image" Target="media/image3.jpeg"/></Relationships>

</file>

<file path=word/_rels/header18.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20.xml.rels><?xml version="1.0" encoding="UTF-8" standalone="yes"?>
<Relationships xmlns="http://schemas.openxmlformats.org/package/2006/relationships"><Relationship Id="rId1" Type="http://schemas.openxmlformats.org/officeDocument/2006/relationships/image" Target="media/image3.jpeg"/></Relationships>

</file>

<file path=word/_rels/header21.xml.rels><?xml version="1.0" encoding="UTF-8" standalone="yes"?>
<Relationships xmlns="http://schemas.openxmlformats.org/package/2006/relationships"><Relationship Id="rId1" Type="http://schemas.openxmlformats.org/officeDocument/2006/relationships/image" Target="media/image3.jpeg"/></Relationships>

</file>

<file path=word/_rels/header22.xml.rels><?xml version="1.0" encoding="UTF-8" standalone="yes"?>
<Relationships xmlns="http://schemas.openxmlformats.org/package/2006/relationships"><Relationship Id="rId1" Type="http://schemas.openxmlformats.org/officeDocument/2006/relationships/image" Target="media/image3.jpeg"/></Relationships>

</file>

<file path=word/_rels/header23.xml.rels><?xml version="1.0" encoding="UTF-8" standalone="yes"?>
<Relationships xmlns="http://schemas.openxmlformats.org/package/2006/relationships"><Relationship Id="rId1" Type="http://schemas.openxmlformats.org/officeDocument/2006/relationships/image" Target="media/image3.jpeg"/></Relationships>

</file>

<file path=word/_rels/header24.xml.rels><?xml version="1.0" encoding="UTF-8" standalone="yes"?>
<Relationships xmlns="http://schemas.openxmlformats.org/package/2006/relationships"><Relationship Id="rId1" Type="http://schemas.openxmlformats.org/officeDocument/2006/relationships/image" Target="media/image3.jpeg"/></Relationships>

</file>

<file path=word/_rels/header25.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_rels/header8.xml.rels><?xml version="1.0" encoding="UTF-8" standalone="yes"?>
<Relationships xmlns="http://schemas.openxmlformats.org/package/2006/relationships"><Relationship Id="rId1" Type="http://schemas.openxmlformats.org/officeDocument/2006/relationships/image" Target="media/image3.jpeg"/></Relationships>

</file>

<file path=word/_rels/header9.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2020-05-04T00:20:47Z</dcterms:created>
  <dcterms:modified xsi:type="dcterms:W3CDTF">2020-05-04T00:20:47Z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2013-05-06T00:00:00Z</vt:filetime>
  </property>
  <property fmtid="{D5CDD505-2E9C-101B-9397-08002B2CF9AE}" pid="3" name="Creator">
    <vt:lpwstr>Microsoft® Office Word 2007</vt:lpwstr>
  </property>
  <property fmtid="{D5CDD505-2E9C-101B-9397-08002B2CF9AE}" pid="4" name="LastSaved">
    <vt:filetime>2020-05-03T00:00:00Z</vt:filetime>
  </property>
</Properties>
</file>