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796" w:lineRule="exact"/>
        <w:ind w:left="29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drawing>
          <wp:inline distT="0" distB="0" distL="0" distR="0">
            <wp:extent cx="2548777" cy="177574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548777" cy="1775745"/>
                    </a:xfrm>
                    <a:prstGeom prst="rect">
                      <a:avLst/>
                    </a:prstGeom>
                  </pic:spPr>
                </pic:pic>
              </a:graphicData>
            </a:graphic>
          </wp:inline>
        </w:drawing>
      </w:r>
      <w:r>
        <w:rPr>
          <w:rFonts w:ascii="Times New Roman" w:hAnsi="Times New Roman" w:cs="Times New Roman" w:eastAsia="Times New Roman" w:hint="default"/>
          <w:position w:val="-5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深圳劲嘉彩印集团股份有限公司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53"/>
          <w:szCs w:val="53"/>
        </w:rPr>
      </w:pPr>
    </w:p>
    <w:p>
      <w:pPr>
        <w:spacing w:before="0"/>
        <w:ind w:left="2421" w:right="24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622"/>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公司负责人乔鲁予、主管会计工作负责人富培军及会计机构负责人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富培军声明：保证年度报告中财务报告的真实、准确、完整。</w:t>
      </w:r>
      <w:r>
        <w:rPr>
          <w:rFonts w:ascii="宋体" w:hAnsi="宋体" w:cs="宋体" w:eastAsia="宋体" w:hint="default"/>
          <w:sz w:val="28"/>
          <w:szCs w:val="28"/>
        </w:rPr>
      </w:r>
    </w:p>
    <w:p>
      <w:pPr>
        <w:spacing w:line="472" w:lineRule="auto" w:before="148"/>
        <w:ind w:left="714" w:right="162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72" w:lineRule="auto"/>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before="250"/>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before="247"/>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rPr>
              <w:tab/>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5" w:val="right" w:leader="dot"/>
            </w:tabs>
            <w:spacing w:line="240" w:lineRule="auto" w:before="247"/>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before="250"/>
            <w:ind w:right="0"/>
            <w:jc w:val="left"/>
            <w:rPr>
              <w:rFonts w:ascii="Times New Roman" w:hAnsi="Times New Roman" w:cs="Times New Roman" w:eastAsia="Times New Roman" w:hint="default"/>
              <w:b w:val="0"/>
              <w:bCs w:val="0"/>
            </w:rPr>
          </w:pPr>
          <w:hyperlink w:history="true" w:anchor="_TOC_250003">
            <w:r>
              <w:rPr/>
              <w:t>第八节 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5" w:val="right" w:leader="dot"/>
            </w:tabs>
            <w:spacing w:line="240" w:lineRule="auto" w:before="247"/>
            <w:ind w:right="0"/>
            <w:jc w:val="left"/>
            <w:rPr>
              <w:rFonts w:ascii="Times New Roman" w:hAnsi="Times New Roman" w:cs="Times New Roman" w:eastAsia="Times New Roman" w:hint="default"/>
              <w:b w:val="0"/>
              <w:bCs w:val="0"/>
            </w:rPr>
          </w:pPr>
          <w:hyperlink w:history="true" w:anchor="_TOC_250002">
            <w:r>
              <w:rPr/>
              <w:t>第九节 内部控制</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 备查文件目录</w:t>
            </w:r>
            <w:r>
              <w:rPr>
                <w:rFonts w:ascii="Times New Roman" w:hAnsi="Times New Roman" w:cs="Times New Roman" w:eastAsia="Times New Roman" w:hint="default"/>
              </w:rPr>
              <w:tab/>
              <w:t>151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劲嘉股份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中华烟草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江苏劲嘉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安徽安泰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英莎特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中丰田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昆明彩印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江西丰彩丽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淮安华丰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淮安新劲嘉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万捷防伪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佳信（香港）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劲嘉物业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华旭科技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劲嘉创投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世纪运通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太和印刷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嘉颐泽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20"/>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制品并具有商标意义</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酒制品的外包装、商标等具有标识性的包装物的总称</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基纸／原纸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用作进一步加工之用的纸基，主要有涂布纸板、卡纸、白板</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纸／纸板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一般把克重小于 </w:t>
            </w:r>
            <w:r>
              <w:rPr>
                <w:rFonts w:ascii="Times New Roman" w:hAnsi="Times New Roman" w:cs="Times New Roman" w:eastAsia="Times New Roman" w:hint="default"/>
                <w:sz w:val="18"/>
                <w:szCs w:val="18"/>
              </w:rPr>
              <w:t>180g/m2  </w:t>
            </w:r>
            <w:r>
              <w:rPr>
                <w:rFonts w:ascii="宋体" w:hAnsi="宋体" w:cs="宋体" w:eastAsia="宋体" w:hint="default"/>
                <w:sz w:val="18"/>
                <w:szCs w:val="18"/>
              </w:rPr>
              <w:t>的纸页称作纸，把克重大于等于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180g/m2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的纸页称作纸板</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基膜</w:t>
            </w:r>
            <w:r>
              <w:rPr>
                <w:rFonts w:ascii="Times New Roman" w:hAnsi="Times New Roman" w:cs="Times New Roman" w:eastAsia="Times New Roman" w:hint="default"/>
                <w:sz w:val="18"/>
                <w:szCs w:val="18"/>
              </w:rPr>
              <w:t>/</w:t>
            </w:r>
            <w:r>
              <w:rPr>
                <w:rFonts w:ascii="宋体" w:hAnsi="宋体" w:cs="宋体" w:eastAsia="宋体" w:hint="default"/>
                <w:sz w:val="18"/>
                <w:szCs w:val="18"/>
              </w:rPr>
              <w:t>原膜或成品膜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基膜／原膜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作载体用或其他加工用途的未曾使用过的薄膜，通常为聚酯</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成品膜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已经完成所有预设工序加工的薄膜，包括</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PET/OPP</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9"/>
                <w:w w:val="99"/>
                <w:sz w:val="18"/>
                <w:szCs w:val="18"/>
              </w:rPr>
              <w:t>转移膜、</w:t>
            </w:r>
            <w:r>
              <w:rPr>
                <w:rFonts w:ascii="Times New Roman" w:hAnsi="Times New Roman" w:cs="Times New Roman" w:eastAsia="Times New Roman" w:hint="default"/>
                <w:spacing w:val="-9"/>
                <w:w w:val="99"/>
                <w:sz w:val="18"/>
                <w:szCs w:val="18"/>
              </w:rPr>
              <w:t>PET/OPP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镭射镀铝膜、</w:t>
            </w:r>
            <w:r>
              <w:rPr>
                <w:rFonts w:ascii="Times New Roman" w:hAnsi="Times New Roman" w:cs="Times New Roman" w:eastAsia="Times New Roman" w:hint="default"/>
                <w:sz w:val="18"/>
                <w:szCs w:val="18"/>
              </w:rPr>
              <w:t>PET/OPP</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镭射转移膜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香烟计量单位，</w:t>
            </w:r>
            <w:r>
              <w:rPr>
                <w:rFonts w:ascii="Times New Roman" w:hAnsi="Times New Roman" w:cs="Times New Roman" w:eastAsia="Times New Roman" w:hint="default"/>
                <w:sz w:val="18"/>
                <w:szCs w:val="18"/>
              </w:rPr>
              <w:t>250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大箱，</w:t>
            </w:r>
            <w:r>
              <w:rPr>
                <w:rFonts w:ascii="Times New Roman" w:hAnsi="Times New Roman" w:cs="Times New Roman" w:eastAsia="Times New Roman" w:hint="default"/>
                <w:sz w:val="18"/>
                <w:szCs w:val="18"/>
              </w:rPr>
              <w:t>10 </w:t>
            </w:r>
            <w:r>
              <w:rPr>
                <w:rFonts w:ascii="宋体" w:hAnsi="宋体" w:cs="宋体" w:eastAsia="宋体" w:hint="default"/>
                <w:sz w:val="18"/>
                <w:szCs w:val="18"/>
              </w:rPr>
              <w:t>盒</w:t>
            </w:r>
            <w:r>
              <w:rPr>
                <w:rFonts w:ascii="Times New Roman" w:hAnsi="Times New Roman" w:cs="Times New Roman" w:eastAsia="Times New Roman" w:hint="default"/>
                <w:sz w:val="18"/>
                <w:szCs w:val="18"/>
              </w:rPr>
              <w:t>/</w:t>
            </w:r>
            <w:r>
              <w:rPr>
                <w:rFonts w:ascii="宋体" w:hAnsi="宋体" w:cs="宋体" w:eastAsia="宋体" w:hint="default"/>
                <w:sz w:val="18"/>
                <w:szCs w:val="18"/>
              </w:rPr>
              <w:t>条，</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盒</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烟标计量单位，一大箱包含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套，每套包含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盒及用于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盒卷烟 的整体外包装</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可能对公司未来发展产生不利影响的风险因素主要为产业政策风险、市场</w:t>
      </w:r>
      <w:r>
        <w:rPr>
          <w:rFonts w:ascii="宋体" w:hAnsi="宋体" w:cs="宋体" w:eastAsia="宋体" w:hint="default"/>
          <w:b/>
          <w:bCs/>
          <w:w w:val="99"/>
          <w:sz w:val="28"/>
          <w:szCs w:val="28"/>
        </w:rPr>
        <w:t> </w:t>
      </w:r>
      <w:r>
        <w:rPr>
          <w:rFonts w:ascii="宋体" w:hAnsi="宋体" w:cs="宋体" w:eastAsia="宋体" w:hint="default"/>
          <w:b/>
          <w:bCs/>
          <w:spacing w:val="2"/>
          <w:sz w:val="28"/>
          <w:szCs w:val="28"/>
        </w:rPr>
        <w:t>开拓风险、原材料价格上升和烟标产品价格下降影响毛利率风险、管理风险和</w:t>
      </w:r>
      <w:r>
        <w:rPr>
          <w:rFonts w:ascii="宋体" w:hAnsi="宋体" w:cs="宋体" w:eastAsia="宋体" w:hint="default"/>
          <w:b/>
          <w:bCs/>
          <w:w w:val="99"/>
          <w:sz w:val="28"/>
          <w:szCs w:val="28"/>
        </w:rPr>
        <w:t> </w:t>
      </w:r>
      <w:r>
        <w:rPr>
          <w:rFonts w:ascii="宋体" w:hAnsi="宋体" w:cs="宋体" w:eastAsia="宋体" w:hint="default"/>
          <w:b/>
          <w:bCs/>
          <w:sz w:val="28"/>
          <w:szCs w:val="28"/>
        </w:rPr>
        <w:t>人力资源风险等风险，有关风险因素及对策措施详见本报告“第四节</w:t>
      </w:r>
      <w:r>
        <w:rPr>
          <w:rFonts w:ascii="宋体" w:hAnsi="宋体" w:cs="宋体" w:eastAsia="宋体" w:hint="default"/>
          <w:b/>
          <w:bCs/>
          <w:spacing w:val="-56"/>
          <w:sz w:val="28"/>
          <w:szCs w:val="28"/>
        </w:rPr>
        <w:t> </w:t>
      </w:r>
      <w:r>
        <w:rPr>
          <w:rFonts w:ascii="宋体" w:hAnsi="宋体" w:cs="宋体" w:eastAsia="宋体" w:hint="default"/>
          <w:b/>
          <w:bCs/>
          <w:sz w:val="28"/>
          <w:szCs w:val="28"/>
        </w:rPr>
        <w:t>董事会报</w:t>
      </w:r>
      <w:r>
        <w:rPr>
          <w:rFonts w:ascii="宋体" w:hAnsi="宋体" w:cs="宋体" w:eastAsia="宋体" w:hint="default"/>
          <w:b/>
          <w:bCs/>
          <w:w w:val="99"/>
          <w:sz w:val="28"/>
          <w:szCs w:val="28"/>
        </w:rPr>
        <w:t> </w:t>
      </w:r>
      <w:r>
        <w:rPr>
          <w:rFonts w:ascii="宋体" w:hAnsi="宋体" w:cs="宋体" w:eastAsia="宋体" w:hint="default"/>
          <w:b/>
          <w:bCs/>
          <w:spacing w:val="2"/>
          <w:sz w:val="28"/>
          <w:szCs w:val="28"/>
        </w:rPr>
        <w:t>告之七、公司未来发展的展望之（四）风险分析”中相关内容，敬请广大投资</w:t>
      </w:r>
      <w:r>
        <w:rPr>
          <w:rFonts w:ascii="宋体" w:hAnsi="宋体" w:cs="宋体" w:eastAsia="宋体" w:hint="default"/>
          <w:b/>
          <w:bCs/>
          <w:spacing w:val="2"/>
          <w:w w:val="99"/>
          <w:sz w:val="28"/>
          <w:szCs w:val="28"/>
        </w:rPr>
        <w:t> </w:t>
      </w:r>
      <w:r>
        <w:rPr>
          <w:rFonts w:ascii="宋体" w:hAnsi="宋体" w:cs="宋体" w:eastAsia="宋体" w:hint="default"/>
          <w:b/>
          <w:bCs/>
          <w:sz w:val="28"/>
          <w:szCs w:val="28"/>
        </w:rPr>
        <w:t>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1.020004pt;margin-top:269.185974pt;width:362.85pt;height:20.8pt;mso-position-horizontal-relative:page;mso-position-vertical-relative:page;z-index:-976696"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420"/>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622"/>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002191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JINJIA COLOR PRINTING GROUP</w:t>
            </w:r>
            <w:r>
              <w:rPr>
                <w:rFonts w:ascii="Times New Roman"/>
                <w:spacing w:val="-10"/>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SZJCP</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乔鲁予</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www.jinjia.com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622"/>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肖家源</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26609999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26609999</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622"/>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4"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622"/>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深圳市宝安区福永 怀德南路怀德工业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440301501120233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440306618921880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61892188-0</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深圳市南山区高新 产业园区科技中二 路劲嘉科技大厦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440301501120233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440306618921880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61892188-0</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6"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公司上市以来主营业务未发生变化</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公司上市以来控股股东未发生变化</w:t>
            </w:r>
          </w:p>
        </w:tc>
      </w:tr>
    </w:tbl>
    <w:p>
      <w:pPr>
        <w:spacing w:line="240" w:lineRule="auto" w:before="1"/>
        <w:rPr>
          <w:rFonts w:ascii="宋体" w:hAnsi="宋体" w:cs="宋体" w:eastAsia="宋体" w:hint="default"/>
          <w:b/>
          <w:bCs/>
          <w:sz w:val="18"/>
          <w:szCs w:val="18"/>
        </w:rPr>
      </w:pPr>
    </w:p>
    <w:p>
      <w:pPr>
        <w:pStyle w:val="Heading2"/>
        <w:spacing w:line="240" w:lineRule="auto" w:before="26"/>
        <w:ind w:right="1622"/>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622"/>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朱文岳、李泽浩</w:t>
            </w:r>
          </w:p>
        </w:tc>
      </w:tr>
    </w:tbl>
    <w:p>
      <w:pPr>
        <w:pStyle w:val="BodyText"/>
        <w:spacing w:line="240" w:lineRule="auto" w:before="49"/>
        <w:ind w:right="1622"/>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622"/>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622"/>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622"/>
        <w:jc w:val="left"/>
      </w:pPr>
      <w:r>
        <w:rPr/>
        <w:t>公司是否因会计政策变更及会计差错更正等追溯调整或重述以前年度会计数据</w:t>
      </w:r>
    </w:p>
    <w:p>
      <w:pPr>
        <w:pStyle w:val="BodyText"/>
        <w:spacing w:line="240" w:lineRule="auto" w:before="117"/>
        <w:ind w:right="16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2,152,154,240.33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2,300,272,282.13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2,023,743,788.39</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432,768,984.04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388,993,128.37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303,336,417.17</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426,329,284.27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376,477,152.83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295,564,357.58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677,271,651.29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649,276,873.14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373,214,813.29</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15.68%</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4,314,633,478.55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3,465,293,949.51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3,733,357,690.39</w:t>
            </w:r>
          </w:p>
        </w:tc>
      </w:tr>
      <w:tr>
        <w:trPr>
          <w:trHeight w:val="1028"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2,367,334,164.82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2,056,015,962.61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1,957,085,365.01</w:t>
            </w:r>
          </w:p>
        </w:tc>
      </w:tr>
    </w:tbl>
    <w:p>
      <w:pPr>
        <w:spacing w:line="240" w:lineRule="auto" w:before="1"/>
        <w:rPr>
          <w:rFonts w:ascii="宋体" w:hAnsi="宋体" w:cs="宋体" w:eastAsia="宋体" w:hint="default"/>
          <w:sz w:val="18"/>
          <w:szCs w:val="18"/>
        </w:rPr>
      </w:pPr>
    </w:p>
    <w:p>
      <w:pPr>
        <w:pStyle w:val="Heading2"/>
        <w:spacing w:line="240" w:lineRule="auto" w:before="26"/>
        <w:ind w:right="1622"/>
        <w:jc w:val="left"/>
        <w:rPr>
          <w:b w:val="0"/>
          <w:bCs w:val="0"/>
        </w:rPr>
      </w:pPr>
      <w:r>
        <w:rPr/>
        <w:t>二、境内外会计准则下会计数据差异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432,768,984.04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388,993,128.37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2,367,334,164.82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2,056,015,962.61</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432,768,984.04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388,993,128.37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2,367,334,164.82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2,056,015,962.61</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3"/>
          <w:szCs w:val="23"/>
        </w:rPr>
      </w:pPr>
    </w:p>
    <w:p>
      <w:pPr>
        <w:pStyle w:val="Heading2"/>
        <w:spacing w:line="240" w:lineRule="auto"/>
        <w:ind w:right="1622"/>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1,032,189.86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1,334,209.95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-253,562.43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8,077,868.65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14,590,426.73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9,816,258.24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1,040,250.00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-75,659.42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221,330.28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-515,005.14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1,437,058.55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2,576,158.16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1,857,886.52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1,157,640.77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1,316,033.26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1,469,994.56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6,439,699.77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12,515,975.54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7,772,059.59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31"/>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4" w:firstLine="379"/>
        <w:jc w:val="left"/>
      </w:pPr>
      <w:r>
        <w:rPr>
          <w:rFonts w:ascii="Times New Roman" w:hAnsi="Times New Roman" w:cs="Times New Roman" w:eastAsia="Times New Roman" w:hint="default"/>
        </w:rPr>
        <w:t>2012</w:t>
      </w:r>
      <w:r>
        <w:rPr/>
        <w:t>年，公司董事会认真履行《公司法》和《公司章程》等法律、法规赋予的职责，严格执行股东大会决议，推动公 </w:t>
      </w:r>
      <w:r>
        <w:rPr>
          <w:spacing w:val="-2"/>
        </w:rPr>
        <w:t>司治理水平的提高和公司各项业务的发展，积极有效地发挥了董事会的作用。</w:t>
      </w:r>
      <w:r>
        <w:rPr>
          <w:rFonts w:ascii="Times New Roman" w:hAnsi="Times New Roman" w:cs="Times New Roman" w:eastAsia="Times New Roman" w:hint="default"/>
          <w:spacing w:val="-2"/>
        </w:rPr>
        <w:t>2012</w:t>
      </w:r>
      <w:r>
        <w:rPr>
          <w:spacing w:val="-2"/>
        </w:rPr>
        <w:t>年，公司在董事会的领导下，紧紧围绕年</w:t>
      </w:r>
      <w:r>
        <w:rPr>
          <w:spacing w:val="-59"/>
        </w:rPr>
        <w:t> </w:t>
      </w:r>
      <w:r>
        <w:rPr>
          <w:spacing w:val="-59"/>
        </w:rPr>
      </w:r>
      <w:r>
        <w:rPr>
          <w:spacing w:val="-2"/>
        </w:rPr>
        <w:t>初制订的经营计划，加强内部管理，提高营销和服务水平，在全球经济持续下行，国内发展速度减缓，烟草行业产品结构调</w:t>
      </w:r>
      <w:r>
        <w:rPr>
          <w:spacing w:val="-67"/>
        </w:rPr>
        <w:t> </w:t>
      </w:r>
      <w:r>
        <w:rPr>
          <w:spacing w:val="-67"/>
        </w:rPr>
      </w:r>
      <w:r>
        <w:rPr/>
        <w:t>整和全面推行烟标采购招标，同行竞争进一步激烈，公司经营面临诸多不利因素的形势下，全体员工精诚团结、锐意进取、 开拓创新，圆满完成年度各项任务目标，经营业绩稳步提高。</w:t>
      </w:r>
    </w:p>
    <w:p>
      <w:pPr>
        <w:pStyle w:val="BodyText"/>
        <w:spacing w:line="300" w:lineRule="auto" w:before="24"/>
        <w:ind w:left="513" w:right="258"/>
        <w:jc w:val="left"/>
      </w:pPr>
      <w:r>
        <w:rPr>
          <w:rFonts w:ascii="Times New Roman" w:hAnsi="Times New Roman" w:cs="Times New Roman" w:eastAsia="Times New Roman" w:hint="default"/>
        </w:rPr>
        <w:t>1</w:t>
      </w:r>
      <w:r>
        <w:rPr/>
        <w:t>、经济运营稳中有进，多项指标得以落实。 报告期内，公司共实现营业总收入</w:t>
      </w:r>
      <w:r>
        <w:rPr>
          <w:rFonts w:ascii="Times New Roman" w:hAnsi="Times New Roman" w:cs="Times New Roman" w:eastAsia="Times New Roman" w:hint="default"/>
        </w:rPr>
        <w:t>215,215.42</w:t>
      </w:r>
      <w:r>
        <w:rPr/>
        <w:t>万元，比</w:t>
      </w:r>
      <w:r>
        <w:rPr>
          <w:rFonts w:ascii="Times New Roman" w:hAnsi="Times New Roman" w:cs="Times New Roman" w:eastAsia="Times New Roman" w:hint="default"/>
        </w:rPr>
        <w:t>2011</w:t>
      </w:r>
      <w:r>
        <w:rPr/>
        <w:t>年降低</w:t>
      </w:r>
      <w:r>
        <w:rPr>
          <w:rFonts w:ascii="Times New Roman" w:hAnsi="Times New Roman" w:cs="Times New Roman" w:eastAsia="Times New Roman" w:hint="default"/>
        </w:rPr>
        <w:t>6.44%</w:t>
      </w:r>
      <w:r>
        <w:rPr/>
        <w:t>，主要是合并报表范围发生变化所致；实现归</w:t>
      </w:r>
    </w:p>
    <w:p>
      <w:pPr>
        <w:pStyle w:val="BodyText"/>
        <w:spacing w:line="300" w:lineRule="auto" w:before="13"/>
        <w:ind w:right="94"/>
        <w:jc w:val="left"/>
      </w:pPr>
      <w:r>
        <w:rPr>
          <w:spacing w:val="-3"/>
        </w:rPr>
        <w:t>属于上市公司股东的净利润</w:t>
      </w:r>
      <w:r>
        <w:rPr>
          <w:rFonts w:ascii="Times New Roman" w:hAnsi="Times New Roman" w:cs="Times New Roman" w:eastAsia="Times New Roman" w:hint="default"/>
          <w:spacing w:val="-3"/>
        </w:rPr>
        <w:t>43,276.90</w:t>
      </w:r>
      <w:r>
        <w:rPr>
          <w:spacing w:val="-3"/>
        </w:rPr>
        <w:t>万元，比</w:t>
      </w:r>
      <w:r>
        <w:rPr>
          <w:rFonts w:ascii="Times New Roman" w:hAnsi="Times New Roman" w:cs="Times New Roman" w:eastAsia="Times New Roman" w:hint="default"/>
          <w:spacing w:val="-3"/>
        </w:rPr>
        <w:t>2011</w:t>
      </w:r>
      <w:r>
        <w:rPr>
          <w:spacing w:val="-3"/>
        </w:rPr>
        <w:t>年增长</w:t>
      </w:r>
      <w:r>
        <w:rPr>
          <w:rFonts w:ascii="Times New Roman" w:hAnsi="Times New Roman" w:cs="Times New Roman" w:eastAsia="Times New Roman" w:hint="default"/>
          <w:spacing w:val="-3"/>
        </w:rPr>
        <w:t>11.25%</w:t>
      </w:r>
      <w:r>
        <w:rPr>
          <w:spacing w:val="-3"/>
        </w:rPr>
        <w:t>；截至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日，公司总资产</w:t>
      </w:r>
      <w:r>
        <w:rPr>
          <w:rFonts w:ascii="Times New Roman" w:hAnsi="Times New Roman" w:cs="Times New Roman" w:eastAsia="Times New Roman" w:hint="default"/>
          <w:spacing w:val="-3"/>
        </w:rPr>
        <w:t>431,463.35</w:t>
      </w:r>
      <w:r>
        <w:rPr>
          <w:spacing w:val="-3"/>
        </w:rPr>
        <w:t>万元，比</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年末增长</w:t>
      </w:r>
      <w:r>
        <w:rPr>
          <w:rFonts w:ascii="Times New Roman" w:hAnsi="Times New Roman" w:cs="Times New Roman" w:eastAsia="Times New Roman" w:hint="default"/>
        </w:rPr>
        <w:t>24.51%</w:t>
      </w:r>
      <w:r>
        <w:rPr/>
        <w:t>；归属于上市公司股东的净资产</w:t>
      </w:r>
      <w:r>
        <w:rPr>
          <w:rFonts w:ascii="Times New Roman" w:hAnsi="Times New Roman" w:cs="Times New Roman" w:eastAsia="Times New Roman" w:hint="default"/>
        </w:rPr>
        <w:t>236,733.42</w:t>
      </w:r>
      <w:r>
        <w:rPr/>
        <w:t>万元，比</w:t>
      </w:r>
      <w:r>
        <w:rPr>
          <w:rFonts w:ascii="Times New Roman" w:hAnsi="Times New Roman" w:cs="Times New Roman" w:eastAsia="Times New Roman" w:hint="default"/>
        </w:rPr>
        <w:t>2011</w:t>
      </w:r>
      <w:r>
        <w:rPr/>
        <w:t>年末增长</w:t>
      </w:r>
      <w:r>
        <w:rPr>
          <w:rFonts w:ascii="Times New Roman" w:hAnsi="Times New Roman" w:cs="Times New Roman" w:eastAsia="Times New Roman" w:hint="default"/>
        </w:rPr>
        <w:t>15.14%</w:t>
      </w:r>
      <w:r>
        <w:rPr/>
        <w:t>。</w:t>
      </w:r>
    </w:p>
    <w:p>
      <w:pPr>
        <w:pStyle w:val="BodyText"/>
        <w:spacing w:line="300" w:lineRule="auto" w:before="13"/>
        <w:ind w:left="513" w:right="94"/>
        <w:jc w:val="left"/>
      </w:pPr>
      <w:r>
        <w:rPr>
          <w:rFonts w:ascii="Times New Roman" w:hAnsi="Times New Roman" w:cs="Times New Roman" w:eastAsia="Times New Roman" w:hint="default"/>
        </w:rPr>
        <w:t>2</w:t>
      </w:r>
      <w:r>
        <w:rPr/>
        <w:t>、战略并购有序展开，公司规模不断扩大。 </w:t>
      </w:r>
      <w:r>
        <w:rPr>
          <w:spacing w:val="-2"/>
        </w:rPr>
        <w:t>报告期内，公司在继续稳定和提升现有烟标市场份额的基础上，本着</w:t>
      </w:r>
      <w:r>
        <w:rPr>
          <w:rFonts w:ascii="Times New Roman" w:hAnsi="Times New Roman" w:cs="Times New Roman" w:eastAsia="Times New Roman" w:hint="default"/>
          <w:spacing w:val="-2"/>
        </w:rPr>
        <w:t>“</w:t>
      </w:r>
      <w:r>
        <w:rPr>
          <w:spacing w:val="-2"/>
        </w:rPr>
        <w:t>优中选精</w:t>
      </w:r>
      <w:r>
        <w:rPr>
          <w:rFonts w:ascii="Times New Roman" w:hAnsi="Times New Roman" w:cs="Times New Roman" w:eastAsia="Times New Roman" w:hint="default"/>
          <w:spacing w:val="-2"/>
        </w:rPr>
        <w:t>”</w:t>
      </w:r>
      <w:r>
        <w:rPr>
          <w:spacing w:val="-2"/>
        </w:rPr>
        <w:t>的原则，立足自身现有条件，着眼集团</w:t>
      </w:r>
    </w:p>
    <w:p>
      <w:pPr>
        <w:pStyle w:val="BodyText"/>
        <w:spacing w:line="309" w:lineRule="auto" w:before="13"/>
        <w:ind w:right="94"/>
        <w:jc w:val="left"/>
      </w:pPr>
      <w:r>
        <w:rPr/>
        <w:t>公司长远利益与良性发展，先后收购佳信（香港）有限公司</w:t>
      </w:r>
      <w:r>
        <w:rPr>
          <w:rFonts w:ascii="Times New Roman" w:hAnsi="Times New Roman" w:cs="Times New Roman" w:eastAsia="Times New Roman" w:hint="default"/>
        </w:rPr>
        <w:t>100%</w:t>
      </w:r>
      <w:r>
        <w:rPr/>
        <w:t>的股权及江苏顺泰包装印刷科技有限公司</w:t>
      </w:r>
      <w:r>
        <w:rPr>
          <w:rFonts w:ascii="Times New Roman" w:hAnsi="Times New Roman" w:cs="Times New Roman" w:eastAsia="Times New Roman" w:hint="default"/>
        </w:rPr>
        <w:t>49%</w:t>
      </w:r>
      <w:r>
        <w:rPr/>
        <w:t>的股权，并 </w:t>
      </w:r>
      <w:r>
        <w:rPr>
          <w:spacing w:val="-2"/>
        </w:rPr>
        <w:t>投资设立青岛嘉颐泽印刷包装有限公司，两个优质企业的加盟及青岛嘉颐泽的设立，进一步扩大了集团的总体规模，巩固和</w:t>
      </w:r>
      <w:r>
        <w:rPr>
          <w:spacing w:val="-63"/>
        </w:rPr>
        <w:t> </w:t>
      </w:r>
      <w:r>
        <w:rPr>
          <w:spacing w:val="-63"/>
        </w:rPr>
      </w:r>
      <w:r>
        <w:rPr/>
        <w:t>加强了公司在华东地区的市场地位。</w:t>
      </w:r>
    </w:p>
    <w:p>
      <w:pPr>
        <w:pStyle w:val="BodyText"/>
        <w:spacing w:line="300" w:lineRule="auto" w:before="24"/>
        <w:ind w:left="426" w:right="94" w:firstLine="86"/>
        <w:jc w:val="left"/>
      </w:pPr>
      <w:r>
        <w:rPr>
          <w:rFonts w:ascii="Times New Roman" w:hAnsi="Times New Roman" w:cs="Times New Roman" w:eastAsia="Times New Roman" w:hint="default"/>
        </w:rPr>
        <w:t>3</w:t>
      </w:r>
      <w:r>
        <w:rPr/>
        <w:t>、积极拓展非烟标市场，寻找新的利润增长点。 </w:t>
      </w:r>
      <w:r>
        <w:rPr>
          <w:spacing w:val="-2"/>
        </w:rPr>
        <w:t>报告期内，公司积极拓展非烟标市场，一方面，与贵州盐业集团下属子公司合资设立公司，围绕贵州省特色食品、茶叶、</w:t>
      </w:r>
    </w:p>
    <w:p>
      <w:pPr>
        <w:pStyle w:val="BodyText"/>
        <w:spacing w:line="309" w:lineRule="auto" w:before="31"/>
        <w:ind w:right="191"/>
        <w:jc w:val="both"/>
      </w:pPr>
      <w:r>
        <w:rPr>
          <w:spacing w:val="-2"/>
        </w:rPr>
        <w:t>蔬菜等农副产品规模化、集约化加工发展所带来的对各种包装物的需求，重点开发生产以多层共挤复合塑料包装为主的功能</w:t>
      </w:r>
      <w:r>
        <w:rPr>
          <w:spacing w:val="-62"/>
        </w:rPr>
        <w:t> </w:t>
      </w:r>
      <w:r>
        <w:rPr>
          <w:spacing w:val="-62"/>
        </w:rPr>
      </w:r>
      <w:r>
        <w:rPr/>
        <w:t>性包装产品，该公司于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日成立，仅三个月时间即已实现销售收入</w:t>
      </w:r>
      <w:r>
        <w:rPr>
          <w:rFonts w:ascii="Times New Roman" w:hAnsi="Times New Roman" w:cs="Times New Roman" w:eastAsia="Times New Roman" w:hint="default"/>
        </w:rPr>
        <w:t>934.13</w:t>
      </w:r>
      <w:r>
        <w:rPr/>
        <w:t>万元，市场前景良好。另一方面，公司 在酒标、药品包装、精品包装等非烟标领域不断拓展，积极寻找新的利润增长点。</w:t>
      </w:r>
    </w:p>
    <w:p>
      <w:pPr>
        <w:pStyle w:val="BodyText"/>
        <w:spacing w:line="300" w:lineRule="auto" w:before="24"/>
        <w:ind w:left="513" w:right="94"/>
        <w:jc w:val="left"/>
      </w:pPr>
      <w:r>
        <w:rPr>
          <w:rFonts w:ascii="Times New Roman" w:hAnsi="Times New Roman" w:cs="Times New Roman" w:eastAsia="Times New Roman" w:hint="default"/>
        </w:rPr>
        <w:t>4</w:t>
      </w:r>
      <w:r>
        <w:rPr/>
        <w:t>、技术创新取得突破，实力显著增强。 </w:t>
      </w:r>
      <w:r>
        <w:rPr>
          <w:spacing w:val="-2"/>
        </w:rPr>
        <w:t>报告期内，公司继续发扬多年来形成的抓技改、求创新、增效益的优良传统，继续加大研发投入，改进生产工艺，在技</w:t>
      </w:r>
    </w:p>
    <w:p>
      <w:pPr>
        <w:pStyle w:val="BodyText"/>
        <w:spacing w:line="307" w:lineRule="auto" w:before="31"/>
        <w:ind w:right="190"/>
        <w:jc w:val="both"/>
      </w:pPr>
      <w:r>
        <w:rPr>
          <w:spacing w:val="-2"/>
        </w:rPr>
        <w:t>术创新方面取得了多项突破。报告期内，公司申报并通过了印刷生产线产品质量检测技术研发及产业化、高端印刷技术与创</w:t>
      </w:r>
      <w:r>
        <w:rPr>
          <w:spacing w:val="-63"/>
        </w:rPr>
        <w:t> </w:t>
      </w:r>
      <w:r>
        <w:rPr>
          <w:spacing w:val="-63"/>
        </w:rPr>
      </w:r>
      <w:r>
        <w:rPr>
          <w:spacing w:val="-2"/>
        </w:rPr>
        <w:t>新材料工程实验室等多个深圳市文化创意产业发展项目。报告期内，公司（含合并报表范围内子公司）新申请专利</w:t>
      </w:r>
      <w:r>
        <w:rPr>
          <w:rFonts w:ascii="Times New Roman" w:hAnsi="Times New Roman" w:cs="Times New Roman" w:eastAsia="Times New Roman" w:hint="default"/>
          <w:spacing w:val="-2"/>
        </w:rPr>
        <w:t>49</w:t>
      </w:r>
      <w:r>
        <w:rPr>
          <w:spacing w:val="-2"/>
        </w:rPr>
        <w:t>项，其</w:t>
      </w:r>
      <w:r>
        <w:rPr>
          <w:spacing w:val="-66"/>
        </w:rPr>
        <w:t> </w:t>
      </w:r>
      <w:r>
        <w:rPr>
          <w:spacing w:val="-66"/>
        </w:rPr>
      </w:r>
      <w:r>
        <w:rPr/>
        <w:t>中发明专利</w:t>
      </w:r>
      <w:r>
        <w:rPr>
          <w:rFonts w:ascii="Times New Roman" w:hAnsi="Times New Roman" w:cs="Times New Roman" w:eastAsia="Times New Roman" w:hint="default"/>
        </w:rPr>
        <w:t>21</w:t>
      </w:r>
      <w:r>
        <w:rPr/>
        <w:t>项；新获得专利授权</w:t>
      </w:r>
      <w:r>
        <w:rPr>
          <w:rFonts w:ascii="Times New Roman" w:hAnsi="Times New Roman" w:cs="Times New Roman" w:eastAsia="Times New Roman" w:hint="default"/>
        </w:rPr>
        <w:t>22</w:t>
      </w:r>
      <w:r>
        <w:rPr/>
        <w:t>项，其中发明专利</w:t>
      </w:r>
      <w:r>
        <w:rPr>
          <w:rFonts w:ascii="Times New Roman" w:hAnsi="Times New Roman" w:cs="Times New Roman" w:eastAsia="Times New Roman" w:hint="default"/>
        </w:rPr>
        <w:t>3</w:t>
      </w:r>
      <w:r>
        <w:rPr/>
        <w:t>项。截至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日，公司（含合并报表范围内子公司）已累 计获得专利授权</w:t>
      </w:r>
      <w:r>
        <w:rPr>
          <w:rFonts w:ascii="Times New Roman" w:hAnsi="Times New Roman" w:cs="Times New Roman" w:eastAsia="Times New Roman" w:hint="default"/>
        </w:rPr>
        <w:t>52</w:t>
      </w:r>
      <w:r>
        <w:rPr/>
        <w:t>项，其中发明专利</w:t>
      </w:r>
      <w:r>
        <w:rPr>
          <w:rFonts w:ascii="Times New Roman" w:hAnsi="Times New Roman" w:cs="Times New Roman" w:eastAsia="Times New Roman" w:hint="default"/>
        </w:rPr>
        <w:t>10</w:t>
      </w:r>
      <w:r>
        <w:rPr/>
        <w:t>项；获得软件著作权</w:t>
      </w:r>
      <w:r>
        <w:rPr>
          <w:rFonts w:ascii="Times New Roman" w:hAnsi="Times New Roman" w:cs="Times New Roman" w:eastAsia="Times New Roman" w:hint="default"/>
        </w:rPr>
        <w:t>6</w:t>
      </w:r>
      <w:r>
        <w:rPr/>
        <w:t>项。</w:t>
      </w:r>
    </w:p>
    <w:p>
      <w:pPr>
        <w:pStyle w:val="BodyText"/>
        <w:spacing w:line="300" w:lineRule="auto" w:before="7"/>
        <w:ind w:left="441" w:right="94" w:firstLine="72"/>
        <w:jc w:val="left"/>
      </w:pPr>
      <w:r>
        <w:rPr>
          <w:rFonts w:ascii="Times New Roman" w:hAnsi="Times New Roman" w:cs="Times New Roman" w:eastAsia="Times New Roman" w:hint="default"/>
        </w:rPr>
        <w:t>5</w:t>
      </w:r>
      <w:r>
        <w:rPr/>
        <w:t>、企业管控上新台阶，资源配置日趋合理。 </w:t>
      </w:r>
      <w:r>
        <w:rPr>
          <w:spacing w:val="-1"/>
        </w:rPr>
        <w:t>报告期内，公司进一步健全和强化集团公司的管控功能，既最大限度的给予各子公司自主经营权，又适时调度，有效监</w:t>
      </w:r>
    </w:p>
    <w:p>
      <w:pPr>
        <w:pStyle w:val="BodyText"/>
        <w:spacing w:line="309" w:lineRule="auto" w:before="31"/>
        <w:ind w:right="94"/>
        <w:jc w:val="left"/>
      </w:pPr>
      <w:r>
        <w:rPr>
          <w:spacing w:val="-3"/>
        </w:rPr>
        <w:t>督，通过集中规模化采购、技术交流等方式，较好的做到了</w:t>
      </w:r>
      <w:r>
        <w:rPr>
          <w:rFonts w:ascii="Times New Roman" w:hAnsi="Times New Roman" w:cs="Times New Roman" w:eastAsia="Times New Roman" w:hint="default"/>
          <w:spacing w:val="-3"/>
        </w:rPr>
        <w:t>“</w:t>
      </w:r>
      <w:r>
        <w:rPr>
          <w:spacing w:val="-3"/>
        </w:rPr>
        <w:t>明确责权，抓大放小，协调联动，控制成本</w:t>
      </w:r>
      <w:r>
        <w:rPr>
          <w:rFonts w:ascii="Times New Roman" w:hAnsi="Times New Roman" w:cs="Times New Roman" w:eastAsia="Times New Roman" w:hint="default"/>
          <w:spacing w:val="-3"/>
        </w:rPr>
        <w:t>”</w:t>
      </w:r>
      <w:r>
        <w:rPr>
          <w:spacing w:val="-3"/>
        </w:rPr>
        <w:t>。另外，报告期内，</w:t>
      </w:r>
      <w:r>
        <w:rPr>
          <w:spacing w:val="-80"/>
        </w:rPr>
        <w:t> </w:t>
      </w:r>
      <w:r>
        <w:rPr>
          <w:spacing w:val="-80"/>
        </w:rPr>
      </w:r>
      <w:r>
        <w:rPr>
          <w:spacing w:val="-2"/>
        </w:rPr>
        <w:t>公司制定了《财务负责人管理制度》、《外部信息使用人管理制度》，修订了《公司章程》、《股东大会议事规则》、《内</w:t>
      </w:r>
      <w:r>
        <w:rPr>
          <w:spacing w:val="-75"/>
        </w:rPr>
        <w:t> </w:t>
      </w:r>
      <w:r>
        <w:rPr>
          <w:spacing w:val="-75"/>
        </w:rPr>
      </w:r>
      <w:r>
        <w:rPr/>
        <w:t>幕信息知情人登记管理制度》，进一步保证了公司业务的规范运作及健康持续的发展。</w:t>
      </w:r>
    </w:p>
    <w:p>
      <w:pPr>
        <w:pStyle w:val="BodyText"/>
        <w:spacing w:line="300" w:lineRule="auto" w:before="24"/>
        <w:ind w:left="441" w:right="94" w:firstLine="72"/>
        <w:jc w:val="left"/>
      </w:pPr>
      <w:r>
        <w:rPr>
          <w:rFonts w:ascii="Times New Roman" w:hAnsi="Times New Roman" w:cs="Times New Roman" w:eastAsia="Times New Roman" w:hint="default"/>
        </w:rPr>
        <w:t>6</w:t>
      </w:r>
      <w:r>
        <w:rPr/>
        <w:t>、基础建设步伐加快，企业形象大为提升。 </w:t>
      </w:r>
      <w:r>
        <w:rPr>
          <w:spacing w:val="-1"/>
        </w:rPr>
        <w:t>报告期内，劲嘉科技大厦的完工并投入使用及松岗工业园区一期工程进展顺利，极大地改善了公司的生产、生活、人文</w:t>
      </w:r>
    </w:p>
    <w:p>
      <w:pPr>
        <w:pStyle w:val="BodyText"/>
        <w:spacing w:line="240" w:lineRule="auto" w:before="31"/>
        <w:ind w:right="94"/>
        <w:jc w:val="left"/>
      </w:pPr>
      <w:r>
        <w:rPr/>
        <w:t>环境，同时在一定程度上提升了公司的整体形象。</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622"/>
        <w:jc w:val="left"/>
        <w:rPr>
          <w:b w:val="0"/>
          <w:bCs w:val="0"/>
        </w:rPr>
      </w:pPr>
      <w:r>
        <w:rPr/>
        <w:t>二、主营业务分析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left="618" w:right="-19"/>
        <w:jc w:val="left"/>
      </w:pPr>
      <w:r>
        <w:rPr/>
        <w:t>报告期公司主营业务，利润构成和利润来源均未发生重大变化。</w:t>
      </w:r>
    </w:p>
    <w:p>
      <w:pPr>
        <w:spacing w:line="240" w:lineRule="auto" w:before="10"/>
        <w:rPr>
          <w:rFonts w:ascii="宋体" w:hAnsi="宋体" w:cs="宋体" w:eastAsia="宋体" w:hint="default"/>
          <w:sz w:val="28"/>
          <w:szCs w:val="28"/>
        </w:rPr>
      </w:pPr>
      <w:r>
        <w:rPr/>
        <w:br w:type="column"/>
      </w:r>
      <w:r>
        <w:rPr>
          <w:rFonts w:ascii="宋体"/>
          <w:sz w:val="28"/>
        </w:rPr>
      </w:r>
    </w:p>
    <w:p>
      <w:pPr>
        <w:pStyle w:val="Heading4"/>
        <w:spacing w:line="240" w:lineRule="auto"/>
        <w:ind w:left="618" w:right="0"/>
        <w:jc w:val="left"/>
      </w:pPr>
      <w:r>
        <w:rPr/>
        <w:t>单位：元</w:t>
      </w:r>
    </w:p>
    <w:p>
      <w:pPr>
        <w:spacing w:after="0" w:line="240" w:lineRule="auto"/>
        <w:jc w:val="left"/>
        <w:sectPr>
          <w:type w:val="continuous"/>
          <w:pgSz w:w="11910" w:h="16840"/>
          <w:pgMar w:top="1060" w:bottom="1160" w:left="980" w:right="980"/>
          <w:cols w:num="2" w:equalWidth="0">
            <w:col w:w="5660" w:space="1856"/>
            <w:col w:w="2434"/>
          </w:cols>
        </w:sectPr>
      </w:pPr>
    </w:p>
    <w:p>
      <w:pPr>
        <w:spacing w:line="240" w:lineRule="auto" w:before="11"/>
        <w:rPr>
          <w:rFonts w:ascii="宋体" w:hAnsi="宋体" w:cs="宋体" w:eastAsia="宋体" w:hint="default"/>
          <w:sz w:val="6"/>
          <w:szCs w:val="6"/>
        </w:rPr>
      </w:pPr>
    </w:p>
    <w:tbl>
      <w:tblPr>
        <w:tblW w:w="0" w:type="auto"/>
        <w:jc w:val="left"/>
        <w:tblInd w:w="431" w:type="dxa"/>
        <w:tblLayout w:type="fixed"/>
        <w:tblCellMar>
          <w:top w:w="0" w:type="dxa"/>
          <w:left w:w="0" w:type="dxa"/>
          <w:bottom w:w="0" w:type="dxa"/>
          <w:right w:w="0" w:type="dxa"/>
        </w:tblCellMar>
        <w:tblLook w:val="01E0"/>
      </w:tblPr>
      <w:tblGrid>
        <w:gridCol w:w="840"/>
        <w:gridCol w:w="2861"/>
        <w:gridCol w:w="1841"/>
        <w:gridCol w:w="1661"/>
        <w:gridCol w:w="1870"/>
      </w:tblGrid>
      <w:tr>
        <w:trPr>
          <w:trHeight w:val="388" w:hRule="exact"/>
        </w:trPr>
        <w:tc>
          <w:tcPr>
            <w:tcW w:w="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宋体" w:hAnsi="宋体" w:cs="宋体" w:eastAsia="宋体" w:hint="default"/>
                <w:b/>
                <w:bCs/>
                <w:sz w:val="20"/>
                <w:szCs w:val="20"/>
              </w:rPr>
              <w:t>年</w:t>
            </w:r>
            <w:r>
              <w:rPr>
                <w:rFonts w:ascii="宋体" w:hAnsi="宋体" w:cs="宋体" w:eastAsia="宋体" w:hint="default"/>
                <w:sz w:val="20"/>
                <w:szCs w:val="20"/>
              </w:rPr>
            </w:r>
          </w:p>
        </w:tc>
        <w:tc>
          <w:tcPr>
            <w:tcW w:w="16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2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宋体" w:hAnsi="宋体" w:cs="宋体" w:eastAsia="宋体" w:hint="default"/>
                <w:b/>
                <w:bCs/>
                <w:sz w:val="20"/>
                <w:szCs w:val="20"/>
              </w:rPr>
              <w:t>年</w:t>
            </w:r>
            <w:r>
              <w:rPr>
                <w:rFonts w:ascii="宋体" w:hAnsi="宋体" w:cs="宋体" w:eastAsia="宋体" w:hint="default"/>
                <w:sz w:val="20"/>
                <w:szCs w:val="20"/>
              </w:rPr>
            </w:r>
          </w:p>
        </w:tc>
        <w:tc>
          <w:tcPr>
            <w:tcW w:w="1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531" w:right="0"/>
              <w:jc w:val="left"/>
              <w:rPr>
                <w:rFonts w:ascii="宋体" w:hAnsi="宋体" w:cs="宋体" w:eastAsia="宋体" w:hint="default"/>
                <w:sz w:val="20"/>
                <w:szCs w:val="20"/>
              </w:rPr>
            </w:pPr>
            <w:r>
              <w:rPr>
                <w:rFonts w:ascii="宋体" w:hAnsi="宋体" w:cs="宋体" w:eastAsia="宋体" w:hint="default"/>
                <w:b/>
                <w:bCs/>
                <w:sz w:val="20"/>
                <w:szCs w:val="20"/>
              </w:rPr>
              <w:t>同比增减</w:t>
            </w:r>
            <w:r>
              <w:rPr>
                <w:rFonts w:ascii="宋体" w:hAnsi="宋体" w:cs="宋体" w:eastAsia="宋体" w:hint="default"/>
                <w:sz w:val="20"/>
                <w:szCs w:val="20"/>
              </w:rPr>
            </w:r>
          </w:p>
        </w:tc>
      </w:tr>
      <w:tr>
        <w:trPr>
          <w:trHeight w:val="38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pacing w:val="-1"/>
                <w:sz w:val="20"/>
              </w:rPr>
              <w:t>2,152,154,240.33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spacing w:val="-1"/>
                <w:sz w:val="20"/>
              </w:rPr>
              <w:t>2,300,272,282.13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-6.44%</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8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8"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pacing w:val="-1"/>
                <w:sz w:val="20"/>
              </w:rPr>
              <w:t>1,338,094,955.42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spacing w:val="-1"/>
                <w:sz w:val="20"/>
              </w:rPr>
              <w:t>1,416,475,294.50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-5.53%</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8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71,924,938.74</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81,979,224.00</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-12.26%</w:t>
            </w:r>
            <w:r>
              <w:rPr>
                <w:rFonts w:ascii="Times New Roman"/>
                <w:sz w:val="20"/>
              </w:rPr>
            </w:r>
          </w:p>
        </w:tc>
      </w:tr>
      <w:tr>
        <w:trPr>
          <w:trHeight w:val="38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223,018,106.34</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211,104,846.68</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20"/>
                <w:szCs w:val="20"/>
              </w:rPr>
            </w:pPr>
            <w:r>
              <w:rPr>
                <w:rFonts w:ascii="Times New Roman"/>
                <w:sz w:val="20"/>
              </w:rPr>
              <w:t>5.64%</w:t>
            </w:r>
          </w:p>
        </w:tc>
      </w:tr>
      <w:tr>
        <w:trPr>
          <w:trHeight w:val="38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29,499,735.37</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16,375,270.18</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80.15%</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8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7"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95"/>
                <w:sz w:val="20"/>
              </w:rPr>
              <w:t>677,271,651.29</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649,276,873.14</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z w:val="20"/>
              </w:rPr>
              <w:t>4.31%</w:t>
            </w:r>
          </w:p>
        </w:tc>
      </w:tr>
      <w:tr>
        <w:trPr>
          <w:trHeight w:val="38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-889,512,636.02</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-142,876,411.26</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522.57%</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8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7"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-92,952,979.16</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-379,038,845.51</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-75.48%</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4</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8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72,249,005.11</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58,647,562.56</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98"/>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23.19%</w:t>
            </w:r>
            <w:r>
              <w:rPr>
                <w:rFonts w:ascii="宋体" w:hAnsi="宋体" w:cs="宋体" w:eastAsia="宋体" w:hint="default"/>
                <w:w w:val="95"/>
                <w:sz w:val="20"/>
                <w:szCs w:val="20"/>
              </w:rPr>
              <w:t>（注</w:t>
            </w: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w:t>
            </w:r>
            <w:r>
              <w:rPr>
                <w:rFonts w:ascii="宋体" w:hAnsi="宋体" w:cs="宋体" w:eastAsia="宋体" w:hint="default"/>
                <w:sz w:val="20"/>
                <w:szCs w:val="20"/>
              </w:rPr>
            </w:r>
          </w:p>
        </w:tc>
      </w:tr>
    </w:tbl>
    <w:p>
      <w:pPr>
        <w:pStyle w:val="BodyText"/>
        <w:spacing w:line="240" w:lineRule="auto" w:before="49"/>
        <w:ind w:left="515" w:right="1622"/>
        <w:jc w:val="left"/>
      </w:pPr>
      <w:r>
        <w:rPr/>
        <w:t>变动说明：</w:t>
      </w:r>
    </w:p>
    <w:p>
      <w:pPr>
        <w:pStyle w:val="BodyText"/>
        <w:spacing w:line="312" w:lineRule="auto" w:before="101"/>
        <w:ind w:left="618" w:right="3948"/>
        <w:jc w:val="left"/>
      </w:pPr>
      <w:r>
        <w:rPr>
          <w:sz w:val="20"/>
          <w:szCs w:val="20"/>
        </w:rPr>
        <w:t>注</w:t>
      </w:r>
      <w:r>
        <w:rPr>
          <w:rFonts w:ascii="Times New Roman" w:hAnsi="Times New Roman" w:cs="Times New Roman" w:eastAsia="Times New Roman" w:hint="default"/>
          <w:sz w:val="20"/>
          <w:szCs w:val="20"/>
        </w:rPr>
        <w:t>1</w:t>
      </w:r>
      <w:r>
        <w:rPr>
          <w:sz w:val="20"/>
          <w:szCs w:val="20"/>
        </w:rPr>
        <w:t>：</w:t>
      </w:r>
      <w:r>
        <w:rPr/>
        <w:t>主要系报告期公司合并报表范围变动所致；</w:t>
      </w:r>
      <w:r>
        <w:rPr/>
        <w:t> </w:t>
      </w:r>
      <w:r>
        <w:rPr>
          <w:sz w:val="20"/>
          <w:szCs w:val="20"/>
        </w:rPr>
        <w:t>注</w:t>
      </w:r>
      <w:r>
        <w:rPr>
          <w:rFonts w:ascii="Times New Roman" w:hAnsi="Times New Roman" w:cs="Times New Roman" w:eastAsia="Times New Roman" w:hint="default"/>
          <w:sz w:val="20"/>
          <w:szCs w:val="20"/>
        </w:rPr>
        <w:t>2</w:t>
      </w:r>
      <w:r>
        <w:rPr>
          <w:sz w:val="20"/>
          <w:szCs w:val="20"/>
        </w:rPr>
        <w:t>：</w:t>
      </w:r>
      <w:r>
        <w:rPr/>
        <w:t>主要系报告期公司贷款规模增加相应增加贷款利息支出所致；</w:t>
      </w:r>
      <w:r>
        <w:rPr/>
        <w:t> 注</w:t>
      </w:r>
      <w:r>
        <w:rPr>
          <w:rFonts w:ascii="Times New Roman" w:hAnsi="Times New Roman" w:cs="Times New Roman" w:eastAsia="Times New Roman" w:hint="default"/>
        </w:rPr>
        <w:t>3</w:t>
      </w:r>
      <w:r>
        <w:rPr/>
        <w:t>：主要系报告期股权投资及在建工程投资支付增加所致； </w:t>
      </w:r>
      <w:r>
        <w:rPr>
          <w:sz w:val="20"/>
          <w:szCs w:val="20"/>
        </w:rPr>
        <w:t>注</w:t>
      </w:r>
      <w:r>
        <w:rPr>
          <w:rFonts w:ascii="Times New Roman" w:hAnsi="Times New Roman" w:cs="Times New Roman" w:eastAsia="Times New Roman" w:hint="default"/>
          <w:sz w:val="20"/>
          <w:szCs w:val="20"/>
        </w:rPr>
        <w:t>4</w:t>
      </w:r>
      <w:r>
        <w:rPr>
          <w:sz w:val="20"/>
          <w:szCs w:val="20"/>
        </w:rPr>
        <w:t>：</w:t>
      </w:r>
      <w:r>
        <w:rPr/>
        <w:t>主要系报告期贷款增加所致；</w:t>
      </w:r>
      <w:r>
        <w:rPr/>
        <w:t> </w:t>
      </w:r>
      <w:r>
        <w:rPr>
          <w:sz w:val="20"/>
          <w:szCs w:val="20"/>
        </w:rPr>
        <w:t>注</w:t>
      </w:r>
      <w:r>
        <w:rPr>
          <w:rFonts w:ascii="Times New Roman" w:hAnsi="Times New Roman" w:cs="Times New Roman" w:eastAsia="Times New Roman" w:hint="default"/>
          <w:sz w:val="20"/>
          <w:szCs w:val="20"/>
        </w:rPr>
        <w:t>5</w:t>
      </w:r>
      <w:r>
        <w:rPr>
          <w:sz w:val="20"/>
          <w:szCs w:val="20"/>
        </w:rPr>
        <w:t>：</w:t>
      </w:r>
      <w:r>
        <w:rPr/>
        <w:t>主要系报告期公司加大研发投入所致。</w:t>
      </w:r>
    </w:p>
    <w:p>
      <w:pPr>
        <w:pStyle w:val="BodyText"/>
        <w:spacing w:line="240" w:lineRule="auto" w:before="26"/>
        <w:ind w:right="1622"/>
        <w:jc w:val="left"/>
      </w:pPr>
      <w:r>
        <w:rPr/>
        <w:t>公司回顾总结前期披露的发展战略和经营计划在报告期内的进展情况</w:t>
      </w:r>
    </w:p>
    <w:p>
      <w:pPr>
        <w:pStyle w:val="BodyText"/>
        <w:spacing w:line="360" w:lineRule="auto" w:before="117"/>
        <w:ind w:right="235" w:firstLine="288"/>
        <w:jc w:val="left"/>
      </w:pPr>
      <w:r>
        <w:rPr/>
        <w:t>报告期内，</w:t>
      </w:r>
      <w:r>
        <w:rPr>
          <w:spacing w:val="-19"/>
        </w:rPr>
        <w:t> </w:t>
      </w:r>
      <w:r>
        <w:rPr/>
        <w:t>公司各项工作均围绕公司制定的发展战略和经营计划展开，较好的完成了各项工作，经营业绩稳步提高。</w:t>
      </w:r>
      <w:r>
        <w:rPr/>
        <w:t> 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622"/>
        <w:jc w:val="left"/>
      </w:pPr>
      <w:r>
        <w:rPr/>
        <w:t>说明</w:t>
      </w:r>
    </w:p>
    <w:p>
      <w:pPr>
        <w:pStyle w:val="BodyText"/>
        <w:spacing w:line="240" w:lineRule="auto" w:before="117"/>
        <w:ind w:left="513" w:right="0"/>
        <w:jc w:val="left"/>
      </w:pPr>
      <w:r>
        <w:rPr/>
        <w:t>公司主营业务收入为烟标印制及相关包装材料的生产经营，烟标印制及销售为公司核心业务，报告期公司烟标销售收入</w:t>
      </w:r>
    </w:p>
    <w:p>
      <w:pPr>
        <w:pStyle w:val="BodyText"/>
        <w:spacing w:line="340" w:lineRule="auto" w:before="76"/>
        <w:ind w:right="4329"/>
        <w:jc w:val="left"/>
      </w:pPr>
      <w:r>
        <w:rPr/>
        <w:t>占公司营业总收入的</w:t>
      </w:r>
      <w:r>
        <w:rPr>
          <w:rFonts w:ascii="Times New Roman" w:hAnsi="Times New Roman" w:cs="Times New Roman" w:eastAsia="Times New Roman" w:hint="default"/>
        </w:rPr>
        <w:t>89.69</w:t>
      </w:r>
      <w:r>
        <w:rPr/>
        <w:t>％，报告期公司主营业务未发生重大变化。 公司实物销售收入是否大于劳务收入</w:t>
      </w:r>
    </w:p>
    <w:p>
      <w:pPr>
        <w:pStyle w:val="BodyText"/>
        <w:spacing w:line="240" w:lineRule="auto" w:before="40"/>
        <w:ind w:right="16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烟标印刷（万大箱）</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-12.34%</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镭射膜</w:t>
            </w:r>
            <w:r>
              <w:rPr>
                <w:rFonts w:ascii="Times New Roman" w:hAnsi="Times New Roman" w:cs="Times New Roman" w:eastAsia="Times New Roman" w:hint="default"/>
                <w:sz w:val="18"/>
                <w:szCs w:val="18"/>
              </w:rPr>
              <w:t>(</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7,245.74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12.63%</w:t>
            </w:r>
          </w:p>
        </w:tc>
      </w:tr>
      <w:tr>
        <w:trPr>
          <w:trHeight w:val="404"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11,707.57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10,138.98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15.47%</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1,736.32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镭射纸（吨）</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8,839.02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8,919.83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-0.91%</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2,457.44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1,852.82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32.63%</w:t>
            </w:r>
          </w:p>
        </w:tc>
      </w:tr>
    </w:tbl>
    <w:p>
      <w:pPr>
        <w:pStyle w:val="BodyText"/>
        <w:spacing w:line="240" w:lineRule="auto" w:before="49"/>
        <w:ind w:right="162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right="34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报告期末镭射纸库存量比上年同期末增加</w:t>
      </w:r>
      <w:r>
        <w:rPr>
          <w:rFonts w:ascii="Times New Roman" w:hAnsi="Times New Roman" w:cs="Times New Roman" w:eastAsia="Times New Roman" w:hint="default"/>
        </w:rPr>
        <w:t>32.63%</w:t>
      </w:r>
      <w:r>
        <w:rPr/>
        <w:t>，主要系备货生产未结算所致。 公司重大的在手订单情况</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38" w:lineRule="auto" w:before="41"/>
        <w:ind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1,466,883,658.52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68.16%</w:t>
            </w:r>
          </w:p>
        </w:tc>
      </w:tr>
    </w:tbl>
    <w:p>
      <w:pPr>
        <w:pStyle w:val="BodyText"/>
        <w:spacing w:line="240" w:lineRule="auto" w:before="49"/>
        <w:ind w:right="162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安徽中烟工业有限公司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562,313,749.91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364,297,442.31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204,471,645.90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183,634,398.12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江西中烟工业有限责任公司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152,166,422.28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1,466,883,658.52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68.16%</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行业分类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1,240,828,580.61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1,288,856,957.45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187,550,131.10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193,719,609.53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1,785,521.05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产品分类</w:t>
      </w:r>
    </w:p>
    <w:p>
      <w:pPr>
        <w:pStyle w:val="BodyText"/>
        <w:spacing w:line="240" w:lineRule="auto" w:before="117"/>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1,184,272,823.65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1,214,910,057.76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187,550,131.10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193,719,609.53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58,341,278.01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73,946,899.69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w:t>
            </w:r>
          </w:p>
        </w:tc>
      </w:tr>
    </w:tbl>
    <w:p>
      <w:pPr>
        <w:pStyle w:val="BodyText"/>
        <w:spacing w:line="240" w:lineRule="auto" w:before="49"/>
        <w:ind w:right="94"/>
        <w:jc w:val="left"/>
      </w:pPr>
      <w:r>
        <w:rPr/>
        <w:t>说明</w:t>
      </w:r>
    </w:p>
    <w:p>
      <w:pPr>
        <w:pStyle w:val="BodyText"/>
        <w:spacing w:line="240" w:lineRule="auto" w:before="115"/>
        <w:ind w:left="513" w:right="0"/>
        <w:jc w:val="left"/>
      </w:pPr>
      <w:r>
        <w:rPr/>
        <w:t>报告期内公司继续充分利用集团规模优势，对主要原材料纸张，继续与纸张主要供应商签订统一的集团采购框架合同，</w:t>
      </w:r>
    </w:p>
    <w:p>
      <w:pPr>
        <w:pStyle w:val="BodyText"/>
        <w:spacing w:line="319" w:lineRule="auto" w:before="76"/>
        <w:ind w:right="94"/>
        <w:jc w:val="left"/>
      </w:pPr>
      <w:r>
        <w:rPr>
          <w:spacing w:val="-2"/>
        </w:rPr>
        <w:t>有效地控制了原材料纸张的成本；同时公司经过多年的商业运作，同材料供应商都结成了良好的商业合作伙伴关系，主要原</w:t>
      </w:r>
      <w:r>
        <w:rPr>
          <w:spacing w:val="-63"/>
        </w:rPr>
        <w:t> </w:t>
      </w:r>
      <w:r>
        <w:rPr>
          <w:spacing w:val="-63"/>
        </w:rPr>
      </w:r>
      <w:r>
        <w:rPr/>
        <w:t>材料均有二家以上的供应商，材料的供应、质量均可得到保证。报告期公司产品成本没有大的变化。</w:t>
      </w:r>
    </w:p>
    <w:p>
      <w:pPr>
        <w:pStyle w:val="BodyText"/>
        <w:spacing w:line="240" w:lineRule="auto" w:before="58"/>
        <w:ind w:right="94"/>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367,521,338.41</w:t>
            </w:r>
          </w:p>
        </w:tc>
      </w:tr>
      <w:tr>
        <w:trPr>
          <w:trHeight w:val="403"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tabs>
                <w:tab w:pos="4719" w:val="left" w:leader="none"/>
              </w:tabs>
              <w:spacing w:line="240" w:lineRule="auto" w:before="49"/>
              <w:ind w:left="-133"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29.33%</w:t>
            </w:r>
          </w:p>
        </w:tc>
      </w:tr>
    </w:tbl>
    <w:p>
      <w:pPr>
        <w:pStyle w:val="BodyText"/>
        <w:spacing w:line="240" w:lineRule="auto" w:before="49"/>
        <w:ind w:right="94"/>
        <w:jc w:val="left"/>
      </w:pPr>
      <w:r>
        <w:rPr/>
        <w:pict>
          <v:group style="position:absolute;margin-left:271.010010pt;margin-top:-20.158266pt;width:262.75pt;height:19.7pt;mso-position-horizontal-relative:page;mso-position-vertical-relative:paragraph;z-index:-976672"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深圳市坤弘印务科技有限公司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98,404,201.18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上海裕金实业有限公司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88,604,131.60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珠海经济特区红塔仁恒纸业有限公司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64,044,274.49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福建泰兴特纸有限公司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59,877,918.00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山东博汇纸业股份有限公司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56,590,813.14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367,521,338.41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29.33%</w:t>
            </w:r>
          </w:p>
        </w:tc>
      </w:tr>
    </w:tbl>
    <w:p>
      <w:pPr>
        <w:spacing w:line="240" w:lineRule="auto" w:before="8"/>
        <w:rPr>
          <w:rFonts w:ascii="宋体" w:hAnsi="宋体" w:cs="宋体" w:eastAsia="宋体" w:hint="default"/>
          <w:sz w:val="19"/>
          <w:szCs w:val="19"/>
        </w:rPr>
      </w:pPr>
    </w:p>
    <w:p>
      <w:pPr>
        <w:pStyle w:val="Heading5"/>
        <w:spacing w:line="240" w:lineRule="auto" w:before="37"/>
        <w:ind w:right="94"/>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pStyle w:val="BodyText"/>
        <w:spacing w:line="240" w:lineRule="auto" w:before="44"/>
        <w:ind w:left="0" w:right="191"/>
        <w:jc w:val="right"/>
      </w:pPr>
      <w:r>
        <w:rPr/>
        <w:t>单位：（人民币）元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084"/>
        <w:gridCol w:w="2007"/>
        <w:gridCol w:w="1918"/>
        <w:gridCol w:w="1735"/>
        <w:gridCol w:w="1916"/>
      </w:tblGrid>
      <w:tr>
        <w:trPr>
          <w:trHeight w:val="739" w:hRule="exact"/>
        </w:trPr>
        <w:tc>
          <w:tcPr>
            <w:tcW w:w="208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b/>
                <w:bCs/>
                <w:sz w:val="18"/>
                <w:szCs w:val="18"/>
              </w:rPr>
              <w:t>费用名称</w:t>
            </w:r>
            <w:r>
              <w:rPr>
                <w:rFonts w:ascii="宋体" w:hAnsi="宋体" w:cs="宋体" w:eastAsia="宋体" w:hint="default"/>
                <w:sz w:val="18"/>
                <w:szCs w:val="18"/>
              </w:rPr>
            </w:r>
          </w:p>
        </w:tc>
        <w:tc>
          <w:tcPr>
            <w:tcW w:w="20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191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73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58"/>
              <w:ind w:left="679" w:right="46" w:hanging="634"/>
              <w:jc w:val="left"/>
              <w:rPr>
                <w:rFonts w:ascii="宋体" w:hAnsi="宋体" w:cs="宋体" w:eastAsia="宋体" w:hint="default"/>
                <w:sz w:val="18"/>
                <w:szCs w:val="18"/>
              </w:rPr>
            </w:pPr>
            <w:r>
              <w:rPr>
                <w:rFonts w:ascii="宋体" w:hAnsi="宋体" w:cs="宋体" w:eastAsia="宋体" w:hint="default"/>
                <w:b/>
                <w:bCs/>
                <w:sz w:val="18"/>
                <w:szCs w:val="18"/>
              </w:rPr>
              <w:t>本报告期比上年同期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91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28"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、销售费用</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71,924,938.74</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81,979,224.00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49"/>
              <w:jc w:val="right"/>
              <w:rPr>
                <w:rFonts w:ascii="Times New Roman" w:hAnsi="Times New Roman" w:cs="Times New Roman" w:eastAsia="Times New Roman" w:hint="default"/>
                <w:sz w:val="18"/>
                <w:szCs w:val="18"/>
              </w:rPr>
            </w:pPr>
            <w:r>
              <w:rPr>
                <w:rFonts w:ascii="Times New Roman"/>
                <w:sz w:val="18"/>
              </w:rPr>
              <w:t>-12.26%</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78,912,459.40</w:t>
            </w:r>
          </w:p>
        </w:tc>
      </w:tr>
      <w:tr>
        <w:trPr>
          <w:trHeight w:val="427"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、管理费用</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223,018,106.34</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211,104,846.68</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26"/>
              <w:jc w:val="right"/>
              <w:rPr>
                <w:rFonts w:ascii="Times New Roman" w:hAnsi="Times New Roman" w:cs="Times New Roman" w:eastAsia="Times New Roman" w:hint="default"/>
                <w:sz w:val="18"/>
                <w:szCs w:val="18"/>
              </w:rPr>
            </w:pPr>
            <w:r>
              <w:rPr>
                <w:rFonts w:ascii="Times New Roman"/>
                <w:sz w:val="18"/>
              </w:rPr>
              <w:t>5.64%</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201,468,096.73</w:t>
            </w:r>
          </w:p>
        </w:tc>
      </w:tr>
      <w:tr>
        <w:trPr>
          <w:trHeight w:val="427"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、财务费用</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29,499,735.37</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16,375,270.18</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78"/>
              <w:jc w:val="right"/>
              <w:rPr>
                <w:rFonts w:ascii="Times New Roman" w:hAnsi="Times New Roman" w:cs="Times New Roman" w:eastAsia="Times New Roman" w:hint="default"/>
                <w:sz w:val="18"/>
                <w:szCs w:val="18"/>
              </w:rPr>
            </w:pPr>
            <w:r>
              <w:rPr>
                <w:rFonts w:ascii="Times New Roman"/>
                <w:sz w:val="18"/>
              </w:rPr>
              <w:t>80.15%</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13,171,811.35</w:t>
            </w:r>
          </w:p>
        </w:tc>
      </w:tr>
      <w:tr>
        <w:trPr>
          <w:trHeight w:val="427" w:hRule="exact"/>
        </w:trPr>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、所得税费用</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83,850,235.02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95,157,155.48</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49"/>
              <w:jc w:val="right"/>
              <w:rPr>
                <w:rFonts w:ascii="Times New Roman" w:hAnsi="Times New Roman" w:cs="Times New Roman" w:eastAsia="Times New Roman" w:hint="default"/>
                <w:sz w:val="18"/>
                <w:szCs w:val="18"/>
              </w:rPr>
            </w:pPr>
            <w:r>
              <w:rPr>
                <w:rFonts w:ascii="Times New Roman"/>
                <w:sz w:val="18"/>
              </w:rPr>
              <w:t>-11.88%</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85,261,060.05</w:t>
            </w:r>
          </w:p>
        </w:tc>
      </w:tr>
    </w:tbl>
    <w:p>
      <w:pPr>
        <w:pStyle w:val="BodyText"/>
        <w:spacing w:line="316" w:lineRule="auto" w:before="8"/>
        <w:ind w:left="513" w:right="798"/>
        <w:jc w:val="left"/>
      </w:pPr>
      <w:r>
        <w:rPr/>
        <w:t>主要变动说明： 报告期公司财务费用比上年同期增加</w:t>
      </w:r>
      <w:r>
        <w:rPr>
          <w:rFonts w:ascii="Times New Roman" w:hAnsi="Times New Roman" w:cs="Times New Roman" w:eastAsia="Times New Roman" w:hint="default"/>
        </w:rPr>
        <w:t>80.15%</w:t>
      </w:r>
      <w:r>
        <w:rPr/>
        <w:t>，主要系报告期公司贷款规模增加而相应增加贷款利息支出所致。</w:t>
      </w:r>
    </w:p>
    <w:p>
      <w:pPr>
        <w:spacing w:after="0" w:line="316"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5"/>
        <w:spacing w:line="240" w:lineRule="auto" w:before="37"/>
        <w:ind w:left="212"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3"/>
        <w:rPr>
          <w:rFonts w:ascii="宋体" w:hAnsi="宋体" w:cs="宋体" w:eastAsia="宋体" w:hint="default"/>
          <w:b/>
          <w:bCs/>
          <w:sz w:val="26"/>
          <w:szCs w:val="26"/>
        </w:rPr>
      </w:pPr>
    </w:p>
    <w:tbl>
      <w:tblPr>
        <w:tblW w:w="0" w:type="auto"/>
        <w:jc w:val="left"/>
        <w:tblInd w:w="196" w:type="dxa"/>
        <w:tblLayout w:type="fixed"/>
        <w:tblCellMar>
          <w:top w:w="0" w:type="dxa"/>
          <w:left w:w="0" w:type="dxa"/>
          <w:bottom w:w="0" w:type="dxa"/>
          <w:right w:w="0" w:type="dxa"/>
        </w:tblCellMar>
        <w:tblLook w:val="01E0"/>
      </w:tblPr>
      <w:tblGrid>
        <w:gridCol w:w="1966"/>
        <w:gridCol w:w="1661"/>
        <w:gridCol w:w="1810"/>
        <w:gridCol w:w="2110"/>
        <w:gridCol w:w="2113"/>
      </w:tblGrid>
      <w:tr>
        <w:trPr>
          <w:trHeight w:val="658" w:hRule="exact"/>
        </w:trPr>
        <w:tc>
          <w:tcPr>
            <w:tcW w:w="196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7"/>
              <w:ind w:left="775"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66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7"/>
              <w:ind w:left="52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宋体" w:hAnsi="宋体" w:cs="宋体" w:eastAsia="宋体" w:hint="default"/>
                <w:b/>
                <w:bCs/>
                <w:sz w:val="20"/>
                <w:szCs w:val="20"/>
              </w:rPr>
              <w:t>年</w:t>
            </w:r>
            <w:r>
              <w:rPr>
                <w:rFonts w:ascii="宋体" w:hAnsi="宋体" w:cs="宋体" w:eastAsia="宋体" w:hint="default"/>
                <w:sz w:val="20"/>
                <w:szCs w:val="20"/>
              </w:rPr>
            </w:r>
          </w:p>
        </w:tc>
        <w:tc>
          <w:tcPr>
            <w:tcW w:w="181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7"/>
              <w:ind w:left="59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宋体" w:hAnsi="宋体" w:cs="宋体" w:eastAsia="宋体" w:hint="default"/>
                <w:b/>
                <w:bCs/>
                <w:sz w:val="20"/>
                <w:szCs w:val="20"/>
              </w:rPr>
              <w:t>年</w:t>
            </w:r>
            <w:r>
              <w:rPr>
                <w:rFonts w:ascii="宋体" w:hAnsi="宋体" w:cs="宋体" w:eastAsia="宋体" w:hint="default"/>
                <w:sz w:val="20"/>
                <w:szCs w:val="20"/>
              </w:rPr>
            </w:r>
          </w:p>
        </w:tc>
        <w:tc>
          <w:tcPr>
            <w:tcW w:w="211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85" w:lineRule="auto" w:before="1"/>
              <w:ind w:left="947" w:right="40" w:hanging="903"/>
              <w:jc w:val="left"/>
              <w:rPr>
                <w:rFonts w:ascii="宋体" w:hAnsi="宋体" w:cs="宋体" w:eastAsia="宋体" w:hint="default"/>
                <w:sz w:val="20"/>
                <w:szCs w:val="20"/>
              </w:rPr>
            </w:pPr>
            <w:r>
              <w:rPr>
                <w:rFonts w:ascii="宋体" w:hAnsi="宋体" w:cs="宋体" w:eastAsia="宋体" w:hint="default"/>
                <w:b/>
                <w:bCs/>
                <w:sz w:val="20"/>
                <w:szCs w:val="20"/>
              </w:rPr>
              <w:t>本报告期比上年同期增</w:t>
            </w:r>
            <w:r>
              <w:rPr>
                <w:rFonts w:ascii="宋体" w:hAnsi="宋体" w:cs="宋体" w:eastAsia="宋体" w:hint="default"/>
                <w:b/>
                <w:bCs/>
                <w:w w:val="99"/>
                <w:sz w:val="20"/>
                <w:szCs w:val="20"/>
              </w:rPr>
              <w:t> </w:t>
            </w:r>
            <w:r>
              <w:rPr>
                <w:rFonts w:ascii="宋体" w:hAnsi="宋体" w:cs="宋体" w:eastAsia="宋体" w:hint="default"/>
                <w:b/>
                <w:bCs/>
                <w:sz w:val="20"/>
                <w:szCs w:val="20"/>
              </w:rPr>
              <w:t>减</w:t>
            </w:r>
            <w:r>
              <w:rPr>
                <w:rFonts w:ascii="宋体" w:hAnsi="宋体" w:cs="宋体" w:eastAsia="宋体" w:hint="default"/>
                <w:sz w:val="20"/>
                <w:szCs w:val="20"/>
              </w:rPr>
            </w:r>
          </w:p>
        </w:tc>
        <w:tc>
          <w:tcPr>
            <w:tcW w:w="211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7"/>
              <w:ind w:left="74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48"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、研发支出</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72,249,005.11</w:t>
            </w:r>
            <w:r>
              <w:rPr>
                <w:rFonts w:ascii="Times New Roman"/>
                <w:sz w:val="20"/>
              </w:rPr>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58,647,562.56</w:t>
            </w:r>
            <w:r>
              <w:rPr>
                <w:rFonts w:ascii="Times New Roman"/>
                <w:sz w:val="20"/>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 w:right="0"/>
              <w:jc w:val="center"/>
              <w:rPr>
                <w:rFonts w:ascii="Times New Roman" w:hAnsi="Times New Roman" w:cs="Times New Roman" w:eastAsia="Times New Roman" w:hint="default"/>
                <w:sz w:val="20"/>
                <w:szCs w:val="20"/>
              </w:rPr>
            </w:pPr>
            <w:r>
              <w:rPr>
                <w:rFonts w:ascii="Times New Roman"/>
                <w:sz w:val="20"/>
              </w:rPr>
              <w:t>23.19%</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45,451,688.41</w:t>
            </w:r>
            <w:r>
              <w:rPr>
                <w:rFonts w:ascii="Times New Roman"/>
                <w:sz w:val="20"/>
              </w:rPr>
            </w:r>
          </w:p>
        </w:tc>
      </w:tr>
      <w:tr>
        <w:trPr>
          <w:trHeight w:val="346"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其中：资本化支出</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47,999.00</w:t>
            </w:r>
            <w:r>
              <w:rPr>
                <w:rFonts w:ascii="Times New Roman"/>
                <w:sz w:val="20"/>
              </w:rPr>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52,730.89</w:t>
            </w:r>
            <w:r>
              <w:rPr>
                <w:rFonts w:ascii="Times New Roman"/>
                <w:sz w:val="20"/>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-8.97%</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556,932.76</w:t>
            </w:r>
            <w:r>
              <w:rPr>
                <w:rFonts w:ascii="Times New Roman"/>
                <w:sz w:val="20"/>
              </w:rPr>
            </w:r>
          </w:p>
        </w:tc>
      </w:tr>
      <w:tr>
        <w:trPr>
          <w:trHeight w:val="348"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、占营业收入比重</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566" w:right="0"/>
              <w:jc w:val="left"/>
              <w:rPr>
                <w:rFonts w:ascii="Times New Roman" w:hAnsi="Times New Roman" w:cs="Times New Roman" w:eastAsia="Times New Roman" w:hint="default"/>
                <w:sz w:val="20"/>
                <w:szCs w:val="20"/>
              </w:rPr>
            </w:pPr>
            <w:r>
              <w:rPr>
                <w:rFonts w:ascii="Times New Roman"/>
                <w:sz w:val="20"/>
              </w:rPr>
              <w:t>3.36%</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38" w:right="0"/>
              <w:jc w:val="left"/>
              <w:rPr>
                <w:rFonts w:ascii="Times New Roman" w:hAnsi="Times New Roman" w:cs="Times New Roman" w:eastAsia="Times New Roman" w:hint="default"/>
                <w:sz w:val="20"/>
                <w:szCs w:val="20"/>
              </w:rPr>
            </w:pPr>
            <w:r>
              <w:rPr>
                <w:rFonts w:ascii="Times New Roman"/>
                <w:sz w:val="20"/>
              </w:rPr>
              <w:t>2.55%</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 w:right="0"/>
              <w:jc w:val="center"/>
              <w:rPr>
                <w:rFonts w:ascii="Times New Roman" w:hAnsi="Times New Roman" w:cs="Times New Roman" w:eastAsia="Times New Roman" w:hint="default"/>
                <w:sz w:val="20"/>
                <w:szCs w:val="20"/>
              </w:rPr>
            </w:pPr>
            <w:r>
              <w:rPr>
                <w:rFonts w:ascii="Times New Roman"/>
                <w:sz w:val="20"/>
              </w:rPr>
              <w:t>0.81%</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92" w:right="0"/>
              <w:jc w:val="left"/>
              <w:rPr>
                <w:rFonts w:ascii="Times New Roman" w:hAnsi="Times New Roman" w:cs="Times New Roman" w:eastAsia="Times New Roman" w:hint="default"/>
                <w:sz w:val="20"/>
                <w:szCs w:val="20"/>
              </w:rPr>
            </w:pPr>
            <w:r>
              <w:rPr>
                <w:rFonts w:ascii="Times New Roman"/>
                <w:sz w:val="20"/>
              </w:rPr>
              <w:t>2.25%</w:t>
            </w:r>
          </w:p>
        </w:tc>
      </w:tr>
      <w:tr>
        <w:trPr>
          <w:trHeight w:val="348"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、占净资产比重</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66" w:right="0"/>
              <w:jc w:val="left"/>
              <w:rPr>
                <w:rFonts w:ascii="Times New Roman" w:hAnsi="Times New Roman" w:cs="Times New Roman" w:eastAsia="Times New Roman" w:hint="default"/>
                <w:sz w:val="20"/>
                <w:szCs w:val="20"/>
              </w:rPr>
            </w:pPr>
            <w:r>
              <w:rPr>
                <w:rFonts w:ascii="Times New Roman"/>
                <w:sz w:val="20"/>
              </w:rPr>
              <w:t>2.69%</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638" w:right="0"/>
              <w:jc w:val="left"/>
              <w:rPr>
                <w:rFonts w:ascii="Times New Roman" w:hAnsi="Times New Roman" w:cs="Times New Roman" w:eastAsia="Times New Roman" w:hint="default"/>
                <w:sz w:val="20"/>
                <w:szCs w:val="20"/>
              </w:rPr>
            </w:pPr>
            <w:r>
              <w:rPr>
                <w:rFonts w:ascii="Times New Roman"/>
                <w:sz w:val="20"/>
              </w:rPr>
              <w:t>2.51%</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6" w:right="0"/>
              <w:jc w:val="center"/>
              <w:rPr>
                <w:rFonts w:ascii="Times New Roman" w:hAnsi="Times New Roman" w:cs="Times New Roman" w:eastAsia="Times New Roman" w:hint="default"/>
                <w:sz w:val="20"/>
                <w:szCs w:val="20"/>
              </w:rPr>
            </w:pPr>
            <w:r>
              <w:rPr>
                <w:rFonts w:ascii="Times New Roman"/>
                <w:sz w:val="20"/>
              </w:rPr>
              <w:t>0.18%</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92" w:right="0"/>
              <w:jc w:val="left"/>
              <w:rPr>
                <w:rFonts w:ascii="Times New Roman" w:hAnsi="Times New Roman" w:cs="Times New Roman" w:eastAsia="Times New Roman" w:hint="default"/>
                <w:sz w:val="20"/>
                <w:szCs w:val="20"/>
              </w:rPr>
            </w:pPr>
            <w:r>
              <w:rPr>
                <w:rFonts w:ascii="Times New Roman"/>
                <w:sz w:val="20"/>
              </w:rPr>
              <w:t>1.74%</w:t>
            </w:r>
          </w:p>
        </w:tc>
      </w:tr>
    </w:tbl>
    <w:p>
      <w:pPr>
        <w:spacing w:line="240" w:lineRule="auto" w:before="2"/>
        <w:rPr>
          <w:rFonts w:ascii="宋体" w:hAnsi="宋体" w:cs="宋体" w:eastAsia="宋体" w:hint="default"/>
          <w:b/>
          <w:bCs/>
          <w:sz w:val="9"/>
          <w:szCs w:val="9"/>
        </w:rPr>
      </w:pPr>
    </w:p>
    <w:p>
      <w:pPr>
        <w:pStyle w:val="BodyText"/>
        <w:spacing w:line="240" w:lineRule="auto" w:before="44"/>
        <w:ind w:left="573" w:right="0"/>
        <w:jc w:val="left"/>
      </w:pPr>
      <w:r>
        <w:rPr/>
        <w:t>公司始终坚持技术创新，以技术工艺的不断提升和设备的先进性带动企业的可持续发展，保持公司的核心竞争力。</w:t>
      </w:r>
    </w:p>
    <w:p>
      <w:pPr>
        <w:pStyle w:val="BodyText"/>
        <w:spacing w:line="240" w:lineRule="auto" w:before="76"/>
        <w:ind w:left="573" w:right="0"/>
        <w:jc w:val="left"/>
      </w:pPr>
      <w:r>
        <w:rPr>
          <w:rFonts w:ascii="Times New Roman" w:hAnsi="Times New Roman" w:cs="Times New Roman" w:eastAsia="Times New Roman" w:hint="default"/>
        </w:rPr>
        <w:t>2012</w:t>
      </w:r>
      <w:r>
        <w:rPr/>
        <w:t>年，公司（含合并报表范围内子公司）新申请专利</w:t>
      </w:r>
      <w:r>
        <w:rPr>
          <w:rFonts w:ascii="Times New Roman" w:hAnsi="Times New Roman" w:cs="Times New Roman" w:eastAsia="Times New Roman" w:hint="default"/>
        </w:rPr>
        <w:t>49</w:t>
      </w:r>
      <w:r>
        <w:rPr/>
        <w:t>项，其中发明专利</w:t>
      </w:r>
      <w:r>
        <w:rPr>
          <w:rFonts w:ascii="Times New Roman" w:hAnsi="Times New Roman" w:cs="Times New Roman" w:eastAsia="Times New Roman" w:hint="default"/>
        </w:rPr>
        <w:t>21</w:t>
      </w:r>
      <w:r>
        <w:rPr/>
        <w:t>项；新获得专利授权</w:t>
      </w:r>
      <w:r>
        <w:rPr>
          <w:rFonts w:ascii="Times New Roman" w:hAnsi="Times New Roman" w:cs="Times New Roman" w:eastAsia="Times New Roman" w:hint="default"/>
        </w:rPr>
        <w:t>22</w:t>
      </w:r>
      <w:r>
        <w:rPr/>
        <w:t>项，其中发明专利</w:t>
      </w:r>
    </w:p>
    <w:p>
      <w:pPr>
        <w:pStyle w:val="BodyText"/>
        <w:spacing w:line="300" w:lineRule="auto" w:before="63"/>
        <w:ind w:left="212" w:right="224"/>
        <w:jc w:val="left"/>
      </w:pPr>
      <w:r>
        <w:rPr>
          <w:rFonts w:ascii="Times New Roman" w:hAnsi="Times New Roman" w:cs="Times New Roman" w:eastAsia="Times New Roman" w:hint="default"/>
        </w:rPr>
        <w:t>3</w:t>
      </w:r>
      <w:r>
        <w:rPr/>
        <w:t>项。截至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日，公司（含合并报表范围内子公司）已累计获得专利授权</w:t>
      </w:r>
      <w:r>
        <w:rPr>
          <w:rFonts w:ascii="Times New Roman" w:hAnsi="Times New Roman" w:cs="Times New Roman" w:eastAsia="Times New Roman" w:hint="default"/>
        </w:rPr>
        <w:t>52</w:t>
      </w:r>
      <w:r>
        <w:rPr/>
        <w:t>项，其中发明专利</w:t>
      </w:r>
      <w:r>
        <w:rPr>
          <w:rFonts w:ascii="Times New Roman" w:hAnsi="Times New Roman" w:cs="Times New Roman" w:eastAsia="Times New Roman" w:hint="default"/>
        </w:rPr>
        <w:t>10</w:t>
      </w:r>
      <w:r>
        <w:rPr/>
        <w:t>项；获得软件著 作权</w:t>
      </w:r>
      <w:r>
        <w:rPr>
          <w:rFonts w:ascii="Times New Roman" w:hAnsi="Times New Roman" w:cs="Times New Roman" w:eastAsia="Times New Roman" w:hint="default"/>
        </w:rPr>
        <w:t>6</w:t>
      </w:r>
      <w:r>
        <w:rPr/>
        <w:t>项。</w:t>
      </w:r>
    </w:p>
    <w:p>
      <w:pPr>
        <w:spacing w:line="240" w:lineRule="auto" w:before="13"/>
        <w:rPr>
          <w:rFonts w:ascii="宋体" w:hAnsi="宋体" w:cs="宋体" w:eastAsia="宋体" w:hint="default"/>
          <w:sz w:val="12"/>
          <w:szCs w:val="12"/>
        </w:rPr>
      </w:pPr>
    </w:p>
    <w:p>
      <w:pPr>
        <w:pStyle w:val="BodyText"/>
        <w:spacing w:line="240" w:lineRule="auto"/>
        <w:ind w:left="573" w:right="0"/>
        <w:jc w:val="left"/>
      </w:pPr>
      <w:r>
        <w:rPr/>
        <w:t>（一）</w:t>
      </w:r>
      <w:r>
        <w:rPr>
          <w:rFonts w:ascii="Times New Roman" w:hAnsi="Times New Roman" w:cs="Times New Roman" w:eastAsia="Times New Roman" w:hint="default"/>
        </w:rPr>
        <w:t>2012</w:t>
      </w:r>
      <w:r>
        <w:rPr/>
        <w:t>年最新申请的专利</w:t>
      </w:r>
    </w:p>
    <w:p>
      <w:pPr>
        <w:spacing w:line="240" w:lineRule="auto" w:before="10"/>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579"/>
        <w:gridCol w:w="4717"/>
        <w:gridCol w:w="939"/>
        <w:gridCol w:w="1471"/>
        <w:gridCol w:w="1028"/>
        <w:gridCol w:w="1123"/>
      </w:tblGrid>
      <w:tr>
        <w:trPr>
          <w:trHeight w:val="415" w:hRule="exact"/>
        </w:trPr>
        <w:tc>
          <w:tcPr>
            <w:tcW w:w="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7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1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专利申请人</w:t>
            </w:r>
            <w:r>
              <w:rPr>
                <w:rFonts w:ascii="宋体" w:hAnsi="宋体" w:cs="宋体" w:eastAsia="宋体" w:hint="default"/>
                <w:sz w:val="18"/>
                <w:szCs w:val="18"/>
              </w:rPr>
            </w:r>
          </w:p>
        </w:tc>
      </w:tr>
      <w:tr>
        <w:trPr>
          <w:trHeight w:val="408"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z w:val="18"/>
              </w:rPr>
              <w:t>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二维码电化铝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sz w:val="18"/>
              </w:rPr>
              <w:t>201220007831.8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2012.01.05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二维码电化铝及其制作方法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201210005660.X</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2012.01.05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一种防伪卷烟包装盒</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201220008919.1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2012.01.10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自动制版烫金设备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201220111171.8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2012.03.22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自动制版烫金设备及方法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201210078064.4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2012.03.22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单张纸电子束印刷复合式除氧设备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201220136102.2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7</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单张纸电子束印刷滚压式除氧设备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201220136298.5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4"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8</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卷筒纸电子束印刷滚压式除氧设备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201220136066.X</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9</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卷筒纸电子束印刷复合式除氧设备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201220135936.1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卷筒纸电子束印刷滚压式除氧设备及除氧方法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201210095053.7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卷筒纸电子束印刷复合式除氧设备及除氧方法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201210094894.6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单张纸电子束印刷滚压式除氧设备及除氧方法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201210095108.4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单张纸电子束印刷复合式除氧设备及除氧方法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201210095071.5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一种电子束印刷除氧设备及其除氧方法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201210095107.X</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2012.04.01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单张纸烫金、模切设备电子定位装置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201220202732.5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2012.05.08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单张纸烫金、模切设备电子定位装置及方法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201210139778.1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2012.05.09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一种模切机品质检测装置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201220208514.2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2012.05.10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18</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一种模切机品质检测装置和方法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201210143639.6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2012.05.10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胶印机在线颜色控制装置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201220311587.4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2012.06.29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凹版印刷机在线颜色控制装置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201220311588.9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2012.06.29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bl>
    <w:p>
      <w:pPr>
        <w:spacing w:after="0" w:line="314" w:lineRule="auto"/>
        <w:jc w:val="left"/>
        <w:rPr>
          <w:rFonts w:ascii="宋体" w:hAnsi="宋体" w:cs="宋体" w:eastAsia="宋体" w:hint="default"/>
          <w:sz w:val="18"/>
          <w:szCs w:val="18"/>
        </w:rPr>
        <w:sectPr>
          <w:pgSz w:w="11910" w:h="16840"/>
          <w:pgMar w:header="745" w:footer="980" w:top="1060" w:bottom="11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579"/>
        <w:gridCol w:w="4717"/>
        <w:gridCol w:w="939"/>
        <w:gridCol w:w="1471"/>
        <w:gridCol w:w="1028"/>
        <w:gridCol w:w="1123"/>
      </w:tblGrid>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凹版印刷机在线颜色控制装置及方法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201210221156.3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2012.06.29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胶印机在线颜色控制装置及方法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201210221159.7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2012.06.29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卷筒纸印刷设备及其印刷方法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201210242232.9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卷筒纸印刷设备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201220339162.4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一种冷烫以及定位激光图案转移印刷设备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201220385781.7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2012.08.06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6"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一种冷烫以及定位激光图案转移印刷设备及方法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201210276778.6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2012.08.06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一种可变信息码的喷码设备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201220409182.4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2012.08.17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一种用于印刷行业中的油墨清洗装置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201220412789.8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一种烟盒自动包装生产线</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201220460301.9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2012.09.11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一种胶印机润版液过滤循环系统</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201220460302.3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2012.09.11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一种丝网印刷网版的制作设备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201220537218.7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6"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一种丝网印刷网版的制作设备及制作方法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201210399834.5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一种行程可调的丝网印刷机及其实现方法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201210542043.3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2012.12.14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71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一种行程可调的丝网印刷机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201220691740.0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2012.12.26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本公司及安 徽安泰</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一种烫金压印蜂窝板</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2012204162444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2012.08.22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一种添墨滑槽</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2012204162410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2012.08.22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自动气泡处理装置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2012205652597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2012.10.31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38</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套印镂空图文时底色版的处理方法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201210425566X</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2012.10.31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油墨消泡装置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2012104255674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2012.10.31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40</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包装印刷品真空除味装置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201220256351.5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一种金卡包装纸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201220256353.4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42</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一种压纹机压纹钢辊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201220256355.3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一种设有变频器的胶印机水辊驱动系统</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201220256356.8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bl>
    <w:p>
      <w:pPr>
        <w:spacing w:after="0" w:line="240" w:lineRule="auto"/>
        <w:jc w:val="left"/>
        <w:rPr>
          <w:rFonts w:ascii="宋体" w:hAnsi="宋体" w:cs="宋体" w:eastAsia="宋体" w:hint="default"/>
          <w:sz w:val="18"/>
          <w:szCs w:val="18"/>
        </w:rPr>
        <w:sectPr>
          <w:pgSz w:w="11910" w:h="16840"/>
          <w:pgMar w:header="745" w:footer="980" w:top="1060" w:bottom="11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579"/>
        <w:gridCol w:w="4717"/>
        <w:gridCol w:w="939"/>
        <w:gridCol w:w="1471"/>
        <w:gridCol w:w="1028"/>
        <w:gridCol w:w="1123"/>
      </w:tblGrid>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防异常打开的包装盒结构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201220256384.X</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4"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45</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防异常打开的包装盒结构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201210178493.9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2012.06.04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一种金卡包装纸及其制备方法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201210178463.8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2012.06.04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47</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双重光面一次印刷方法及其油墨用消光粉</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201210182256.X</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2012.06.04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一种多色凹印机色标扫描信号处理电路及扫描头</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201220551741.5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2012.10.25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40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49</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卷筒式多色凹印浅色色标标记的跟踪监测装置及检测方法</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201210413101.2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2012.10.25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昆明彩印</w:t>
            </w:r>
          </w:p>
        </w:tc>
      </w:tr>
    </w:tbl>
    <w:p>
      <w:pPr>
        <w:spacing w:line="240" w:lineRule="auto" w:before="11"/>
        <w:rPr>
          <w:rFonts w:ascii="Times New Roman" w:hAnsi="Times New Roman" w:cs="Times New Roman" w:eastAsia="Times New Roman" w:hint="default"/>
          <w:sz w:val="23"/>
          <w:szCs w:val="23"/>
        </w:rPr>
      </w:pPr>
    </w:p>
    <w:p>
      <w:pPr>
        <w:pStyle w:val="BodyText"/>
        <w:spacing w:line="240" w:lineRule="auto" w:before="44"/>
        <w:ind w:left="573" w:right="0"/>
        <w:jc w:val="left"/>
      </w:pPr>
      <w:r>
        <w:rPr/>
        <w:t>（二）</w:t>
      </w:r>
      <w:r>
        <w:rPr>
          <w:rFonts w:ascii="Times New Roman" w:hAnsi="Times New Roman" w:cs="Times New Roman" w:eastAsia="Times New Roman" w:hint="default"/>
        </w:rPr>
        <w:t>2012</w:t>
      </w:r>
      <w:r>
        <w:rPr/>
        <w:t>年获得的专利</w:t>
      </w:r>
    </w:p>
    <w:p>
      <w:pPr>
        <w:spacing w:line="240" w:lineRule="auto" w:before="1"/>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711"/>
        <w:gridCol w:w="3509"/>
        <w:gridCol w:w="1277"/>
        <w:gridCol w:w="1699"/>
        <w:gridCol w:w="730"/>
        <w:gridCol w:w="1930"/>
      </w:tblGrid>
      <w:tr>
        <w:trPr>
          <w:trHeight w:val="715" w:hRule="exact"/>
        </w:trPr>
        <w:tc>
          <w:tcPr>
            <w:tcW w:w="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79" w:right="173"/>
              <w:jc w:val="left"/>
              <w:rPr>
                <w:rFonts w:ascii="宋体" w:hAnsi="宋体" w:cs="宋体" w:eastAsia="宋体" w:hint="default"/>
                <w:sz w:val="18"/>
                <w:szCs w:val="18"/>
              </w:rPr>
            </w:pPr>
            <w:r>
              <w:rPr>
                <w:rFonts w:ascii="宋体" w:hAnsi="宋体" w:cs="宋体" w:eastAsia="宋体" w:hint="default"/>
                <w:b/>
                <w:bCs/>
                <w:sz w:val="18"/>
                <w:szCs w:val="18"/>
              </w:rPr>
              <w:t>专利</w:t>
            </w:r>
            <w:r>
              <w:rPr>
                <w:rFonts w:ascii="宋体" w:hAnsi="宋体" w:cs="宋体" w:eastAsia="宋体" w:hint="default"/>
                <w:b/>
                <w:bCs/>
                <w:spacing w:val="-89"/>
                <w:sz w:val="18"/>
                <w:szCs w:val="18"/>
              </w:rPr>
              <w:t> </w:t>
            </w:r>
            <w:r>
              <w:rPr>
                <w:rFonts w:ascii="宋体" w:hAnsi="宋体" w:cs="宋体" w:eastAsia="宋体" w:hint="default"/>
                <w:b/>
                <w:bCs/>
                <w:sz w:val="18"/>
                <w:szCs w:val="18"/>
              </w:rPr>
              <w:t>效期</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立体印刷制品和包装盒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ZL201120074309.7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一种冷烫印刷设备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ZL200910222541.8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烫金设备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ZL201120182064.X</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一种玻璃卡纸的生产方法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ZL201010139223.8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二维码电化铝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ZL201220007831.8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一种防伪卷烟包装盒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ZL201220008919.1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自动制版烫金设备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ZL201220111171.8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单张纸电子束印刷复合式除氧设备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ZL201220136102.2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单张纸电子束印刷滚压式除氧设备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ZL201220136298.5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包装印刷品真空除味装置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ZL201220256351.5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一种金卡包装纸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ZL201220256353.4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一种压纹机压纹钢辊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ZL201220256355.3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一种设有变频器的胶印机水辊驱动系统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ZL201220256356.8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防异常打开的包装盒结构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ZL201220256384.X</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微结构立体浮雕图文制版方法及装置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ZL201120115882.2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中丰田</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自动糊盒机压着部位压轮的装置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ZL201120367825.9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胶印机输纸前规压纸装置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ZL201120374022.6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一种凹印机网纹辊循环喷射清洗系统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ZL201120469795.2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凹印无色油墨连线印刷虚拟套准装置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
              <w:jc w:val="center"/>
              <w:rPr>
                <w:rFonts w:ascii="Times New Roman" w:hAnsi="Times New Roman" w:cs="Times New Roman" w:eastAsia="Times New Roman" w:hint="default"/>
                <w:sz w:val="18"/>
                <w:szCs w:val="18"/>
              </w:rPr>
            </w:pPr>
            <w:r>
              <w:rPr>
                <w:rFonts w:ascii="Times New Roman"/>
                <w:sz w:val="18"/>
              </w:rPr>
              <w:t>ZL201120469792.9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有定位光标的镭射转移膜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5"/>
              <w:jc w:val="center"/>
              <w:rPr>
                <w:rFonts w:ascii="Times New Roman" w:hAnsi="Times New Roman" w:cs="Times New Roman" w:eastAsia="Times New Roman" w:hint="default"/>
                <w:sz w:val="18"/>
                <w:szCs w:val="18"/>
              </w:rPr>
            </w:pPr>
            <w:r>
              <w:rPr>
                <w:rFonts w:ascii="Times New Roman"/>
                <w:sz w:val="18"/>
              </w:rPr>
              <w:t>ZL201120469770.2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胶印油墨搅拌加热器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ZL201120469769.X</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r>
        <w:trPr>
          <w:trHeight w:val="4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带超声波干燥装置的凹印机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
              <w:jc w:val="center"/>
              <w:rPr>
                <w:rFonts w:ascii="Times New Roman" w:hAnsi="Times New Roman" w:cs="Times New Roman" w:eastAsia="Times New Roman" w:hint="default"/>
                <w:sz w:val="18"/>
                <w:szCs w:val="18"/>
              </w:rPr>
            </w:pPr>
            <w:r>
              <w:rPr>
                <w:rFonts w:ascii="Times New Roman"/>
                <w:sz w:val="18"/>
              </w:rPr>
              <w:t>Zl201120469790.X</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贵州劲嘉</w:t>
            </w:r>
          </w:p>
        </w:tc>
      </w:tr>
    </w:tbl>
    <w:p>
      <w:pPr>
        <w:spacing w:after="0" w:line="240" w:lineRule="auto"/>
        <w:jc w:val="center"/>
        <w:rPr>
          <w:rFonts w:ascii="宋体" w:hAnsi="宋体" w:cs="宋体" w:eastAsia="宋体" w:hint="default"/>
          <w:sz w:val="18"/>
          <w:szCs w:val="18"/>
        </w:rPr>
        <w:sectPr>
          <w:pgSz w:w="11910" w:h="16840"/>
          <w:pgMar w:header="745" w:footer="980" w:top="1060" w:bottom="1160" w:left="920" w:right="90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2,385,695,310.66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2,448,254,863.83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1,708,423,659.37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1,798,977,990.69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677,271,651.29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649,276,873.14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84,378,215.06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31,470,524.94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973,890,851.08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174,346,936.20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458.59%</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-889,512,636.02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-142,876,411.26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920,911,055.91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711,969,851.68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1,013,864,035.07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1,091,008,697.19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-92,952,979.16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-379,038,845.51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-305,332,525.77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125,724,282.05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-342.86%</w:t>
            </w:r>
          </w:p>
        </w:tc>
      </w:tr>
    </w:tbl>
    <w:p>
      <w:pPr>
        <w:pStyle w:val="BodyText"/>
        <w:spacing w:line="240" w:lineRule="auto" w:before="49"/>
        <w:ind w:right="162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t>①报告期公司投资活动现金流入量比上年同期增加</w:t>
      </w:r>
      <w:r>
        <w:rPr>
          <w:rFonts w:ascii="Times New Roman" w:hAnsi="Times New Roman" w:cs="Times New Roman" w:eastAsia="Times New Roman" w:hint="default"/>
        </w:rPr>
        <w:t>168.12%</w:t>
      </w:r>
      <w:r>
        <w:rPr/>
        <w:t>，主要系报告期收回天外绿包股权转让款所致。</w:t>
      </w:r>
    </w:p>
    <w:p>
      <w:pPr>
        <w:pStyle w:val="BodyText"/>
        <w:spacing w:line="340" w:lineRule="auto" w:before="63"/>
        <w:ind w:right="309" w:firstLine="360"/>
        <w:jc w:val="left"/>
      </w:pPr>
      <w:r>
        <w:rPr/>
        <w:t>②报告期公司投资活动现金流出量比上年同期增加</w:t>
      </w:r>
      <w:r>
        <w:rPr>
          <w:rFonts w:ascii="Times New Roman" w:hAnsi="Times New Roman" w:cs="Times New Roman" w:eastAsia="Times New Roman" w:hint="default"/>
        </w:rPr>
        <w:t>458.59%</w:t>
      </w:r>
      <w:r>
        <w:rPr/>
        <w:t>，主要系报告期股权投资及在建工程投资支付增加所致。 报告期内公司经营活动的现金流量与本年度净利润存在重大差异的原因说明</w:t>
      </w:r>
    </w:p>
    <w:p>
      <w:pPr>
        <w:pStyle w:val="BodyText"/>
        <w:spacing w:line="240" w:lineRule="auto" w:before="39"/>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622"/>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1,994,326,172.90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1,240,828,580.61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236,817,434.73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187,550,131.10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3,022,648.07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1,785,521.05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-101,662,280.86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-96,803,988.53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1,930,333,100.16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1,184,272,823.65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236,817,434.73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187,550,131.10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67,979,498.11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58,341,278.01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产品之间抵销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-102,626,058.16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-96,803,988.53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33.89%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5.59%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1,064,334,556.73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656,461,965.66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94,036,732.86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63,622,182.29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800,338,330.52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496,202,371.70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173,794,354.73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117,073,724.58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622"/>
        <w:jc w:val="left"/>
        <w:rPr>
          <w:b w:val="0"/>
          <w:bCs w:val="0"/>
        </w:rPr>
      </w:pPr>
      <w:r>
        <w:rPr/>
        <w:t>四、资产、负债状况分析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4"/>
        <w:gridCol w:w="1397"/>
        <w:gridCol w:w="1064"/>
        <w:gridCol w:w="1193"/>
        <w:gridCol w:w="1064"/>
        <w:gridCol w:w="799"/>
        <w:gridCol w:w="2919"/>
      </w:tblGrid>
      <w:tr>
        <w:trPr>
          <w:trHeight w:val="206" w:hRule="exact"/>
        </w:trPr>
        <w:tc>
          <w:tcPr>
            <w:tcW w:w="1124"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605,523,542.21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14.03%</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909,220,749.89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26.24%</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-12.21%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主要系报告期支付股权受让款及在 建工程投资增加而使货币资金减少 所致。</w:t>
            </w:r>
          </w:p>
        </w:tc>
      </w:tr>
      <w:tr>
        <w:trPr>
          <w:trHeight w:val="391"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7"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308,580,132.15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305,750,335.26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494,606,170.53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501,219,204.68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152,917,753.34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3.54%</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3.54%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主要系报告期竣工并投入使用的劲 嘉科技大厦对外租赁部分计入投资 性房地产所致。</w:t>
            </w:r>
          </w:p>
        </w:tc>
      </w:tr>
      <w:tr>
        <w:trPr>
          <w:trHeight w:val="706"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1"/>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397"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765,052,491.98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17.73%</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17.73%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主要系报告期新增按权益法核算的 </w:t>
            </w:r>
            <w:r>
              <w:rPr>
                <w:rFonts w:ascii="宋体" w:hAnsi="宋体" w:cs="宋体" w:eastAsia="宋体" w:hint="default"/>
                <w:spacing w:val="-2"/>
                <w:sz w:val="18"/>
                <w:szCs w:val="18"/>
              </w:rPr>
              <w:t>重庆宏声、江苏顺泰、贵州劲瑞及青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岛嘉泽的股权投资所致。</w:t>
            </w:r>
          </w:p>
        </w:tc>
      </w:tr>
      <w:tr>
        <w:trPr>
          <w:trHeight w:val="703"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1"/>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97"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913,474,034.04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21.17%</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846,886,268.02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24.44%</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-3.27%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本期系新增子公司江西丰彩丽持有 的固定资产增加所致。</w:t>
            </w:r>
          </w:p>
        </w:tc>
      </w:tr>
      <w:tr>
        <w:trPr>
          <w:trHeight w:val="394" w:hRule="exact"/>
        </w:trPr>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7"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13" w:hRule="exact"/>
        </w:trPr>
        <w:tc>
          <w:tcPr>
            <w:tcW w:w="11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349,814,880.91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259,653,241.38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主要系松岗工业园工程投资增加所 致。</w:t>
            </w:r>
          </w:p>
        </w:tc>
      </w:tr>
      <w:tr>
        <w:trPr>
          <w:trHeight w:val="1027" w:hRule="exact"/>
        </w:trPr>
        <w:tc>
          <w:tcPr>
            <w:tcW w:w="11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38,769,814.79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106,786,877.86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36"/>
              <w:jc w:val="both"/>
              <w:rPr>
                <w:rFonts w:ascii="宋体" w:hAnsi="宋体" w:cs="宋体" w:eastAsia="宋体" w:hint="default"/>
                <w:sz w:val="18"/>
                <w:szCs w:val="18"/>
              </w:rPr>
            </w:pPr>
            <w:r>
              <w:rPr>
                <w:rFonts w:ascii="宋体" w:hAnsi="宋体" w:cs="宋体" w:eastAsia="宋体" w:hint="default"/>
                <w:sz w:val="18"/>
                <w:szCs w:val="18"/>
              </w:rPr>
              <w:t>主要系报告期收回期初应收转让控 股子公司天外绿包股权转让款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8800 </w:t>
            </w:r>
            <w:r>
              <w:rPr>
                <w:rFonts w:ascii="宋体" w:hAnsi="宋体" w:cs="宋体" w:eastAsia="宋体" w:hint="default"/>
                <w:sz w:val="18"/>
                <w:szCs w:val="18"/>
              </w:rPr>
              <w:t>万所致。</w:t>
            </w:r>
          </w:p>
        </w:tc>
      </w:tr>
      <w:tr>
        <w:trPr>
          <w:trHeight w:val="1025" w:hRule="exact"/>
        </w:trPr>
        <w:tc>
          <w:tcPr>
            <w:tcW w:w="11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16,288,452.65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50,901,718.15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主要系上报告期的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万元预付股 权收购款在本报告期结转及预付纸 张等主要材料采购款减少所致。</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397"/>
        <w:gridCol w:w="1064"/>
        <w:gridCol w:w="1193"/>
        <w:gridCol w:w="1064"/>
        <w:gridCol w:w="799"/>
        <w:gridCol w:w="2919"/>
      </w:tblGrid>
      <w:tr>
        <w:trPr>
          <w:trHeight w:val="716" w:hRule="exact"/>
        </w:trPr>
        <w:tc>
          <w:tcPr>
            <w:tcW w:w="11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176,531,971.68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49,514,806.12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主要系报告期收购江西丰彩丽及佳 信香港公司股权所形成的商誉所致。</w:t>
            </w:r>
          </w:p>
        </w:tc>
      </w:tr>
    </w:tbl>
    <w:p>
      <w:pPr>
        <w:spacing w:line="240" w:lineRule="auto" w:before="8"/>
        <w:rPr>
          <w:rFonts w:ascii="宋体" w:hAnsi="宋体" w:cs="宋体" w:eastAsia="宋体" w:hint="default"/>
          <w:sz w:val="19"/>
          <w:szCs w:val="19"/>
        </w:rPr>
      </w:pPr>
    </w:p>
    <w:p>
      <w:pPr>
        <w:pStyle w:val="Heading5"/>
        <w:spacing w:line="240" w:lineRule="auto" w:before="37"/>
        <w:ind w:right="115"/>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397"/>
        <w:gridCol w:w="1064"/>
        <w:gridCol w:w="1193"/>
        <w:gridCol w:w="1064"/>
        <w:gridCol w:w="799"/>
        <w:gridCol w:w="2919"/>
      </w:tblGrid>
      <w:tr>
        <w:trPr>
          <w:trHeight w:val="206"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770,000,000.00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17.85%</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602,000,000.00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17.37%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0.48%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主要系经营活动所需流动资金增加 所致。</w:t>
            </w:r>
          </w:p>
        </w:tc>
      </w:tr>
      <w:tr>
        <w:trPr>
          <w:trHeight w:val="39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7"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6,354,601.14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42,593,798.38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主要系报告期增值税缴纳增加及报 告期末未抵扣完的增值税进项税增 加所致。</w:t>
            </w: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59,075,771.08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主要系报告期末因分红付汇手续尚 未完成而应付给香港太和股东的股 利增加所致。</w:t>
            </w: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274,797,446.10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21,512,227.39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主要系报告期末应付江苏顺泰股权 受让款增加所致。</w:t>
            </w:r>
          </w:p>
        </w:tc>
      </w:tr>
      <w:tr>
        <w:trPr>
          <w:trHeight w:val="1028" w:hRule="exact"/>
        </w:trPr>
        <w:tc>
          <w:tcPr>
            <w:tcW w:w="11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14,855,995.78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主要系报告期控股子公司昆明彩印 将结余的房屋拆迁补偿金结转资本 公积所致。</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323,784,960.25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225,909,747.60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主要系报告期末应付材料采购款增 加所致。</w:t>
            </w:r>
          </w:p>
        </w:tc>
      </w:tr>
    </w:tbl>
    <w:p>
      <w:pPr>
        <w:spacing w:line="240" w:lineRule="auto" w:before="1"/>
        <w:rPr>
          <w:rFonts w:ascii="宋体" w:hAnsi="宋体" w:cs="宋体" w:eastAsia="宋体" w:hint="default"/>
          <w:sz w:val="18"/>
          <w:szCs w:val="18"/>
        </w:rPr>
      </w:pPr>
    </w:p>
    <w:p>
      <w:pPr>
        <w:pStyle w:val="Heading2"/>
        <w:spacing w:line="240" w:lineRule="auto" w:before="26"/>
        <w:ind w:right="115"/>
        <w:jc w:val="left"/>
        <w:rPr>
          <w:b w:val="0"/>
          <w:bCs w:val="0"/>
        </w:rPr>
      </w:pPr>
      <w:r>
        <w:rPr/>
        <w:t>五、核心竞争力分析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5" w:firstLine="216"/>
        <w:jc w:val="left"/>
      </w:pPr>
      <w:r>
        <w:rPr>
          <w:rFonts w:ascii="Times New Roman" w:hAnsi="Times New Roman" w:cs="Times New Roman" w:eastAsia="Times New Roman" w:hint="default"/>
        </w:rPr>
        <w:t>1</w:t>
      </w:r>
      <w:r>
        <w:rPr/>
        <w:t>、市场竞争优势 </w:t>
      </w:r>
      <w:r>
        <w:rPr>
          <w:spacing w:val="-4"/>
        </w:rPr>
        <w:t>报告期内，全国卷烟产品结构不断优化，重点品牌发展态势良好。产销量</w:t>
      </w:r>
      <w:r>
        <w:rPr>
          <w:rFonts w:ascii="Times New Roman" w:hAnsi="Times New Roman" w:cs="Times New Roman" w:eastAsia="Times New Roman" w:hint="default"/>
          <w:spacing w:val="-4"/>
        </w:rPr>
        <w:t>100</w:t>
      </w:r>
      <w:r>
        <w:rPr>
          <w:spacing w:val="-4"/>
        </w:rPr>
        <w:t>万箱以上品牌</w:t>
      </w:r>
      <w:r>
        <w:rPr>
          <w:rFonts w:ascii="Times New Roman" w:hAnsi="Times New Roman" w:cs="Times New Roman" w:eastAsia="Times New Roman" w:hint="default"/>
          <w:spacing w:val="-4"/>
        </w:rPr>
        <w:t>16</w:t>
      </w:r>
      <w:r>
        <w:rPr>
          <w:spacing w:val="-4"/>
        </w:rPr>
        <w:t>个，其中</w:t>
      </w:r>
      <w:r>
        <w:rPr>
          <w:rFonts w:ascii="Times New Roman" w:hAnsi="Times New Roman" w:cs="Times New Roman" w:eastAsia="Times New Roman" w:hint="default"/>
          <w:spacing w:val="-4"/>
        </w:rPr>
        <w:t>“</w:t>
      </w:r>
      <w:r>
        <w:rPr>
          <w:spacing w:val="-4"/>
        </w:rPr>
        <w:t>红塔山</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白沙</w:t>
      </w:r>
      <w:r>
        <w:rPr>
          <w:rFonts w:ascii="Times New Roman" w:hAnsi="Times New Roman" w:cs="Times New Roman" w:eastAsia="Times New Roman" w:hint="default"/>
          <w:spacing w:val="-4"/>
        </w:rPr>
        <w:t>”</w:t>
      </w:r>
      <w:r>
        <w:rPr>
          <w:spacing w:val="-4"/>
        </w:rPr>
        <w:t>、</w:t>
      </w:r>
    </w:p>
    <w:p>
      <w:pPr>
        <w:pStyle w:val="BodyText"/>
        <w:spacing w:line="300" w:lineRule="auto" w:before="13"/>
        <w:ind w:right="211"/>
        <w:jc w:val="both"/>
      </w:pPr>
      <w:r>
        <w:rPr>
          <w:rFonts w:ascii="Times New Roman" w:hAnsi="Times New Roman" w:cs="Times New Roman" w:eastAsia="Times New Roman" w:hint="default"/>
          <w:spacing w:val="-4"/>
        </w:rPr>
        <w:t>“</w:t>
      </w:r>
      <w:r>
        <w:rPr>
          <w:spacing w:val="-4"/>
        </w:rPr>
        <w:t>云烟</w:t>
      </w:r>
      <w:r>
        <w:rPr>
          <w:rFonts w:ascii="Times New Roman" w:hAnsi="Times New Roman" w:cs="Times New Roman" w:eastAsia="Times New Roman" w:hint="default"/>
          <w:spacing w:val="-4"/>
        </w:rPr>
        <w:t>”</w:t>
      </w:r>
      <w:r>
        <w:rPr>
          <w:spacing w:val="-4"/>
        </w:rPr>
        <w:t>达到</w:t>
      </w:r>
      <w:r>
        <w:rPr>
          <w:rFonts w:ascii="Times New Roman" w:hAnsi="Times New Roman" w:cs="Times New Roman" w:eastAsia="Times New Roman" w:hint="default"/>
          <w:spacing w:val="-4"/>
        </w:rPr>
        <w:t>300</w:t>
      </w:r>
      <w:r>
        <w:rPr>
          <w:spacing w:val="-4"/>
        </w:rPr>
        <w:t>万箱，</w:t>
      </w:r>
      <w:r>
        <w:rPr>
          <w:rFonts w:ascii="Times New Roman" w:hAnsi="Times New Roman" w:cs="Times New Roman" w:eastAsia="Times New Roman" w:hint="default"/>
          <w:spacing w:val="-4"/>
        </w:rPr>
        <w:t>“</w:t>
      </w:r>
      <w:r>
        <w:rPr>
          <w:spacing w:val="-4"/>
        </w:rPr>
        <w:t>双喜</w:t>
      </w:r>
      <w:r>
        <w:rPr>
          <w:rFonts w:ascii="Times New Roman" w:hAnsi="Times New Roman" w:cs="Times New Roman" w:eastAsia="Times New Roman" w:hint="default"/>
          <w:spacing w:val="-4"/>
        </w:rPr>
        <w:t>•</w:t>
      </w:r>
      <w:r>
        <w:rPr>
          <w:spacing w:val="-4"/>
        </w:rPr>
        <w:t>红双喜</w:t>
      </w:r>
      <w:r>
        <w:rPr>
          <w:rFonts w:ascii="Times New Roman" w:hAnsi="Times New Roman" w:cs="Times New Roman" w:eastAsia="Times New Roman" w:hint="default"/>
          <w:spacing w:val="-4"/>
        </w:rPr>
        <w:t>”</w:t>
      </w:r>
      <w:r>
        <w:rPr>
          <w:spacing w:val="-4"/>
        </w:rPr>
        <w:t>超过</w:t>
      </w:r>
      <w:r>
        <w:rPr>
          <w:rFonts w:ascii="Times New Roman" w:hAnsi="Times New Roman" w:cs="Times New Roman" w:eastAsia="Times New Roman" w:hint="default"/>
          <w:spacing w:val="-4"/>
        </w:rPr>
        <w:t>400</w:t>
      </w:r>
      <w:r>
        <w:rPr>
          <w:spacing w:val="-4"/>
        </w:rPr>
        <w:t>万箱，</w:t>
      </w:r>
      <w:r>
        <w:rPr>
          <w:rFonts w:ascii="Times New Roman" w:hAnsi="Times New Roman" w:cs="Times New Roman" w:eastAsia="Times New Roman" w:hint="default"/>
          <w:spacing w:val="-4"/>
        </w:rPr>
        <w:t>“532”</w:t>
      </w:r>
      <w:r>
        <w:rPr>
          <w:spacing w:val="-4"/>
        </w:rPr>
        <w:t>品牌发展目标取得重大进展。销售收入</w:t>
      </w:r>
      <w:r>
        <w:rPr>
          <w:rFonts w:ascii="Times New Roman" w:hAnsi="Times New Roman" w:cs="Times New Roman" w:eastAsia="Times New Roman" w:hint="default"/>
          <w:spacing w:val="-4"/>
        </w:rPr>
        <w:t>400</w:t>
      </w:r>
      <w:r>
        <w:rPr>
          <w:spacing w:val="-4"/>
        </w:rPr>
        <w:t>亿元以上品牌</w:t>
      </w:r>
      <w:r>
        <w:rPr>
          <w:rFonts w:ascii="Times New Roman" w:hAnsi="Times New Roman" w:cs="Times New Roman" w:eastAsia="Times New Roman" w:hint="default"/>
          <w:spacing w:val="-4"/>
        </w:rPr>
        <w:t>9</w:t>
      </w:r>
      <w:r>
        <w:rPr>
          <w:spacing w:val="-4"/>
        </w:rPr>
        <w:t>个，其中</w:t>
      </w:r>
      <w:r>
        <w:rPr>
          <w:rFonts w:ascii="Times New Roman" w:hAnsi="Times New Roman" w:cs="Times New Roman" w:eastAsia="Times New Roman" w:hint="default"/>
          <w:spacing w:val="-4"/>
        </w:rPr>
        <w:t>“</w:t>
      </w:r>
      <w:r>
        <w:rPr>
          <w:spacing w:val="-4"/>
        </w:rPr>
        <w:t>双</w:t>
      </w:r>
      <w:r>
        <w:rPr/>
        <w:t> 喜</w:t>
      </w:r>
      <w:r>
        <w:rPr>
          <w:rFonts w:ascii="Times New Roman" w:hAnsi="Times New Roman" w:cs="Times New Roman" w:eastAsia="Times New Roman" w:hint="default"/>
        </w:rPr>
        <w:t>•</w:t>
      </w:r>
      <w:r>
        <w:rPr/>
        <w:t>红双喜</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芙蓉王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利群</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黄鹤楼</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玉溪</w:t>
      </w:r>
      <w:r>
        <w:rPr>
          <w:rFonts w:ascii="Times New Roman" w:hAnsi="Times New Roman" w:cs="Times New Roman" w:eastAsia="Times New Roman" w:hint="default"/>
        </w:rPr>
        <w:t>”6</w:t>
      </w:r>
      <w:r>
        <w:rPr/>
        <w:t>个品牌超过</w:t>
      </w:r>
      <w:r>
        <w:rPr>
          <w:rFonts w:ascii="Times New Roman" w:hAnsi="Times New Roman" w:cs="Times New Roman" w:eastAsia="Times New Roman" w:hint="default"/>
        </w:rPr>
        <w:t>600</w:t>
      </w:r>
      <w:r>
        <w:rPr/>
        <w:t>亿元，</w:t>
      </w:r>
      <w:r>
        <w:rPr>
          <w:rFonts w:ascii="Times New Roman" w:hAnsi="Times New Roman" w:cs="Times New Roman" w:eastAsia="Times New Roman" w:hint="default"/>
        </w:rPr>
        <w:t>“</w:t>
      </w:r>
      <w:r>
        <w:rPr/>
        <w:t>中华</w:t>
      </w:r>
      <w:r>
        <w:rPr>
          <w:rFonts w:ascii="Times New Roman" w:hAnsi="Times New Roman" w:cs="Times New Roman" w:eastAsia="Times New Roman" w:hint="default"/>
        </w:rPr>
        <w:t>”</w:t>
      </w:r>
      <w:r>
        <w:rPr/>
        <w:t>达到</w:t>
      </w:r>
      <w:r>
        <w:rPr>
          <w:rFonts w:ascii="Times New Roman" w:hAnsi="Times New Roman" w:cs="Times New Roman" w:eastAsia="Times New Roman" w:hint="default"/>
        </w:rPr>
        <w:t>1180</w:t>
      </w:r>
      <w:r>
        <w:rPr/>
        <w:t>亿元，</w:t>
      </w:r>
      <w:r>
        <w:rPr>
          <w:rFonts w:ascii="Times New Roman" w:hAnsi="Times New Roman" w:cs="Times New Roman" w:eastAsia="Times New Roman" w:hint="default"/>
        </w:rPr>
        <w:t>“461”</w:t>
      </w:r>
      <w:r>
        <w:rPr/>
        <w:t>品牌发展格 局基本形成。（数据来源：国家烟草局统计数据）</w:t>
      </w:r>
    </w:p>
    <w:p>
      <w:pPr>
        <w:pStyle w:val="BodyText"/>
        <w:spacing w:line="316" w:lineRule="auto" w:before="31"/>
        <w:ind w:right="115" w:firstLine="360"/>
        <w:jc w:val="left"/>
      </w:pPr>
      <w:r>
        <w:rPr>
          <w:spacing w:val="-2"/>
        </w:rPr>
        <w:t>公司作为烟标行业的领军企业，在烟草重点区域的市场布局已经显现成效，在云南、贵州、川渝、江西、江苏的下属子</w:t>
      </w:r>
      <w:r>
        <w:rPr/>
        <w:t> 公司生产的烟标基本覆盖了国内烟草行业的规模品牌，具备明显的竞争优势。</w:t>
      </w:r>
    </w:p>
    <w:p>
      <w:pPr>
        <w:pStyle w:val="BodyText"/>
        <w:spacing w:line="300" w:lineRule="auto" w:before="19"/>
        <w:ind w:left="441" w:right="115" w:firstLine="72"/>
        <w:jc w:val="left"/>
      </w:pPr>
      <w:r>
        <w:rPr>
          <w:rFonts w:ascii="Times New Roman" w:hAnsi="Times New Roman" w:cs="Times New Roman" w:eastAsia="Times New Roman" w:hint="default"/>
        </w:rPr>
        <w:t>2</w:t>
      </w:r>
      <w:r>
        <w:rPr/>
        <w:t>、技术领先优势 </w:t>
      </w:r>
      <w:r>
        <w:rPr>
          <w:spacing w:val="-1"/>
        </w:rPr>
        <w:t>公司作为烟标行业的标准制定者，在行业内具有技术研发和品牌效应的竞争优势。</w:t>
      </w:r>
      <w:r>
        <w:rPr>
          <w:rFonts w:ascii="Times New Roman" w:hAnsi="Times New Roman" w:cs="Times New Roman" w:eastAsia="Times New Roman" w:hint="default"/>
          <w:spacing w:val="-1"/>
        </w:rPr>
        <w:t>2012</w:t>
      </w:r>
      <w:r>
        <w:rPr>
          <w:spacing w:val="-1"/>
        </w:rPr>
        <w:t>年，公司（含合并报表范围内子</w:t>
      </w:r>
    </w:p>
    <w:p>
      <w:pPr>
        <w:pStyle w:val="BodyText"/>
        <w:spacing w:line="300" w:lineRule="auto" w:before="13"/>
        <w:ind w:right="115"/>
        <w:jc w:val="left"/>
      </w:pPr>
      <w:r>
        <w:rPr/>
        <w:t>公司）新申请专利</w:t>
      </w:r>
      <w:r>
        <w:rPr>
          <w:rFonts w:ascii="Times New Roman" w:hAnsi="Times New Roman" w:cs="Times New Roman" w:eastAsia="Times New Roman" w:hint="default"/>
        </w:rPr>
        <w:t>49</w:t>
      </w:r>
      <w:r>
        <w:rPr/>
        <w:t>项，其中发明专利</w:t>
      </w:r>
      <w:r>
        <w:rPr>
          <w:rFonts w:ascii="Times New Roman" w:hAnsi="Times New Roman" w:cs="Times New Roman" w:eastAsia="Times New Roman" w:hint="default"/>
        </w:rPr>
        <w:t>21</w:t>
      </w:r>
      <w:r>
        <w:rPr/>
        <w:t>项；新获得专利授权</w:t>
      </w:r>
      <w:r>
        <w:rPr>
          <w:rFonts w:ascii="Times New Roman" w:hAnsi="Times New Roman" w:cs="Times New Roman" w:eastAsia="Times New Roman" w:hint="default"/>
        </w:rPr>
        <w:t>22</w:t>
      </w:r>
      <w:r>
        <w:rPr/>
        <w:t>项，其中发明专利</w:t>
      </w:r>
      <w:r>
        <w:rPr>
          <w:rFonts w:ascii="Times New Roman" w:hAnsi="Times New Roman" w:cs="Times New Roman" w:eastAsia="Times New Roman" w:hint="default"/>
        </w:rPr>
        <w:t>3</w:t>
      </w:r>
      <w:r>
        <w:rPr/>
        <w:t>项。截至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日，公司（含合 </w:t>
      </w:r>
      <w:r>
        <w:rPr>
          <w:spacing w:val="-2"/>
        </w:rPr>
        <w:t>并报表范围内子公司）已累计获得专利授权</w:t>
      </w:r>
      <w:r>
        <w:rPr>
          <w:rFonts w:ascii="Times New Roman" w:hAnsi="Times New Roman" w:cs="Times New Roman" w:eastAsia="Times New Roman" w:hint="default"/>
          <w:spacing w:val="-2"/>
        </w:rPr>
        <w:t>52</w:t>
      </w:r>
      <w:r>
        <w:rPr>
          <w:spacing w:val="-2"/>
        </w:rPr>
        <w:t>项，其中发明专利</w:t>
      </w:r>
      <w:r>
        <w:rPr>
          <w:rFonts w:ascii="Times New Roman" w:hAnsi="Times New Roman" w:cs="Times New Roman" w:eastAsia="Times New Roman" w:hint="default"/>
          <w:spacing w:val="-2"/>
        </w:rPr>
        <w:t>10</w:t>
      </w:r>
      <w:r>
        <w:rPr>
          <w:spacing w:val="-2"/>
        </w:rPr>
        <w:t>项；获得软件著作权</w:t>
      </w:r>
      <w:r>
        <w:rPr>
          <w:rFonts w:ascii="Times New Roman" w:hAnsi="Times New Roman" w:cs="Times New Roman" w:eastAsia="Times New Roman" w:hint="default"/>
          <w:spacing w:val="-2"/>
        </w:rPr>
        <w:t>6</w:t>
      </w:r>
      <w:r>
        <w:rPr>
          <w:spacing w:val="-2"/>
        </w:rPr>
        <w:t>项。</w:t>
      </w:r>
      <w:r>
        <w:rPr>
          <w:rFonts w:ascii="Times New Roman" w:hAnsi="Times New Roman" w:cs="Times New Roman" w:eastAsia="Times New Roman" w:hint="default"/>
          <w:spacing w:val="-2"/>
        </w:rPr>
        <w:t>2013</w:t>
      </w:r>
      <w:r>
        <w:rPr>
          <w:spacing w:val="-2"/>
        </w:rPr>
        <w:t>年公司将继续加大对新型、</w:t>
      </w:r>
      <w:r>
        <w:rPr>
          <w:spacing w:val="-57"/>
        </w:rPr>
        <w:t> </w:t>
      </w:r>
      <w:r>
        <w:rPr>
          <w:spacing w:val="-57"/>
        </w:rPr>
      </w:r>
      <w:r>
        <w:rPr/>
        <w:t>环保的烟标设计的研发投入，提升烟标的整体设计水平，进一步为烟草客户提供更好的专业化服务，不断开发新产品。</w:t>
      </w:r>
    </w:p>
    <w:p>
      <w:pPr>
        <w:pStyle w:val="BodyText"/>
        <w:spacing w:line="240" w:lineRule="auto" w:before="31"/>
        <w:ind w:left="441" w:right="115"/>
        <w:jc w:val="left"/>
      </w:pPr>
      <w:r>
        <w:rPr>
          <w:rFonts w:ascii="Times New Roman" w:hAnsi="Times New Roman" w:cs="Times New Roman" w:eastAsia="Times New Roman" w:hint="default"/>
        </w:rPr>
        <w:t>3</w:t>
      </w:r>
      <w:r>
        <w:rPr/>
        <w:t>、生产规模优势</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150" w:firstLine="288"/>
        <w:jc w:val="both"/>
      </w:pPr>
      <w:r>
        <w:rPr>
          <w:spacing w:val="-1"/>
        </w:rPr>
        <w:t>随着烟草行业的重组，品牌集中度进一步提高，烟草客户对烟标配套生产企业将提出更高的要求，具有规模化的烟标生</w:t>
      </w:r>
      <w:r>
        <w:rPr/>
        <w:t> </w:t>
      </w:r>
      <w:r>
        <w:rPr>
          <w:spacing w:val="-2"/>
        </w:rPr>
        <w:t>产企业将具备更强的竞争优势。随着公司对江西丰彩丽印刷包装有限公司、重庆宏声印务有限责任公司、佳信（香港）有限</w:t>
      </w:r>
      <w:r>
        <w:rPr>
          <w:spacing w:val="-65"/>
        </w:rPr>
        <w:t> </w:t>
      </w:r>
      <w:r>
        <w:rPr>
          <w:spacing w:val="-65"/>
        </w:rPr>
      </w:r>
      <w:r>
        <w:rPr>
          <w:spacing w:val="-2"/>
        </w:rPr>
        <w:t>公司、江苏顺泰包装印刷科技有限公司的股权收购，公司的产能进一步扩大，继续保持在烟标行业的生产规模领先地位，为</w:t>
      </w:r>
      <w:r>
        <w:rPr>
          <w:spacing w:val="-64"/>
        </w:rPr>
        <w:t> </w:t>
      </w:r>
      <w:r>
        <w:rPr>
          <w:spacing w:val="-64"/>
        </w:rPr>
      </w:r>
      <w:r>
        <w:rPr/>
        <w:t>进一步提高在烟草重点区域的市场占有率，保持市场上的竞争优势打下了坚实基础。</w:t>
      </w:r>
    </w:p>
    <w:p>
      <w:pPr>
        <w:pStyle w:val="BodyText"/>
        <w:spacing w:line="300" w:lineRule="auto" w:before="17"/>
        <w:ind w:left="441" w:right="125"/>
        <w:jc w:val="left"/>
      </w:pPr>
      <w:r>
        <w:rPr>
          <w:rFonts w:ascii="Times New Roman" w:hAnsi="Times New Roman" w:cs="Times New Roman" w:eastAsia="Times New Roman" w:hint="default"/>
        </w:rPr>
        <w:t>4</w:t>
      </w:r>
      <w:r>
        <w:rPr/>
        <w:t>、成本控制优势 面对卷烟生产企业控制生产成本的要求，具有规模化竞争优势的企业，可以通过规模化生产和集中采购降低生产成本。</w:t>
      </w:r>
    </w:p>
    <w:p>
      <w:pPr>
        <w:pStyle w:val="BodyText"/>
        <w:spacing w:line="240" w:lineRule="auto" w:before="31"/>
        <w:ind w:right="0"/>
        <w:jc w:val="left"/>
      </w:pPr>
      <w:r>
        <w:rPr/>
        <w:t>公司将充分利用在生产规模上的优势，通过集中采购，管理体系的各项优化措施，积极降低生产成本，保持竞争优势。</w:t>
      </w:r>
    </w:p>
    <w:p>
      <w:pPr>
        <w:spacing w:line="240" w:lineRule="auto" w:before="3"/>
        <w:rPr>
          <w:rFonts w:ascii="宋体" w:hAnsi="宋体" w:cs="宋体" w:eastAsia="宋体" w:hint="default"/>
          <w:sz w:val="25"/>
          <w:szCs w:val="25"/>
        </w:rPr>
      </w:pPr>
    </w:p>
    <w:p>
      <w:pPr>
        <w:pStyle w:val="Heading2"/>
        <w:spacing w:line="240" w:lineRule="auto"/>
        <w:ind w:right="1622"/>
        <w:jc w:val="left"/>
        <w:rPr>
          <w:b w:val="0"/>
          <w:bCs w:val="0"/>
        </w:rPr>
      </w:pPr>
      <w:r>
        <w:rPr/>
        <w:t>六、投资状况分析</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4"/>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867,500,000.00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8,575%</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投资控股，其主要资产为持有青岛嘉泽</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的股权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各类产品的包装装潢印刷及包装材料的 开发、生产与销售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包装装潢印刷品、其他印刷品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319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包装装潢印刷品印刷、新型薄膜研发、 生产；销售本公司自产产品；包装设计 制作</w:t>
            </w:r>
          </w:p>
        </w:tc>
        <w:tc>
          <w:tcPr>
            <w:tcW w:w="31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2822" w:val="left" w:leader="none"/>
              </w:tabs>
              <w:spacing w:line="240" w:lineRule="auto" w:before="125"/>
              <w:ind w:left="-133"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新型、生态食品软包装生产经营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8"/>
        <w:rPr>
          <w:rFonts w:ascii="宋体" w:hAnsi="宋体" w:cs="宋体" w:eastAsia="宋体" w:hint="default"/>
          <w:b/>
          <w:bCs/>
          <w:sz w:val="19"/>
          <w:szCs w:val="19"/>
        </w:rPr>
      </w:pPr>
    </w:p>
    <w:p>
      <w:pPr>
        <w:pStyle w:val="Heading5"/>
        <w:spacing w:line="240" w:lineRule="auto" w:before="37"/>
        <w:ind w:right="1622"/>
        <w:jc w:val="left"/>
        <w:rPr>
          <w:b w:val="0"/>
          <w:bCs w:val="0"/>
        </w:rPr>
      </w:pPr>
      <w:r>
        <w:rPr/>
        <w:pict>
          <v:group style="position:absolute;margin-left:377.109985pt;margin-top:-68.670326pt;width:156.75pt;height:19.6pt;mso-position-horizontal-relative:page;mso-position-vertical-relative:paragraph;z-index:-976648" coordorigin="7542,-1373" coordsize="3135,392">
            <v:shape style="position:absolute;left:7542;top:-1373;width:3135;height:392" coordorigin="7542,-1373" coordsize="3135,392" path="m7542,-982l10677,-982,10677,-1373,7542,-1373,7542,-982xe" filled="true" fillcolor="#ffffff" stroked="false">
              <v:path arrowok="t"/>
              <v:fill type="solid"/>
            </v:shape>
            <w10:wrap type="none"/>
          </v:group>
        </w:pict>
      </w: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115,186.95</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21,461.4</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107,555.28</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56"/>
        <w:jc w:val="right"/>
      </w:pPr>
      <w:r>
        <w:rPr/>
        <w:pict>
          <v:shape style="position:absolute;margin-left:56.400002pt;margin-top:-36.388275pt;width:479.3pt;height:220.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97"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公司以上募集资金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21,119.68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41,907.69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16,728.90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度使用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1,563.34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4774.27</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日，公司募集资金已累计使用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107,555.28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募集资金余额应为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7,631.67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日募集资金专户实际余额为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822.28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万元，与尚未使用的募集资金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余额差异金额为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6,809.39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万元，产生上述差异的原因是：</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年第十二次会议审议通过了《关于公司继续使用部分闲置募集资金补充流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动资金的议案》，同意公司使用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万元的闲置募集资金补充流动资金。公司于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日从募集资金中使用</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万元补充了流动资金。</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年第三次临时股东大会会议决议，公司将收购中丰田项目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股权项目节余募集资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2,591.67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万元转为流动资金。</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年第一次临时股东大会会议决议，公司将“贵阳新型印刷包装材料建设项目（一期）</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节余募集资金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3,137.26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万元转为流动资金。</w:t>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、募集资金专户产生银行管理费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万元、利息收入</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3,920.4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58"/>
        <w:jc w:val="right"/>
      </w:pPr>
      <w:r>
        <w:rPr/>
        <w:pict>
          <v:shape style="position:absolute;margin-left:56.400002pt;margin-top:-372.098297pt;width:479.3pt;height:404.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98"/>
                          <w:jc w:val="left"/>
                          <w:rPr>
                            <w:rFonts w:ascii="宋体" w:hAnsi="宋体" w:cs="宋体" w:eastAsia="宋体" w:hint="default"/>
                            <w:sz w:val="18"/>
                            <w:szCs w:val="18"/>
                          </w:rPr>
                        </w:pPr>
                        <w:r>
                          <w:rPr>
                            <w:rFonts w:ascii="宋体" w:hAnsi="宋体" w:cs="宋体" w:eastAsia="宋体" w:hint="default"/>
                            <w:sz w:val="18"/>
                            <w:szCs w:val="18"/>
                          </w:rPr>
                          <w:t>收购中丰田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35,977.05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劲嘉集团包装印刷及 材料加工项目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21,461.4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40,787.23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贵阳新型印刷包装材 料建设项目（一期）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23,998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9,327.95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9,327.95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9,327.95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585.47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21,461.4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107,555.2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6,392.4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6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115,186.9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115,186.9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21,461.4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107,555.2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6,392.4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劲嘉集团包装印刷及材料加工项目</w:t>
                        </w:r>
                        <w:r>
                          <w:rPr>
                            <w:rFonts w:ascii="Times New Roman" w:hAnsi="Times New Roman" w:cs="Times New Roman" w:eastAsia="Times New Roman" w:hint="default"/>
                            <w:sz w:val="18"/>
                            <w:szCs w:val="18"/>
                          </w:rPr>
                          <w:t>”</w:t>
                        </w:r>
                        <w:r>
                          <w:rPr>
                            <w:rFonts w:ascii="宋体" w:hAnsi="宋体" w:cs="宋体" w:eastAsia="宋体" w:hint="default"/>
                            <w:sz w:val="18"/>
                            <w:szCs w:val="18"/>
                          </w:rPr>
                          <w:t>按公司首次公开发行招股说明书披露</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年初开</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始实施前期准备工作</w:t>
                        </w:r>
                        <w:r>
                          <w:rPr>
                            <w:rFonts w:ascii="Times New Roman" w:hAnsi="Times New Roman" w:cs="Times New Roman" w:eastAsia="Times New Roman" w:hint="default"/>
                            <w:sz w:val="18"/>
                            <w:szCs w:val="18"/>
                          </w:rPr>
                          <w:t>,</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年中期完成土建安装工程，</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月份新增生产线开始正式生产</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现实际进度由于原购置规划用地上拆迁工作部分受阻而影响建设，其中规划地块内有约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26,600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平米</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52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面积的土地政府未能完成征地手续</w:t>
                        </w:r>
                        <w:r>
                          <w:rPr>
                            <w:rFonts w:ascii="宋体" w:hAnsi="宋体" w:cs="宋体" w:eastAsia="宋体" w:hint="default"/>
                            <w:spacing w:val="-89"/>
                            <w:sz w:val="18"/>
                            <w:szCs w:val="18"/>
                          </w:rPr>
                          <w:t>，</w:t>
                        </w: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第二届董事会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w:t>
                        </w:r>
                        <w:r>
                          <w:rPr>
                            <w:rFonts w:ascii="宋体" w:hAnsi="宋体" w:cs="宋体" w:eastAsia="宋体" w:hint="default"/>
                            <w:spacing w:val="-3"/>
                            <w:sz w:val="18"/>
                            <w:szCs w:val="18"/>
                          </w:rPr>
                          <w:t>董</w:t>
                        </w:r>
                        <w:r>
                          <w:rPr>
                            <w:rFonts w:ascii="宋体" w:hAnsi="宋体" w:cs="宋体" w:eastAsia="宋体" w:hint="default"/>
                            <w:sz w:val="18"/>
                            <w:szCs w:val="18"/>
                          </w:rPr>
                          <w:t>事会决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议，该项目进度比原计划延迟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个月以上。为了避免再影响项目的工程进展，公司多次向政府申请</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pacing w:val="-6"/>
                            <w:sz w:val="18"/>
                            <w:szCs w:val="18"/>
                          </w:rPr>
                          <w:t>土地置换。</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月政府同意对该部分未能完成征收的土地进行置换。</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日深圳市 规划局宝安分局重新核发了新的《建设用地规划许可证》（深规土许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BA-2009-0171 </w:t>
                        </w:r>
                        <w:r>
                          <w:rPr>
                            <w:rFonts w:ascii="宋体" w:hAnsi="宋体" w:cs="宋体" w:eastAsia="宋体" w:hint="default"/>
                            <w:sz w:val="18"/>
                            <w:szCs w:val="18"/>
                          </w:rPr>
                          <w:t>号），</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日，公司取得了《关于申请办理劲嘉彩印松岗工业园用地规划许可延期的复函》（深规土</w:t>
                        </w:r>
                        <w:r>
                          <w:rPr>
                            <w:rFonts w:ascii="宋体" w:hAnsi="宋体" w:cs="宋体" w:eastAsia="宋体" w:hint="default"/>
                            <w:w w:val="99"/>
                            <w:sz w:val="18"/>
                            <w:szCs w:val="18"/>
                          </w:rPr>
                          <w:t> </w:t>
                        </w:r>
                        <w:r>
                          <w:rPr>
                            <w:rFonts w:ascii="宋体" w:hAnsi="宋体" w:cs="宋体" w:eastAsia="宋体" w:hint="default"/>
                            <w:spacing w:val="-2"/>
                            <w:sz w:val="18"/>
                            <w:szCs w:val="18"/>
                          </w:rPr>
                          <w:t>宝【</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2049</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号），工程建设施工的行政审批手续已全部办理完成。目前主体工程已经完工，正</w:t>
                        </w:r>
                        <w:r>
                          <w:rPr>
                            <w:rFonts w:ascii="宋体" w:hAnsi="宋体" w:cs="宋体" w:eastAsia="宋体" w:hint="default"/>
                            <w:w w:val="99"/>
                            <w:sz w:val="18"/>
                            <w:szCs w:val="18"/>
                          </w:rPr>
                          <w:t> </w:t>
                        </w:r>
                        <w:r>
                          <w:rPr>
                            <w:rFonts w:ascii="宋体" w:hAnsi="宋体" w:cs="宋体" w:eastAsia="宋体" w:hint="default"/>
                            <w:sz w:val="18"/>
                            <w:szCs w:val="18"/>
                          </w:rPr>
                          <w:t>在开展水电安装、内部装饰等后期工程施工，预计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日完工并投入运营。该项目延期</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年度业绩没有影响。</w:t>
                        </w:r>
                      </w:p>
                      <w:p>
                        <w:pPr>
                          <w:pStyle w:val="TableParagraph"/>
                          <w:spacing w:line="309" w:lineRule="auto" w:before="103"/>
                          <w:ind w:left="24"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、中丰田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股权项目，是公司打造产业链，向上游镭射包装材料延伸的重要战略举措。</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 公司加大了中丰田新产品开发力度，拓展新的产品市场，销售利润较上年度有较大幅度增长，但是 仍然没有达到预期效益。</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年将继续加强产品整合力度，创造新的利润增长点。</w:t>
                        </w:r>
                      </w:p>
                    </w:tc>
                  </w:tr>
                  <w:tr>
                    <w:trPr>
                      <w:trHeight w:val="71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为了拓展国际包装材料市场，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宋体" w:hAnsi="宋体" w:cs="宋体" w:eastAsia="宋体" w:hint="default"/>
                            <w:sz w:val="18"/>
                            <w:szCs w:val="18"/>
                          </w:rPr>
                          <w:t>，经本公司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年第一次临时股东大会批准，原 由本公司直接收购中丰田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股权，调整为由本公司全资子公司中华香港国际烟草集团有限公司实 施。</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在募集资金到位前，公司利用银行贷款及自有资金对募集资金项目累计已投入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资金到位后，置换出了先期投入的垫付资金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万元。本次置换已经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年第六次会议审议通过。</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、经公司董事会分别于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w:t>
                        </w:r>
                        <w:r>
                          <w:rPr>
                            <w:rFonts w:ascii="宋体" w:hAnsi="宋体" w:cs="宋体" w:eastAsia="宋体" w:hint="default"/>
                            <w:sz w:val="18"/>
                            <w:szCs w:val="18"/>
                          </w:rPr>
                          <w:t>公司九次</w:t>
                        </w:r>
                        <w:r>
                          <w:rPr>
                            <w:rFonts w:ascii="宋体" w:hAnsi="宋体" w:cs="宋体" w:eastAsia="宋体" w:hint="default"/>
                            <w:spacing w:val="-3"/>
                            <w:sz w:val="18"/>
                            <w:szCs w:val="18"/>
                          </w:rPr>
                          <w:t>使</w:t>
                        </w:r>
                        <w:r>
                          <w:rPr>
                            <w:rFonts w:ascii="宋体" w:hAnsi="宋体" w:cs="宋体" w:eastAsia="宋体" w:hint="default"/>
                            <w:sz w:val="18"/>
                            <w:szCs w:val="18"/>
                          </w:rPr>
                          <w:t>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万元的闲置募集资金补充流动资金，并按期归还，使用期限均未超过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月，经董事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会同意，公司使用暂时闲置募集资金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万元补充流动资金，并按期归还。</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年第十二次会议审议通过《关于公司继续使用部分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闲置募集资金补充流动资金的议案》，同意公司使用</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万元的闲置募集资金继续补充流动资金</w:t>
                        </w:r>
                      </w:p>
                      <w:p>
                        <w:pPr>
                          <w:pStyle w:val="TableParagraph"/>
                          <w:spacing w:line="24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日从募集资金中使用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万元补充了流动资金。</w:t>
                        </w: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、收购中丰田光电科技（珠海）有限公司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2,022.95 </w:t>
                        </w:r>
                        <w:r>
                          <w:rPr>
                            <w:rFonts w:ascii="宋体" w:hAnsi="宋体" w:cs="宋体" w:eastAsia="宋体" w:hint="default"/>
                            <w:sz w:val="18"/>
                            <w:szCs w:val="18"/>
                          </w:rPr>
                          <w:t>万元，系由于中华香港 国际烟草集团有限公司与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BETTER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VALUE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签署合同时间与实际购买外汇时间的美元汇</w:t>
                        </w:r>
                        <w:r>
                          <w:rPr>
                            <w:rFonts w:ascii="宋体" w:hAnsi="宋体" w:cs="宋体" w:eastAsia="宋体" w:hint="default"/>
                            <w:w w:val="99"/>
                            <w:sz w:val="18"/>
                            <w:szCs w:val="18"/>
                          </w:rPr>
                          <w:t> </w:t>
                        </w:r>
                        <w:r>
                          <w:rPr>
                            <w:rFonts w:ascii="宋体" w:hAnsi="宋体" w:cs="宋体" w:eastAsia="宋体" w:hint="default"/>
                            <w:spacing w:val="-4"/>
                            <w:sz w:val="18"/>
                            <w:szCs w:val="18"/>
                          </w:rPr>
                          <w:t>率差异所致。经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年第三次临时股东大会会议决议通过，公司将收购中丰田</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万元（含利息）转为流动资金。</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、根据公司、 </w:t>
                        </w:r>
                        <w:r>
                          <w:rPr>
                            <w:rFonts w:ascii="宋体" w:hAnsi="宋体" w:cs="宋体" w:eastAsia="宋体" w:hint="default"/>
                            <w:sz w:val="18"/>
                            <w:szCs w:val="18"/>
                          </w:rPr>
                          <w:t>施工方以及贵州省建筑设计研究院三方结算结果，</w:t>
                        </w:r>
                        <w:r>
                          <w:rPr>
                            <w:rFonts w:ascii="宋体" w:hAnsi="宋体" w:cs="宋体" w:eastAsia="宋体" w:hint="default"/>
                            <w:spacing w:val="-57"/>
                            <w:sz w:val="18"/>
                            <w:szCs w:val="18"/>
                          </w:rPr>
                          <w:t> </w:t>
                        </w:r>
                        <w:r>
                          <w:rPr>
                            <w:rFonts w:ascii="宋体" w:hAnsi="宋体" w:cs="宋体" w:eastAsia="宋体" w:hint="default"/>
                            <w:sz w:val="18"/>
                            <w:szCs w:val="18"/>
                          </w:rPr>
                          <w:t>贵阳新型印刷包装材料建设项目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5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44"/>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4"/>
        <w:ind w:left="0" w:right="156"/>
        <w:jc w:val="right"/>
      </w:pPr>
      <w:r>
        <w:rPr/>
        <w:pict>
          <v:shape style="position:absolute;margin-left:56.459999pt;margin-top:1.311738pt;width:479.2pt;height:136.8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（一期</w:t>
                        </w:r>
                        <w:r>
                          <w:rPr>
                            <w:rFonts w:ascii="宋体" w:hAnsi="宋体" w:cs="宋体" w:eastAsia="宋体" w:hint="default"/>
                            <w:spacing w:val="-1"/>
                            <w:sz w:val="18"/>
                            <w:szCs w:val="18"/>
                          </w:rPr>
                          <w:t> </w:t>
                        </w:r>
                        <w:r>
                          <w:rPr>
                            <w:rFonts w:ascii="宋体" w:hAnsi="宋体" w:cs="宋体" w:eastAsia="宋体" w:hint="default"/>
                            <w:spacing w:val="-14"/>
                            <w:sz w:val="18"/>
                            <w:szCs w:val="18"/>
                          </w:rPr>
                          <w:t>）结余资金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3,002.10 </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万元。经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年第一次临时股东大会决议通过</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公司将贵阳新型印刷包装材料建设项目（一期）结余募集资金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3,137.26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万元（含利息）转为流动资 金。</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尚未使用的募集资金存放于募集资金专用账户中。</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5"/>
        <w:spacing w:line="240" w:lineRule="auto" w:before="37"/>
        <w:ind w:right="1622"/>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主要子公司、参股公司情况</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79"/>
        <w:gridCol w:w="708"/>
        <w:gridCol w:w="574"/>
        <w:gridCol w:w="708"/>
        <w:gridCol w:w="1222"/>
        <w:gridCol w:w="1181"/>
        <w:gridCol w:w="1181"/>
        <w:gridCol w:w="1181"/>
        <w:gridCol w:w="1181"/>
        <w:gridCol w:w="1183"/>
      </w:tblGrid>
      <w:tr>
        <w:trPr>
          <w:trHeight w:val="1028" w:hRule="exact"/>
        </w:trPr>
        <w:tc>
          <w:tcPr>
            <w:tcW w:w="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8"/>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5"/>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2"/>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3"/>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227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中华 香港 国际 烟草 集团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79"/>
              <w:jc w:val="left"/>
              <w:rPr>
                <w:rFonts w:ascii="宋体" w:hAnsi="宋体" w:cs="宋体" w:eastAsia="宋体" w:hint="default"/>
                <w:sz w:val="18"/>
                <w:szCs w:val="18"/>
              </w:rPr>
            </w:pPr>
            <w:r>
              <w:rPr>
                <w:rFonts w:ascii="宋体" w:hAnsi="宋体" w:cs="宋体" w:eastAsia="宋体" w:hint="default"/>
                <w:sz w:val="18"/>
                <w:szCs w:val="18"/>
              </w:rPr>
              <w:t>投资 控股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包装材 料的设 计、制 </w:t>
            </w:r>
            <w:r>
              <w:rPr>
                <w:rFonts w:ascii="宋体" w:hAnsi="宋体" w:cs="宋体" w:eastAsia="宋体" w:hint="default"/>
                <w:spacing w:val="-18"/>
                <w:sz w:val="18"/>
                <w:szCs w:val="18"/>
              </w:rPr>
              <w:t>版、印刷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及相关 业务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HKD50,200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673,770,428.46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665,856,392.33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3,748,890.63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49,491,226.71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46,111,633.44</w:t>
            </w:r>
          </w:p>
        </w:tc>
      </w:tr>
      <w:tr>
        <w:trPr>
          <w:trHeight w:val="2276"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安徽 安泰 新型 包装 材料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新型包 装材料、 包装装 潢印刷 品的设 </w:t>
            </w:r>
            <w:r>
              <w:rPr>
                <w:rFonts w:ascii="宋体" w:hAnsi="宋体" w:cs="宋体" w:eastAsia="宋体" w:hint="default"/>
                <w:spacing w:val="-18"/>
                <w:sz w:val="18"/>
                <w:szCs w:val="18"/>
              </w:rPr>
              <w:t>计、生产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和销售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3"/>
              <w:jc w:val="left"/>
              <w:rPr>
                <w:rFonts w:ascii="宋体" w:hAnsi="宋体" w:cs="宋体" w:eastAsia="宋体" w:hint="default"/>
                <w:sz w:val="20"/>
                <w:szCs w:val="20"/>
              </w:rPr>
            </w:pPr>
            <w:r>
              <w:rPr>
                <w:rFonts w:ascii="宋体" w:hAnsi="宋体" w:cs="宋体" w:eastAsia="宋体" w:hint="default"/>
                <w:position w:val="-15"/>
                <w:sz w:val="20"/>
                <w:szCs w:val="20"/>
              </w:rPr>
              <w:pict>
                <v:group style="width:60.75pt;height:39.050pt;mso-position-horizontal-relative:char;mso-position-vertical-relative:line" coordorigin="0,0" coordsize="1215,781">
                  <v:group style="position:absolute;left:0;top:0;width:1215;height:781" coordorigin="0,0" coordsize="1215,781">
                    <v:shape style="position:absolute;left:0;top:0;width:1215;height:781" coordorigin="0,0" coordsize="1215,781" path="m0,780l1215,780,1215,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RMB8,400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435,607,314.28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283,105,412.24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525,191,763.97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176,872,473.52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151,060,833.37</w:t>
            </w:r>
          </w:p>
        </w:tc>
      </w:tr>
      <w:tr>
        <w:trPr>
          <w:trHeight w:val="3209"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83"/>
              <w:jc w:val="both"/>
              <w:rPr>
                <w:rFonts w:ascii="宋体" w:hAnsi="宋体" w:cs="宋体" w:eastAsia="宋体" w:hint="default"/>
                <w:sz w:val="18"/>
                <w:szCs w:val="18"/>
              </w:rPr>
            </w:pPr>
            <w:r>
              <w:rPr>
                <w:rFonts w:ascii="宋体" w:hAnsi="宋体" w:cs="宋体" w:eastAsia="宋体" w:hint="default"/>
                <w:sz w:val="18"/>
                <w:szCs w:val="18"/>
              </w:rPr>
              <w:t>贵州 劲嘉 新型 包装 材料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生产经 营包装 </w:t>
            </w:r>
            <w:r>
              <w:rPr>
                <w:rFonts w:ascii="宋体" w:hAnsi="宋体" w:cs="宋体" w:eastAsia="宋体" w:hint="default"/>
                <w:spacing w:val="-18"/>
                <w:sz w:val="18"/>
                <w:szCs w:val="18"/>
              </w:rPr>
              <w:t>材料，承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接包装 材料的 </w:t>
            </w:r>
            <w:r>
              <w:rPr>
                <w:rFonts w:ascii="宋体" w:hAnsi="宋体" w:cs="宋体" w:eastAsia="宋体" w:hint="default"/>
                <w:spacing w:val="-18"/>
                <w:sz w:val="18"/>
                <w:szCs w:val="18"/>
              </w:rPr>
              <w:t>设计、制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8"/>
                <w:sz w:val="18"/>
                <w:szCs w:val="18"/>
              </w:rPr>
              <w:t>版、包装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装潢印 刷品印 刷</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344,316,987.91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286,946,883.93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206,218,425.26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55,625,710.35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50,124,032.83</w:t>
            </w:r>
          </w:p>
        </w:tc>
      </w:tr>
      <w:tr>
        <w:trPr>
          <w:trHeight w:val="986"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深圳 市劲 嘉物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79"/>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物业管 </w:t>
            </w:r>
            <w:r>
              <w:rPr>
                <w:rFonts w:ascii="宋体" w:hAnsi="宋体" w:cs="宋体" w:eastAsia="宋体" w:hint="default"/>
                <w:spacing w:val="-18"/>
                <w:sz w:val="18"/>
                <w:szCs w:val="18"/>
              </w:rPr>
              <w:t>理，室内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外清洁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3" w:right="0"/>
              <w:jc w:val="center"/>
              <w:rPr>
                <w:rFonts w:ascii="Times New Roman" w:hAnsi="Times New Roman" w:cs="Times New Roman" w:eastAsia="Times New Roman" w:hint="default"/>
                <w:sz w:val="18"/>
                <w:szCs w:val="18"/>
              </w:rPr>
            </w:pPr>
            <w:r>
              <w:rPr>
                <w:rFonts w:ascii="Times New Roman"/>
                <w:sz w:val="18"/>
              </w:rPr>
              <w:t>10,937,485.49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10,504,209.31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3,395,731.39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661,961.56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504,209.31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3.860001pt;margin-top:648.675964pt;width:60.75pt;height:108.3pt;mso-position-horizontal-relative:page;mso-position-vertical-relative:page;z-index:-976480" coordorigin="3677,12974" coordsize="1215,2166">
            <v:shape style="position:absolute;left:3677;top:12974;width:1215;height:2166" coordorigin="3677,12974" coordsize="1215,2166" path="m3677,15139l4892,15139,4892,12974,3677,12974,3677,151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579"/>
        <w:gridCol w:w="708"/>
        <w:gridCol w:w="574"/>
        <w:gridCol w:w="708"/>
        <w:gridCol w:w="1222"/>
        <w:gridCol w:w="1181"/>
        <w:gridCol w:w="1181"/>
        <w:gridCol w:w="1181"/>
        <w:gridCol w:w="1181"/>
        <w:gridCol w:w="1183"/>
      </w:tblGrid>
      <w:tr>
        <w:trPr>
          <w:trHeight w:val="348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83"/>
              <w:jc w:val="both"/>
              <w:rPr>
                <w:rFonts w:ascii="宋体" w:hAnsi="宋体" w:cs="宋体" w:eastAsia="宋体" w:hint="default"/>
                <w:sz w:val="18"/>
                <w:szCs w:val="18"/>
              </w:rPr>
            </w:pPr>
            <w:r>
              <w:rPr>
                <w:rFonts w:ascii="宋体" w:hAnsi="宋体" w:cs="宋体" w:eastAsia="宋体" w:hint="default"/>
                <w:sz w:val="18"/>
                <w:szCs w:val="18"/>
              </w:rPr>
              <w:t>业管 理有 限公 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pacing w:val="-18"/>
                <w:sz w:val="18"/>
                <w:szCs w:val="18"/>
              </w:rPr>
              <w:t>服务，自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有物业 </w:t>
            </w:r>
            <w:r>
              <w:rPr>
                <w:rFonts w:ascii="宋体" w:hAnsi="宋体" w:cs="宋体" w:eastAsia="宋体" w:hint="default"/>
                <w:spacing w:val="-18"/>
                <w:sz w:val="18"/>
                <w:szCs w:val="18"/>
              </w:rPr>
              <w:t>租赁，在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合法取 得的土 地上从 事房地 产开发 </w:t>
            </w:r>
            <w:r>
              <w:rPr>
                <w:rFonts w:ascii="宋体" w:hAnsi="宋体" w:cs="宋体" w:eastAsia="宋体" w:hint="default"/>
                <w:spacing w:val="-18"/>
                <w:sz w:val="18"/>
                <w:szCs w:val="18"/>
              </w:rPr>
              <w:t>经营，房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地产经 纪等</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83"/>
              <w:jc w:val="both"/>
              <w:rPr>
                <w:rFonts w:ascii="宋体" w:hAnsi="宋体" w:cs="宋体" w:eastAsia="宋体" w:hint="default"/>
                <w:sz w:val="18"/>
                <w:szCs w:val="18"/>
              </w:rPr>
            </w:pPr>
            <w:r>
              <w:rPr>
                <w:rFonts w:ascii="宋体" w:hAnsi="宋体" w:cs="宋体" w:eastAsia="宋体" w:hint="default"/>
                <w:sz w:val="18"/>
                <w:szCs w:val="18"/>
              </w:rPr>
              <w:t>昆明 彩印 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内部资 料性出 </w:t>
            </w:r>
            <w:r>
              <w:rPr>
                <w:rFonts w:ascii="宋体" w:hAnsi="宋体" w:cs="宋体" w:eastAsia="宋体" w:hint="default"/>
                <w:spacing w:val="-18"/>
                <w:sz w:val="18"/>
                <w:szCs w:val="18"/>
              </w:rPr>
              <w:t>版物、包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装装潢 印刷品、 纸制品 商标标 识的印 </w:t>
            </w:r>
            <w:r>
              <w:rPr>
                <w:rFonts w:ascii="宋体" w:hAnsi="宋体" w:cs="宋体" w:eastAsia="宋体" w:hint="default"/>
                <w:spacing w:val="-18"/>
                <w:sz w:val="18"/>
                <w:szCs w:val="18"/>
              </w:rPr>
              <w:t>刷、纸盒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加工</w:t>
            </w:r>
          </w:p>
        </w:tc>
        <w:tc>
          <w:tcPr>
            <w:tcW w:w="1222" w:type="dxa"/>
            <w:tcBorders>
              <w:top w:val="single" w:sz="4" w:space="0" w:color="000000"/>
              <w:left w:val="single" w:sz="10" w:space="0" w:color="FFFFFF"/>
              <w:bottom w:val="single" w:sz="4" w:space="0" w:color="000000"/>
              <w:right w:val="single" w:sz="4" w:space="0" w:color="000000"/>
            </w:tcBorders>
          </w:tcPr>
          <w:p>
            <w:pPr>
              <w:pStyle w:val="TableParagraph"/>
              <w:spacing w:line="1404"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60.75pt;height:70.25pt;mso-position-horizontal-relative:char;mso-position-vertical-relative:line" coordorigin="0,0" coordsize="1215,1405">
                  <v:group style="position:absolute;left:0;top:0;width:1215;height:1405" coordorigin="0,0" coordsize="1215,1405">
                    <v:shape style="position:absolute;left:0;top:0;width:1215;height:1405" coordorigin="0,0" coordsize="1215,1405" path="m0,1404l1215,1404,1215,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USD750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172,217,019.34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119,173,501.99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195,801,803.23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21,484,941.43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17,919,237.69</w:t>
            </w:r>
          </w:p>
        </w:tc>
      </w:tr>
      <w:tr>
        <w:trPr>
          <w:trHeight w:val="2276"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江苏 劲嘉 新型 包装 材料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22"/>
              <w:jc w:val="left"/>
              <w:rPr>
                <w:rFonts w:ascii="宋体" w:hAnsi="宋体" w:cs="宋体" w:eastAsia="宋体" w:hint="default"/>
                <w:sz w:val="18"/>
                <w:szCs w:val="18"/>
              </w:rPr>
            </w:pPr>
            <w:r>
              <w:rPr>
                <w:rFonts w:ascii="宋体" w:hAnsi="宋体" w:cs="宋体" w:eastAsia="宋体" w:hint="default"/>
                <w:sz w:val="18"/>
                <w:szCs w:val="18"/>
              </w:rPr>
              <w:t>生产新 型包装 </w:t>
            </w:r>
            <w:r>
              <w:rPr>
                <w:rFonts w:ascii="宋体" w:hAnsi="宋体" w:cs="宋体" w:eastAsia="宋体" w:hint="default"/>
                <w:spacing w:val="-18"/>
                <w:sz w:val="18"/>
                <w:szCs w:val="18"/>
              </w:rPr>
              <w:t>材料，销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售自产 产品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197,327,353.87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134,745,977.79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161,675,951.52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22,962,928.51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20,327,744.48</w:t>
            </w:r>
          </w:p>
        </w:tc>
      </w:tr>
      <w:tr>
        <w:trPr>
          <w:trHeight w:val="473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中丰 田光 电科 </w:t>
            </w:r>
            <w:r>
              <w:rPr>
                <w:rFonts w:ascii="宋体" w:hAnsi="宋体" w:cs="宋体" w:eastAsia="宋体" w:hint="default"/>
                <w:spacing w:val="-7"/>
                <w:sz w:val="18"/>
                <w:szCs w:val="18"/>
              </w:rPr>
              <w:t>技（珠</w:t>
            </w:r>
            <w:r>
              <w:rPr>
                <w:rFonts w:ascii="宋体" w:hAnsi="宋体" w:cs="宋体" w:eastAsia="宋体" w:hint="default"/>
                <w:sz w:val="18"/>
                <w:szCs w:val="18"/>
              </w:rPr>
              <w:t> </w:t>
            </w:r>
            <w:r>
              <w:rPr>
                <w:rFonts w:ascii="宋体" w:hAnsi="宋体" w:cs="宋体" w:eastAsia="宋体" w:hint="default"/>
                <w:spacing w:val="-7"/>
                <w:sz w:val="18"/>
                <w:szCs w:val="18"/>
              </w:rPr>
              <w:t>海）有</w:t>
            </w:r>
            <w:r>
              <w:rPr>
                <w:rFonts w:ascii="宋体" w:hAnsi="宋体" w:cs="宋体" w:eastAsia="宋体" w:hint="default"/>
                <w:sz w:val="18"/>
                <w:szCs w:val="18"/>
              </w:rPr>
              <w:t> 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开发生 产销售 激光新 </w:t>
            </w:r>
            <w:r>
              <w:rPr>
                <w:rFonts w:ascii="宋体" w:hAnsi="宋体" w:cs="宋体" w:eastAsia="宋体" w:hint="default"/>
                <w:spacing w:val="-18"/>
                <w:sz w:val="18"/>
                <w:szCs w:val="18"/>
              </w:rPr>
              <w:t>材料（包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括宽幅 素面激 </w:t>
            </w:r>
            <w:r>
              <w:rPr>
                <w:rFonts w:ascii="宋体" w:hAnsi="宋体" w:cs="宋体" w:eastAsia="宋体" w:hint="default"/>
                <w:spacing w:val="-18"/>
                <w:sz w:val="18"/>
                <w:szCs w:val="18"/>
              </w:rPr>
              <w:t>光膜、彩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虹复合 材料等） 和高性 能涂料</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（包括</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水</w:t>
            </w:r>
          </w:p>
          <w:p>
            <w:pPr>
              <w:pStyle w:val="TableParagraph"/>
              <w:spacing w:line="316"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性汽车 金属闪</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USD1,090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521,847,034.58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427,887,042.24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237,476,834.87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15,713,483.43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13,242,211.64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579"/>
        <w:gridCol w:w="708"/>
        <w:gridCol w:w="574"/>
        <w:gridCol w:w="708"/>
        <w:gridCol w:w="1222"/>
        <w:gridCol w:w="1181"/>
        <w:gridCol w:w="1181"/>
        <w:gridCol w:w="1181"/>
        <w:gridCol w:w="1181"/>
        <w:gridCol w:w="1183"/>
      </w:tblGrid>
      <w:tr>
        <w:trPr>
          <w:trHeight w:val="2547" w:hRule="exact"/>
        </w:trPr>
        <w:tc>
          <w:tcPr>
            <w:tcW w:w="57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光涂料 和高性 能油墨， 细度小 于等于 </w:t>
            </w:r>
            <w:r>
              <w:rPr>
                <w:rFonts w:ascii="Times New Roman" w:hAnsi="Times New Roman" w:cs="Times New Roman" w:eastAsia="Times New Roman" w:hint="default"/>
                <w:sz w:val="18"/>
                <w:szCs w:val="18"/>
              </w:rPr>
              <w:t>20UM</w:t>
            </w:r>
            <w:r>
              <w:rPr>
                <w:rFonts w:ascii="宋体" w:hAnsi="宋体" w:cs="宋体" w:eastAsia="宋体" w:hint="default"/>
                <w:sz w:val="18"/>
                <w:szCs w:val="18"/>
              </w:rPr>
              <w:t>，</w:t>
            </w: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8"/>
                <w:sz w:val="18"/>
                <w:szCs w:val="18"/>
              </w:rPr>
              <w:t>耐酸、耐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碱等）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7"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60.75pt;height:126.9pt;mso-position-horizontal-relative:char;mso-position-vertical-relative:line" coordorigin="0,0" coordsize="1215,2538">
                  <v:group style="position:absolute;left:0;top:0;width:1215;height:2538" coordorigin="0,0" coordsize="1215,2538">
                    <v:shape style="position:absolute;left:0;top:0;width:1215;height:2538" coordorigin="0,0" coordsize="1215,2538" path="m0,2537l1215,2537,1215,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82"/>
              <w:jc w:val="both"/>
              <w:rPr>
                <w:rFonts w:ascii="宋体" w:hAnsi="宋体" w:cs="宋体" w:eastAsia="宋体" w:hint="default"/>
                <w:sz w:val="18"/>
                <w:szCs w:val="18"/>
              </w:rPr>
            </w:pPr>
            <w:r>
              <w:rPr>
                <w:rFonts w:ascii="宋体" w:hAnsi="宋体" w:cs="宋体" w:eastAsia="宋体" w:hint="default"/>
                <w:sz w:val="18"/>
                <w:szCs w:val="18"/>
              </w:rPr>
              <w:t>江西 丰彩 丽印 刷包 装有 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各类产 品的包 装装潢 印刷及 包装材 料的开 </w:t>
            </w:r>
            <w:r>
              <w:rPr>
                <w:rFonts w:ascii="宋体" w:hAnsi="宋体" w:cs="宋体" w:eastAsia="宋体" w:hint="default"/>
                <w:spacing w:val="-18"/>
                <w:sz w:val="18"/>
                <w:szCs w:val="18"/>
              </w:rPr>
              <w:t>发、生产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与销售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139,064,331.73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79,548,336.83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3" w:right="0"/>
              <w:jc w:val="center"/>
              <w:rPr>
                <w:rFonts w:ascii="Times New Roman" w:hAnsi="Times New Roman" w:cs="Times New Roman" w:eastAsia="Times New Roman" w:hint="default"/>
                <w:sz w:val="18"/>
                <w:szCs w:val="18"/>
              </w:rPr>
            </w:pPr>
            <w:r>
              <w:rPr>
                <w:rFonts w:ascii="Times New Roman"/>
                <w:sz w:val="18"/>
              </w:rPr>
              <w:t>81,513,455.90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17,824,688.32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15,139,223.82</w:t>
            </w:r>
          </w:p>
        </w:tc>
      </w:tr>
      <w:tr>
        <w:trPr>
          <w:trHeight w:val="1963"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重庆 宏声 印务 有限 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2"/>
              <w:jc w:val="left"/>
              <w:rPr>
                <w:rFonts w:ascii="宋体" w:hAnsi="宋体" w:cs="宋体" w:eastAsia="宋体" w:hint="default"/>
                <w:sz w:val="18"/>
                <w:szCs w:val="18"/>
              </w:rPr>
            </w:pPr>
            <w:r>
              <w:rPr>
                <w:rFonts w:ascii="宋体" w:hAnsi="宋体" w:cs="宋体" w:eastAsia="宋体" w:hint="default"/>
                <w:sz w:val="18"/>
                <w:szCs w:val="18"/>
              </w:rPr>
              <w:t>包装装 潢印刷 </w:t>
            </w:r>
            <w:r>
              <w:rPr>
                <w:rFonts w:ascii="宋体" w:hAnsi="宋体" w:cs="宋体" w:eastAsia="宋体" w:hint="default"/>
                <w:spacing w:val="-18"/>
                <w:sz w:val="18"/>
                <w:szCs w:val="18"/>
              </w:rPr>
              <w:t>品、其他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印刷品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RMB10279.277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720,484,393.49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262,619,663.63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586,266,957.97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110,198,341.35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69,241,826.92</w:t>
            </w:r>
            <w:r>
              <w:rPr>
                <w:rFonts w:ascii="Times New Roman"/>
                <w:sz w:val="18"/>
              </w:rPr>
            </w:r>
          </w:p>
        </w:tc>
      </w:tr>
      <w:tr>
        <w:trPr>
          <w:trHeight w:val="3521" w:hRule="exact"/>
        </w:trPr>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83"/>
              <w:jc w:val="both"/>
              <w:rPr>
                <w:rFonts w:ascii="宋体" w:hAnsi="宋体" w:cs="宋体" w:eastAsia="宋体" w:hint="default"/>
                <w:sz w:val="18"/>
                <w:szCs w:val="18"/>
              </w:rPr>
            </w:pPr>
            <w:r>
              <w:rPr>
                <w:rFonts w:ascii="宋体" w:hAnsi="宋体" w:cs="宋体" w:eastAsia="宋体" w:hint="default"/>
                <w:sz w:val="18"/>
                <w:szCs w:val="18"/>
              </w:rPr>
              <w:t>江苏 顺泰 包装 印刷 科技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79"/>
              <w:jc w:val="both"/>
              <w:rPr>
                <w:rFonts w:ascii="宋体" w:hAnsi="宋体" w:cs="宋体" w:eastAsia="宋体" w:hint="default"/>
                <w:sz w:val="18"/>
                <w:szCs w:val="18"/>
              </w:rPr>
            </w:pPr>
            <w:r>
              <w:rPr>
                <w:rFonts w:ascii="宋体" w:hAnsi="宋体" w:cs="宋体" w:eastAsia="宋体" w:hint="default"/>
                <w:sz w:val="18"/>
                <w:szCs w:val="18"/>
              </w:rPr>
              <w:t>包装 印刷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包装装 潢印刷 品印刷、 新型薄 膜研发、 </w:t>
            </w:r>
            <w:r>
              <w:rPr>
                <w:rFonts w:ascii="宋体" w:hAnsi="宋体" w:cs="宋体" w:eastAsia="宋体" w:hint="default"/>
                <w:spacing w:val="-18"/>
                <w:sz w:val="18"/>
                <w:szCs w:val="18"/>
              </w:rPr>
              <w:t>生产；销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售本公 司自产 </w:t>
            </w:r>
            <w:r>
              <w:rPr>
                <w:rFonts w:ascii="宋体" w:hAnsi="宋体" w:cs="宋体" w:eastAsia="宋体" w:hint="default"/>
                <w:spacing w:val="-18"/>
                <w:sz w:val="18"/>
                <w:szCs w:val="18"/>
              </w:rPr>
              <w:t>产品；包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装设计、 制作</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60.75pt;height:78.05pt;mso-position-horizontal-relative:char;mso-position-vertical-relative:line" coordorigin="0,0" coordsize="1215,1561">
                  <v:group style="position:absolute;left:0;top:0;width:1215;height:1561" coordorigin="0,0" coordsize="1215,1561">
                    <v:shape style="position:absolute;left:0;top:0;width:1215;height:1561" coordorigin="0,0" coordsize="1215,1561" path="m0,1560l1215,1560,1215,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USD550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235,961,876.93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104,243,254.91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89,672,109.22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47,519,305.80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33,851,698.52</w:t>
            </w:r>
          </w:p>
        </w:tc>
      </w:tr>
    </w:tbl>
    <w:p>
      <w:pPr>
        <w:pStyle w:val="BodyText"/>
        <w:spacing w:line="360" w:lineRule="auto" w:before="49"/>
        <w:ind w:right="7074"/>
        <w:jc w:val="left"/>
      </w:pPr>
      <w:r>
        <w:rPr/>
        <w:pict>
          <v:group style="position:absolute;margin-left:183.860001pt;margin-top:-78.478287pt;width:60.75pt;height:78pt;mso-position-horizontal-relative:page;mso-position-vertical-relative:paragraph;z-index:-976408" coordorigin="3677,-1570" coordsize="1215,1560">
            <v:shape style="position:absolute;left:3677;top:-1570;width:1215;height:1560" coordorigin="3677,-1570" coordsize="1215,1560" path="m3677,-10l4892,-10,4892,-1570,3677,-1570,3677,-10xe" filled="true" fillcolor="#ffffff" stroked="false">
              <v:path arrowok="t"/>
              <v:fill type="solid"/>
            </v:shape>
            <w10:wrap type="none"/>
          </v:group>
        </w:pict>
      </w:r>
      <w:r>
        <w:rPr/>
        <w:t>主要子公司、参股公司情况说明 报告期内取得和处置子公司的情况</w:t>
      </w:r>
    </w:p>
    <w:p>
      <w:pPr>
        <w:pStyle w:val="BodyText"/>
        <w:spacing w:line="240" w:lineRule="auto" w:before="25"/>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716"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6" w:right="38" w:hanging="1081"/>
              <w:jc w:val="left"/>
              <w:rPr>
                <w:rFonts w:ascii="宋体" w:hAnsi="宋体" w:cs="宋体" w:eastAsia="宋体" w:hint="default"/>
                <w:sz w:val="18"/>
                <w:szCs w:val="18"/>
              </w:rPr>
            </w:pPr>
            <w:r>
              <w:rPr>
                <w:rFonts w:ascii="宋体" w:hAnsi="宋体" w:cs="宋体" w:eastAsia="宋体" w:hint="default"/>
                <w:sz w:val="18"/>
                <w:szCs w:val="18"/>
              </w:rPr>
              <w:t>报告期内取得和处置子公司目 的</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8" w:right="34" w:hanging="1081"/>
              <w:jc w:val="left"/>
              <w:rPr>
                <w:rFonts w:ascii="宋体" w:hAnsi="宋体" w:cs="宋体" w:eastAsia="宋体" w:hint="default"/>
                <w:sz w:val="18"/>
                <w:szCs w:val="18"/>
              </w:rPr>
            </w:pPr>
            <w:r>
              <w:rPr>
                <w:rFonts w:ascii="宋体" w:hAnsi="宋体" w:cs="宋体" w:eastAsia="宋体" w:hint="default"/>
                <w:sz w:val="18"/>
                <w:szCs w:val="18"/>
              </w:rPr>
              <w:t>报告期内取得和处置子公司方 式</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7"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深圳市万商物业管理有限公司</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50"/>
              <w:jc w:val="both"/>
              <w:rPr>
                <w:rFonts w:ascii="宋体" w:hAnsi="宋体" w:cs="宋体" w:eastAsia="宋体" w:hint="default"/>
                <w:sz w:val="18"/>
                <w:szCs w:val="18"/>
              </w:rPr>
            </w:pPr>
            <w:r>
              <w:rPr>
                <w:rFonts w:ascii="宋体" w:hAnsi="宋体" w:cs="宋体" w:eastAsia="宋体" w:hint="default"/>
                <w:sz w:val="18"/>
                <w:szCs w:val="18"/>
              </w:rPr>
              <w:t>公司出售万商物业主要是因为 目前公司的办公地址搬至深圳 市南山区科技中二路劲嘉科技 大厦，为进一步优化公司的资</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万商物业的股权转让对公司的 经营业绩不会产生重大影响， 将更有利于公司资源配置和效 益最大化。</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92.737pt;margin-top:72.475983pt;width:225.9pt;height:80.1pt;mso-position-horizontal-relative:page;mso-position-vertical-relative:page;z-index:-976360"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公司拟将转让股权的资金，</w:t>
                  </w:r>
                </w:p>
              </w:txbxContent>
            </v:textbox>
            <w10:wrap type="none"/>
          </v:shape>
        </w:pict>
      </w: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315" w:hRule="exact"/>
        </w:trPr>
        <w:tc>
          <w:tcPr>
            <w:tcW w:w="2424" w:type="dxa"/>
            <w:vMerge w:val="restart"/>
            <w:tcBorders>
              <w:top w:val="single" w:sz="4" w:space="0" w:color="000000"/>
              <w:left w:val="single" w:sz="4" w:space="0" w:color="000000"/>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源配置故将万商物业进行出</w:t>
            </w:r>
          </w:p>
        </w:tc>
        <w:tc>
          <w:tcPr>
            <w:tcW w:w="2424" w:type="dxa"/>
            <w:vMerge w:val="restart"/>
            <w:tcBorders>
              <w:top w:val="single" w:sz="4" w:space="0" w:color="000000"/>
              <w:left w:val="single" w:sz="4" w:space="0" w:color="000000"/>
              <w:right w:val="single" w:sz="4" w:space="0" w:color="000000"/>
            </w:tcBorders>
          </w:tcPr>
          <w:p>
            <w:pPr>
              <w:pStyle w:val="TableParagraph"/>
              <w:spacing w:line="1601" w:lineRule="exact"/>
              <w:ind w:right="-51"/>
              <w:jc w:val="left"/>
              <w:rPr>
                <w:rFonts w:ascii="宋体" w:hAnsi="宋体" w:cs="宋体" w:eastAsia="宋体" w:hint="default"/>
                <w:sz w:val="20"/>
                <w:szCs w:val="20"/>
              </w:rPr>
            </w:pPr>
            <w:r>
              <w:rPr>
                <w:rFonts w:ascii="宋体" w:hAnsi="宋体" w:cs="宋体" w:eastAsia="宋体" w:hint="default"/>
                <w:position w:val="-31"/>
                <w:sz w:val="20"/>
                <w:szCs w:val="20"/>
              </w:rPr>
              <w:pict>
                <v:group style="width:120.75pt;height:80.1pt;mso-position-horizontal-relative:char;mso-position-vertical-relative:line" coordorigin="0,0" coordsize="2415,1602">
                  <v:group style="position:absolute;left:0;top:0;width:2415;height:1602" coordorigin="0,0" coordsize="2415,1602">
                    <v:shape style="position:absolute;left:0;top:0;width:2415;height:1602" coordorigin="0,0" coordsize="2415,1602" path="m0,1601l2415,1601,2415,0,0,0,0,1601xe" filled="true" fillcolor="#ffffff" stroked="false">
                      <v:path arrowok="t"/>
                      <v:fill type="solid"/>
                    </v:shape>
                  </v:group>
                </v:group>
              </w:pict>
            </w:r>
            <w:r>
              <w:rPr>
                <w:rFonts w:ascii="宋体" w:hAnsi="宋体" w:cs="宋体" w:eastAsia="宋体" w:hint="default"/>
                <w:position w:val="-31"/>
                <w:sz w:val="20"/>
                <w:szCs w:val="20"/>
              </w:rPr>
            </w:r>
          </w:p>
        </w:tc>
        <w:tc>
          <w:tcPr>
            <w:tcW w:w="2425" w:type="dxa"/>
            <w:vMerge w:val="restart"/>
            <w:tcBorders>
              <w:top w:val="single" w:sz="4" w:space="0" w:color="000000"/>
              <w:left w:val="single" w:sz="4" w:space="0" w:color="000000"/>
              <w:right w:val="single" w:sz="4" w:space="0" w:color="000000"/>
            </w:tcBorders>
          </w:tcPr>
          <w:p>
            <w:pPr/>
          </w:p>
        </w:tc>
      </w:tr>
      <w:tr>
        <w:trPr>
          <w:trHeight w:val="312" w:hRule="exact"/>
        </w:trPr>
        <w:tc>
          <w:tcPr>
            <w:tcW w:w="2424" w:type="dxa"/>
            <w:vMerge/>
            <w:tcBorders>
              <w:left w:val="single" w:sz="4" w:space="0" w:color="000000"/>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2424" w:type="dxa"/>
            <w:vMerge/>
            <w:tcBorders>
              <w:left w:val="single" w:sz="4" w:space="0" w:color="000000"/>
              <w:right w:val="single" w:sz="4" w:space="0" w:color="000000"/>
            </w:tcBorders>
          </w:tcPr>
          <w:p>
            <w:pPr/>
          </w:p>
        </w:tc>
        <w:tc>
          <w:tcPr>
            <w:tcW w:w="2425" w:type="dxa"/>
            <w:vMerge/>
            <w:tcBorders>
              <w:left w:val="single" w:sz="4" w:space="0" w:color="000000"/>
              <w:right w:val="single" w:sz="4" w:space="0" w:color="000000"/>
            </w:tcBorders>
          </w:tcPr>
          <w:p>
            <w:pPr/>
          </w:p>
        </w:tc>
      </w:tr>
      <w:tr>
        <w:trPr>
          <w:trHeight w:val="312" w:hRule="exact"/>
        </w:trPr>
        <w:tc>
          <w:tcPr>
            <w:tcW w:w="2424" w:type="dxa"/>
            <w:vMerge/>
            <w:tcBorders>
              <w:left w:val="single" w:sz="4" w:space="0" w:color="000000"/>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投资于发展前景好、增长潜力</w:t>
            </w:r>
          </w:p>
        </w:tc>
        <w:tc>
          <w:tcPr>
            <w:tcW w:w="2424" w:type="dxa"/>
            <w:vMerge/>
            <w:tcBorders>
              <w:left w:val="single" w:sz="4" w:space="0" w:color="000000"/>
              <w:right w:val="single" w:sz="4" w:space="0" w:color="000000"/>
            </w:tcBorders>
          </w:tcPr>
          <w:p>
            <w:pPr/>
          </w:p>
        </w:tc>
        <w:tc>
          <w:tcPr>
            <w:tcW w:w="2425" w:type="dxa"/>
            <w:vMerge/>
            <w:tcBorders>
              <w:left w:val="single" w:sz="4" w:space="0" w:color="000000"/>
              <w:right w:val="single" w:sz="4" w:space="0" w:color="000000"/>
            </w:tcBorders>
          </w:tcPr>
          <w:p>
            <w:pPr/>
          </w:p>
        </w:tc>
      </w:tr>
      <w:tr>
        <w:trPr>
          <w:trHeight w:val="312" w:hRule="exact"/>
        </w:trPr>
        <w:tc>
          <w:tcPr>
            <w:tcW w:w="2424" w:type="dxa"/>
            <w:vMerge/>
            <w:tcBorders>
              <w:left w:val="single" w:sz="4" w:space="0" w:color="000000"/>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大、效益好的企业，以提高投</w:t>
            </w:r>
          </w:p>
        </w:tc>
        <w:tc>
          <w:tcPr>
            <w:tcW w:w="2424" w:type="dxa"/>
            <w:vMerge/>
            <w:tcBorders>
              <w:left w:val="single" w:sz="4" w:space="0" w:color="000000"/>
              <w:right w:val="single" w:sz="4" w:space="0" w:color="000000"/>
            </w:tcBorders>
          </w:tcPr>
          <w:p>
            <w:pPr/>
          </w:p>
        </w:tc>
        <w:tc>
          <w:tcPr>
            <w:tcW w:w="2425" w:type="dxa"/>
            <w:vMerge/>
            <w:tcBorders>
              <w:left w:val="single" w:sz="4" w:space="0" w:color="000000"/>
              <w:right w:val="single" w:sz="4" w:space="0" w:color="000000"/>
            </w:tcBorders>
          </w:tcPr>
          <w:p>
            <w:pPr/>
          </w:p>
        </w:tc>
      </w:tr>
      <w:tr>
        <w:trPr>
          <w:trHeight w:val="360" w:hRule="exact"/>
        </w:trPr>
        <w:tc>
          <w:tcPr>
            <w:tcW w:w="2424" w:type="dxa"/>
            <w:vMerge/>
            <w:tcBorders>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2424" w:type="dxa"/>
            <w:vMerge/>
            <w:tcBorders>
              <w:left w:val="single" w:sz="4" w:space="0" w:color="000000"/>
              <w:bottom w:val="single" w:sz="4" w:space="0" w:color="000000"/>
              <w:right w:val="single" w:sz="4" w:space="0" w:color="000000"/>
            </w:tcBorders>
          </w:tcPr>
          <w:p>
            <w:pPr/>
          </w:p>
        </w:tc>
        <w:tc>
          <w:tcPr>
            <w:tcW w:w="2425" w:type="dxa"/>
            <w:vMerge/>
            <w:tcBorders>
              <w:left w:val="single" w:sz="4" w:space="0" w:color="000000"/>
              <w:bottom w:val="single" w:sz="4" w:space="0" w:color="000000"/>
              <w:right w:val="single" w:sz="4" w:space="0" w:color="000000"/>
            </w:tcBorders>
          </w:tcPr>
          <w:p>
            <w:pPr/>
          </w:p>
        </w:tc>
      </w:tr>
      <w:tr>
        <w:trPr>
          <w:trHeight w:val="355" w:hRule="exact"/>
        </w:trPr>
        <w:tc>
          <w:tcPr>
            <w:tcW w:w="2424" w:type="dxa"/>
            <w:tcBorders>
              <w:top w:val="single" w:sz="4" w:space="0" w:color="000000"/>
              <w:left w:val="single" w:sz="4" w:space="0" w:color="000000"/>
              <w:bottom w:val="nil" w:sz="6" w:space="0" w:color="auto"/>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通过股权收购，扩大公司在江</w:t>
            </w:r>
          </w:p>
        </w:tc>
        <w:tc>
          <w:tcPr>
            <w:tcW w:w="2424" w:type="dxa"/>
            <w:tcBorders>
              <w:top w:val="single" w:sz="4" w:space="0" w:color="000000"/>
              <w:left w:val="single" w:sz="4" w:space="0" w:color="000000"/>
              <w:bottom w:val="nil" w:sz="6" w:space="0" w:color="auto"/>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西烟标业务的市场份额，巩固</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烟标市场龙头地位；同时通过</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0"/>
              <w:jc w:val="both"/>
              <w:rPr>
                <w:rFonts w:ascii="宋体" w:hAnsi="宋体" w:cs="宋体" w:eastAsia="宋体" w:hint="default"/>
                <w:sz w:val="18"/>
                <w:szCs w:val="18"/>
              </w:rPr>
            </w:pPr>
            <w:r>
              <w:rPr>
                <w:rFonts w:ascii="宋体" w:hAnsi="宋体" w:cs="宋体" w:eastAsia="宋体" w:hint="default"/>
                <w:sz w:val="18"/>
                <w:szCs w:val="18"/>
              </w:rPr>
              <w:t>公司在烟标行业领先的创新设 计能力，扩大在江西中烟和红 塔集团联营品牌的业务规模，</w:t>
            </w: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23" w:right="134"/>
              <w:jc w:val="left"/>
              <w:rPr>
                <w:rFonts w:ascii="宋体" w:hAnsi="宋体" w:cs="宋体" w:eastAsia="宋体" w:hint="default"/>
                <w:sz w:val="18"/>
                <w:szCs w:val="18"/>
              </w:rPr>
            </w:pPr>
            <w:r>
              <w:rPr>
                <w:rFonts w:ascii="宋体" w:hAnsi="宋体" w:cs="宋体" w:eastAsia="宋体" w:hint="default"/>
                <w:sz w:val="18"/>
                <w:szCs w:val="18"/>
              </w:rPr>
              <w:t>本次收购对公司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 后年度业绩将有积极影响。</w:t>
            </w: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实现集约化经营，强化规模效</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应，降低经营成本，增强盈利</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424" w:type="dxa"/>
            <w:tcBorders>
              <w:top w:val="nil" w:sz="6" w:space="0" w:color="auto"/>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能力。</w:t>
            </w:r>
          </w:p>
        </w:tc>
        <w:tc>
          <w:tcPr>
            <w:tcW w:w="2424" w:type="dxa"/>
            <w:tcBorders>
              <w:top w:val="nil" w:sz="6" w:space="0" w:color="auto"/>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424" w:type="dxa"/>
            <w:tcBorders>
              <w:top w:val="single" w:sz="4" w:space="0" w:color="000000"/>
              <w:left w:val="single" w:sz="4" w:space="0" w:color="000000"/>
              <w:bottom w:val="nil" w:sz="6" w:space="0" w:color="auto"/>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通过购买佳信（香港）的股权</w:t>
            </w:r>
          </w:p>
        </w:tc>
        <w:tc>
          <w:tcPr>
            <w:tcW w:w="2424" w:type="dxa"/>
            <w:tcBorders>
              <w:top w:val="single" w:sz="4" w:space="0" w:color="000000"/>
              <w:left w:val="single" w:sz="4" w:space="0" w:color="000000"/>
              <w:bottom w:val="nil" w:sz="6" w:space="0" w:color="auto"/>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进而间接持有青岛嘉泽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股权，实现公司在山东地区烟</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标业务供应的本地化布局；同</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0"/>
              <w:jc w:val="both"/>
              <w:rPr>
                <w:rFonts w:ascii="宋体" w:hAnsi="宋体" w:cs="宋体" w:eastAsia="宋体" w:hint="default"/>
                <w:sz w:val="18"/>
                <w:szCs w:val="18"/>
              </w:rPr>
            </w:pPr>
            <w:r>
              <w:rPr>
                <w:rFonts w:ascii="宋体" w:hAnsi="宋体" w:cs="宋体" w:eastAsia="宋体" w:hint="default"/>
                <w:sz w:val="18"/>
                <w:szCs w:val="18"/>
              </w:rPr>
              <w:t>时丰富本公司的产品结构，为 公司进入烟辅材料提供重要契 机。公司与青岛嘉泽的目标客</w:t>
            </w: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23" w:right="134"/>
              <w:jc w:val="left"/>
              <w:rPr>
                <w:rFonts w:ascii="宋体" w:hAnsi="宋体" w:cs="宋体" w:eastAsia="宋体" w:hint="default"/>
                <w:sz w:val="18"/>
                <w:szCs w:val="18"/>
              </w:rPr>
            </w:pPr>
            <w:r>
              <w:rPr>
                <w:rFonts w:ascii="宋体" w:hAnsi="宋体" w:cs="宋体" w:eastAsia="宋体" w:hint="default"/>
                <w:sz w:val="18"/>
                <w:szCs w:val="18"/>
              </w:rPr>
              <w:t>本次收购对公司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 后年度业绩将有积极影响。</w:t>
            </w: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户高度重合，并购后业务将产</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生良好的互补关系、并购的协</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同效益将提升公司和青岛嘉泽</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424" w:type="dxa"/>
            <w:tcBorders>
              <w:top w:val="nil" w:sz="6" w:space="0" w:color="auto"/>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的整体竞争力。</w:t>
            </w:r>
          </w:p>
        </w:tc>
        <w:tc>
          <w:tcPr>
            <w:tcW w:w="2424" w:type="dxa"/>
            <w:tcBorders>
              <w:top w:val="nil" w:sz="6" w:space="0" w:color="auto"/>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424" w:type="dxa"/>
            <w:tcBorders>
              <w:top w:val="single" w:sz="4" w:space="0" w:color="000000"/>
              <w:left w:val="single" w:sz="4" w:space="0" w:color="000000"/>
              <w:bottom w:val="nil" w:sz="6" w:space="0" w:color="auto"/>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公司设立后，拟围绕贵州省特</w:t>
            </w:r>
          </w:p>
        </w:tc>
        <w:tc>
          <w:tcPr>
            <w:tcW w:w="2424" w:type="dxa"/>
            <w:tcBorders>
              <w:top w:val="single" w:sz="4" w:space="0" w:color="000000"/>
              <w:left w:val="single" w:sz="4" w:space="0" w:color="000000"/>
              <w:bottom w:val="nil" w:sz="6" w:space="0" w:color="auto"/>
              <w:right w:val="single" w:sz="4" w:space="0" w:color="000000"/>
            </w:tcBorders>
          </w:tcPr>
          <w:p>
            <w:pPr/>
          </w:p>
        </w:tc>
        <w:tc>
          <w:tcPr>
            <w:tcW w:w="24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色食品、茶叶、蔬菜等农副产</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贵州劲瑞新型包装材料有限公 司</w:t>
            </w: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0"/>
              <w:jc w:val="both"/>
              <w:rPr>
                <w:rFonts w:ascii="宋体" w:hAnsi="宋体" w:cs="宋体" w:eastAsia="宋体" w:hint="default"/>
                <w:sz w:val="18"/>
                <w:szCs w:val="18"/>
              </w:rPr>
            </w:pPr>
            <w:r>
              <w:rPr>
                <w:rFonts w:ascii="宋体" w:hAnsi="宋体" w:cs="宋体" w:eastAsia="宋体" w:hint="default"/>
                <w:sz w:val="18"/>
                <w:szCs w:val="18"/>
              </w:rPr>
              <w:t>品规模化、集约化加工发展所 带来的对各种包装物的需求， 重点开发生产以多层共挤复合 塑料包装为主的功能性包装产</w:t>
            </w:r>
          </w:p>
        </w:tc>
        <w:tc>
          <w:tcPr>
            <w:tcW w:w="24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本次投资符合公司的发展战 略，对公司经营业绩有一定积 极影响。</w:t>
            </w:r>
          </w:p>
        </w:tc>
      </w:tr>
      <w:tr>
        <w:trPr>
          <w:trHeight w:val="312" w:hRule="exact"/>
        </w:trPr>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品，符合公司积极拓展非烟标</w:t>
            </w:r>
          </w:p>
        </w:tc>
        <w:tc>
          <w:tcPr>
            <w:tcW w:w="2424" w:type="dxa"/>
            <w:tcBorders>
              <w:top w:val="nil" w:sz="6" w:space="0" w:color="auto"/>
              <w:left w:val="single" w:sz="4" w:space="0" w:color="000000"/>
              <w:bottom w:val="nil" w:sz="6" w:space="0" w:color="auto"/>
              <w:right w:val="single" w:sz="4" w:space="0" w:color="000000"/>
            </w:tcBorders>
          </w:tcPr>
          <w:p>
            <w:pPr/>
          </w:p>
        </w:tc>
        <w:tc>
          <w:tcPr>
            <w:tcW w:w="24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424" w:type="dxa"/>
            <w:tcBorders>
              <w:top w:val="nil" w:sz="6" w:space="0" w:color="auto"/>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产品的发展战略。</w:t>
            </w:r>
          </w:p>
        </w:tc>
        <w:tc>
          <w:tcPr>
            <w:tcW w:w="2424" w:type="dxa"/>
            <w:tcBorders>
              <w:top w:val="nil" w:sz="6" w:space="0" w:color="auto"/>
              <w:left w:val="single" w:sz="4" w:space="0" w:color="000000"/>
              <w:bottom w:val="single" w:sz="4" w:space="0" w:color="000000"/>
              <w:right w:val="single" w:sz="4" w:space="0" w:color="000000"/>
            </w:tcBorders>
          </w:tcPr>
          <w:p>
            <w:pPr/>
          </w:p>
        </w:tc>
        <w:tc>
          <w:tcPr>
            <w:tcW w:w="2425"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8,464.93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438.39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8,464.93</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21,118.85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1690" w:lineRule="exact"/>
        <w:ind w:left="152" w:right="0" w:firstLine="0"/>
        <w:rPr>
          <w:rFonts w:ascii="宋体" w:hAnsi="宋体" w:cs="宋体" w:eastAsia="宋体" w:hint="default"/>
          <w:sz w:val="20"/>
          <w:szCs w:val="20"/>
        </w:rPr>
      </w:pPr>
      <w:r>
        <w:rPr>
          <w:rFonts w:ascii="宋体" w:hAnsi="宋体" w:cs="宋体" w:eastAsia="宋体" w:hint="default"/>
          <w:position w:val="-33"/>
          <w:sz w:val="20"/>
          <w:szCs w:val="20"/>
        </w:rPr>
        <w:pict>
          <v:shape style="width:478.45pt;height:84.5pt;mso-position-horizontal-relative:char;mso-position-vertical-relative:line" type="#_x0000_t202" filled="false" stroked="true" strokeweight=".48004pt" strokecolor="#000000">
            <w10:anchorlock/>
            <v:textbox inset="0,0,0,0">
              <w:txbxContent>
                <w:p>
                  <w:pPr>
                    <w:pStyle w:val="BodyText"/>
                    <w:spacing w:line="319" w:lineRule="auto" w:before="49"/>
                    <w:ind w:left="23" w:right="19" w:firstLine="360"/>
                    <w:jc w:val="both"/>
                  </w:pPr>
                  <w:r>
                    <w:rPr>
                      <w:spacing w:val="-1"/>
                    </w:rPr>
                    <w:t>为增强公司的技术创新和新产品研发能力，充分利用集团在设计、新材料、新工艺方面的资源，打造集团的技术研发</w:t>
                  </w:r>
                  <w:r>
                    <w:rPr/>
                    <w:t> </w:t>
                  </w:r>
                  <w:r>
                    <w:rPr>
                      <w:spacing w:val="-1"/>
                    </w:rPr>
                    <w:t>平台，为各子公司提供技术支持，更好地拓展市场，保持公司综合竞争实力，为公司持续健康发展打下基础。公司以自有</w:t>
                  </w:r>
                  <w:r>
                    <w:rPr>
                      <w:spacing w:val="-68"/>
                    </w:rPr>
                    <w:t> </w:t>
                  </w:r>
                  <w:r>
                    <w:rPr>
                      <w:spacing w:val="-68"/>
                    </w:rPr>
                  </w:r>
                  <w:r>
                    <w:rPr/>
                    <w:t>资金投资建设劲嘉集团科技大厦。</w:t>
                  </w:r>
                </w:p>
                <w:p>
                  <w:pPr>
                    <w:pStyle w:val="BodyText"/>
                    <w:spacing w:line="240" w:lineRule="auto" w:before="55"/>
                    <w:ind w:left="384" w:right="0"/>
                    <w:jc w:val="left"/>
                  </w:pPr>
                  <w:r>
                    <w:rPr>
                      <w:spacing w:val="-2"/>
                    </w:rPr>
                    <w:t>劲嘉集团科技大厦项目位于深圳市南山区高新技术开发园区，地块编号：</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003</w:t>
                  </w:r>
                  <w:r>
                    <w:rPr>
                      <w:spacing w:val="-2"/>
                    </w:rPr>
                    <w:t>－</w:t>
                  </w:r>
                  <w:r>
                    <w:rPr>
                      <w:rFonts w:ascii="Times New Roman" w:hAnsi="Times New Roman" w:cs="Times New Roman" w:eastAsia="Times New Roman" w:hint="default"/>
                      <w:spacing w:val="-2"/>
                    </w:rPr>
                    <w:t>0108</w:t>
                  </w:r>
                  <w:r>
                    <w:rPr>
                      <w:spacing w:val="-2"/>
                    </w:rPr>
                    <w:t>，总用地面积 </w:t>
                  </w:r>
                  <w:r>
                    <w:rPr>
                      <w:rFonts w:ascii="Times New Roman" w:hAnsi="Times New Roman" w:cs="Times New Roman" w:eastAsia="Times New Roman" w:hint="default"/>
                      <w:spacing w:val="-1"/>
                    </w:rPr>
                    <w:t>4987.50</w:t>
                  </w:r>
                  <w:r>
                    <w:rPr>
                      <w:rFonts w:ascii="Times New Roman" w:hAnsi="Times New Roman" w:cs="Times New Roman" w:eastAsia="Times New Roman" w:hint="default"/>
                      <w:spacing w:val="-13"/>
                    </w:rPr>
                    <w:t> </w:t>
                  </w:r>
                  <w:r>
                    <w:rPr/>
                    <w:t>平方</w:t>
                  </w:r>
                </w:p>
                <w:p>
                  <w:pPr>
                    <w:pStyle w:val="BodyText"/>
                    <w:spacing w:line="240" w:lineRule="auto" w:before="63"/>
                    <w:ind w:left="23" w:right="0"/>
                    <w:jc w:val="left"/>
                  </w:pPr>
                  <w:r>
                    <w:rPr/>
                    <w:t>米，建</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层（其中地上</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层，地下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层），建筑面积约</w:t>
                  </w:r>
                  <w:r>
                    <w:rPr>
                      <w:spacing w:val="-49"/>
                    </w:rPr>
                    <w:t> </w:t>
                  </w:r>
                  <w:r>
                    <w:rPr>
                      <w:rFonts w:ascii="Times New Roman" w:hAnsi="Times New Roman" w:cs="Times New Roman" w:eastAsia="Times New Roman" w:hint="default"/>
                    </w:rPr>
                    <w:t>40,000 </w:t>
                  </w:r>
                  <w:r>
                    <w:rPr/>
                    <w:t>平方米。截至报告期末，该项目已建成并投入使用。</w:t>
                  </w:r>
                </w:p>
              </w:txbxContent>
            </v:textbox>
          </v:shape>
        </w:pict>
      </w:r>
      <w:r>
        <w:rPr>
          <w:rFonts w:ascii="宋体" w:hAnsi="宋体" w:cs="宋体" w:eastAsia="宋体" w:hint="default"/>
          <w:position w:val="-33"/>
          <w:sz w:val="20"/>
          <w:szCs w:val="20"/>
        </w:rPr>
      </w:r>
    </w:p>
    <w:p>
      <w:pPr>
        <w:spacing w:line="240" w:lineRule="auto" w:before="5"/>
        <w:rPr>
          <w:rFonts w:ascii="宋体" w:hAnsi="宋体" w:cs="宋体" w:eastAsia="宋体" w:hint="default"/>
          <w:sz w:val="18"/>
          <w:szCs w:val="18"/>
        </w:rPr>
      </w:pPr>
    </w:p>
    <w:p>
      <w:pPr>
        <w:pStyle w:val="Heading2"/>
        <w:spacing w:line="240" w:lineRule="auto" w:before="26"/>
        <w:ind w:right="0"/>
        <w:jc w:val="both"/>
        <w:rPr>
          <w:b w:val="0"/>
          <w:bCs w:val="0"/>
        </w:rPr>
      </w:pPr>
      <w:r>
        <w:rPr/>
        <w:t>七、公司未来发展的展望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1" w:right="94"/>
        <w:jc w:val="left"/>
      </w:pPr>
      <w:r>
        <w:rPr/>
        <w:t>（一）外部环境对公司的经营影响</w:t>
      </w:r>
    </w:p>
    <w:p>
      <w:pPr>
        <w:pStyle w:val="BodyText"/>
        <w:spacing w:line="300" w:lineRule="auto" w:before="76"/>
        <w:ind w:right="191" w:firstLine="360"/>
        <w:jc w:val="both"/>
      </w:pPr>
      <w:r>
        <w:rPr>
          <w:rFonts w:ascii="Times New Roman" w:hAnsi="Times New Roman" w:cs="Times New Roman" w:eastAsia="Times New Roman" w:hint="default"/>
          <w:spacing w:val="-2"/>
        </w:rPr>
        <w:t>2012</w:t>
      </w:r>
      <w:r>
        <w:rPr>
          <w:spacing w:val="-2"/>
        </w:rPr>
        <w:t>年，全国烟草行业在实施</w:t>
      </w:r>
      <w:r>
        <w:rPr>
          <w:rFonts w:ascii="Times New Roman" w:hAnsi="Times New Roman" w:cs="Times New Roman" w:eastAsia="Times New Roman" w:hint="default"/>
          <w:spacing w:val="-2"/>
        </w:rPr>
        <w:t>“</w:t>
      </w:r>
      <w:r>
        <w:rPr>
          <w:spacing w:val="-2"/>
        </w:rPr>
        <w:t>卷烟上水平</w:t>
      </w:r>
      <w:r>
        <w:rPr>
          <w:rFonts w:ascii="Times New Roman" w:hAnsi="Times New Roman" w:cs="Times New Roman" w:eastAsia="Times New Roman" w:hint="default"/>
          <w:spacing w:val="-2"/>
        </w:rPr>
        <w:t>”</w:t>
      </w:r>
      <w:r>
        <w:rPr>
          <w:spacing w:val="-2"/>
        </w:rPr>
        <w:t>方针的指引下，卷烟产销量</w:t>
      </w:r>
      <w:r>
        <w:rPr>
          <w:rFonts w:ascii="Times New Roman" w:hAnsi="Times New Roman" w:cs="Times New Roman" w:eastAsia="Times New Roman" w:hint="default"/>
          <w:spacing w:val="-2"/>
        </w:rPr>
        <w:t>4950</w:t>
      </w:r>
      <w:r>
        <w:rPr>
          <w:spacing w:val="-2"/>
        </w:rPr>
        <w:t>万箱，同比增长控制在</w:t>
      </w:r>
      <w:r>
        <w:rPr>
          <w:rFonts w:ascii="Times New Roman" w:hAnsi="Times New Roman" w:cs="Times New Roman" w:eastAsia="Times New Roman" w:hint="default"/>
          <w:spacing w:val="-2"/>
        </w:rPr>
        <w:t>2.4%</w:t>
      </w:r>
      <w:r>
        <w:rPr>
          <w:spacing w:val="-2"/>
        </w:rPr>
        <w:t>以内；全行业实</w:t>
      </w:r>
      <w:r>
        <w:rPr/>
        <w:t> </w:t>
      </w:r>
      <w:r>
        <w:rPr>
          <w:spacing w:val="-1"/>
        </w:rPr>
        <w:t>现工商税利</w:t>
      </w:r>
      <w:r>
        <w:rPr>
          <w:rFonts w:ascii="Times New Roman" w:hAnsi="Times New Roman" w:cs="Times New Roman" w:eastAsia="Times New Roman" w:hint="default"/>
          <w:spacing w:val="-1"/>
        </w:rPr>
        <w:t>8649.39</w:t>
      </w:r>
      <w:r>
        <w:rPr>
          <w:spacing w:val="-1"/>
        </w:rPr>
        <w:t>亿元，同比增长</w:t>
      </w:r>
      <w:r>
        <w:rPr>
          <w:rFonts w:ascii="Times New Roman" w:hAnsi="Times New Roman" w:cs="Times New Roman" w:eastAsia="Times New Roman" w:hint="default"/>
          <w:spacing w:val="-1"/>
        </w:rPr>
        <w:t>15.79%</w:t>
      </w:r>
      <w:r>
        <w:rPr>
          <w:spacing w:val="-1"/>
        </w:rPr>
        <w:t>。全国在产卷烟牌号</w:t>
      </w:r>
      <w:r>
        <w:rPr>
          <w:rFonts w:ascii="Times New Roman" w:hAnsi="Times New Roman" w:cs="Times New Roman" w:eastAsia="Times New Roman" w:hint="default"/>
          <w:spacing w:val="-1"/>
        </w:rPr>
        <w:t>98</w:t>
      </w:r>
      <w:r>
        <w:rPr>
          <w:spacing w:val="-1"/>
        </w:rPr>
        <w:t>个，同比减少</w:t>
      </w:r>
      <w:r>
        <w:rPr>
          <w:rFonts w:ascii="Times New Roman" w:hAnsi="Times New Roman" w:cs="Times New Roman" w:eastAsia="Times New Roman" w:hint="default"/>
          <w:spacing w:val="-1"/>
        </w:rPr>
        <w:t>7</w:t>
      </w:r>
      <w:r>
        <w:rPr>
          <w:spacing w:val="-1"/>
        </w:rPr>
        <w:t>个。重点品牌发展态势良好，重点品牌销售</w:t>
      </w:r>
      <w:r>
        <w:rPr/>
        <w:t> 同比增长</w:t>
      </w:r>
      <w:r>
        <w:rPr>
          <w:rFonts w:ascii="Times New Roman" w:hAnsi="Times New Roman" w:cs="Times New Roman" w:eastAsia="Times New Roman" w:hint="default"/>
        </w:rPr>
        <w:t>13.34%</w:t>
      </w:r>
      <w:r>
        <w:rPr/>
        <w:t>，实现商业销售收入同比增长</w:t>
      </w:r>
      <w:r>
        <w:rPr>
          <w:rFonts w:ascii="Times New Roman" w:hAnsi="Times New Roman" w:cs="Times New Roman" w:eastAsia="Times New Roman" w:hint="default"/>
        </w:rPr>
        <w:t>19.57%</w:t>
      </w:r>
      <w:r>
        <w:rPr/>
        <w:t>。（资料来源：国家烟草局统计数据）</w:t>
      </w:r>
    </w:p>
    <w:p>
      <w:pPr>
        <w:pStyle w:val="BodyText"/>
        <w:spacing w:line="300" w:lineRule="auto" w:before="13"/>
        <w:ind w:right="189" w:firstLine="300"/>
        <w:jc w:val="both"/>
      </w:pPr>
      <w:r>
        <w:rPr>
          <w:rFonts w:ascii="Times New Roman" w:hAnsi="Times New Roman" w:cs="Times New Roman" w:eastAsia="Times New Roman" w:hint="default"/>
        </w:rPr>
        <w:t>2013</w:t>
      </w:r>
      <w:r>
        <w:rPr/>
        <w:t>年，国家烟草局提出：</w:t>
      </w:r>
      <w:r>
        <w:rPr>
          <w:rFonts w:ascii="Times New Roman" w:hAnsi="Times New Roman" w:cs="Times New Roman" w:eastAsia="Times New Roman" w:hint="default"/>
        </w:rPr>
        <w:t>2013</w:t>
      </w:r>
      <w:r>
        <w:rPr/>
        <w:t>是实施</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规划的关键之年，也是深入推进</w:t>
      </w:r>
      <w:r>
        <w:rPr>
          <w:rFonts w:ascii="Times New Roman" w:hAnsi="Times New Roman" w:cs="Times New Roman" w:eastAsia="Times New Roman" w:hint="default"/>
        </w:rPr>
        <w:t>“</w:t>
      </w:r>
      <w:r>
        <w:rPr/>
        <w:t>卷烟上水平</w:t>
      </w:r>
      <w:r>
        <w:rPr>
          <w:rFonts w:ascii="Times New Roman" w:hAnsi="Times New Roman" w:cs="Times New Roman" w:eastAsia="Times New Roman" w:hint="default"/>
        </w:rPr>
        <w:t>”</w:t>
      </w:r>
      <w:r>
        <w:rPr/>
        <w:t>、全面实现</w:t>
      </w:r>
      <w:r>
        <w:rPr>
          <w:rFonts w:ascii="Times New Roman" w:hAnsi="Times New Roman" w:cs="Times New Roman" w:eastAsia="Times New Roman" w:hint="default"/>
        </w:rPr>
        <w:t>“532”</w:t>
      </w:r>
      <w:r>
        <w:rPr/>
        <w:t>、</w:t>
      </w:r>
      <w:r>
        <w:rPr>
          <w:rFonts w:ascii="Times New Roman" w:hAnsi="Times New Roman" w:cs="Times New Roman" w:eastAsia="Times New Roman" w:hint="default"/>
        </w:rPr>
        <w:t>“461”</w:t>
      </w:r>
      <w:r>
        <w:rPr>
          <w:rFonts w:ascii="Times New Roman" w:hAnsi="Times New Roman" w:cs="Times New Roman" w:eastAsia="Times New Roman" w:hint="default"/>
          <w:w w:val="100"/>
        </w:rPr>
        <w:t> </w:t>
      </w:r>
      <w:r>
        <w:rPr>
          <w:spacing w:val="-2"/>
        </w:rPr>
        <w:t>目标的重要一年，并进一步提出要深入推进</w:t>
      </w:r>
      <w:r>
        <w:rPr>
          <w:rFonts w:ascii="Times New Roman" w:hAnsi="Times New Roman" w:cs="Times New Roman" w:eastAsia="Times New Roman" w:hint="default"/>
          <w:spacing w:val="-2"/>
        </w:rPr>
        <w:t>“</w:t>
      </w:r>
      <w:r>
        <w:rPr>
          <w:spacing w:val="-2"/>
        </w:rPr>
        <w:t>卷烟上水平</w:t>
      </w:r>
      <w:r>
        <w:rPr>
          <w:rFonts w:ascii="Times New Roman" w:hAnsi="Times New Roman" w:cs="Times New Roman" w:eastAsia="Times New Roman" w:hint="default"/>
          <w:spacing w:val="-2"/>
        </w:rPr>
        <w:t>”</w:t>
      </w:r>
      <w:r>
        <w:rPr>
          <w:spacing w:val="-2"/>
        </w:rPr>
        <w:t>战略任务，紧紧围绕品牌培育，着力调整市场状态，全面加强终端</w:t>
      </w:r>
      <w:r>
        <w:rPr>
          <w:spacing w:val="-41"/>
        </w:rPr>
        <w:t> </w:t>
      </w:r>
      <w:r>
        <w:rPr>
          <w:spacing w:val="-41"/>
        </w:rPr>
      </w:r>
      <w:r>
        <w:rPr/>
        <w:t>建设，持续提升营销水平，加快培育</w:t>
      </w:r>
      <w:r>
        <w:rPr>
          <w:rFonts w:ascii="Times New Roman" w:hAnsi="Times New Roman" w:cs="Times New Roman" w:eastAsia="Times New Roman" w:hint="default"/>
        </w:rPr>
        <w:t>“532”</w:t>
      </w:r>
      <w:r>
        <w:rPr/>
        <w:t>、</w:t>
      </w:r>
      <w:r>
        <w:rPr>
          <w:rFonts w:ascii="Times New Roman" w:hAnsi="Times New Roman" w:cs="Times New Roman" w:eastAsia="Times New Roman" w:hint="default"/>
        </w:rPr>
        <w:t>“461”</w:t>
      </w:r>
      <w:r>
        <w:rPr/>
        <w:t>知名品牌，全面实现国际一流的现代卷烟流通。</w:t>
      </w:r>
    </w:p>
    <w:p>
      <w:pPr>
        <w:pStyle w:val="BodyText"/>
        <w:spacing w:line="309" w:lineRule="auto" w:before="13"/>
        <w:ind w:right="191" w:firstLine="360"/>
        <w:jc w:val="both"/>
      </w:pPr>
      <w:r>
        <w:rPr>
          <w:rFonts w:ascii="Times New Roman" w:hAnsi="Times New Roman" w:cs="Times New Roman" w:eastAsia="Times New Roman" w:hint="default"/>
          <w:spacing w:val="-2"/>
        </w:rPr>
        <w:t>2013</w:t>
      </w:r>
      <w:r>
        <w:rPr>
          <w:spacing w:val="-2"/>
        </w:rPr>
        <w:t>年烟标行业面临新的挑战来自以下两个方面：一是由于烟标行业实行全国公开招标和对标，烟标价格由于企业间的</w:t>
      </w:r>
      <w:r>
        <w:rPr/>
        <w:t> </w:t>
      </w:r>
      <w:r>
        <w:rPr>
          <w:spacing w:val="-2"/>
        </w:rPr>
        <w:t>激烈竞争可能出现一定程度下滑。二是烟标生产原材料上涨，以及可能出现的通胀导致采购、制程、电力、运输、销售、人</w:t>
      </w:r>
      <w:r>
        <w:rPr>
          <w:spacing w:val="-69"/>
        </w:rPr>
        <w:t> </w:t>
      </w:r>
      <w:r>
        <w:rPr>
          <w:spacing w:val="-69"/>
        </w:rPr>
      </w:r>
      <w:r>
        <w:rPr/>
        <w:t>工等成本费用增加。公司管理层将积极面对新的挑战，努力稳定和提升经营业绩。</w:t>
      </w:r>
    </w:p>
    <w:p>
      <w:pPr>
        <w:pStyle w:val="BodyText"/>
        <w:spacing w:line="316" w:lineRule="auto" w:before="24"/>
        <w:ind w:left="513" w:right="94"/>
        <w:jc w:val="left"/>
      </w:pPr>
      <w:r>
        <w:rPr/>
        <w:t>（二）公司发展战略 </w:t>
      </w:r>
      <w:r>
        <w:rPr>
          <w:spacing w:val="-2"/>
        </w:rPr>
        <w:t>公司将继续围绕烟标主营业务，挖掘增长潜力，稳定和提升现有烟标市场份额，借助并购重点地区的烟标企业，扩大在</w:t>
      </w:r>
    </w:p>
    <w:p>
      <w:pPr>
        <w:pStyle w:val="BodyText"/>
        <w:spacing w:line="316" w:lineRule="auto" w:before="19"/>
        <w:ind w:right="104"/>
        <w:jc w:val="both"/>
      </w:pPr>
      <w:r>
        <w:rPr>
          <w:spacing w:val="-4"/>
        </w:rPr>
        <w:t>国家重点卷烟品牌中的市场份额，继续保持在烟标行业内的领先地位。与此同时，公司将积极向上游产业延伸，打通产业链。</w:t>
      </w:r>
      <w:r>
        <w:rPr>
          <w:spacing w:val="-46"/>
        </w:rPr>
        <w:t> </w:t>
      </w:r>
      <w:r>
        <w:rPr>
          <w:spacing w:val="-46"/>
        </w:rPr>
      </w:r>
      <w:r>
        <w:rPr/>
        <w:t>再次，公司将积极拓展新型包装材料如酒类包装、食盐包装、药品包装和知名品牌消费包装市场，培养新的增长点。</w:t>
      </w:r>
    </w:p>
    <w:p>
      <w:pPr>
        <w:pStyle w:val="BodyText"/>
        <w:spacing w:line="240" w:lineRule="auto" w:before="19"/>
        <w:ind w:left="441" w:right="94"/>
        <w:jc w:val="left"/>
      </w:pPr>
      <w:r>
        <w:rPr/>
        <w:t>（三）公司</w:t>
      </w:r>
      <w:r>
        <w:rPr>
          <w:rFonts w:ascii="Times New Roman" w:hAnsi="Times New Roman" w:cs="Times New Roman" w:eastAsia="Times New Roman" w:hint="default"/>
        </w:rPr>
        <w:t>2013</w:t>
      </w:r>
      <w:r>
        <w:rPr/>
        <w:t>年经营计划</w:t>
      </w:r>
    </w:p>
    <w:p>
      <w:pPr>
        <w:pStyle w:val="BodyText"/>
        <w:spacing w:line="312" w:lineRule="auto" w:before="63"/>
        <w:ind w:right="94" w:firstLine="360"/>
        <w:jc w:val="left"/>
      </w:pPr>
      <w:r>
        <w:rPr>
          <w:rFonts w:ascii="Times New Roman" w:hAnsi="Times New Roman" w:cs="Times New Roman" w:eastAsia="Times New Roman" w:hint="default"/>
        </w:rPr>
        <w:t>2013</w:t>
      </w:r>
      <w:r>
        <w:rPr/>
        <w:t>年，公司将继续夯实烟标业务，优化市场结构，稳定和扩大市场占有率；拓展非烟标业务，寻求新的利润增长点； </w:t>
      </w:r>
      <w:r>
        <w:rPr>
          <w:spacing w:val="-2"/>
        </w:rPr>
        <w:t>进一步强化产品质量管理，通过规模化管理及创新产品工艺等方式降低成本，提升经济效益；发挥公司并购经验，稳步推进</w:t>
      </w:r>
      <w:r>
        <w:rPr>
          <w:spacing w:val="-64"/>
        </w:rPr>
        <w:t> </w:t>
      </w:r>
      <w:r>
        <w:rPr>
          <w:spacing w:val="-64"/>
        </w:rPr>
      </w:r>
      <w:r>
        <w:rPr>
          <w:spacing w:val="-2"/>
        </w:rPr>
        <w:t>公司并购发展战略；推进公司内部改革，强化公司人事、财务、审计监督工作，建立具有活力、高效的运营机制，从而保证</w:t>
      </w:r>
      <w:r>
        <w:rPr>
          <w:spacing w:val="-73"/>
        </w:rPr>
        <w:t> </w:t>
      </w:r>
      <w:r>
        <w:rPr>
          <w:spacing w:val="-73"/>
        </w:rPr>
      </w:r>
      <w:r>
        <w:rPr>
          <w:rFonts w:ascii="Times New Roman" w:hAnsi="Times New Roman" w:cs="Times New Roman" w:eastAsia="Times New Roman" w:hint="default"/>
        </w:rPr>
        <w:t>2013</w:t>
      </w:r>
      <w:r>
        <w:rPr/>
        <w:t>年经营业绩稳步增长。具体措施如下：</w:t>
      </w:r>
    </w:p>
    <w:p>
      <w:pPr>
        <w:pStyle w:val="BodyText"/>
        <w:spacing w:line="240" w:lineRule="auto" w:before="3"/>
        <w:ind w:left="513" w:right="94"/>
        <w:jc w:val="left"/>
      </w:pPr>
      <w:r>
        <w:rPr>
          <w:rFonts w:ascii="Times New Roman" w:hAnsi="Times New Roman" w:cs="Times New Roman" w:eastAsia="Times New Roman" w:hint="default"/>
        </w:rPr>
        <w:t>1</w:t>
      </w:r>
      <w:r>
        <w:rPr/>
        <w:t>、以做好四项工作为切入点，全面提高经营和管理水平，确保经营业绩稳步增长。</w:t>
      </w:r>
    </w:p>
    <w:p>
      <w:pPr>
        <w:pStyle w:val="BodyText"/>
        <w:spacing w:line="240" w:lineRule="auto" w:before="63"/>
        <w:ind w:left="513" w:right="94"/>
        <w:jc w:val="left"/>
      </w:pPr>
      <w:r>
        <w:rPr/>
        <w:t>（</w:t>
      </w:r>
      <w:r>
        <w:rPr>
          <w:rFonts w:ascii="Times New Roman" w:hAnsi="Times New Roman" w:cs="Times New Roman" w:eastAsia="Times New Roman" w:hint="default"/>
        </w:rPr>
        <w:t>1</w:t>
      </w:r>
      <w:r>
        <w:rPr/>
        <w:t>）做好生产经营，提高品质，扩大销售。</w:t>
      </w:r>
    </w:p>
    <w:p>
      <w:pPr>
        <w:pStyle w:val="BodyText"/>
        <w:spacing w:line="300" w:lineRule="auto" w:before="63"/>
        <w:ind w:right="194" w:firstLine="360"/>
        <w:jc w:val="both"/>
      </w:pPr>
      <w:r>
        <w:rPr>
          <w:rFonts w:ascii="Times New Roman" w:hAnsi="Times New Roman" w:cs="Times New Roman" w:eastAsia="Times New Roman" w:hint="default"/>
          <w:spacing w:val="-2"/>
        </w:rPr>
        <w:t>2013</w:t>
      </w:r>
      <w:r>
        <w:rPr>
          <w:spacing w:val="-2"/>
        </w:rPr>
        <w:t>年，公司将进一步强化市场意识、质量意识、成本意识、价格意识、大局意识、忧患意识，充分发挥集团化管理的</w:t>
      </w:r>
      <w:r>
        <w:rPr/>
        <w:t> 优势，确保现有业务的稳定增长。</w:t>
      </w:r>
    </w:p>
    <w:p>
      <w:pPr>
        <w:pStyle w:val="BodyText"/>
        <w:spacing w:line="240" w:lineRule="auto" w:before="31"/>
        <w:ind w:left="513" w:right="94"/>
        <w:jc w:val="left"/>
      </w:pPr>
      <w:r>
        <w:rPr/>
        <w:t>（</w:t>
      </w:r>
      <w:r>
        <w:rPr>
          <w:rFonts w:ascii="Times New Roman" w:hAnsi="Times New Roman" w:cs="Times New Roman" w:eastAsia="Times New Roman" w:hint="default"/>
        </w:rPr>
        <w:t>2</w:t>
      </w:r>
      <w:r>
        <w:rPr/>
        <w:t>）做好并购整合，调整结构，增强辐射。</w:t>
      </w:r>
    </w:p>
    <w:p>
      <w:pPr>
        <w:pStyle w:val="BodyText"/>
        <w:spacing w:line="309" w:lineRule="auto" w:before="63"/>
        <w:ind w:right="194" w:firstLine="360"/>
        <w:jc w:val="both"/>
      </w:pPr>
      <w:r>
        <w:rPr>
          <w:rFonts w:ascii="Times New Roman" w:hAnsi="Times New Roman" w:cs="Times New Roman" w:eastAsia="Times New Roman" w:hint="default"/>
          <w:spacing w:val="-2"/>
        </w:rPr>
        <w:t>2013</w:t>
      </w:r>
      <w:r>
        <w:rPr>
          <w:spacing w:val="-2"/>
        </w:rPr>
        <w:t>年，一方面，公司将借助烟草行业对烟标市场进行整合的契机，借助集团的规模优势，继续积极寻找优质项目，适</w:t>
      </w:r>
      <w:r>
        <w:rPr/>
        <w:t> </w:t>
      </w:r>
      <w:r>
        <w:rPr>
          <w:spacing w:val="-2"/>
        </w:rPr>
        <w:t>时推进投资并购，以扩大烟标印刷市场版图，提高占有率，增强抗风险能力。另一方面，公司在稳步提升烟标业务的同时将</w:t>
      </w:r>
      <w:r>
        <w:rPr>
          <w:spacing w:val="-67"/>
        </w:rPr>
        <w:t> </w:t>
      </w:r>
      <w:r>
        <w:rPr>
          <w:spacing w:val="-67"/>
        </w:rPr>
      </w:r>
      <w:r>
        <w:rPr/>
        <w:t>充分发挥自身的资本优势、技术优势、人才优势和营销优势，更加积极地探索非烟标业务，为公司增加新的利润增长点。</w:t>
      </w:r>
    </w:p>
    <w:p>
      <w:pPr>
        <w:pStyle w:val="BodyText"/>
        <w:spacing w:line="316" w:lineRule="auto" w:before="24"/>
        <w:ind w:left="513" w:right="94"/>
        <w:jc w:val="left"/>
      </w:pPr>
      <w:r>
        <w:rPr/>
        <w:t>（</w:t>
      </w:r>
      <w:r>
        <w:rPr>
          <w:rFonts w:ascii="宋体" w:hAnsi="宋体" w:cs="宋体" w:eastAsia="宋体" w:hint="default"/>
        </w:rPr>
        <w:t>3</w:t>
      </w:r>
      <w:r>
        <w:rPr/>
        <w:t>）做好科技创新，降低成本，增加后劲。 </w:t>
      </w:r>
      <w:r>
        <w:rPr>
          <w:rFonts w:ascii="宋体" w:hAnsi="宋体" w:cs="宋体" w:eastAsia="宋体" w:hint="default"/>
          <w:spacing w:val="-2"/>
        </w:rPr>
        <w:t>2013</w:t>
      </w:r>
      <w:r>
        <w:rPr>
          <w:spacing w:val="-2"/>
        </w:rPr>
        <w:t>年，公司将继续坚持“科学技术是第一生产力”的理念，在以下两个方面加大科研投入和科技创新。一是在产品创</w:t>
      </w:r>
    </w:p>
    <w:p>
      <w:pPr>
        <w:pStyle w:val="BodyText"/>
        <w:spacing w:line="316" w:lineRule="auto" w:before="19"/>
        <w:ind w:right="191"/>
        <w:jc w:val="both"/>
      </w:pPr>
      <w:r>
        <w:rPr>
          <w:spacing w:val="-2"/>
        </w:rPr>
        <w:t>新方面，公司将借助传统优势，引导客户更新工艺技术观念，改变产品工艺的主体结构，自主创新出既有技术难度又便于生</w:t>
      </w:r>
      <w:r>
        <w:rPr>
          <w:spacing w:val="-64"/>
        </w:rPr>
        <w:t> </w:t>
      </w:r>
      <w:r>
        <w:rPr>
          <w:spacing w:val="-64"/>
        </w:rPr>
      </w:r>
      <w:r>
        <w:rPr>
          <w:spacing w:val="-2"/>
        </w:rPr>
        <w:t>产出更高附加值的绿色环保工艺体系，在保证满足客户要求的同时，又能为我所独有、独用。二是在成熟产品的工艺研发方</w:t>
      </w:r>
      <w:r>
        <w:rPr>
          <w:spacing w:val="-64"/>
        </w:rPr>
        <w:t> </w:t>
      </w:r>
      <w:r>
        <w:rPr>
          <w:spacing w:val="-64"/>
        </w:rPr>
      </w:r>
      <w:r>
        <w:rPr>
          <w:spacing w:val="-2"/>
        </w:rPr>
        <w:t>面，公司将以新产品、新技术研发为牵引力，拉动新产品向技术高地聚拢的同时，抓好对成熟产品的科学论证工作，优化工</w:t>
      </w:r>
      <w:r>
        <w:rPr>
          <w:spacing w:val="-67"/>
        </w:rPr>
        <w:t> </w:t>
      </w:r>
      <w:r>
        <w:rPr>
          <w:spacing w:val="-67"/>
        </w:rPr>
      </w:r>
      <w:r>
        <w:rPr/>
        <w:t>艺技术，减少生产环节，降低生产成本，从而最大化增加产品的附加值。</w:t>
      </w:r>
    </w:p>
    <w:p>
      <w:pPr>
        <w:pStyle w:val="BodyText"/>
        <w:spacing w:line="316" w:lineRule="auto" w:before="19"/>
        <w:ind w:left="513" w:right="94"/>
        <w:jc w:val="left"/>
      </w:pPr>
      <w:r>
        <w:rPr/>
        <w:t>（</w:t>
      </w:r>
      <w:r>
        <w:rPr>
          <w:rFonts w:ascii="宋体" w:hAnsi="宋体" w:cs="宋体" w:eastAsia="宋体" w:hint="default"/>
        </w:rPr>
        <w:t>4</w:t>
      </w:r>
      <w:r>
        <w:rPr/>
        <w:t>）做好财务审计，强化管控，健康发展。 </w:t>
      </w:r>
      <w:r>
        <w:rPr>
          <w:rFonts w:ascii="宋体" w:hAnsi="宋体" w:cs="宋体" w:eastAsia="宋体" w:hint="default"/>
          <w:spacing w:val="-2"/>
        </w:rPr>
        <w:t>2013</w:t>
      </w:r>
      <w:r>
        <w:rPr>
          <w:spacing w:val="-2"/>
        </w:rPr>
        <w:t>年，公司将进一步加大集团公司的管控力度，充分发挥财务部门在资金筹划、运营管理等方面的作用。同时，进一</w:t>
      </w:r>
    </w:p>
    <w:p>
      <w:pPr>
        <w:pStyle w:val="BodyText"/>
        <w:spacing w:line="240" w:lineRule="auto" w:before="19"/>
        <w:ind w:right="0"/>
        <w:jc w:val="both"/>
      </w:pPr>
      <w:r>
        <w:rPr/>
        <w:t>步加大审计工作力度，将在常规审计的基础上重点关注重大项目工程竣工审计、长期股权投资跟踪审计、经济责任审计、成</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622"/>
        <w:jc w:val="left"/>
      </w:pPr>
      <w:r>
        <w:rPr/>
        <w:t>本管控审计、利润指标审计等，为集团的健康发展保驾护航。</w:t>
      </w:r>
    </w:p>
    <w:p>
      <w:pPr>
        <w:pStyle w:val="BodyText"/>
        <w:spacing w:line="240" w:lineRule="auto" w:before="77"/>
        <w:ind w:left="513" w:right="1622"/>
        <w:jc w:val="left"/>
      </w:pPr>
      <w:r>
        <w:rPr>
          <w:rFonts w:ascii="Times New Roman" w:hAnsi="Times New Roman" w:cs="Times New Roman" w:eastAsia="Times New Roman" w:hint="default"/>
        </w:rPr>
        <w:t>2</w:t>
      </w:r>
      <w:r>
        <w:rPr/>
        <w:t>、以推进人事改革为突破口，建立健全符合现代企业的用人机制。</w:t>
      </w:r>
    </w:p>
    <w:p>
      <w:pPr>
        <w:pStyle w:val="BodyText"/>
        <w:spacing w:line="309" w:lineRule="auto" w:before="63"/>
        <w:ind w:right="151" w:firstLine="360"/>
        <w:jc w:val="both"/>
      </w:pPr>
      <w:r>
        <w:rPr>
          <w:rFonts w:ascii="Times New Roman" w:hAnsi="Times New Roman" w:cs="Times New Roman" w:eastAsia="Times New Roman" w:hint="default"/>
          <w:spacing w:val="-2"/>
        </w:rPr>
        <w:t>2013</w:t>
      </w:r>
      <w:r>
        <w:rPr>
          <w:spacing w:val="-2"/>
        </w:rPr>
        <w:t>年，公司将以推进人事改革为突破口，一是建立干部管理制度，推行干部交流制度，出台干部奖罚制度，从而提高</w:t>
      </w:r>
      <w:r>
        <w:rPr/>
        <w:t> </w:t>
      </w:r>
      <w:r>
        <w:rPr>
          <w:spacing w:val="-2"/>
        </w:rPr>
        <w:t>公司管理层的效率；二是通过加强理论学习和提供更多实践机会来提高中层管理人员的执行力；三是加大招聘力度，拓宽招</w:t>
      </w:r>
      <w:r>
        <w:rPr>
          <w:spacing w:val="-64"/>
        </w:rPr>
        <w:t> </w:t>
      </w:r>
      <w:r>
        <w:rPr>
          <w:spacing w:val="-64"/>
        </w:rPr>
      </w:r>
      <w:r>
        <w:rPr/>
        <w:t>聘渠道，积极引入优秀人才，充实公司管理团队。</w:t>
      </w:r>
    </w:p>
    <w:p>
      <w:pPr>
        <w:pStyle w:val="BodyText"/>
        <w:spacing w:line="240" w:lineRule="auto" w:before="24"/>
        <w:ind w:left="513" w:right="1622"/>
        <w:jc w:val="left"/>
      </w:pPr>
      <w:r>
        <w:rPr>
          <w:rFonts w:ascii="Times New Roman" w:hAnsi="Times New Roman" w:cs="Times New Roman" w:eastAsia="Times New Roman" w:hint="default"/>
        </w:rPr>
        <w:t>3</w:t>
      </w:r>
      <w:r>
        <w:rPr/>
        <w:t>、以公司企业文化为闪光点，努力营造文化氛围，全面提升企业品质。</w:t>
      </w:r>
    </w:p>
    <w:p>
      <w:pPr>
        <w:pStyle w:val="BodyText"/>
        <w:spacing w:line="300" w:lineRule="auto" w:before="63"/>
        <w:ind w:right="151" w:firstLine="360"/>
        <w:jc w:val="both"/>
      </w:pPr>
      <w:r>
        <w:rPr>
          <w:rFonts w:ascii="Times New Roman" w:hAnsi="Times New Roman" w:cs="Times New Roman" w:eastAsia="Times New Roman" w:hint="default"/>
          <w:spacing w:val="-2"/>
        </w:rPr>
        <w:t>2013</w:t>
      </w:r>
      <w:r>
        <w:rPr>
          <w:spacing w:val="-2"/>
        </w:rPr>
        <w:t>年，公司将继续秉承</w:t>
      </w:r>
      <w:r>
        <w:rPr>
          <w:rFonts w:ascii="Times New Roman" w:hAnsi="Times New Roman" w:cs="Times New Roman" w:eastAsia="Times New Roman" w:hint="default"/>
          <w:spacing w:val="-2"/>
        </w:rPr>
        <w:t>“</w:t>
      </w:r>
      <w:r>
        <w:rPr>
          <w:spacing w:val="-2"/>
        </w:rPr>
        <w:t>以人为本、创新为魂、诚信为基、市场为根</w:t>
      </w:r>
      <w:r>
        <w:rPr>
          <w:rFonts w:ascii="Times New Roman" w:hAnsi="Times New Roman" w:cs="Times New Roman" w:eastAsia="Times New Roman" w:hint="default"/>
          <w:spacing w:val="-2"/>
        </w:rPr>
        <w:t>”</w:t>
      </w:r>
      <w:r>
        <w:rPr>
          <w:spacing w:val="-2"/>
        </w:rPr>
        <w:t>的核心理念，培育员工共同的价值观，创建具有</w:t>
      </w:r>
      <w:r>
        <w:rPr/>
        <w:t> 劲嘉特色和适应劲嘉发展需要的企业文化氛围。</w:t>
      </w:r>
    </w:p>
    <w:p>
      <w:pPr>
        <w:pStyle w:val="BodyText"/>
        <w:spacing w:line="240" w:lineRule="auto" w:before="31"/>
        <w:ind w:left="441" w:right="1622"/>
        <w:jc w:val="left"/>
      </w:pPr>
      <w:r>
        <w:rPr/>
        <w:t>（四）风险分析</w:t>
      </w:r>
    </w:p>
    <w:p>
      <w:pPr>
        <w:pStyle w:val="BodyText"/>
        <w:spacing w:line="300" w:lineRule="auto" w:before="76"/>
        <w:ind w:left="513" w:right="0"/>
        <w:jc w:val="left"/>
      </w:pPr>
      <w:r>
        <w:rPr>
          <w:rFonts w:ascii="Times New Roman" w:hAnsi="Times New Roman" w:cs="Times New Roman" w:eastAsia="Times New Roman" w:hint="default"/>
        </w:rPr>
        <w:t>1</w:t>
      </w:r>
      <w:r>
        <w:rPr/>
        <w:t>、产业政策风险 </w:t>
      </w:r>
      <w:r>
        <w:rPr>
          <w:spacing w:val="-2"/>
        </w:rPr>
        <w:t>公司的主营烟标业务依赖于烟草行业，随着《烟草控制框架公约》的实施，国家对烟草行业税收的提高和禁烟场所的扩</w:t>
      </w:r>
    </w:p>
    <w:p>
      <w:pPr>
        <w:pStyle w:val="BodyText"/>
        <w:spacing w:line="316" w:lineRule="auto" w:before="31"/>
        <w:ind w:left="513" w:right="0" w:hanging="361"/>
        <w:jc w:val="left"/>
      </w:pPr>
      <w:r>
        <w:rPr/>
        <w:t>大，都将有可能影响到香烟的销量，进而影响到烟标的销量。 </w:t>
      </w:r>
      <w:r>
        <w:rPr>
          <w:spacing w:val="-2"/>
        </w:rPr>
        <w:t>对策：公司已制定拓展非烟标和国际市场的计划，将积极拓展新型包装印刷材料如酒类包装和其他知名品牌消费包装业</w:t>
      </w:r>
    </w:p>
    <w:p>
      <w:pPr>
        <w:pStyle w:val="BodyText"/>
        <w:spacing w:line="240" w:lineRule="auto" w:before="19"/>
        <w:ind w:right="1622"/>
        <w:jc w:val="left"/>
      </w:pPr>
      <w:r>
        <w:rPr/>
        <w:t>务和新型产业，培育新的增长点。</w:t>
      </w:r>
    </w:p>
    <w:p>
      <w:pPr>
        <w:pStyle w:val="BodyText"/>
        <w:spacing w:line="300" w:lineRule="auto" w:before="76"/>
        <w:ind w:left="513" w:right="0"/>
        <w:jc w:val="left"/>
      </w:pPr>
      <w:r>
        <w:rPr>
          <w:rFonts w:ascii="Times New Roman" w:hAnsi="Times New Roman" w:cs="Times New Roman" w:eastAsia="Times New Roman" w:hint="default"/>
        </w:rPr>
        <w:t>2</w:t>
      </w:r>
      <w:r>
        <w:rPr/>
        <w:t>、市场开拓风险 </w:t>
      </w:r>
      <w:r>
        <w:rPr>
          <w:spacing w:val="-2"/>
        </w:rPr>
        <w:t>公司募集资金项目之一</w:t>
      </w:r>
      <w:r>
        <w:rPr>
          <w:rFonts w:ascii="Times New Roman" w:hAnsi="Times New Roman" w:cs="Times New Roman" w:eastAsia="Times New Roman" w:hint="default"/>
          <w:spacing w:val="-2"/>
        </w:rPr>
        <w:t>“</w:t>
      </w:r>
      <w:r>
        <w:rPr>
          <w:spacing w:val="-2"/>
        </w:rPr>
        <w:t>劲嘉集团包装印刷及材料加工项目</w:t>
      </w:r>
      <w:r>
        <w:rPr>
          <w:rFonts w:ascii="Times New Roman" w:hAnsi="Times New Roman" w:cs="Times New Roman" w:eastAsia="Times New Roman" w:hint="default"/>
          <w:spacing w:val="-2"/>
        </w:rPr>
        <w:t>”</w:t>
      </w:r>
      <w:r>
        <w:rPr>
          <w:spacing w:val="-2"/>
        </w:rPr>
        <w:t>中，将新增一条赛鲁迪生产线及相关设备，年新增烟标产能</w:t>
      </w:r>
    </w:p>
    <w:p>
      <w:pPr>
        <w:pStyle w:val="BodyText"/>
        <w:spacing w:line="300" w:lineRule="auto" w:before="13"/>
        <w:ind w:left="532" w:right="214" w:hanging="380"/>
        <w:jc w:val="left"/>
      </w:pPr>
      <w:r>
        <w:rPr>
          <w:rFonts w:ascii="Times New Roman" w:hAnsi="Times New Roman" w:cs="Times New Roman" w:eastAsia="Times New Roman" w:hint="default"/>
        </w:rPr>
        <w:t>30</w:t>
      </w:r>
      <w:r>
        <w:rPr/>
        <w:t>万大箱。若国内国际烟标市场销售量不能同步取得增长，可能存在产能利用率下降、市场开拓不充分风险。 对策：公司将通过过技术创新，不断开发新的烟标产品，拓展新客户。同时通过市场营销不断优化，扩大香烟规模品</w:t>
      </w:r>
    </w:p>
    <w:p>
      <w:pPr>
        <w:pStyle w:val="BodyText"/>
        <w:spacing w:line="240" w:lineRule="auto" w:before="31"/>
        <w:ind w:right="1622"/>
        <w:jc w:val="left"/>
      </w:pPr>
      <w:r>
        <w:rPr/>
        <w:t>牌的市场份额。</w:t>
      </w:r>
    </w:p>
    <w:p>
      <w:pPr>
        <w:pStyle w:val="BodyText"/>
        <w:spacing w:line="300" w:lineRule="auto" w:before="76"/>
        <w:ind w:left="532" w:right="214"/>
        <w:jc w:val="left"/>
      </w:pPr>
      <w:r>
        <w:rPr>
          <w:rFonts w:ascii="Times New Roman" w:hAnsi="Times New Roman" w:cs="Times New Roman" w:eastAsia="Times New Roman" w:hint="default"/>
        </w:rPr>
        <w:t>3</w:t>
      </w:r>
      <w:r>
        <w:rPr/>
        <w:t>、原材料价格上升和烟标产品价格下降影响毛利率风险 由于全球的经济波动和人民币汇率的变化，原材料价格有可能上升，同时由于烟草行业的新的竞争格局和烟标行业全</w:t>
      </w:r>
    </w:p>
    <w:p>
      <w:pPr>
        <w:pStyle w:val="BodyText"/>
        <w:spacing w:line="316" w:lineRule="auto" w:before="31"/>
        <w:ind w:left="532" w:right="214" w:hanging="380"/>
        <w:jc w:val="left"/>
      </w:pPr>
      <w:r>
        <w:rPr/>
        <w:t>国公开招标和对标的推行，将对烟标价格产生压力，影响公司的毛利率水平。 对策：通过规模化生产、集中采购、提升管理水平和降低生产成本，将原材料产品的价格变化对毛利率的影响减少到</w:t>
      </w:r>
    </w:p>
    <w:p>
      <w:pPr>
        <w:pStyle w:val="BodyText"/>
        <w:spacing w:line="240" w:lineRule="auto" w:before="19"/>
        <w:ind w:right="1622"/>
        <w:jc w:val="left"/>
      </w:pPr>
      <w:r>
        <w:rPr/>
        <w:t>最低程度。</w:t>
      </w:r>
    </w:p>
    <w:p>
      <w:pPr>
        <w:pStyle w:val="BodyText"/>
        <w:spacing w:line="300" w:lineRule="auto" w:before="76"/>
        <w:ind w:left="532" w:right="214"/>
        <w:jc w:val="left"/>
      </w:pPr>
      <w:r>
        <w:rPr>
          <w:rFonts w:ascii="Times New Roman" w:hAnsi="Times New Roman" w:cs="Times New Roman" w:eastAsia="Times New Roman" w:hint="default"/>
        </w:rPr>
        <w:t>4</w:t>
      </w:r>
      <w:r>
        <w:rPr/>
        <w:t>、管理风险和人力资源风险 公司经过几年的快速发展，规模逐渐扩大，公司也需要更多、更优秀的管理人才，如果公司的管理能力和人力资源不</w:t>
      </w:r>
    </w:p>
    <w:p>
      <w:pPr>
        <w:pStyle w:val="BodyText"/>
        <w:spacing w:line="316" w:lineRule="auto" w:before="31"/>
        <w:ind w:left="532" w:right="1474" w:hanging="380"/>
        <w:jc w:val="left"/>
      </w:pPr>
      <w:r>
        <w:rPr/>
        <w:t>能适应新的环境变化，将会给公司带来不利影响。 对策：公司将积极引进专业人才，推行职业经理化，同时将完善人才约束激励机制，加强规范管理。</w:t>
      </w:r>
    </w:p>
    <w:p>
      <w:pPr>
        <w:spacing w:line="240" w:lineRule="auto" w:before="11"/>
        <w:rPr>
          <w:rFonts w:ascii="宋体" w:hAnsi="宋体" w:cs="宋体" w:eastAsia="宋体" w:hint="default"/>
          <w:sz w:val="20"/>
          <w:szCs w:val="20"/>
        </w:rPr>
      </w:pPr>
    </w:p>
    <w:p>
      <w:pPr>
        <w:pStyle w:val="Heading2"/>
        <w:spacing w:line="240" w:lineRule="auto"/>
        <w:ind w:right="1622"/>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）本报告期内新纳入合并范围的子公司、特殊目的主体、通过受托经营或承租等方式形成控制权的经营实体</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380"/>
        <w:gridCol w:w="2739"/>
        <w:gridCol w:w="3541"/>
      </w:tblGrid>
      <w:tr>
        <w:trPr>
          <w:trHeight w:val="346" w:hRule="exact"/>
        </w:trPr>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纳入合并当期期末净资产</w:t>
            </w:r>
          </w:p>
        </w:tc>
        <w:tc>
          <w:tcPr>
            <w:tcW w:w="3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1" w:right="0"/>
              <w:jc w:val="left"/>
              <w:rPr>
                <w:rFonts w:ascii="宋体" w:hAnsi="宋体" w:cs="宋体" w:eastAsia="宋体" w:hint="default"/>
                <w:sz w:val="18"/>
                <w:szCs w:val="18"/>
              </w:rPr>
            </w:pPr>
            <w:r>
              <w:rPr>
                <w:rFonts w:ascii="宋体" w:hAnsi="宋体" w:cs="宋体" w:eastAsia="宋体" w:hint="default"/>
                <w:sz w:val="18"/>
                <w:szCs w:val="18"/>
              </w:rPr>
              <w:t>合并当期纳入合并报表的净利润</w:t>
            </w:r>
          </w:p>
        </w:tc>
      </w:tr>
      <w:tr>
        <w:trPr>
          <w:trHeight w:val="348" w:hRule="exact"/>
        </w:trPr>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33,807,515.38</w:t>
            </w:r>
          </w:p>
        </w:tc>
        <w:tc>
          <w:tcPr>
            <w:tcW w:w="3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1,732,609.93</w:t>
            </w:r>
          </w:p>
        </w:tc>
      </w:tr>
      <w:tr>
        <w:trPr>
          <w:trHeight w:val="348" w:hRule="exact"/>
        </w:trPr>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79,548,336.83</w:t>
            </w:r>
          </w:p>
        </w:tc>
        <w:tc>
          <w:tcPr>
            <w:tcW w:w="3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15,139,223.82</w:t>
            </w:r>
          </w:p>
        </w:tc>
      </w:tr>
    </w:tbl>
    <w:p>
      <w:pPr>
        <w:pStyle w:val="BodyText"/>
        <w:spacing w:line="240" w:lineRule="auto" w:before="8"/>
        <w:ind w:left="224" w:right="0"/>
        <w:jc w:val="left"/>
      </w:pPr>
      <w:r>
        <w:rPr/>
        <w:t>（</w:t>
      </w:r>
      <w:r>
        <w:rPr>
          <w:rFonts w:ascii="Times New Roman" w:hAnsi="Times New Roman" w:cs="Times New Roman" w:eastAsia="Times New Roman" w:hint="default"/>
        </w:rPr>
        <w:t>2</w:t>
      </w:r>
      <w:r>
        <w:rPr/>
        <w:t>）本报告期内不再纳入合并范围的子公司、特殊目的主体、通过受托经营或承租等方式形成控制权的经营实体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776"/>
        <w:gridCol w:w="2504"/>
        <w:gridCol w:w="3380"/>
      </w:tblGrid>
      <w:tr>
        <w:trPr>
          <w:trHeight w:val="348"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处置当年年初至处置日的净利润</w:t>
            </w:r>
          </w:p>
        </w:tc>
      </w:tr>
      <w:tr>
        <w:trPr>
          <w:trHeight w:val="349" w:hRule="exact"/>
        </w:trPr>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深圳市万商物业管理有限公司</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52" w:right="0"/>
              <w:jc w:val="left"/>
              <w:rPr>
                <w:rFonts w:ascii="Times New Roman" w:hAnsi="Times New Roman" w:cs="Times New Roman" w:eastAsia="Times New Roman" w:hint="default"/>
                <w:sz w:val="18"/>
                <w:szCs w:val="18"/>
              </w:rPr>
            </w:pPr>
            <w:r>
              <w:rPr>
                <w:rFonts w:ascii="Times New Roman"/>
                <w:sz w:val="18"/>
              </w:rPr>
              <w:t>15,713,570.82</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-406,154.64</w:t>
            </w:r>
          </w:p>
        </w:tc>
      </w:tr>
    </w:tbl>
    <w:p>
      <w:pPr>
        <w:spacing w:line="240" w:lineRule="auto" w:before="1"/>
        <w:rPr>
          <w:rFonts w:ascii="宋体" w:hAnsi="宋体" w:cs="宋体" w:eastAsia="宋体" w:hint="default"/>
          <w:sz w:val="18"/>
          <w:szCs w:val="18"/>
        </w:rPr>
      </w:pPr>
    </w:p>
    <w:p>
      <w:pPr>
        <w:pStyle w:val="Heading2"/>
        <w:spacing w:line="240" w:lineRule="auto" w:before="26"/>
        <w:ind w:right="1622"/>
        <w:jc w:val="left"/>
        <w:rPr>
          <w:b w:val="0"/>
          <w:bCs w:val="0"/>
        </w:rPr>
      </w:pPr>
      <w:r>
        <w:rPr/>
        <w:t>九、公司利润分配及分红派息情况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0" w:hanging="361"/>
        <w:jc w:val="left"/>
      </w:pPr>
      <w:r>
        <w:rPr/>
        <w:t>报告期内利润分配政策特别是现金分红政策的制定、执行或调整情况 </w:t>
      </w:r>
      <w:r>
        <w:rPr>
          <w:spacing w:val="-2"/>
        </w:rPr>
        <w:t>公司上市以来，按照中国证券监督管理委员会及相关监管机构的要求，并结合公司实际情况，不断对公司章程的分红条</w:t>
      </w:r>
    </w:p>
    <w:p>
      <w:pPr>
        <w:pStyle w:val="BodyText"/>
        <w:spacing w:line="222" w:lineRule="exact"/>
        <w:ind w:right="0"/>
        <w:jc w:val="left"/>
      </w:pPr>
      <w:r>
        <w:rPr/>
        <w:t>款进行修订，并严格执行。公司现金分红政策的制定及执行符合公司章程及相关监管机构的要求，公司的分红比例和分红标</w:t>
      </w:r>
    </w:p>
    <w:p>
      <w:pPr>
        <w:spacing w:after="0" w:line="222" w:lineRule="exact"/>
        <w:jc w:val="left"/>
        <w:sectPr>
          <w:footerReference w:type="default" r:id="rId12"/>
          <w:pgSz w:w="11910" w:h="16840"/>
          <w:pgMar w:footer="980" w:header="745" w:top="1060" w:bottom="1160" w:left="980" w:right="980"/>
          <w:pgNumType w:start="29"/>
        </w:sectPr>
      </w:pPr>
    </w:p>
    <w:p>
      <w:pPr>
        <w:spacing w:line="240" w:lineRule="auto" w:before="9"/>
        <w:rPr>
          <w:rFonts w:ascii="宋体" w:hAnsi="宋体" w:cs="宋体" w:eastAsia="宋体" w:hint="default"/>
          <w:sz w:val="25"/>
          <w:szCs w:val="25"/>
        </w:rPr>
      </w:pPr>
    </w:p>
    <w:p>
      <w:pPr>
        <w:pStyle w:val="BodyText"/>
        <w:spacing w:line="319" w:lineRule="auto" w:before="44"/>
        <w:ind w:left="513" w:right="94" w:hanging="361"/>
        <w:jc w:val="left"/>
      </w:pPr>
      <w:r>
        <w:rPr/>
        <w:t>准清晰明确，相关的决策程序较完备，充分保护了投资者特别是中小投资者的合法权益。 </w:t>
      </w:r>
      <w:r>
        <w:rPr>
          <w:spacing w:val="-2"/>
        </w:rPr>
        <w:t>报告期内，根据中国证券监督管理委员会《关于进一步落实上市公司现金分红有关事项的通知》和中国证券监督管理委</w:t>
      </w:r>
    </w:p>
    <w:p>
      <w:pPr>
        <w:pStyle w:val="BodyText"/>
        <w:spacing w:line="304" w:lineRule="auto" w:before="17"/>
        <w:ind w:right="94"/>
        <w:jc w:val="left"/>
      </w:pPr>
      <w:r>
        <w:rPr/>
        <w:t>员会深圳监管局深证局公司字【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43</w:t>
      </w:r>
      <w:r>
        <w:rPr/>
        <w:t>号《关于认真贯彻落实</w:t>
      </w:r>
      <w:r>
        <w:rPr>
          <w:rFonts w:ascii="Times New Roman" w:hAnsi="Times New Roman" w:cs="Times New Roman" w:eastAsia="Times New Roman" w:hint="default"/>
        </w:rPr>
        <w:t>&lt;</w:t>
      </w:r>
      <w:r>
        <w:rPr/>
        <w:t>关于进一步落实上市公司现金分红有关事项的通知</w:t>
      </w:r>
      <w:r>
        <w:rPr>
          <w:rFonts w:ascii="Times New Roman" w:hAnsi="Times New Roman" w:cs="Times New Roman" w:eastAsia="Times New Roman" w:hint="default"/>
        </w:rPr>
        <w:t>&gt;</w:t>
      </w:r>
      <w:r>
        <w:rPr/>
        <w:t>有关 要求的通知》的要求，经公司第三届董事会</w:t>
      </w:r>
      <w:r>
        <w:rPr>
          <w:rFonts w:ascii="Times New Roman" w:hAnsi="Times New Roman" w:cs="Times New Roman" w:eastAsia="Times New Roman" w:hint="default"/>
        </w:rPr>
        <w:t>2012</w:t>
      </w:r>
      <w:r>
        <w:rPr/>
        <w:t>年第七次会议审议及公司</w:t>
      </w:r>
      <w:r>
        <w:rPr>
          <w:rFonts w:ascii="Times New Roman" w:hAnsi="Times New Roman" w:cs="Times New Roman" w:eastAsia="Times New Roman" w:hint="default"/>
        </w:rPr>
        <w:t>2012</w:t>
      </w:r>
      <w:r>
        <w:rPr/>
        <w:t>年第一次临时股东大会批准，对《公司章程》 </w:t>
      </w:r>
      <w:r>
        <w:rPr>
          <w:spacing w:val="-2"/>
        </w:rPr>
        <w:t>中现金分红条款进行了修订，对现金分红的审议和决策程序、分红比例、分红标准、利润分配政策调整或变更的条件和程序</w:t>
      </w:r>
      <w:r>
        <w:rPr>
          <w:spacing w:val="-65"/>
        </w:rPr>
        <w:t> </w:t>
      </w:r>
      <w:r>
        <w:rPr>
          <w:spacing w:val="-65"/>
        </w:rPr>
      </w:r>
      <w:r>
        <w:rPr>
          <w:spacing w:val="-2"/>
        </w:rPr>
        <w:t>等事项作出了更具体、细致的规定。报告期内，经公司第三届董事会</w:t>
      </w:r>
      <w:r>
        <w:rPr>
          <w:rFonts w:ascii="Times New Roman" w:hAnsi="Times New Roman" w:cs="Times New Roman" w:eastAsia="Times New Roman" w:hint="default"/>
          <w:spacing w:val="-2"/>
        </w:rPr>
        <w:t>2012</w:t>
      </w:r>
      <w:r>
        <w:rPr>
          <w:spacing w:val="-2"/>
        </w:rPr>
        <w:t>年第八次会议审议及公司</w:t>
      </w:r>
      <w:r>
        <w:rPr>
          <w:rFonts w:ascii="Times New Roman" w:hAnsi="Times New Roman" w:cs="Times New Roman" w:eastAsia="Times New Roman" w:hint="default"/>
          <w:spacing w:val="-2"/>
        </w:rPr>
        <w:t>2012</w:t>
      </w:r>
      <w:r>
        <w:rPr>
          <w:spacing w:val="-2"/>
        </w:rPr>
        <w:t>年第二次临时股东大</w:t>
      </w:r>
      <w:r>
        <w:rPr>
          <w:spacing w:val="-61"/>
        </w:rPr>
        <w:t> </w:t>
      </w:r>
      <w:r>
        <w:rPr>
          <w:spacing w:val="-61"/>
        </w:rPr>
      </w:r>
      <w:r>
        <w:rPr>
          <w:spacing w:val="-2"/>
        </w:rPr>
        <w:t>会批准了《关于公司</w:t>
      </w:r>
      <w:r>
        <w:rPr>
          <w:rFonts w:ascii="Times New Roman" w:hAnsi="Times New Roman" w:cs="Times New Roman" w:eastAsia="Times New Roman" w:hint="default"/>
          <w:spacing w:val="-2"/>
        </w:rPr>
        <w:t>2012</w:t>
      </w:r>
      <w:r>
        <w:rPr>
          <w:spacing w:val="-2"/>
        </w:rPr>
        <w:t>年中期利润分配的议案》，公司以</w:t>
      </w:r>
      <w:r>
        <w:rPr>
          <w:rFonts w:ascii="Times New Roman" w:hAnsi="Times New Roman" w:cs="Times New Roman" w:eastAsia="Times New Roman" w:hint="default"/>
          <w:spacing w:val="-2"/>
        </w:rPr>
        <w:t>2012</w:t>
      </w:r>
      <w:r>
        <w:rPr>
          <w:spacing w:val="-2"/>
        </w:rPr>
        <w:t>上半年总股本</w:t>
      </w:r>
      <w:r>
        <w:rPr>
          <w:rFonts w:ascii="Times New Roman" w:hAnsi="Times New Roman" w:cs="Times New Roman" w:eastAsia="Times New Roman" w:hint="default"/>
          <w:spacing w:val="-2"/>
        </w:rPr>
        <w:t>642,000,000</w:t>
      </w:r>
      <w:r>
        <w:rPr>
          <w:spacing w:val="-2"/>
        </w:rPr>
        <w:t>股为基数，向全体股东每</w:t>
      </w:r>
      <w:r>
        <w:rPr>
          <w:rFonts w:ascii="Times New Roman" w:hAnsi="Times New Roman" w:cs="Times New Roman" w:eastAsia="Times New Roman" w:hint="default"/>
          <w:spacing w:val="-2"/>
        </w:rPr>
        <w:t>10</w:t>
      </w:r>
      <w:r>
        <w:rPr>
          <w:spacing w:val="-2"/>
        </w:rPr>
        <w:t>股派发</w:t>
      </w:r>
      <w:r>
        <w:rPr>
          <w:spacing w:val="-47"/>
        </w:rPr>
        <w:t> </w:t>
      </w:r>
      <w:r>
        <w:rPr/>
        <w:t>现金红利</w:t>
      </w:r>
      <w:r>
        <w:rPr>
          <w:rFonts w:ascii="Times New Roman" w:hAnsi="Times New Roman" w:cs="Times New Roman" w:eastAsia="Times New Roman" w:hint="default"/>
        </w:rPr>
        <w:t>2</w:t>
      </w:r>
      <w:r>
        <w:rPr/>
        <w:t>元（含税），共计</w:t>
      </w:r>
      <w:r>
        <w:rPr>
          <w:rFonts w:ascii="Times New Roman" w:hAnsi="Times New Roman" w:cs="Times New Roman" w:eastAsia="Times New Roman" w:hint="default"/>
        </w:rPr>
        <w:t>128,400,000.00</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日，本次利润分配方案已实施。</w:t>
      </w:r>
    </w:p>
    <w:p>
      <w:pPr>
        <w:pStyle w:val="BodyText"/>
        <w:spacing w:line="240" w:lineRule="auto" w:before="50"/>
        <w:ind w:right="94"/>
        <w:jc w:val="left"/>
      </w:pPr>
      <w:r>
        <w:rPr/>
        <w:t>本年度利润分配及资本公积金转增股本预案</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9" w:lineRule="auto" w:before="103"/>
        <w:ind w:right="94"/>
        <w:jc w:val="left"/>
      </w:pPr>
      <w:r>
        <w:rPr/>
        <w:t>公司近</w:t>
      </w:r>
      <w:r>
        <w:rPr>
          <w:spacing w:val="-44"/>
        </w:rPr>
        <w:t> </w:t>
      </w:r>
      <w:r>
        <w:rPr>
          <w:rFonts w:ascii="Times New Roman" w:hAnsi="Times New Roman" w:cs="Times New Roman" w:eastAsia="Times New Roman" w:hint="default"/>
        </w:rPr>
        <w:t>3 </w:t>
      </w:r>
      <w:r>
        <w:rPr/>
        <w:t>年（含报告期）的利润分配方案及资本公积金转增股本方案情况 </w:t>
      </w:r>
      <w:r>
        <w:rPr>
          <w:spacing w:val="-2"/>
        </w:rPr>
        <w:t>公司</w:t>
      </w:r>
      <w:r>
        <w:rPr>
          <w:rFonts w:ascii="Times New Roman" w:hAnsi="Times New Roman" w:cs="Times New Roman" w:eastAsia="Times New Roman" w:hint="default"/>
          <w:spacing w:val="-2"/>
        </w:rPr>
        <w:t>2010</w:t>
      </w:r>
      <w:r>
        <w:rPr>
          <w:spacing w:val="-2"/>
        </w:rPr>
        <w:t>年年度实施了权益分派，方案为：以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642,000,000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spacing w:val="-51"/>
        </w:rPr>
        <w:t> </w:t>
      </w:r>
      <w:r>
        <w:rPr>
          <w:spacing w:val="-51"/>
        </w:rPr>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64,200,000.00</w:t>
      </w:r>
      <w:r>
        <w:rPr/>
        <w:t>元，未进行资本公积金转增股本。</w:t>
      </w:r>
    </w:p>
    <w:p>
      <w:pPr>
        <w:pStyle w:val="BodyText"/>
        <w:spacing w:line="300" w:lineRule="auto"/>
        <w:ind w:right="184"/>
        <w:jc w:val="left"/>
      </w:pPr>
      <w:r>
        <w:rPr/>
        <w:t>公司</w:t>
      </w:r>
      <w:r>
        <w:rPr>
          <w:rFonts w:ascii="Times New Roman" w:hAnsi="Times New Roman" w:cs="Times New Roman" w:eastAsia="Times New Roman" w:hint="default"/>
        </w:rPr>
        <w:t>2011</w:t>
      </w:r>
      <w:r>
        <w:rPr/>
        <w:t>年上半年实施权益分派，方案为：以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642,000,000</w:t>
      </w:r>
      <w:r>
        <w:rPr/>
        <w:t>股为基数，向全体股东每</w:t>
      </w:r>
      <w:r>
        <w:rPr>
          <w:rFonts w:ascii="Times New Roman" w:hAnsi="Times New Roman" w:cs="Times New Roman" w:eastAsia="Times New Roman" w:hint="default"/>
        </w:rPr>
        <w:t>10</w:t>
      </w:r>
      <w:r>
        <w:rPr/>
        <w:t>股派发现金红利 </w:t>
      </w:r>
      <w:r>
        <w:rPr>
          <w:rFonts w:ascii="Times New Roman" w:hAnsi="Times New Roman" w:cs="Times New Roman" w:eastAsia="Times New Roman" w:hint="default"/>
        </w:rPr>
        <w:t>3.5</w:t>
      </w:r>
      <w:r>
        <w:rPr/>
        <w:t>元（含税），共计</w:t>
      </w:r>
      <w:r>
        <w:rPr>
          <w:rFonts w:ascii="Times New Roman" w:hAnsi="Times New Roman" w:cs="Times New Roman" w:eastAsia="Times New Roman" w:hint="default"/>
        </w:rPr>
        <w:t>224,700,000.00</w:t>
      </w:r>
      <w:r>
        <w:rPr/>
        <w:t>元，未进行资本公积金转增股本。 </w:t>
      </w:r>
      <w:r>
        <w:rPr>
          <w:spacing w:val="-2"/>
        </w:rPr>
        <w:t>公司</w:t>
      </w:r>
      <w:r>
        <w:rPr>
          <w:rFonts w:ascii="Times New Roman" w:hAnsi="Times New Roman" w:cs="Times New Roman" w:eastAsia="Times New Roman" w:hint="default"/>
          <w:spacing w:val="-2"/>
        </w:rPr>
        <w:t>2012</w:t>
      </w:r>
      <w:r>
        <w:rPr>
          <w:spacing w:val="-2"/>
        </w:rPr>
        <w:t>年上半年实施权益分派，方案为：以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日总股本</w:t>
      </w:r>
      <w:r>
        <w:rPr>
          <w:rFonts w:ascii="Times New Roman" w:hAnsi="Times New Roman" w:cs="Times New Roman" w:eastAsia="Times New Roman" w:hint="default"/>
          <w:spacing w:val="-2"/>
        </w:rPr>
        <w:t>642,000,000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5"/>
        </w:rPr>
        <w:t> </w:t>
      </w:r>
      <w:r>
        <w:rPr/>
        <w:t>元（含税），共计</w:t>
      </w:r>
      <w:r>
        <w:rPr>
          <w:rFonts w:ascii="Times New Roman" w:hAnsi="Times New Roman" w:cs="Times New Roman" w:eastAsia="Times New Roman" w:hint="default"/>
        </w:rPr>
        <w:t>128,400,000.00</w:t>
      </w:r>
      <w:r>
        <w:rPr/>
        <w:t>元，未进行资本公积金转增股本。</w:t>
      </w:r>
    </w:p>
    <w:p>
      <w:pPr>
        <w:pStyle w:val="BodyText"/>
        <w:spacing w:line="240" w:lineRule="auto" w:before="53"/>
        <w:ind w:right="94"/>
        <w:jc w:val="left"/>
      </w:pPr>
      <w:r>
        <w:rPr/>
        <w:t>公司近三年现金分红情况表</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128,400,000.00</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432,768,984.04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388,993,128.37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57.76%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303,336,417.17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21.16%</w:t>
            </w:r>
          </w:p>
        </w:tc>
      </w:tr>
    </w:tbl>
    <w:p>
      <w:pPr>
        <w:pStyle w:val="BodyText"/>
        <w:spacing w:line="338" w:lineRule="auto" w:before="49"/>
        <w:ind w:right="4234"/>
        <w:jc w:val="left"/>
      </w:pPr>
      <w:r>
        <w:rPr/>
        <w:t>注</w:t>
      </w:r>
      <w:r>
        <w:rPr>
          <w:spacing w:val="-45"/>
        </w:rPr>
        <w:t> </w:t>
      </w:r>
      <w:r>
        <w:rPr>
          <w:rFonts w:ascii="Times New Roman" w:hAnsi="Times New Roman" w:cs="Times New Roman" w:eastAsia="Times New Roman" w:hint="default"/>
        </w:rPr>
        <w:t>1</w:t>
      </w:r>
      <w:r>
        <w:rPr/>
        <w:t>：表中</w:t>
      </w:r>
      <w:r>
        <w:rPr>
          <w:spacing w:val="-46"/>
        </w:rPr>
        <w:t> </w:t>
      </w:r>
      <w:r>
        <w:rPr>
          <w:rFonts w:ascii="Times New Roman" w:hAnsi="Times New Roman" w:cs="Times New Roman" w:eastAsia="Times New Roman" w:hint="default"/>
        </w:rPr>
        <w:t>128,400,000.00</w:t>
      </w:r>
      <w:r>
        <w:rPr>
          <w:rFonts w:ascii="Times New Roman" w:hAnsi="Times New Roman" w:cs="Times New Roman" w:eastAsia="Times New Roman" w:hint="default"/>
          <w:spacing w:val="-8"/>
        </w:rPr>
        <w:t> </w:t>
      </w:r>
      <w:r>
        <w:rPr/>
        <w:t>元为公司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年上半年现金分红金额。 公司报告期内盈利且母公司未分配利润为正但未提出现金红利分配预案</w:t>
      </w:r>
    </w:p>
    <w:p>
      <w:pPr>
        <w:pStyle w:val="BodyText"/>
        <w:spacing w:line="240" w:lineRule="auto" w:before="43"/>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48" w:right="44"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21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年中期刚实施了利润分配，即以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642,000,000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金红利人民币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128,400,000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、根</w:t>
            </w:r>
            <w:r>
              <w:rPr>
                <w:rFonts w:ascii="宋体" w:hAnsi="宋体" w:cs="宋体" w:eastAsia="宋体" w:hint="default"/>
                <w:sz w:val="18"/>
                <w:szCs w:val="18"/>
              </w:rPr>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年第三次临时股东大会审议的</w:t>
            </w:r>
            <w:r>
              <w:rPr>
                <w:rFonts w:ascii="Times New Roman" w:hAnsi="Times New Roman" w:cs="Times New Roman" w:eastAsia="Times New Roman" w:hint="default"/>
                <w:sz w:val="18"/>
                <w:szCs w:val="18"/>
              </w:rPr>
              <w:t>“</w:t>
            </w:r>
            <w:r>
              <w:rPr>
                <w:rFonts w:ascii="宋体" w:hAnsi="宋体" w:cs="宋体" w:eastAsia="宋体" w:hint="default"/>
                <w:sz w:val="18"/>
                <w:szCs w:val="18"/>
              </w:rPr>
              <w:t>关于以自有资金 </w:t>
            </w:r>
            <w:r>
              <w:rPr>
                <w:rFonts w:ascii="宋体" w:hAnsi="宋体" w:cs="宋体" w:eastAsia="宋体" w:hint="default"/>
                <w:spacing w:val="-5"/>
                <w:w w:val="100"/>
                <w:sz w:val="18"/>
                <w:szCs w:val="18"/>
              </w:rPr>
              <w:t>对募投项目追加投资的议案</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2013</w:t>
            </w:r>
            <w:r>
              <w:rPr>
                <w:rFonts w:ascii="Times New Roman" w:hAnsi="Times New Roman" w:cs="Times New Roman" w:eastAsia="Times New Roman" w:hint="default"/>
                <w:spacing w:val="11"/>
                <w:w w:val="100"/>
                <w:sz w:val="18"/>
                <w:szCs w:val="18"/>
              </w:rPr>
              <w:t> </w:t>
            </w:r>
            <w:r>
              <w:rPr>
                <w:rFonts w:ascii="宋体" w:hAnsi="宋体" w:cs="宋体" w:eastAsia="宋体" w:hint="default"/>
                <w:sz w:val="18"/>
                <w:szCs w:val="18"/>
              </w:rPr>
              <w:t>年公司还须以自有资金对</w:t>
            </w:r>
            <w:r>
              <w:rPr>
                <w:rFonts w:ascii="宋体" w:hAnsi="宋体" w:cs="宋体" w:eastAsia="宋体" w:hint="default"/>
                <w:spacing w:val="-88"/>
                <w:sz w:val="18"/>
                <w:szCs w:val="18"/>
              </w:rPr>
              <w:t> </w:t>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劲嘉集团包装印刷及材料加工项目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追加投入约人 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11,600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年已实施的并购在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年还 需要资金支付。</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年公司累计已派发现金分红 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417,300,000.00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元，占这三年年均利润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375,032,843.19 </w:t>
            </w:r>
            <w:r>
              <w:rPr>
                <w:rFonts w:ascii="宋体" w:hAnsi="宋体" w:cs="宋体" w:eastAsia="宋体" w:hint="default"/>
                <w:sz w:val="18"/>
                <w:szCs w:val="18"/>
              </w:rPr>
              <w:t>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111.27%</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19"/>
              <w:ind w:left="23" w:right="36"/>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年未分配利润将用于公司对募投项目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劲嘉集团包 装印刷及材料加工项目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追加投入及并购项目的资金支付。</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31" w:firstLine="360"/>
        <w:jc w:val="both"/>
      </w:pPr>
      <w:r>
        <w:rPr/>
        <w:t>公司重视企业社会价值的实现，并一直秉承</w:t>
      </w:r>
      <w:r>
        <w:rPr>
          <w:rFonts w:ascii="Times New Roman" w:hAnsi="Times New Roman" w:cs="Times New Roman" w:eastAsia="Times New Roman" w:hint="default"/>
        </w:rPr>
        <w:t>“</w:t>
      </w:r>
      <w:r>
        <w:rPr/>
        <w:t>以人为本、创新为魂、诚信为基、市场为根</w:t>
      </w:r>
      <w:r>
        <w:rPr>
          <w:rFonts w:ascii="Times New Roman" w:hAnsi="Times New Roman" w:cs="Times New Roman" w:eastAsia="Times New Roman" w:hint="default"/>
        </w:rPr>
        <w:t>”</w:t>
      </w:r>
      <w:r>
        <w:rPr/>
        <w:t>的企业宗旨，重视环境保护、 践行企业社会责任。</w:t>
      </w:r>
    </w:p>
    <w:p>
      <w:pPr>
        <w:pStyle w:val="BodyText"/>
        <w:spacing w:line="240" w:lineRule="auto" w:before="31"/>
        <w:ind w:left="513" w:right="94"/>
        <w:jc w:val="left"/>
      </w:pPr>
      <w:r>
        <w:rPr/>
        <w:t>（一）报告期内公司履行社会责任的情况</w:t>
      </w:r>
    </w:p>
    <w:p>
      <w:pPr>
        <w:pStyle w:val="BodyText"/>
        <w:spacing w:line="309" w:lineRule="auto" w:before="76"/>
        <w:ind w:right="195" w:firstLine="360"/>
        <w:jc w:val="both"/>
      </w:pPr>
      <w:r>
        <w:rPr>
          <w:rFonts w:ascii="Times New Roman" w:hAnsi="Times New Roman" w:cs="Times New Roman" w:eastAsia="Times New Roman" w:hint="default"/>
        </w:rPr>
        <w:t>1</w:t>
      </w:r>
      <w:r>
        <w:rPr/>
        <w:t>、保障股东特别是中小股东的权益，是公司最基本的社会责任。公司严格按照《公司章程》、《股东大会议事规则》 </w:t>
      </w:r>
      <w:r>
        <w:rPr>
          <w:spacing w:val="-2"/>
        </w:rPr>
        <w:t>的规定和要求，规范股东大会的召集、召开、表决程序，通过合法有效的方式，让更多的股东能够参加股东大会，确保股东</w:t>
      </w:r>
      <w:r>
        <w:rPr>
          <w:spacing w:val="-70"/>
        </w:rPr>
        <w:t> </w:t>
      </w:r>
      <w:r>
        <w:rPr>
          <w:spacing w:val="-70"/>
        </w:rPr>
      </w:r>
      <w:r>
        <w:rPr/>
        <w:t>对公司重大事项的知情权、参与权和表决权；认真履行信息披露义务，秉持公平、公正、公开的原则对待全体投资者。</w:t>
      </w:r>
    </w:p>
    <w:p>
      <w:pPr>
        <w:pStyle w:val="BodyText"/>
        <w:spacing w:line="312" w:lineRule="auto" w:before="24"/>
        <w:ind w:right="94" w:firstLine="360"/>
        <w:jc w:val="left"/>
      </w:pPr>
      <w:r>
        <w:rPr>
          <w:rFonts w:ascii="Times New Roman" w:hAnsi="Times New Roman" w:cs="Times New Roman" w:eastAsia="Times New Roman" w:hint="default"/>
          <w:spacing w:val="-2"/>
        </w:rPr>
        <w:t>2</w:t>
      </w:r>
      <w:r>
        <w:rPr>
          <w:spacing w:val="-2"/>
        </w:rPr>
        <w:t>、公司严格按照《公司法》、《证券法》、《股票上市规则》以及《公司章程》等有关法律法规的要求，及时、真实、</w:t>
      </w:r>
      <w:r>
        <w:rPr/>
        <w:t> </w:t>
      </w:r>
      <w:r>
        <w:rPr>
          <w:spacing w:val="-2"/>
        </w:rPr>
        <w:t>准确、完整地进行常规信息披露，确保公司所有股东能够以平等的机会获得公司信息，保障全体股东的合法权益。同时，通</w:t>
      </w:r>
      <w:r>
        <w:rPr>
          <w:spacing w:val="-67"/>
        </w:rPr>
        <w:t> </w:t>
      </w:r>
      <w:r>
        <w:rPr>
          <w:spacing w:val="-67"/>
        </w:rPr>
      </w:r>
      <w:r>
        <w:rPr>
          <w:spacing w:val="-2"/>
        </w:rPr>
        <w:t>过公司网站、投资者电话、传真、电子邮箱等多种方式与投资者进行沟通交流，建立了良好的互动，提高了公司的透明度和</w:t>
      </w:r>
      <w:r>
        <w:rPr>
          <w:spacing w:val="-67"/>
        </w:rPr>
        <w:t> </w:t>
      </w:r>
      <w:r>
        <w:rPr>
          <w:spacing w:val="-67"/>
        </w:rPr>
      </w:r>
      <w:r>
        <w:rPr/>
        <w:t>诚信度。</w:t>
      </w:r>
    </w:p>
    <w:p>
      <w:pPr>
        <w:pStyle w:val="BodyText"/>
        <w:spacing w:line="300" w:lineRule="auto" w:before="22"/>
        <w:ind w:right="193" w:firstLine="360"/>
        <w:jc w:val="right"/>
      </w:pP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 </w:t>
      </w:r>
      <w:r>
        <w:rPr>
          <w:spacing w:val="-1"/>
        </w:rPr>
        <w:t>案。公司自上市以来累计现金分红金额为</w:t>
      </w:r>
      <w:r>
        <w:rPr>
          <w:rFonts w:ascii="Times New Roman" w:hAnsi="Times New Roman" w:cs="Times New Roman" w:eastAsia="Times New Roman" w:hint="default"/>
          <w:spacing w:val="-1"/>
        </w:rPr>
        <w:t>829,250,000</w:t>
      </w:r>
      <w:r>
        <w:rPr>
          <w:spacing w:val="-1"/>
        </w:rPr>
        <w:t>元，占公司募集资金总额（募集资金总额为</w:t>
      </w:r>
      <w:r>
        <w:rPr>
          <w:rFonts w:ascii="Times New Roman" w:hAnsi="Times New Roman" w:cs="Times New Roman" w:eastAsia="Times New Roman" w:hint="default"/>
          <w:spacing w:val="-1"/>
        </w:rPr>
        <w:t>120,015</w:t>
      </w:r>
      <w:r>
        <w:rPr>
          <w:spacing w:val="-1"/>
        </w:rPr>
        <w:t>万元）的</w:t>
      </w:r>
      <w:r>
        <w:rPr>
          <w:rFonts w:ascii="Times New Roman" w:hAnsi="Times New Roman" w:cs="Times New Roman" w:eastAsia="Times New Roman" w:hint="default"/>
          <w:spacing w:val="-1"/>
        </w:rPr>
        <w:t>69.10%</w:t>
      </w:r>
      <w:r>
        <w:rPr>
          <w:spacing w:val="-1"/>
        </w:rPr>
        <w:t>。</w:t>
      </w:r>
      <w:r>
        <w:rPr>
          <w:spacing w:val="-83"/>
        </w:rPr>
        <w:t> </w:t>
      </w:r>
      <w:r>
        <w:rPr>
          <w:rFonts w:ascii="Times New Roman" w:hAnsi="Times New Roman" w:cs="Times New Roman" w:eastAsia="Times New Roman" w:hint="default"/>
        </w:rPr>
        <w:t>4</w:t>
      </w:r>
      <w:r>
        <w:rPr/>
        <w:t>、人才是公司最核心的宝贵财产。公司以人为本，把人才战略作为企业发展的重点，公司严格遵守《劳动法》、《劳 </w:t>
      </w:r>
      <w:r>
        <w:rPr>
          <w:spacing w:val="-2"/>
        </w:rPr>
        <w:t>动合同法》等相关法律法规，尊重和维护员工的个人权益，切实关注员工健康、安全和满意度，重视人才培养，实现员工与</w:t>
      </w:r>
    </w:p>
    <w:p>
      <w:pPr>
        <w:pStyle w:val="BodyText"/>
        <w:spacing w:line="240" w:lineRule="auto" w:before="31"/>
        <w:ind w:right="94"/>
        <w:jc w:val="left"/>
      </w:pPr>
      <w:r>
        <w:rPr/>
        <w:t>企业的共同成长，不断将企业的发展成果惠及全体员工，构建和谐稳定的劳资关系。</w:t>
      </w:r>
    </w:p>
    <w:p>
      <w:pPr>
        <w:pStyle w:val="BodyText"/>
        <w:spacing w:line="309" w:lineRule="auto" w:before="76"/>
        <w:ind w:right="194" w:firstLine="360"/>
        <w:jc w:val="both"/>
      </w:pPr>
      <w:r>
        <w:rPr>
          <w:rFonts w:ascii="Times New Roman" w:hAnsi="Times New Roman" w:cs="Times New Roman" w:eastAsia="Times New Roman" w:hint="default"/>
        </w:rPr>
        <w:t>5</w:t>
      </w:r>
      <w:r>
        <w:rPr/>
        <w:t>、公司一直遵循</w:t>
      </w:r>
      <w:r>
        <w:rPr>
          <w:rFonts w:ascii="Times New Roman" w:hAnsi="Times New Roman" w:cs="Times New Roman" w:eastAsia="Times New Roman" w:hint="default"/>
        </w:rPr>
        <w:t>“</w:t>
      </w:r>
      <w:r>
        <w:rPr/>
        <w:t>自愿、平等、互利</w:t>
      </w:r>
      <w:r>
        <w:rPr>
          <w:rFonts w:ascii="Times New Roman" w:hAnsi="Times New Roman" w:cs="Times New Roman" w:eastAsia="Times New Roman" w:hint="default"/>
        </w:rPr>
        <w:t>”</w:t>
      </w:r>
      <w:r>
        <w:rPr/>
        <w:t>的原则，积极构建和发展与供应商、客户的战略合作伙伴关系，注重与各相关方 </w:t>
      </w:r>
      <w:r>
        <w:rPr>
          <w:spacing w:val="-2"/>
        </w:rPr>
        <w:t>的沟通与协调，共同构筑信任与合作的平台，切实履行公司对供应商、对客户、对消费者的社会责任。公司与供应商和客户</w:t>
      </w:r>
      <w:r>
        <w:rPr>
          <w:spacing w:val="-66"/>
        </w:rPr>
        <w:t> </w:t>
      </w:r>
      <w:r>
        <w:rPr>
          <w:spacing w:val="-66"/>
        </w:rPr>
      </w:r>
      <w:r>
        <w:rPr/>
        <w:t>合同履约良好，各方的权益都得到了应有的保护。</w:t>
      </w:r>
    </w:p>
    <w:p>
      <w:pPr>
        <w:pStyle w:val="BodyText"/>
        <w:spacing w:line="316" w:lineRule="auto" w:before="24"/>
        <w:ind w:left="513" w:right="93"/>
        <w:jc w:val="left"/>
      </w:pPr>
      <w:r>
        <w:rPr/>
        <w:t>（二）报告期环境保护与可持续发展 公司始终将环境保护与节能减排作为公司可持续发展战略的重要内容。根据生产特点，公司建立了环境保护管理体系，</w:t>
      </w:r>
    </w:p>
    <w:p>
      <w:pPr>
        <w:pStyle w:val="BodyText"/>
        <w:spacing w:line="316" w:lineRule="auto" w:before="19"/>
        <w:ind w:left="513" w:right="94" w:hanging="361"/>
        <w:jc w:val="left"/>
      </w:pPr>
      <w:r>
        <w:rPr/>
        <w:t>委派专人负责，为持续改善环境保护和节能减排工作提供了较多的人力、物力以及财力支持。 </w:t>
      </w:r>
      <w:r>
        <w:rPr>
          <w:spacing w:val="-2"/>
        </w:rPr>
        <w:t>公司严格遵照环境保护的规章规定，建立专业的环境保护设施，达到废水达标排放、固体废物交付专业的环保公司回收</w:t>
      </w:r>
    </w:p>
    <w:p>
      <w:pPr>
        <w:pStyle w:val="BodyText"/>
        <w:spacing w:line="319" w:lineRule="auto" w:before="19"/>
        <w:ind w:right="94"/>
        <w:jc w:val="left"/>
      </w:pPr>
      <w:r>
        <w:rPr/>
        <w:t>处理，努力降低产品生产和员工生活对自然环境造成的不利影响。同时，公司将环保理念贯穿到员工的日常工作和生活中， </w:t>
      </w:r>
      <w:r>
        <w:rPr>
          <w:spacing w:val="-2"/>
        </w:rPr>
        <w:t>督促和培养员工树立节约用电、用水、减少纸张使用等节能低碳的意识和生活方式，共同为生态环境的可持续性利用做出积</w:t>
      </w:r>
      <w:r>
        <w:rPr>
          <w:spacing w:val="-66"/>
        </w:rPr>
        <w:t> </w:t>
      </w:r>
      <w:r>
        <w:rPr>
          <w:spacing w:val="-66"/>
        </w:rPr>
      </w:r>
      <w:r>
        <w:rPr/>
        <w:t>极的努力。</w:t>
      </w:r>
    </w:p>
    <w:p>
      <w:pPr>
        <w:pStyle w:val="BodyText"/>
        <w:spacing w:line="240" w:lineRule="auto" w:before="17"/>
        <w:ind w:left="513" w:right="94"/>
        <w:jc w:val="left"/>
      </w:pPr>
      <w:r>
        <w:rPr>
          <w:rFonts w:ascii="Times New Roman" w:hAnsi="Times New Roman" w:cs="Times New Roman" w:eastAsia="Times New Roman" w:hint="default"/>
        </w:rPr>
        <w:t>2012</w:t>
      </w:r>
      <w:r>
        <w:rPr/>
        <w:t>年度，公司没有发生重大环保事故，也未被环保部门处罚或被列入重点污染企业名单。</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十一、报告期内接待调研、沟通、采访等活动登记表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投资者互动平台</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公司就去年业绩经营情况 向投资者做出说明，并对 投资者咨询的问题进行详 细解答。</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投资者互动平台</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公司就收到中国证监会</w:t>
            </w:r>
          </w:p>
          <w:p>
            <w:pPr>
              <w:pStyle w:val="TableParagraph"/>
              <w:spacing w:line="316" w:lineRule="auto" w:before="76"/>
              <w:ind w:left="23" w:right="70"/>
              <w:jc w:val="both"/>
              <w:rPr>
                <w:rFonts w:ascii="宋体" w:hAnsi="宋体" w:cs="宋体" w:eastAsia="宋体" w:hint="default"/>
                <w:sz w:val="18"/>
                <w:szCs w:val="18"/>
              </w:rPr>
            </w:pPr>
            <w:r>
              <w:rPr>
                <w:rFonts w:ascii="宋体" w:hAnsi="宋体" w:cs="宋体" w:eastAsia="宋体" w:hint="default"/>
                <w:sz w:val="18"/>
                <w:szCs w:val="18"/>
              </w:rPr>
              <w:t>《行政处罚决定书》向投 资者致歉，并对投资者咨 询的问题进行详细解答。</w:t>
            </w:r>
          </w:p>
        </w:tc>
      </w:tr>
      <w:tr>
        <w:trPr>
          <w:trHeight w:val="67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深圳市南山区高新 产业园区科技中二</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华泰柏瑞基金管理 公司、摩根士丹利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公司生产经营情况。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2547"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路劲嘉科技大厦</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both"/>
              <w:rPr>
                <w:rFonts w:ascii="宋体" w:hAnsi="宋体" w:cs="宋体" w:eastAsia="宋体" w:hint="default"/>
                <w:sz w:val="18"/>
                <w:szCs w:val="18"/>
              </w:rPr>
            </w:pPr>
            <w:r>
              <w:rPr>
                <w:rFonts w:ascii="宋体" w:hAnsi="宋体" w:cs="宋体" w:eastAsia="宋体" w:hint="default"/>
                <w:sz w:val="18"/>
                <w:szCs w:val="18"/>
              </w:rPr>
              <w:t>华鑫基金管理有限 公司、上海申银万 国证券研究所有限 公司、信诚基金管 理有限公司、深圳 市理想投资股份有 限公司、深圳市晟 贝乐电子有限公司</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深圳市南山区高新 产业园区科技中二 路劲嘉科技大厦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jc w:val="left"/>
              <w:rPr>
                <w:rFonts w:ascii="宋体" w:hAnsi="宋体" w:cs="宋体" w:eastAsia="宋体" w:hint="default"/>
                <w:sz w:val="18"/>
                <w:szCs w:val="18"/>
              </w:rPr>
            </w:pPr>
            <w:r>
              <w:rPr>
                <w:rFonts w:ascii="宋体" w:hAnsi="宋体" w:cs="宋体" w:eastAsia="宋体" w:hint="default"/>
                <w:sz w:val="18"/>
                <w:szCs w:val="18"/>
              </w:rPr>
              <w:t>中融国际信托有限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0"/>
              <w:jc w:val="left"/>
              <w:rPr>
                <w:rFonts w:ascii="宋体" w:hAnsi="宋体" w:cs="宋体" w:eastAsia="宋体" w:hint="default"/>
                <w:sz w:val="18"/>
                <w:szCs w:val="18"/>
              </w:rPr>
            </w:pPr>
            <w:r>
              <w:rPr>
                <w:rFonts w:ascii="宋体" w:hAnsi="宋体" w:cs="宋体" w:eastAsia="宋体" w:hint="default"/>
                <w:sz w:val="18"/>
                <w:szCs w:val="18"/>
              </w:rPr>
              <w:t>公司生产经营情况及未来 发展战略。</w:t>
            </w:r>
          </w:p>
        </w:tc>
      </w:tr>
      <w:tr>
        <w:trPr>
          <w:trHeight w:val="258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深圳市南山区高新 产业园区科技中二 路劲嘉科技大厦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国泰君安证券股份 有限公司；光大永 明资产管理股份有 限公司；国泰基金 管理有限公司；国 海证券股份有限公 司；国信证券有限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70"/>
              <w:jc w:val="left"/>
              <w:rPr>
                <w:rFonts w:ascii="宋体" w:hAnsi="宋体" w:cs="宋体" w:eastAsia="宋体" w:hint="default"/>
                <w:sz w:val="18"/>
                <w:szCs w:val="18"/>
              </w:rPr>
            </w:pPr>
            <w:r>
              <w:rPr>
                <w:rFonts w:ascii="宋体" w:hAnsi="宋体" w:cs="宋体" w:eastAsia="宋体" w:hint="default"/>
                <w:sz w:val="18"/>
                <w:szCs w:val="18"/>
              </w:rPr>
              <w:t>公司基本情况及并购业务 介绍。</w:t>
            </w:r>
          </w:p>
        </w:tc>
      </w:tr>
      <w:tr>
        <w:trPr>
          <w:trHeight w:val="320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z w:val="18"/>
                <w:szCs w:val="18"/>
              </w:rPr>
              <w:t>深圳市南山区高新 产业园区科技中二 路劲嘉科技大厦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招商证券股份有限 公司；深圳展博投 资管理有限公司； 深圳市合赢投资管 理有限公司；第一 创业证券股份有限 公司；鹏华基金管 理有限公司；华安 财产保险股份有限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公司基本情况及并购业务 介绍。</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2420"/>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622"/>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622"/>
        <w:jc w:val="left"/>
        <w:rPr>
          <w:b w:val="0"/>
          <w:bCs w:val="0"/>
        </w:rPr>
      </w:pPr>
      <w:r>
        <w:rPr/>
        <w:t>二、资产交易事项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646"/>
        <w:gridCol w:w="1346"/>
      </w:tblGrid>
      <w:tr>
        <w:trPr>
          <w:trHeight w:val="2585"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0"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w:t>
            </w:r>
            <w:r>
              <w:rPr>
                <w:rFonts w:ascii="宋体" w:hAnsi="宋体" w:cs="宋体" w:eastAsia="宋体" w:hint="default"/>
                <w:spacing w:val="-3"/>
                <w:sz w:val="18"/>
                <w:szCs w:val="18"/>
              </w:rPr>
              <w:t>净利润（万元</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79"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5" w:right="0" w:hanging="82"/>
              <w:jc w:val="both"/>
              <w:rPr>
                <w:rFonts w:ascii="宋体" w:hAnsi="宋体" w:cs="宋体" w:eastAsia="宋体" w:hint="default"/>
                <w:sz w:val="18"/>
                <w:szCs w:val="18"/>
              </w:rPr>
            </w:pPr>
            <w:r>
              <w:rPr>
                <w:rFonts w:ascii="宋体" w:hAnsi="宋体" w:cs="宋体" w:eastAsia="宋体" w:hint="default"/>
                <w:spacing w:val="-3"/>
                <w:sz w:val="18"/>
                <w:szCs w:val="18"/>
              </w:rPr>
              <w:t>（万元）（适</w:t>
            </w:r>
          </w:p>
          <w:p>
            <w:pPr>
              <w:pStyle w:val="TableParagraph"/>
              <w:spacing w:line="316" w:lineRule="auto" w:before="76"/>
              <w:ind w:left="105" w:right="105"/>
              <w:jc w:val="center"/>
              <w:rPr>
                <w:rFonts w:ascii="宋体" w:hAnsi="宋体" w:cs="宋体" w:eastAsia="宋体" w:hint="default"/>
                <w:sz w:val="18"/>
                <w:szCs w:val="18"/>
              </w:rPr>
            </w:pPr>
            <w:r>
              <w:rPr>
                <w:rFonts w:ascii="宋体" w:hAnsi="宋体" w:cs="宋体" w:eastAsia="宋体" w:hint="default"/>
                <w:sz w:val="18"/>
                <w:szCs w:val="18"/>
              </w:rPr>
              <w:t>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28" w:right="46" w:hanging="181"/>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8"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7"/>
                <w:sz w:val="18"/>
                <w:szCs w:val="18"/>
              </w:rPr>
              <w:t>亚先（香</w:t>
            </w:r>
            <w:r>
              <w:rPr>
                <w:rFonts w:ascii="宋体" w:hAnsi="宋体" w:cs="宋体" w:eastAsia="宋体" w:hint="default"/>
                <w:sz w:val="18"/>
                <w:szCs w:val="18"/>
              </w:rPr>
              <w:t> </w:t>
            </w:r>
            <w:r>
              <w:rPr>
                <w:rFonts w:ascii="宋体" w:hAnsi="宋体" w:cs="宋体" w:eastAsia="宋体" w:hint="default"/>
                <w:spacing w:val="-7"/>
                <w:sz w:val="18"/>
                <w:szCs w:val="18"/>
              </w:rPr>
              <w:t>港）国际</w:t>
            </w:r>
            <w:r>
              <w:rPr>
                <w:rFonts w:ascii="宋体" w:hAnsi="宋体" w:cs="宋体" w:eastAsia="宋体" w:hint="default"/>
                <w:sz w:val="18"/>
                <w:szCs w:val="18"/>
              </w:rPr>
              <w:t> 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江西丰 彩丽印 刷包装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52%</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787.24</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316" w:lineRule="auto" w:before="60"/>
              <w:ind w:left="23" w:right="50"/>
              <w:jc w:val="both"/>
              <w:rPr>
                <w:rFonts w:ascii="宋体" w:hAnsi="宋体" w:cs="宋体" w:eastAsia="宋体" w:hint="default"/>
                <w:sz w:val="18"/>
                <w:szCs w:val="18"/>
              </w:rPr>
            </w:pPr>
            <w:r>
              <w:rPr>
                <w:rFonts w:ascii="宋体" w:hAnsi="宋体" w:cs="宋体" w:eastAsia="宋体" w:hint="default"/>
                <w:sz w:val="18"/>
                <w:szCs w:val="18"/>
              </w:rPr>
              <w:t>日刊登于《证券 时报》、《证券 日报》、《中国 证券报》、《上 海证券报》以及 巨潮资讯网上</w:t>
            </w:r>
          </w:p>
          <w:p>
            <w:pPr>
              <w:pStyle w:val="TableParagraph"/>
              <w:spacing w:line="309"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收购江西丰彩丽 印刷包装有限公 司股权的公告》</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045</w:t>
            </w:r>
            <w:r>
              <w:rPr>
                <w:rFonts w:ascii="宋体" w:hAnsi="宋体" w:cs="宋体" w:eastAsia="宋体" w:hint="default"/>
                <w:sz w:val="18"/>
                <w:szCs w:val="18"/>
              </w:rPr>
              <w:t>）</w:t>
            </w:r>
          </w:p>
        </w:tc>
      </w:tr>
      <w:tr>
        <w:trPr>
          <w:trHeight w:val="196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5"/>
              <w:jc w:val="left"/>
              <w:rPr>
                <w:rFonts w:ascii="宋体" w:hAnsi="宋体" w:cs="宋体" w:eastAsia="宋体" w:hint="default"/>
                <w:sz w:val="18"/>
                <w:szCs w:val="18"/>
              </w:rPr>
            </w:pPr>
            <w:r>
              <w:rPr>
                <w:rFonts w:ascii="宋体" w:hAnsi="宋体" w:cs="宋体" w:eastAsia="宋体" w:hint="default"/>
                <w:sz w:val="18"/>
                <w:szCs w:val="18"/>
              </w:rPr>
              <w:t>通海汇 祥实业 有限责 任公司、 自然人 </w:t>
            </w:r>
            <w:r>
              <w:rPr>
                <w:rFonts w:ascii="宋体" w:hAnsi="宋体" w:cs="宋体" w:eastAsia="宋体" w:hint="default"/>
                <w:spacing w:val="-7"/>
                <w:sz w:val="18"/>
                <w:szCs w:val="18"/>
              </w:rPr>
              <w:t>常俊、于</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重庆宏 声印务 有限责 任公司 </w:t>
            </w:r>
            <w:r>
              <w:rPr>
                <w:rFonts w:ascii="Times New Roman" w:hAnsi="Times New Roman" w:cs="Times New Roman" w:eastAsia="Times New Roman" w:hint="default"/>
                <w:sz w:val="18"/>
                <w:szCs w:val="18"/>
              </w:rPr>
              <w:t>57%</w:t>
            </w:r>
            <w:r>
              <w:rPr>
                <w:rFonts w:ascii="宋体" w:hAnsi="宋体" w:cs="宋体" w:eastAsia="宋体" w:hint="default"/>
                <w:sz w:val="18"/>
                <w:szCs w:val="18"/>
              </w:rPr>
              <w:t>的股 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3,946.78</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316" w:lineRule="auto" w:before="63"/>
              <w:ind w:left="23" w:right="50"/>
              <w:jc w:val="both"/>
              <w:rPr>
                <w:rFonts w:ascii="宋体" w:hAnsi="宋体" w:cs="宋体" w:eastAsia="宋体" w:hint="default"/>
                <w:sz w:val="18"/>
                <w:szCs w:val="18"/>
              </w:rPr>
            </w:pPr>
            <w:r>
              <w:rPr>
                <w:rFonts w:ascii="宋体" w:hAnsi="宋体" w:cs="宋体" w:eastAsia="宋体" w:hint="default"/>
                <w:sz w:val="18"/>
                <w:szCs w:val="18"/>
              </w:rPr>
              <w:t>日刊登于《证券 时报》、《证券 日报》、《中国 证券报》、《上 海证券报》以及</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before="44"/>
        <w:ind w:left="0" w:right="158"/>
        <w:jc w:val="right"/>
      </w:pPr>
      <w:r>
        <w:rPr/>
        <w:pict>
          <v:shape style="position:absolute;margin-left:56.400002pt;margin-top:-252.898285pt;width:479.3pt;height:526.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646"/>
                    <w:gridCol w:w="1346"/>
                  </w:tblGrid>
                  <w:tr>
                    <w:trPr>
                      <w:trHeight w:val="223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7"/>
                            <w:sz w:val="18"/>
                            <w:szCs w:val="18"/>
                          </w:rPr>
                          <w:t>静、刘进</w:t>
                        </w:r>
                        <w:r>
                          <w:rPr>
                            <w:rFonts w:ascii="宋体" w:hAnsi="宋体" w:cs="宋体" w:eastAsia="宋体" w:hint="default"/>
                            <w:sz w:val="18"/>
                            <w:szCs w:val="18"/>
                          </w:rPr>
                          <w:t> 及董兆 俭</w:t>
                        </w:r>
                      </w:p>
                    </w:tc>
                    <w:tc>
                      <w:tcPr>
                        <w:tcW w:w="7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巨潮资讯网上</w:t>
                        </w:r>
                      </w:p>
                      <w:p>
                        <w:pPr>
                          <w:pStyle w:val="TableParagraph"/>
                          <w:spacing w:line="309" w:lineRule="auto" w:before="77"/>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收购重庆宏声印 务有限责任公司 股权的公告》</w:t>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047</w:t>
                        </w:r>
                        <w:r>
                          <w:rPr>
                            <w:rFonts w:ascii="宋体" w:hAnsi="宋体" w:cs="宋体" w:eastAsia="宋体" w:hint="default"/>
                            <w:sz w:val="18"/>
                            <w:szCs w:val="18"/>
                          </w:rPr>
                          <w:t>）</w:t>
                        </w:r>
                      </w:p>
                    </w:tc>
                  </w:tr>
                  <w:tr>
                    <w:trPr>
                      <w:trHeight w:val="414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173"/>
                          <w:jc w:val="both"/>
                          <w:rPr>
                            <w:rFonts w:ascii="宋体" w:hAnsi="宋体" w:cs="宋体" w:eastAsia="宋体" w:hint="default"/>
                            <w:sz w:val="18"/>
                            <w:szCs w:val="18"/>
                          </w:rPr>
                        </w:pPr>
                        <w:r>
                          <w:rPr>
                            <w:rFonts w:ascii="宋体" w:hAnsi="宋体" w:cs="宋体" w:eastAsia="宋体" w:hint="default"/>
                            <w:sz w:val="18"/>
                            <w:szCs w:val="18"/>
                          </w:rPr>
                          <w:t>佳信控 股有限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3" w:right="21"/>
                          <w:jc w:val="left"/>
                          <w:rPr>
                            <w:rFonts w:ascii="宋体" w:hAnsi="宋体" w:cs="宋体" w:eastAsia="宋体" w:hint="default"/>
                            <w:sz w:val="18"/>
                            <w:szCs w:val="18"/>
                          </w:rPr>
                        </w:pPr>
                        <w:r>
                          <w:rPr>
                            <w:rFonts w:ascii="宋体" w:hAnsi="宋体" w:cs="宋体" w:eastAsia="宋体" w:hint="default"/>
                            <w:spacing w:val="-7"/>
                            <w:sz w:val="18"/>
                            <w:szCs w:val="18"/>
                          </w:rPr>
                          <w:t>佳信（香</w:t>
                        </w:r>
                        <w:r>
                          <w:rPr>
                            <w:rFonts w:ascii="宋体" w:hAnsi="宋体" w:cs="宋体" w:eastAsia="宋体" w:hint="default"/>
                            <w:sz w:val="18"/>
                            <w:szCs w:val="18"/>
                          </w:rPr>
                          <w:t> </w:t>
                        </w:r>
                        <w:r>
                          <w:rPr>
                            <w:rFonts w:ascii="宋体" w:hAnsi="宋体" w:cs="宋体" w:eastAsia="宋体" w:hint="default"/>
                            <w:spacing w:val="-7"/>
                            <w:sz w:val="18"/>
                            <w:szCs w:val="18"/>
                          </w:rPr>
                          <w:t>港）有限</w:t>
                        </w:r>
                        <w:r>
                          <w:rPr>
                            <w:rFonts w:ascii="宋体" w:hAnsi="宋体" w:cs="宋体" w:eastAsia="宋体" w:hint="default"/>
                            <w:sz w:val="18"/>
                            <w:szCs w:val="18"/>
                          </w:rPr>
                          <w:t>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的</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7,250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173.26</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刊登于《证券时 报》、《证券日 报》、《中国证 券报》、《上海 证券报》以及巨 潮资讯网上</w:t>
                        </w:r>
                      </w:p>
                      <w:p>
                        <w:pPr>
                          <w:pStyle w:val="TableParagraph"/>
                          <w:spacing w:line="30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收购佳信（香港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股权的公告》</w:t>
                        </w:r>
                      </w:p>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024</w:t>
                        </w:r>
                        <w:r>
                          <w:rPr>
                            <w:rFonts w:ascii="宋体" w:hAnsi="宋体" w:cs="宋体" w:eastAsia="宋体" w:hint="default"/>
                            <w:sz w:val="18"/>
                            <w:szCs w:val="18"/>
                          </w:rPr>
                          <w:t>）</w:t>
                        </w:r>
                      </w:p>
                    </w:tc>
                  </w:tr>
                  <w:tr>
                    <w:trPr>
                      <w:trHeight w:val="4148"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淮安市 天彩投 资有限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江苏顺 泰包装 印刷科 技有限 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 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1,658.73</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316" w:lineRule="auto" w:before="63"/>
                          <w:ind w:left="23" w:right="23"/>
                          <w:jc w:val="both"/>
                          <w:rPr>
                            <w:rFonts w:ascii="宋体" w:hAnsi="宋体" w:cs="宋体" w:eastAsia="宋体" w:hint="default"/>
                            <w:sz w:val="18"/>
                            <w:szCs w:val="18"/>
                          </w:rPr>
                        </w:pPr>
                        <w:r>
                          <w:rPr>
                            <w:rFonts w:ascii="宋体" w:hAnsi="宋体" w:cs="宋体" w:eastAsia="宋体" w:hint="default"/>
                            <w:sz w:val="18"/>
                            <w:szCs w:val="18"/>
                          </w:rPr>
                          <w:t>日刊登于《中国 证券报》、《证 券时报》、《上 </w:t>
                        </w:r>
                        <w:r>
                          <w:rPr>
                            <w:rFonts w:ascii="宋体" w:hAnsi="宋体" w:cs="宋体" w:eastAsia="宋体" w:hint="default"/>
                            <w:spacing w:val="-19"/>
                            <w:sz w:val="18"/>
                            <w:szCs w:val="18"/>
                          </w:rPr>
                          <w:t>海证券报》、《证</w:t>
                        </w:r>
                        <w:r>
                          <w:rPr>
                            <w:rFonts w:ascii="宋体" w:hAnsi="宋体" w:cs="宋体" w:eastAsia="宋体" w:hint="default"/>
                            <w:sz w:val="18"/>
                            <w:szCs w:val="18"/>
                          </w:rPr>
                          <w:t> 券日报》和巨潮 资讯网上</w:t>
                        </w:r>
                      </w:p>
                      <w:p>
                        <w:pPr>
                          <w:pStyle w:val="TableParagraph"/>
                          <w:spacing w:line="307" w:lineRule="auto" w:before="19"/>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5"/>
                            <w:sz w:val="18"/>
                            <w:szCs w:val="18"/>
                          </w:rPr>
                          <w:t>nfo.com.cn</w:t>
                        </w:r>
                        <w:r>
                          <w:rPr>
                            <w:rFonts w:ascii="宋体" w:hAnsi="宋体" w:cs="宋体" w:eastAsia="宋体" w:hint="default"/>
                            <w:spacing w:val="-5"/>
                            <w:sz w:val="18"/>
                            <w:szCs w:val="18"/>
                          </w:rPr>
                          <w:t>）《收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购江苏顺泰包装 印刷科技有限公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股权的公 </w:t>
                        </w:r>
                        <w:r>
                          <w:rPr>
                            <w:rFonts w:ascii="宋体" w:hAnsi="宋体" w:cs="宋体" w:eastAsia="宋体" w:hint="default"/>
                            <w:spacing w:val="-14"/>
                            <w:sz w:val="18"/>
                            <w:szCs w:val="18"/>
                          </w:rPr>
                          <w:t>告》（</w:t>
                        </w:r>
                        <w:r>
                          <w:rPr>
                            <w:rFonts w:ascii="Times New Roman" w:hAnsi="Times New Roman" w:cs="Times New Roman" w:eastAsia="Times New Roman" w:hint="default"/>
                            <w:spacing w:val="-14"/>
                            <w:sz w:val="18"/>
                            <w:szCs w:val="18"/>
                          </w:rPr>
                          <w:t>2012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044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56"/>
        <w:jc w:val="right"/>
      </w:pPr>
      <w:r>
        <w:rPr/>
        <w:t>）</w:t>
      </w:r>
    </w:p>
    <w:p>
      <w:pPr>
        <w:spacing w:line="240" w:lineRule="auto" w:before="5"/>
        <w:rPr>
          <w:rFonts w:ascii="宋体" w:hAnsi="宋体" w:cs="宋体" w:eastAsia="宋体" w:hint="default"/>
          <w:sz w:val="9"/>
          <w:szCs w:val="9"/>
        </w:rPr>
      </w:pPr>
    </w:p>
    <w:p>
      <w:pPr>
        <w:pStyle w:val="BodyText"/>
        <w:spacing w:line="240" w:lineRule="auto" w:before="44"/>
        <w:ind w:right="1622"/>
        <w:jc w:val="left"/>
      </w:pPr>
      <w:r>
        <w:rPr/>
        <w:t>收购资产情况概述</w:t>
      </w:r>
    </w:p>
    <w:p>
      <w:pPr>
        <w:pStyle w:val="BodyText"/>
        <w:spacing w:line="300" w:lineRule="auto" w:before="115"/>
        <w:ind w:right="15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日，公司及全资子公司中华香港国际烟草集团有限公司（以下简称</w:t>
      </w:r>
      <w:r>
        <w:rPr>
          <w:rFonts w:ascii="Times New Roman" w:hAnsi="Times New Roman" w:cs="Times New Roman" w:eastAsia="Times New Roman" w:hint="default"/>
        </w:rPr>
        <w:t>“</w:t>
      </w:r>
      <w:r>
        <w:rPr/>
        <w:t>中华烟草</w:t>
      </w:r>
      <w:r>
        <w:rPr>
          <w:rFonts w:ascii="Times New Roman" w:hAnsi="Times New Roman" w:cs="Times New Roman" w:eastAsia="Times New Roman" w:hint="default"/>
        </w:rPr>
        <w:t>”</w:t>
      </w:r>
      <w:r>
        <w:rPr/>
        <w:t>）与亚先（香港） </w:t>
      </w:r>
      <w:r>
        <w:rPr>
          <w:spacing w:val="-5"/>
        </w:rPr>
        <w:t>国际有限公司（以下简称</w:t>
      </w:r>
      <w:r>
        <w:rPr>
          <w:rFonts w:ascii="Times New Roman" w:hAnsi="Times New Roman" w:cs="Times New Roman" w:eastAsia="Times New Roman" w:hint="default"/>
          <w:spacing w:val="-5"/>
        </w:rPr>
        <w:t>“</w:t>
      </w:r>
      <w:r>
        <w:rPr>
          <w:spacing w:val="-5"/>
        </w:rPr>
        <w:t>香港亚先</w:t>
      </w:r>
      <w:r>
        <w:rPr>
          <w:rFonts w:ascii="Times New Roman" w:hAnsi="Times New Roman" w:cs="Times New Roman" w:eastAsia="Times New Roman" w:hint="default"/>
          <w:spacing w:val="-5"/>
        </w:rPr>
        <w:t>”</w:t>
      </w:r>
      <w:r>
        <w:rPr>
          <w:spacing w:val="-5"/>
        </w:rPr>
        <w:t>）签署《股权转让协议》，拟分别收购香港亚先持有的江西丰彩丽印刷包装有限公司（以</w:t>
      </w:r>
      <w:r>
        <w:rPr>
          <w:spacing w:val="-54"/>
        </w:rPr>
        <w:t> </w:t>
      </w:r>
      <w:r>
        <w:rPr>
          <w:spacing w:val="-54"/>
        </w:rPr>
      </w:r>
      <w:r>
        <w:rPr/>
        <w:t>下简称</w:t>
      </w:r>
      <w:r>
        <w:rPr>
          <w:rFonts w:ascii="Times New Roman" w:hAnsi="Times New Roman" w:cs="Times New Roman" w:eastAsia="Times New Roman" w:hint="default"/>
        </w:rPr>
        <w:t>“</w:t>
      </w:r>
      <w:r>
        <w:rPr/>
        <w:t>丰彩丽</w:t>
      </w:r>
      <w:r>
        <w:rPr>
          <w:rFonts w:ascii="Times New Roman" w:hAnsi="Times New Roman" w:cs="Times New Roman" w:eastAsia="Times New Roman" w:hint="default"/>
        </w:rPr>
        <w:t>”</w:t>
      </w:r>
      <w:r>
        <w:rPr/>
        <w:t>）</w:t>
      </w:r>
      <w:r>
        <w:rPr>
          <w:rFonts w:ascii="Times New Roman" w:hAnsi="Times New Roman" w:cs="Times New Roman" w:eastAsia="Times New Roman" w:hint="default"/>
        </w:rPr>
        <w:t>27%</w:t>
      </w:r>
      <w:r>
        <w:rPr/>
        <w:t>、</w:t>
      </w:r>
      <w:r>
        <w:rPr>
          <w:rFonts w:ascii="Times New Roman" w:hAnsi="Times New Roman" w:cs="Times New Roman" w:eastAsia="Times New Roman" w:hint="default"/>
        </w:rPr>
        <w:t>25%</w:t>
      </w:r>
      <w:r>
        <w:rPr/>
        <w:t>股权，合计收购丰彩丽</w:t>
      </w:r>
      <w:r>
        <w:rPr>
          <w:spacing w:val="-59"/>
        </w:rPr>
        <w:t> </w:t>
      </w:r>
      <w:r>
        <w:rPr>
          <w:rFonts w:ascii="Times New Roman" w:hAnsi="Times New Roman" w:cs="Times New Roman" w:eastAsia="Times New Roman" w:hint="default"/>
        </w:rPr>
        <w:t>52%</w:t>
      </w:r>
      <w:r>
        <w:rPr/>
        <w:t>股权。交易价格分别为人民币</w:t>
      </w:r>
      <w:r>
        <w:rPr>
          <w:spacing w:val="-60"/>
        </w:rPr>
        <w:t> </w:t>
      </w:r>
      <w:r>
        <w:rPr>
          <w:rFonts w:ascii="Times New Roman" w:hAnsi="Times New Roman" w:cs="Times New Roman" w:eastAsia="Times New Roman" w:hint="default"/>
        </w:rPr>
        <w:t>6,231</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5,769</w:t>
      </w:r>
      <w:r>
        <w:rPr>
          <w:rFonts w:ascii="Times New Roman" w:hAnsi="Times New Roman" w:cs="Times New Roman" w:eastAsia="Times New Roman" w:hint="default"/>
          <w:spacing w:val="-20"/>
        </w:rPr>
        <w:t> </w:t>
      </w:r>
      <w:r>
        <w:rPr/>
        <w:t>万元，合计人民币 </w:t>
      </w:r>
      <w:r>
        <w:rPr>
          <w:rFonts w:ascii="Times New Roman" w:hAnsi="Times New Roman" w:cs="Times New Roman" w:eastAsia="Times New Roman" w:hint="default"/>
        </w:rPr>
        <w:t>12,000</w:t>
      </w:r>
      <w:r>
        <w:rPr>
          <w:rFonts w:ascii="Times New Roman" w:hAnsi="Times New Roman" w:cs="Times New Roman" w:eastAsia="Times New Roman" w:hint="default"/>
          <w:spacing w:val="-9"/>
        </w:rPr>
        <w:t> </w:t>
      </w:r>
      <w:r>
        <w:rPr/>
        <w:t>万元。收购后，公司将控股丰彩丽。</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月，丰彩丽完成了上述股权变更的工商登记手续。</w:t>
      </w:r>
    </w:p>
    <w:p>
      <w:pPr>
        <w:pStyle w:val="BodyText"/>
        <w:spacing w:line="300" w:lineRule="auto" w:before="53"/>
        <w:ind w:right="0" w:firstLine="288"/>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日，公司与通海汇祥实业有限责任公司（以下简称</w:t>
      </w:r>
      <w:r>
        <w:rPr>
          <w:rFonts w:ascii="Times New Roman" w:hAnsi="Times New Roman" w:cs="Times New Roman" w:eastAsia="Times New Roman" w:hint="default"/>
          <w:spacing w:val="-2"/>
        </w:rPr>
        <w:t>“</w:t>
      </w:r>
      <w:r>
        <w:rPr>
          <w:spacing w:val="-2"/>
        </w:rPr>
        <w:t>通海汇祥</w:t>
      </w:r>
      <w:r>
        <w:rPr>
          <w:rFonts w:ascii="Times New Roman" w:hAnsi="Times New Roman" w:cs="Times New Roman" w:eastAsia="Times New Roman" w:hint="default"/>
          <w:spacing w:val="-2"/>
        </w:rPr>
        <w:t>”</w:t>
      </w:r>
      <w:r>
        <w:rPr>
          <w:spacing w:val="-2"/>
        </w:rPr>
        <w:t>）、自然人常俊、于静、刘进及董兆俭</w:t>
      </w:r>
      <w:r>
        <w:rPr/>
        <w:t> </w:t>
      </w:r>
      <w:r>
        <w:rPr>
          <w:spacing w:val="-1"/>
        </w:rPr>
        <w:t>签署《股权转让协议》，拟受让通海汇祥所持重庆宏声印务有限责任公司（以下简称</w:t>
      </w:r>
      <w:r>
        <w:rPr>
          <w:rFonts w:ascii="Times New Roman" w:hAnsi="Times New Roman" w:cs="Times New Roman" w:eastAsia="Times New Roman" w:hint="default"/>
          <w:spacing w:val="-1"/>
        </w:rPr>
        <w:t>“</w:t>
      </w:r>
      <w:r>
        <w:rPr>
          <w:spacing w:val="-1"/>
        </w:rPr>
        <w:t>重庆宏声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w:t>
      </w:r>
      <w:r>
        <w:rPr>
          <w:spacing w:val="-1"/>
        </w:rPr>
        <w:t>的股权，常俊所持重</w:t>
      </w:r>
      <w:r>
        <w:rPr>
          <w:spacing w:val="-70"/>
        </w:rPr>
        <w:t> </w:t>
      </w:r>
      <w:r>
        <w:rPr>
          <w:spacing w:val="-70"/>
        </w:rPr>
      </w:r>
      <w:r>
        <w:rPr/>
        <w:t>庆宏声</w:t>
      </w:r>
      <w:r>
        <w:rPr>
          <w:rFonts w:ascii="Times New Roman" w:hAnsi="Times New Roman" w:cs="Times New Roman" w:eastAsia="Times New Roman" w:hint="default"/>
        </w:rPr>
        <w:t>13%</w:t>
      </w:r>
      <w:r>
        <w:rPr/>
        <w:t>的股权，于静所持重庆宏声</w:t>
      </w:r>
      <w:r>
        <w:rPr>
          <w:rFonts w:ascii="Times New Roman" w:hAnsi="Times New Roman" w:cs="Times New Roman" w:eastAsia="Times New Roman" w:hint="default"/>
        </w:rPr>
        <w:t>10%</w:t>
      </w:r>
      <w:r>
        <w:rPr/>
        <w:t>的股权，刘进所持重庆宏声</w:t>
      </w:r>
      <w:r>
        <w:rPr>
          <w:rFonts w:ascii="Times New Roman" w:hAnsi="Times New Roman" w:cs="Times New Roman" w:eastAsia="Times New Roman" w:hint="default"/>
        </w:rPr>
        <w:t>7%</w:t>
      </w:r>
      <w:r>
        <w:rPr/>
        <w:t>的股权及董兆俭所持重庆宏声</w:t>
      </w:r>
      <w:r>
        <w:rPr>
          <w:rFonts w:ascii="Times New Roman" w:hAnsi="Times New Roman" w:cs="Times New Roman" w:eastAsia="Times New Roman" w:hint="default"/>
        </w:rPr>
        <w:t>7%</w:t>
      </w:r>
      <w:r>
        <w:rPr/>
        <w:t>的股权。本次交 易的股权转让价款总额为</w:t>
      </w:r>
      <w:r>
        <w:rPr>
          <w:rFonts w:ascii="Times New Roman" w:hAnsi="Times New Roman" w:cs="Times New Roman" w:eastAsia="Times New Roman" w:hint="default"/>
        </w:rPr>
        <w:t>28,500</w:t>
      </w:r>
      <w:r>
        <w:rPr/>
        <w:t>万元，其中通海汇祥所持</w:t>
      </w:r>
      <w:r>
        <w:rPr>
          <w:rFonts w:ascii="Times New Roman" w:hAnsi="Times New Roman" w:cs="Times New Roman" w:eastAsia="Times New Roman" w:hint="default"/>
        </w:rPr>
        <w:t>20%</w:t>
      </w:r>
      <w:r>
        <w:rPr/>
        <w:t>股权的转让价款为</w:t>
      </w:r>
      <w:r>
        <w:rPr>
          <w:rFonts w:ascii="Times New Roman" w:hAnsi="Times New Roman" w:cs="Times New Roman" w:eastAsia="Times New Roman" w:hint="default"/>
        </w:rPr>
        <w:t>10,000</w:t>
      </w:r>
      <w:r>
        <w:rPr/>
        <w:t>万元，常俊所持</w:t>
      </w:r>
      <w:r>
        <w:rPr>
          <w:rFonts w:ascii="Times New Roman" w:hAnsi="Times New Roman" w:cs="Times New Roman" w:eastAsia="Times New Roman" w:hint="default"/>
        </w:rPr>
        <w:t>13%</w:t>
      </w:r>
      <w:r>
        <w:rPr/>
        <w:t>股权的转让价款 为</w:t>
      </w:r>
      <w:r>
        <w:rPr>
          <w:rFonts w:ascii="Times New Roman" w:hAnsi="Times New Roman" w:cs="Times New Roman" w:eastAsia="Times New Roman" w:hint="default"/>
        </w:rPr>
        <w:t>6,500</w:t>
      </w:r>
      <w:r>
        <w:rPr/>
        <w:t>万元，于静所持</w:t>
      </w:r>
      <w:r>
        <w:rPr>
          <w:rFonts w:ascii="Times New Roman" w:hAnsi="Times New Roman" w:cs="Times New Roman" w:eastAsia="Times New Roman" w:hint="default"/>
        </w:rPr>
        <w:t>10%</w:t>
      </w:r>
      <w:r>
        <w:rPr/>
        <w:t>股权的转让价款为</w:t>
      </w:r>
      <w:r>
        <w:rPr>
          <w:rFonts w:ascii="Times New Roman" w:hAnsi="Times New Roman" w:cs="Times New Roman" w:eastAsia="Times New Roman" w:hint="default"/>
        </w:rPr>
        <w:t>5,000</w:t>
      </w:r>
      <w:r>
        <w:rPr/>
        <w:t>万元，刘进所持</w:t>
      </w:r>
      <w:r>
        <w:rPr>
          <w:rFonts w:ascii="Times New Roman" w:hAnsi="Times New Roman" w:cs="Times New Roman" w:eastAsia="Times New Roman" w:hint="default"/>
        </w:rPr>
        <w:t>7%</w:t>
      </w:r>
      <w:r>
        <w:rPr/>
        <w:t>股权的转让价款为</w:t>
      </w:r>
      <w:r>
        <w:rPr>
          <w:rFonts w:ascii="Times New Roman" w:hAnsi="Times New Roman" w:cs="Times New Roman" w:eastAsia="Times New Roman" w:hint="default"/>
        </w:rPr>
        <w:t>3,500</w:t>
      </w:r>
      <w:r>
        <w:rPr/>
        <w:t>万元，董兆俭所持</w:t>
      </w:r>
      <w:r>
        <w:rPr>
          <w:rFonts w:ascii="Times New Roman" w:hAnsi="Times New Roman" w:cs="Times New Roman" w:eastAsia="Times New Roman" w:hint="default"/>
        </w:rPr>
        <w:t>7%</w:t>
      </w:r>
      <w:r>
        <w:rPr/>
        <w:t>股权的</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转让价款为</w:t>
      </w:r>
      <w:r>
        <w:rPr>
          <w:rFonts w:ascii="Times New Roman" w:hAnsi="Times New Roman" w:cs="Times New Roman" w:eastAsia="Times New Roman" w:hint="default"/>
        </w:rPr>
        <w:t>3,500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月，重庆宏声完成了上述股权变更的工商登记手续。</w:t>
      </w:r>
    </w:p>
    <w:p>
      <w:pPr>
        <w:pStyle w:val="BodyText"/>
        <w:spacing w:line="300" w:lineRule="auto" w:before="63"/>
        <w:ind w:right="98" w:firstLine="30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日，公司下属全资子公司中华烟草与佳信控股有限公司（</w:t>
      </w:r>
      <w:r>
        <w:rPr>
          <w:rFonts w:ascii="Times New Roman" w:hAnsi="Times New Roman" w:cs="Times New Roman" w:eastAsia="Times New Roman" w:hint="default"/>
        </w:rPr>
        <w:t>PANWELL HOLDINGS</w:t>
      </w:r>
      <w:r>
        <w:rPr>
          <w:rFonts w:ascii="Times New Roman" w:hAnsi="Times New Roman" w:cs="Times New Roman" w:eastAsia="Times New Roman" w:hint="default"/>
          <w:spacing w:val="-23"/>
        </w:rPr>
        <w:t> </w:t>
      </w:r>
      <w:r>
        <w:rPr>
          <w:rFonts w:ascii="Times New Roman" w:hAnsi="Times New Roman" w:cs="Times New Roman" w:eastAsia="Times New Roman" w:hint="default"/>
        </w:rPr>
        <w:t>LIMITED</w:t>
      </w:r>
      <w:r>
        <w:rPr/>
        <w:t>）（以下简</w:t>
      </w:r>
      <w:r>
        <w:rPr>
          <w:w w:val="99"/>
        </w:rPr>
        <w:t> </w:t>
      </w:r>
      <w:r>
        <w:rPr>
          <w:spacing w:val="-6"/>
        </w:rPr>
        <w:t>称</w:t>
      </w:r>
      <w:r>
        <w:rPr>
          <w:rFonts w:ascii="Times New Roman" w:hAnsi="Times New Roman" w:cs="Times New Roman" w:eastAsia="Times New Roman" w:hint="default"/>
          <w:spacing w:val="-6"/>
        </w:rPr>
        <w:t>“</w:t>
      </w:r>
      <w:r>
        <w:rPr>
          <w:spacing w:val="-6"/>
        </w:rPr>
        <w:t>佳信控股</w:t>
      </w:r>
      <w:r>
        <w:rPr>
          <w:rFonts w:ascii="Times New Roman" w:hAnsi="Times New Roman" w:cs="Times New Roman" w:eastAsia="Times New Roman" w:hint="default"/>
          <w:spacing w:val="-6"/>
        </w:rPr>
        <w:t>”</w:t>
      </w:r>
      <w:r>
        <w:rPr>
          <w:spacing w:val="-6"/>
        </w:rPr>
        <w:t>）签署《股权转让协议》，拟受让佳信控股所持佳信（香港）有限公司（</w:t>
      </w:r>
      <w:r>
        <w:rPr>
          <w:rFonts w:ascii="Times New Roman" w:hAnsi="Times New Roman" w:cs="Times New Roman" w:eastAsia="Times New Roman" w:hint="default"/>
          <w:spacing w:val="-6"/>
        </w:rPr>
        <w:t>PANWELL</w:t>
      </w:r>
      <w:r>
        <w:rPr>
          <w:spacing w:val="-6"/>
        </w:rPr>
        <w:t>（</w:t>
      </w:r>
      <w:r>
        <w:rPr>
          <w:rFonts w:ascii="Times New Roman" w:hAnsi="Times New Roman" w:cs="Times New Roman" w:eastAsia="Times New Roman" w:hint="default"/>
          <w:spacing w:val="-6"/>
        </w:rPr>
        <w:t>HONG</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3"/>
        </w:rPr>
        <w:t>KONG</w:t>
      </w:r>
      <w:r>
        <w:rPr>
          <w:spacing w:val="-3"/>
        </w:rPr>
        <w:t>）</w:t>
      </w:r>
      <w:r>
        <w:rPr>
          <w:rFonts w:ascii="Times New Roman" w:hAnsi="Times New Roman" w:cs="Times New Roman" w:eastAsia="Times New Roman" w:hint="default"/>
          <w:spacing w:val="-3"/>
        </w:rPr>
        <w:t>LIMITED</w:t>
      </w:r>
      <w:r>
        <w:rPr>
          <w:spacing w:val="-3"/>
        </w:rPr>
        <w:t>）</w:t>
      </w:r>
    </w:p>
    <w:p>
      <w:pPr>
        <w:pStyle w:val="BodyText"/>
        <w:spacing w:line="300" w:lineRule="auto" w:before="13"/>
        <w:ind w:right="189"/>
        <w:jc w:val="both"/>
      </w:pPr>
      <w:r>
        <w:rPr>
          <w:spacing w:val="-2"/>
        </w:rPr>
        <w:t>（以下简称</w:t>
      </w:r>
      <w:r>
        <w:rPr>
          <w:rFonts w:ascii="Times New Roman" w:hAnsi="Times New Roman" w:cs="Times New Roman" w:eastAsia="Times New Roman" w:hint="default"/>
          <w:spacing w:val="-2"/>
        </w:rPr>
        <w:t>“</w:t>
      </w:r>
      <w:r>
        <w:rPr>
          <w:spacing w:val="-2"/>
        </w:rPr>
        <w:t>佳信香港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100%</w:t>
      </w:r>
      <w:r>
        <w:rPr>
          <w:spacing w:val="-2"/>
        </w:rPr>
        <w:t>的股权，进而间接持有青岛嘉泽包装有限公司（以下简称</w:t>
      </w:r>
      <w:r>
        <w:rPr>
          <w:rFonts w:ascii="Times New Roman" w:hAnsi="Times New Roman" w:cs="Times New Roman" w:eastAsia="Times New Roman" w:hint="default"/>
          <w:spacing w:val="-2"/>
        </w:rPr>
        <w:t>“</w:t>
      </w:r>
      <w:r>
        <w:rPr>
          <w:spacing w:val="-2"/>
        </w:rPr>
        <w:t>青岛嘉泽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30%</w:t>
      </w:r>
      <w:r>
        <w:rPr>
          <w:spacing w:val="-2"/>
        </w:rPr>
        <w:t>股权。本次交易的</w:t>
      </w:r>
      <w:r>
        <w:rPr>
          <w:spacing w:val="-49"/>
        </w:rPr>
        <w:t> </w:t>
      </w:r>
      <w:r>
        <w:rPr>
          <w:spacing w:val="-49"/>
        </w:rPr>
      </w:r>
      <w:r>
        <w:rPr>
          <w:spacing w:val="-2"/>
        </w:rPr>
        <w:t>股权转让价款总额为港币</w:t>
      </w:r>
      <w:r>
        <w:rPr>
          <w:rFonts w:ascii="Times New Roman" w:hAnsi="Times New Roman" w:cs="Times New Roman" w:eastAsia="Times New Roman" w:hint="default"/>
          <w:spacing w:val="-2"/>
        </w:rPr>
        <w:t>8,890</w:t>
      </w:r>
      <w:r>
        <w:rPr>
          <w:spacing w:val="-2"/>
        </w:rPr>
        <w:t>万元（按合同签署日当天汇率折合人民币约为</w:t>
      </w:r>
      <w:r>
        <w:rPr>
          <w:rFonts w:ascii="Times New Roman" w:hAnsi="Times New Roman" w:cs="Times New Roman" w:eastAsia="Times New Roman" w:hint="default"/>
          <w:spacing w:val="-2"/>
        </w:rPr>
        <w:t>7,250</w:t>
      </w:r>
      <w:r>
        <w:rPr>
          <w:spacing w:val="-2"/>
        </w:rPr>
        <w:t>万元）。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月，佳信香港完成了上述</w:t>
      </w:r>
      <w:r>
        <w:rPr>
          <w:spacing w:val="-52"/>
        </w:rPr>
        <w:t> </w:t>
      </w:r>
      <w:r>
        <w:rPr>
          <w:spacing w:val="-52"/>
        </w:rPr>
      </w:r>
      <w:r>
        <w:rPr/>
        <w:t>股权变更的工商登记手续。</w:t>
      </w:r>
    </w:p>
    <w:p>
      <w:pPr>
        <w:pStyle w:val="BodyText"/>
        <w:spacing w:line="300" w:lineRule="auto" w:before="31"/>
        <w:ind w:right="177" w:firstLine="30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日，公司与淮安市天彩投资有限公司（以下简称</w:t>
      </w:r>
      <w:r>
        <w:rPr>
          <w:rFonts w:ascii="Times New Roman" w:hAnsi="Times New Roman" w:cs="Times New Roman" w:eastAsia="Times New Roman" w:hint="default"/>
        </w:rPr>
        <w:t>“</w:t>
      </w:r>
      <w:r>
        <w:rPr/>
        <w:t>天彩投资</w:t>
      </w:r>
      <w:r>
        <w:rPr>
          <w:spacing w:val="-36"/>
        </w:rPr>
        <w:t> </w:t>
      </w:r>
      <w:r>
        <w:rPr>
          <w:rFonts w:ascii="Times New Roman" w:hAnsi="Times New Roman" w:cs="Times New Roman" w:eastAsia="Times New Roman" w:hint="default"/>
          <w:spacing w:val="-3"/>
        </w:rPr>
        <w:t>”</w:t>
      </w:r>
      <w:r>
        <w:rPr>
          <w:spacing w:val="-3"/>
        </w:rPr>
        <w:t>）签署《股权转让协议》，拟受让江苏顺</w:t>
      </w:r>
      <w:r>
        <w:rPr/>
        <w:t> 泰包装印刷科技有限公司（以下简称</w:t>
      </w:r>
      <w:r>
        <w:rPr>
          <w:rFonts w:ascii="Times New Roman" w:hAnsi="Times New Roman" w:cs="Times New Roman" w:eastAsia="Times New Roman" w:hint="default"/>
        </w:rPr>
        <w:t>"</w:t>
      </w:r>
      <w:r>
        <w:rPr/>
        <w:t>江苏顺泰</w:t>
      </w:r>
      <w:r>
        <w:rPr>
          <w:spacing w:val="-19"/>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49%</w:t>
      </w:r>
      <w:r>
        <w:rPr/>
        <w:t>的股权。本次交易的股权转让价款总额为人民币</w:t>
      </w:r>
      <w:r>
        <w:rPr>
          <w:rFonts w:ascii="Times New Roman" w:hAnsi="Times New Roman" w:cs="Times New Roman" w:eastAsia="Times New Roman" w:hint="default"/>
        </w:rPr>
        <w:t>38,000</w:t>
      </w:r>
      <w:r>
        <w:rPr/>
        <w:t>万元。</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10</w:t>
      </w:r>
      <w:r>
        <w:rPr/>
        <w:t>月，江苏顺泰完成了上述股权变更的工商登记手续。</w:t>
      </w:r>
    </w:p>
    <w:p>
      <w:pPr>
        <w:spacing w:line="240" w:lineRule="auto" w:before="11"/>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before="44"/>
        <w:ind w:left="0" w:right="105"/>
        <w:jc w:val="right"/>
      </w:pPr>
      <w:r>
        <w:rPr/>
        <w:pict>
          <v:shape style="position:absolute;margin-left:54.959999pt;margin-top:-231.418274pt;width:485.65pt;height:352.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550"/>
                    <w:gridCol w:w="775"/>
                    <w:gridCol w:w="552"/>
                    <w:gridCol w:w="553"/>
                    <w:gridCol w:w="686"/>
                    <w:gridCol w:w="581"/>
                    <w:gridCol w:w="389"/>
                    <w:gridCol w:w="552"/>
                    <w:gridCol w:w="550"/>
                    <w:gridCol w:w="550"/>
                    <w:gridCol w:w="547"/>
                    <w:gridCol w:w="550"/>
                    <w:gridCol w:w="2312"/>
                  </w:tblGrid>
                  <w:tr>
                    <w:trPr>
                      <w:trHeight w:val="4145" w:hRule="exact"/>
                    </w:trPr>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91" w:right="89"/>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4" w:lineRule="auto"/>
                          <w:ind w:left="93" w:right="86"/>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20"/>
                          <w:ind w:left="93" w:right="86"/>
                          <w:jc w:val="left"/>
                          <w:rPr>
                            <w:rFonts w:ascii="宋体" w:hAnsi="宋体" w:cs="宋体" w:eastAsia="宋体" w:hint="default"/>
                            <w:sz w:val="18"/>
                            <w:szCs w:val="18"/>
                          </w:rPr>
                        </w:pPr>
                        <w:r>
                          <w:rPr>
                            <w:rFonts w:ascii="宋体" w:hAnsi="宋体" w:cs="宋体" w:eastAsia="宋体" w:hint="default"/>
                            <w:sz w:val="18"/>
                            <w:szCs w:val="18"/>
                          </w:rPr>
                          <w:t>（万 元）</w:t>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7"/>
                          <w:jc w:val="both"/>
                          <w:rPr>
                            <w:rFonts w:ascii="宋体" w:hAnsi="宋体" w:cs="宋体" w:eastAsia="宋体" w:hint="default"/>
                            <w:sz w:val="18"/>
                            <w:szCs w:val="18"/>
                          </w:rPr>
                        </w:pPr>
                        <w:r>
                          <w:rPr>
                            <w:rFonts w:ascii="宋体" w:hAnsi="宋体" w:cs="宋体" w:eastAsia="宋体" w:hint="default"/>
                            <w:sz w:val="18"/>
                            <w:szCs w:val="18"/>
                          </w:rPr>
                          <w:t>本期 初起 至出 售日 该资 产为 上市 公司 贡献 的净 利润</w:t>
                        </w:r>
                      </w:p>
                      <w:p>
                        <w:pPr>
                          <w:pStyle w:val="TableParagraph"/>
                          <w:spacing w:line="316" w:lineRule="auto" w:before="19"/>
                          <w:ind w:left="93" w:right="87"/>
                          <w:jc w:val="both"/>
                          <w:rPr>
                            <w:rFonts w:ascii="宋体" w:hAnsi="宋体" w:cs="宋体" w:eastAsia="宋体" w:hint="default"/>
                            <w:sz w:val="18"/>
                            <w:szCs w:val="18"/>
                          </w:rPr>
                        </w:pPr>
                        <w:r>
                          <w:rPr>
                            <w:rFonts w:ascii="宋体" w:hAnsi="宋体" w:cs="宋体" w:eastAsia="宋体" w:hint="default"/>
                            <w:sz w:val="18"/>
                            <w:szCs w:val="18"/>
                          </w:rPr>
                          <w:t>（万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71" w:right="62"/>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 出售 为上 市公 司贡 献的 净利 润占 利润 总额 的比 例</w:t>
                        </w:r>
                        <w:r>
                          <w:rPr>
                            <w:rFonts w:ascii="Times New Roman" w:hAnsi="Times New Roman" w:cs="Times New Roman" w:eastAsia="Times New Roman" w:hint="default"/>
                            <w:sz w:val="18"/>
                            <w:szCs w:val="18"/>
                          </w:rPr>
                          <w:t>(%)</w:t>
                        </w:r>
                      </w:p>
                    </w:tc>
                    <w:tc>
                      <w:tcPr>
                        <w:tcW w:w="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0" w:right="96"/>
                          <w:jc w:val="both"/>
                          <w:rPr>
                            <w:rFonts w:ascii="宋体" w:hAnsi="宋体" w:cs="宋体" w:eastAsia="宋体" w:hint="default"/>
                            <w:sz w:val="18"/>
                            <w:szCs w:val="18"/>
                          </w:rPr>
                        </w:pPr>
                        <w:r>
                          <w:rPr>
                            <w:rFonts w:ascii="宋体" w:hAnsi="宋体" w:cs="宋体" w:eastAsia="宋体" w:hint="default"/>
                            <w:sz w:val="18"/>
                            <w:szCs w:val="18"/>
                          </w:rPr>
                          <w:t>资 产 出 售 定 价 原 则</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p>
                        <w:pPr>
                          <w:pStyle w:val="TableParagraph"/>
                          <w:spacing w:line="316" w:lineRule="auto" w:before="19"/>
                          <w:ind w:left="91" w:right="86"/>
                          <w:jc w:val="both"/>
                          <w:rPr>
                            <w:rFonts w:ascii="宋体" w:hAnsi="宋体" w:cs="宋体" w:eastAsia="宋体" w:hint="default"/>
                            <w:sz w:val="18"/>
                            <w:szCs w:val="18"/>
                          </w:rPr>
                        </w:pPr>
                        <w:r>
                          <w:rPr>
                            <w:rFonts w:ascii="宋体" w:hAnsi="宋体" w:cs="宋体" w:eastAsia="宋体" w:hint="default"/>
                            <w:sz w:val="18"/>
                            <w:szCs w:val="18"/>
                          </w:rPr>
                          <w:t>（适 用关 联交 易情 形）</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1" w:right="86"/>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88" w:right="86"/>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z w:val="18"/>
                            <w:szCs w:val="18"/>
                          </w:rPr>
                          <w:t>湖州 嘉皇 纸业 有限 公司</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 市万 商物 业管 理有 限公 司 </w:t>
                        </w:r>
                        <w:r>
                          <w:rPr>
                            <w:rFonts w:ascii="Times New Roman" w:hAnsi="Times New Roman" w:cs="Times New Roman" w:eastAsia="Times New Roman" w:hint="default"/>
                            <w:sz w:val="18"/>
                            <w:szCs w:val="18"/>
                          </w:rPr>
                          <w:t>90%</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 w:right="0"/>
                          <w:jc w:val="center"/>
                          <w:rPr>
                            <w:rFonts w:ascii="Times New Roman" w:hAnsi="Times New Roman" w:cs="Times New Roman" w:eastAsia="Times New Roman" w:hint="default"/>
                            <w:sz w:val="18"/>
                            <w:szCs w:val="18"/>
                          </w:rPr>
                        </w:pPr>
                        <w:r>
                          <w:rPr>
                            <w:rFonts w:ascii="Times New Roman"/>
                            <w:sz w:val="18"/>
                          </w:rPr>
                          <w:t>2012.10.1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17" w:right="0"/>
                          <w:jc w:val="left"/>
                          <w:rPr>
                            <w:rFonts w:ascii="Times New Roman" w:hAnsi="Times New Roman" w:cs="Times New Roman" w:eastAsia="Times New Roman" w:hint="default"/>
                            <w:sz w:val="18"/>
                            <w:szCs w:val="18"/>
                          </w:rPr>
                        </w:pPr>
                        <w:r>
                          <w:rPr>
                            <w:rFonts w:ascii="Times New Roman"/>
                            <w:sz w:val="18"/>
                          </w:rPr>
                          <w:t>2,430</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7" w:right="0"/>
                          <w:jc w:val="left"/>
                          <w:rPr>
                            <w:rFonts w:ascii="Times New Roman" w:hAnsi="Times New Roman" w:cs="Times New Roman" w:eastAsia="Times New Roman" w:hint="default"/>
                            <w:sz w:val="18"/>
                            <w:szCs w:val="18"/>
                          </w:rPr>
                        </w:pPr>
                        <w:r>
                          <w:rPr>
                            <w:rFonts w:ascii="Times New Roman"/>
                            <w:sz w:val="18"/>
                          </w:rPr>
                          <w:t>-36.56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6" w:right="0"/>
                          <w:jc w:val="left"/>
                          <w:rPr>
                            <w:rFonts w:ascii="Times New Roman" w:hAnsi="Times New Roman" w:cs="Times New Roman" w:eastAsia="Times New Roman" w:hint="default"/>
                            <w:sz w:val="18"/>
                            <w:szCs w:val="18"/>
                          </w:rPr>
                        </w:pPr>
                        <w:r>
                          <w:rPr>
                            <w:rFonts w:ascii="Times New Roman"/>
                            <w:sz w:val="18"/>
                          </w:rPr>
                          <w:t>1,015.78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3" w:right="0"/>
                          <w:jc w:val="left"/>
                          <w:rPr>
                            <w:rFonts w:ascii="Times New Roman" w:hAnsi="Times New Roman" w:cs="Times New Roman" w:eastAsia="Times New Roman" w:hint="default"/>
                            <w:sz w:val="18"/>
                            <w:szCs w:val="18"/>
                          </w:rPr>
                        </w:pPr>
                        <w:r>
                          <w:rPr>
                            <w:rFonts w:ascii="Times New Roman"/>
                            <w:sz w:val="18"/>
                          </w:rPr>
                          <w:t>-0.08%</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73"/>
                          <w:jc w:val="both"/>
                          <w:rPr>
                            <w:rFonts w:ascii="宋体" w:hAnsi="宋体" w:cs="宋体" w:eastAsia="宋体" w:hint="default"/>
                            <w:sz w:val="18"/>
                            <w:szCs w:val="18"/>
                          </w:rPr>
                        </w:pPr>
                        <w:r>
                          <w:rPr>
                            <w:rFonts w:ascii="宋体" w:hAnsi="宋体" w:cs="宋体" w:eastAsia="宋体" w:hint="default"/>
                            <w:sz w:val="18"/>
                            <w:szCs w:val="18"/>
                          </w:rPr>
                          <w:t>双 方 协 商</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pacing w:val="-16"/>
                            <w:sz w:val="18"/>
                            <w:szCs w:val="18"/>
                          </w:rPr>
                          <w:t>日刊登于《中</w:t>
                        </w:r>
                        <w:r>
                          <w:rPr>
                            <w:rFonts w:ascii="宋体" w:hAnsi="宋体" w:cs="宋体" w:eastAsia="宋体" w:hint="default"/>
                            <w:sz w:val="18"/>
                            <w:szCs w:val="18"/>
                          </w:rPr>
                          <w:t> 国证券报》、《证券时报》</w:t>
                        </w:r>
                      </w:p>
                      <w:p>
                        <w:pPr>
                          <w:pStyle w:val="TableParagraph"/>
                          <w:spacing w:line="316" w:lineRule="auto" w:before="31"/>
                          <w:ind w:left="23" w:right="110"/>
                          <w:jc w:val="left"/>
                          <w:rPr>
                            <w:rFonts w:ascii="宋体" w:hAnsi="宋体" w:cs="宋体" w:eastAsia="宋体" w:hint="default"/>
                            <w:sz w:val="18"/>
                            <w:szCs w:val="18"/>
                          </w:rPr>
                        </w:pPr>
                        <w:r>
                          <w:rPr>
                            <w:rFonts w:ascii="宋体" w:hAnsi="宋体" w:cs="宋体" w:eastAsia="宋体" w:hint="default"/>
                            <w:spacing w:val="-14"/>
                            <w:sz w:val="18"/>
                            <w:szCs w:val="18"/>
                          </w:rPr>
                          <w:t>《上海证券报》、《证券日报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和巨潮资讯网上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316" w:lineRule="auto" w:before="63"/>
                          <w:ind w:left="23" w:right="116"/>
                          <w:jc w:val="left"/>
                          <w:rPr>
                            <w:rFonts w:ascii="宋体" w:hAnsi="宋体" w:cs="宋体" w:eastAsia="宋体" w:hint="default"/>
                            <w:sz w:val="18"/>
                            <w:szCs w:val="18"/>
                          </w:rPr>
                        </w:pPr>
                        <w:r>
                          <w:rPr>
                            <w:rFonts w:ascii="宋体" w:hAnsi="宋体" w:cs="宋体" w:eastAsia="宋体" w:hint="default"/>
                            <w:sz w:val="18"/>
                            <w:szCs w:val="18"/>
                          </w:rPr>
                          <w:t>《出售控股子公司股权及完 成相应工商变更的公告》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050</w:t>
                        </w:r>
                        <w:r>
                          <w:rPr>
                            <w:rFonts w:ascii="宋体" w:hAnsi="宋体" w:cs="宋体" w:eastAsia="宋体" w:hint="default"/>
                            <w:sz w:val="18"/>
                            <w:szCs w:val="18"/>
                          </w:rPr>
                          <w:t>）</w:t>
                        </w:r>
                      </w:p>
                    </w:tc>
                  </w:tr>
                </w:tbl>
                <w:p>
                  <w:pPr/>
                </w:p>
              </w:txbxContent>
            </v:textbox>
            <w10:wrap type="none"/>
          </v:shape>
        </w:pict>
      </w:r>
      <w:r>
        <w:rPr/>
        <w:t>、</w:t>
      </w:r>
    </w:p>
    <w:p>
      <w:pPr>
        <w:pStyle w:val="BodyText"/>
        <w:spacing w:line="240" w:lineRule="auto" w:before="76"/>
        <w:ind w:left="0" w:right="9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right="94"/>
        <w:jc w:val="left"/>
      </w:pPr>
      <w:r>
        <w:rPr/>
        <w:t>出售资产情况概述</w:t>
      </w:r>
    </w:p>
    <w:p>
      <w:pPr>
        <w:pStyle w:val="BodyText"/>
        <w:spacing w:line="300" w:lineRule="auto" w:before="115"/>
        <w:ind w:right="94" w:firstLine="36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日，公司与湖州嘉皇纸业有限公司（以下简称</w:t>
      </w:r>
      <w:r>
        <w:rPr>
          <w:rFonts w:ascii="Times New Roman" w:hAnsi="Times New Roman" w:cs="Times New Roman" w:eastAsia="Times New Roman" w:hint="default"/>
          <w:spacing w:val="-2"/>
        </w:rPr>
        <w:t>“</w:t>
      </w:r>
      <w:r>
        <w:rPr>
          <w:spacing w:val="-2"/>
        </w:rPr>
        <w:t>嘉皇纸业</w:t>
      </w:r>
      <w:r>
        <w:rPr>
          <w:rFonts w:ascii="Times New Roman" w:hAnsi="Times New Roman" w:cs="Times New Roman" w:eastAsia="Times New Roman" w:hint="default"/>
          <w:spacing w:val="-2"/>
        </w:rPr>
        <w:t>”</w:t>
      </w:r>
      <w:r>
        <w:rPr>
          <w:spacing w:val="-2"/>
        </w:rPr>
        <w:t>）签署《股权转让协议》，拟出售公司子公司深</w:t>
      </w:r>
      <w:r>
        <w:rPr/>
        <w:t> 圳市万商物业管理有限公司（以下简称</w:t>
      </w:r>
      <w:r>
        <w:rPr>
          <w:rFonts w:ascii="Times New Roman" w:hAnsi="Times New Roman" w:cs="Times New Roman" w:eastAsia="Times New Roman" w:hint="default"/>
        </w:rPr>
        <w:t>"</w:t>
      </w:r>
      <w:r>
        <w:rPr/>
        <w:t>万商物业</w:t>
      </w:r>
      <w:r>
        <w:rPr>
          <w:rFonts w:ascii="Times New Roman" w:hAnsi="Times New Roman" w:cs="Times New Roman" w:eastAsia="Times New Roman" w:hint="default"/>
        </w:rPr>
        <w:t>”</w:t>
      </w:r>
      <w:r>
        <w:rPr/>
        <w:t>）</w:t>
      </w:r>
      <w:r>
        <w:rPr>
          <w:rFonts w:ascii="Times New Roman" w:hAnsi="Times New Roman" w:cs="Times New Roman" w:eastAsia="Times New Roman" w:hint="default"/>
        </w:rPr>
        <w:t>90%</w:t>
      </w:r>
      <w:r>
        <w:rPr/>
        <w:t>的股权。本次交易的股权转让价款总额为人民币</w:t>
      </w:r>
      <w:r>
        <w:rPr>
          <w:rFonts w:ascii="Times New Roman" w:hAnsi="Times New Roman" w:cs="Times New Roman" w:eastAsia="Times New Roman" w:hint="default"/>
        </w:rPr>
        <w:t>2,430</w:t>
      </w:r>
      <w:r>
        <w:rPr/>
        <w:t>万元。</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10</w:t>
      </w:r>
      <w:r>
        <w:rPr/>
        <w:t>月，万商物业完成了上述股权变更的工商登记手续。</w:t>
      </w:r>
    </w:p>
    <w:p>
      <w:pPr>
        <w:spacing w:line="240" w:lineRule="auto" w:before="11"/>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9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日，公司及全资子公司中华香港国际烟草集团有限公司（以下简称</w:t>
      </w:r>
      <w:r>
        <w:rPr>
          <w:rFonts w:ascii="Times New Roman" w:hAnsi="Times New Roman" w:cs="Times New Roman" w:eastAsia="Times New Roman" w:hint="default"/>
        </w:rPr>
        <w:t>“</w:t>
      </w:r>
      <w:r>
        <w:rPr/>
        <w:t>中华烟草</w:t>
      </w:r>
      <w:r>
        <w:rPr>
          <w:rFonts w:ascii="Times New Roman" w:hAnsi="Times New Roman" w:cs="Times New Roman" w:eastAsia="Times New Roman" w:hint="default"/>
        </w:rPr>
        <w:t>”</w:t>
      </w:r>
      <w:r>
        <w:rPr/>
        <w:t>）与亚先（香港）国 </w:t>
      </w:r>
      <w:r>
        <w:rPr>
          <w:spacing w:val="-2"/>
        </w:rPr>
        <w:t>际有限公司（以下简称</w:t>
      </w:r>
      <w:r>
        <w:rPr>
          <w:rFonts w:ascii="Times New Roman" w:hAnsi="Times New Roman" w:cs="Times New Roman" w:eastAsia="Times New Roman" w:hint="default"/>
          <w:spacing w:val="-2"/>
        </w:rPr>
        <w:t>“</w:t>
      </w:r>
      <w:r>
        <w:rPr>
          <w:spacing w:val="-2"/>
        </w:rPr>
        <w:t>香港亚先</w:t>
      </w:r>
      <w:r>
        <w:rPr>
          <w:rFonts w:ascii="Times New Roman" w:hAnsi="Times New Roman" w:cs="Times New Roman" w:eastAsia="Times New Roman" w:hint="default"/>
          <w:spacing w:val="-2"/>
        </w:rPr>
        <w:t>”</w:t>
      </w:r>
      <w:r>
        <w:rPr>
          <w:spacing w:val="-2"/>
        </w:rPr>
        <w:t>）签署《股权转让协议》，拟分别收购香港亚先持有的江西丰彩丽印刷包装有限公司（以</w:t>
      </w:r>
      <w:r>
        <w:rPr>
          <w:spacing w:val="-45"/>
        </w:rPr>
        <w:t> </w:t>
      </w:r>
      <w:r>
        <w:rPr>
          <w:spacing w:val="-45"/>
        </w:rPr>
      </w:r>
      <w:r>
        <w:rPr>
          <w:spacing w:val="-2"/>
        </w:rPr>
        <w:t>下简称</w:t>
      </w:r>
      <w:r>
        <w:rPr>
          <w:rFonts w:ascii="Times New Roman" w:hAnsi="Times New Roman" w:cs="Times New Roman" w:eastAsia="Times New Roman" w:hint="default"/>
          <w:spacing w:val="-2"/>
        </w:rPr>
        <w:t>“</w:t>
      </w:r>
      <w:r>
        <w:rPr>
          <w:spacing w:val="-2"/>
        </w:rPr>
        <w:t>丰彩丽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27%</w:t>
      </w:r>
      <w:r>
        <w:rPr>
          <w:spacing w:val="-2"/>
        </w:rPr>
        <w:t>、</w:t>
      </w:r>
      <w:r>
        <w:rPr>
          <w:rFonts w:ascii="Times New Roman" w:hAnsi="Times New Roman" w:cs="Times New Roman" w:eastAsia="Times New Roman" w:hint="default"/>
          <w:spacing w:val="-2"/>
        </w:rPr>
        <w:t>25%</w:t>
      </w:r>
      <w:r>
        <w:rPr>
          <w:spacing w:val="-2"/>
        </w:rPr>
        <w:t>股权，合计收购丰彩丽</w:t>
      </w:r>
      <w:r>
        <w:rPr>
          <w:rFonts w:ascii="Times New Roman" w:hAnsi="Times New Roman" w:cs="Times New Roman" w:eastAsia="Times New Roman" w:hint="default"/>
          <w:spacing w:val="-2"/>
        </w:rPr>
        <w:t>52%</w:t>
      </w:r>
      <w:r>
        <w:rPr>
          <w:spacing w:val="-2"/>
        </w:rPr>
        <w:t>股权。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月，丰彩丽完成了上述股权变更的工商登记手续，根</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212" w:right="0"/>
        <w:jc w:val="left"/>
      </w:pPr>
      <w:r>
        <w:rPr/>
        <w:t>据公司会计政策，丰彩丽将纳入公司合并报表范围。</w:t>
      </w:r>
    </w:p>
    <w:p>
      <w:pPr>
        <w:pStyle w:val="BodyText"/>
        <w:spacing w:line="300" w:lineRule="auto" w:before="77"/>
        <w:ind w:left="212" w:right="142"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日，公司下属全资子公司中华烟草与佳信控股有限公司（</w:t>
      </w:r>
      <w:r>
        <w:rPr>
          <w:rFonts w:ascii="Times New Roman" w:hAnsi="Times New Roman" w:cs="Times New Roman" w:eastAsia="Times New Roman" w:hint="default"/>
        </w:rPr>
        <w:t>PANWELL</w:t>
      </w:r>
      <w:r>
        <w:rPr>
          <w:rFonts w:ascii="Times New Roman" w:hAnsi="Times New Roman" w:cs="Times New Roman" w:eastAsia="Times New Roman" w:hint="default"/>
          <w:spacing w:val="-25"/>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23"/>
        </w:rPr>
        <w:t> </w:t>
      </w:r>
      <w:r>
        <w:rPr>
          <w:rFonts w:ascii="Times New Roman" w:hAnsi="Times New Roman" w:cs="Times New Roman" w:eastAsia="Times New Roman" w:hint="default"/>
        </w:rPr>
        <w:t>LIMITED</w:t>
      </w:r>
      <w:r>
        <w:rPr/>
        <w:t>）（以下简</w:t>
      </w:r>
      <w:r>
        <w:rPr>
          <w:w w:val="99"/>
        </w:rPr>
        <w:t> </w:t>
      </w:r>
      <w:r>
        <w:rPr>
          <w:spacing w:val="-6"/>
        </w:rPr>
        <w:t>称</w:t>
      </w:r>
      <w:r>
        <w:rPr>
          <w:rFonts w:ascii="Times New Roman" w:hAnsi="Times New Roman" w:cs="Times New Roman" w:eastAsia="Times New Roman" w:hint="default"/>
          <w:spacing w:val="-6"/>
        </w:rPr>
        <w:t>“</w:t>
      </w:r>
      <w:r>
        <w:rPr>
          <w:spacing w:val="-6"/>
        </w:rPr>
        <w:t>佳信控股</w:t>
      </w:r>
      <w:r>
        <w:rPr>
          <w:rFonts w:ascii="Times New Roman" w:hAnsi="Times New Roman" w:cs="Times New Roman" w:eastAsia="Times New Roman" w:hint="default"/>
          <w:spacing w:val="-6"/>
        </w:rPr>
        <w:t>”</w:t>
      </w:r>
      <w:r>
        <w:rPr>
          <w:spacing w:val="-6"/>
        </w:rPr>
        <w:t>）签署《股权转让协议》，拟受让佳信控股所持佳信（香港）有限公司（</w:t>
      </w:r>
      <w:r>
        <w:rPr>
          <w:rFonts w:ascii="Times New Roman" w:hAnsi="Times New Roman" w:cs="Times New Roman" w:eastAsia="Times New Roman" w:hint="default"/>
          <w:spacing w:val="-6"/>
        </w:rPr>
        <w:t>PANWELL</w:t>
      </w:r>
      <w:r>
        <w:rPr>
          <w:spacing w:val="-6"/>
        </w:rPr>
        <w:t>（</w:t>
      </w:r>
      <w:r>
        <w:rPr>
          <w:rFonts w:ascii="Times New Roman" w:hAnsi="Times New Roman" w:cs="Times New Roman" w:eastAsia="Times New Roman" w:hint="default"/>
          <w:spacing w:val="-6"/>
        </w:rPr>
        <w:t>HONG</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3"/>
        </w:rPr>
        <w:t>KONG</w:t>
      </w:r>
      <w:r>
        <w:rPr>
          <w:spacing w:val="-3"/>
        </w:rPr>
        <w:t>）</w:t>
      </w:r>
      <w:r>
        <w:rPr>
          <w:rFonts w:ascii="Times New Roman" w:hAnsi="Times New Roman" w:cs="Times New Roman" w:eastAsia="Times New Roman" w:hint="default"/>
          <w:spacing w:val="-3"/>
        </w:rPr>
        <w:t>LIMITED</w:t>
      </w:r>
      <w:r>
        <w:rPr>
          <w:spacing w:val="-3"/>
        </w:rPr>
        <w:t>）</w:t>
      </w:r>
    </w:p>
    <w:p>
      <w:pPr>
        <w:pStyle w:val="BodyText"/>
        <w:spacing w:line="300" w:lineRule="auto" w:before="13"/>
        <w:ind w:left="212" w:right="0"/>
        <w:jc w:val="left"/>
      </w:pPr>
      <w:r>
        <w:rPr>
          <w:spacing w:val="-2"/>
        </w:rPr>
        <w:t>（以下简称</w:t>
      </w:r>
      <w:r>
        <w:rPr>
          <w:rFonts w:ascii="Times New Roman" w:hAnsi="Times New Roman" w:cs="Times New Roman" w:eastAsia="Times New Roman" w:hint="default"/>
          <w:spacing w:val="-2"/>
        </w:rPr>
        <w:t>“</w:t>
      </w:r>
      <w:r>
        <w:rPr>
          <w:spacing w:val="-2"/>
        </w:rPr>
        <w:t>佳信香港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100%</w:t>
      </w:r>
      <w:r>
        <w:rPr>
          <w:spacing w:val="-2"/>
        </w:rPr>
        <w:t>的股权，进而间接持有青岛嘉泽包装有限公司（以下简称</w:t>
      </w:r>
      <w:r>
        <w:rPr>
          <w:rFonts w:ascii="Times New Roman" w:hAnsi="Times New Roman" w:cs="Times New Roman" w:eastAsia="Times New Roman" w:hint="default"/>
          <w:spacing w:val="-2"/>
        </w:rPr>
        <w:t>“</w:t>
      </w:r>
      <w:r>
        <w:rPr>
          <w:spacing w:val="-2"/>
        </w:rPr>
        <w:t>青岛嘉泽</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30%</w:t>
      </w:r>
      <w:r>
        <w:rPr>
          <w:spacing w:val="-2"/>
        </w:rPr>
        <w:t>股权。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spacing w:val="-49"/>
        </w:rPr>
        <w:t> </w:t>
      </w:r>
      <w:r>
        <w:rPr/>
        <w:t>佳信香港完成了上述股权变更的工商登记手续，根据公司会计政策，佳信香港将纳入公司合并报表范围。</w:t>
      </w:r>
    </w:p>
    <w:p>
      <w:pPr>
        <w:pStyle w:val="BodyText"/>
        <w:spacing w:line="300" w:lineRule="auto" w:before="31"/>
        <w:ind w:left="212" w:right="23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日，公司与湖州嘉皇纸业有限公司（以下简称</w:t>
      </w:r>
      <w:r>
        <w:rPr>
          <w:rFonts w:ascii="Times New Roman" w:hAnsi="Times New Roman" w:cs="Times New Roman" w:eastAsia="Times New Roman" w:hint="default"/>
        </w:rPr>
        <w:t>“</w:t>
      </w:r>
      <w:r>
        <w:rPr/>
        <w:t>嘉皇纸业</w:t>
      </w:r>
      <w:r>
        <w:rPr>
          <w:rFonts w:ascii="Times New Roman" w:hAnsi="Times New Roman" w:cs="Times New Roman" w:eastAsia="Times New Roman" w:hint="default"/>
        </w:rPr>
        <w:t>”</w:t>
      </w:r>
      <w:r>
        <w:rPr/>
        <w:t>）签署《股权转让协议》，拟出售公司子 </w:t>
      </w:r>
      <w:r>
        <w:rPr>
          <w:spacing w:val="-1"/>
        </w:rPr>
        <w:t>公司深圳市万商物业管理有限公司（以下简称</w:t>
      </w:r>
      <w:r>
        <w:rPr>
          <w:rFonts w:ascii="Times New Roman" w:hAnsi="Times New Roman" w:cs="Times New Roman" w:eastAsia="Times New Roman" w:hint="default"/>
          <w:spacing w:val="-1"/>
        </w:rPr>
        <w:t>"</w:t>
      </w:r>
      <w:r>
        <w:rPr>
          <w:spacing w:val="-1"/>
        </w:rPr>
        <w:t>万商物业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90%</w:t>
      </w:r>
      <w:r>
        <w:rPr>
          <w:spacing w:val="-1"/>
        </w:rPr>
        <w:t>的股权。</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月，万商物业完成了上述股权变更的工商</w:t>
      </w:r>
      <w:r>
        <w:rPr>
          <w:spacing w:val="-62"/>
        </w:rPr>
        <w:t> </w:t>
      </w:r>
      <w:r>
        <w:rPr>
          <w:spacing w:val="-62"/>
        </w:rPr>
      </w:r>
      <w:r>
        <w:rPr/>
        <w:t>登记手续，根据公司会计政策，万商物业将不再纳入公司合并报表范围。</w:t>
      </w:r>
    </w:p>
    <w:p>
      <w:pPr>
        <w:spacing w:line="240" w:lineRule="auto" w:before="11"/>
        <w:rPr>
          <w:rFonts w:ascii="宋体" w:hAnsi="宋体" w:cs="宋体" w:eastAsia="宋体" w:hint="default"/>
          <w:sz w:val="21"/>
          <w:szCs w:val="21"/>
        </w:rPr>
      </w:pPr>
    </w:p>
    <w:p>
      <w:pPr>
        <w:pStyle w:val="Heading2"/>
        <w:spacing w:line="240" w:lineRule="auto"/>
        <w:ind w:left="212" w:right="0"/>
        <w:jc w:val="left"/>
        <w:rPr>
          <w:b w:val="0"/>
          <w:bCs w:val="0"/>
        </w:rPr>
      </w:pPr>
      <w:r>
        <w:rPr/>
        <w:t>三、重大关联交易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0"/>
        <w:jc w:val="left"/>
      </w:pPr>
      <w:r>
        <w:rPr/>
        <w:t>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年无重大关联交易。</w:t>
      </w:r>
    </w:p>
    <w:p>
      <w:pPr>
        <w:spacing w:line="240" w:lineRule="auto" w:before="1"/>
        <w:rPr>
          <w:rFonts w:ascii="宋体" w:hAnsi="宋体" w:cs="宋体" w:eastAsia="宋体" w:hint="default"/>
          <w:sz w:val="24"/>
          <w:szCs w:val="24"/>
        </w:rPr>
      </w:pPr>
    </w:p>
    <w:p>
      <w:pPr>
        <w:pStyle w:val="Heading2"/>
        <w:spacing w:line="240" w:lineRule="auto"/>
        <w:ind w:left="212" w:right="0"/>
        <w:jc w:val="left"/>
        <w:rPr>
          <w:b w:val="0"/>
          <w:bCs w:val="0"/>
        </w:rPr>
      </w:pPr>
      <w:r>
        <w:rPr/>
        <w:t>四、重大合同及其履行情况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21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left="212" w:right="0"/>
        <w:jc w:val="left"/>
        <w:rPr>
          <w:b w:val="0"/>
          <w:bCs w:val="0"/>
        </w:rPr>
      </w:pPr>
      <w:r>
        <w:rPr/>
        <w:t>（</w:t>
      </w:r>
      <w:r>
        <w:rPr>
          <w:rFonts w:ascii="Times New Roman" w:hAnsi="Times New Roman" w:cs="Times New Roman" w:eastAsia="Times New Roman" w:hint="default"/>
        </w:rPr>
        <w:t>1</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212" w:right="5894"/>
        <w:jc w:val="left"/>
      </w:pPr>
      <w:r>
        <w:rPr/>
        <w:pict>
          <v:shape style="position:absolute;margin-left:51pt;margin-top:32.831711pt;width:493.55pt;height:79.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6"/>
                    <w:gridCol w:w="1601"/>
                    <w:gridCol w:w="1145"/>
                    <w:gridCol w:w="1145"/>
                    <w:gridCol w:w="1193"/>
                    <w:gridCol w:w="1070"/>
                    <w:gridCol w:w="1117"/>
                    <w:gridCol w:w="1159"/>
                  </w:tblGrid>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37" w:right="166" w:hanging="270"/>
                          <w:jc w:val="left"/>
                          <w:rPr>
                            <w:rFonts w:ascii="宋体" w:hAnsi="宋体" w:cs="宋体" w:eastAsia="宋体" w:hint="default"/>
                            <w:sz w:val="18"/>
                            <w:szCs w:val="18"/>
                          </w:rPr>
                        </w:pPr>
                        <w:r>
                          <w:rPr>
                            <w:rFonts w:ascii="宋体" w:hAnsi="宋体" w:cs="宋体" w:eastAsia="宋体" w:hint="default"/>
                            <w:sz w:val="18"/>
                            <w:szCs w:val="18"/>
                          </w:rPr>
                          <w:t>合同订立公司 方名称</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08" w:right="161" w:hanging="540"/>
                          <w:jc w:val="left"/>
                          <w:rPr>
                            <w:rFonts w:ascii="宋体" w:hAnsi="宋体" w:cs="宋体" w:eastAsia="宋体" w:hint="default"/>
                            <w:sz w:val="18"/>
                            <w:szCs w:val="18"/>
                          </w:rPr>
                        </w:pPr>
                        <w:r>
                          <w:rPr>
                            <w:rFonts w:ascii="宋体" w:hAnsi="宋体" w:cs="宋体" w:eastAsia="宋体" w:hint="default"/>
                            <w:sz w:val="18"/>
                            <w:szCs w:val="18"/>
                          </w:rPr>
                          <w:t>合同订立对方名 称</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合同类别</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01" w:right="139" w:hanging="360"/>
                          <w:jc w:val="left"/>
                          <w:rPr>
                            <w:rFonts w:ascii="宋体" w:hAnsi="宋体" w:cs="宋体" w:eastAsia="宋体" w:hint="default"/>
                            <w:sz w:val="18"/>
                            <w:szCs w:val="18"/>
                          </w:rPr>
                        </w:pPr>
                        <w:r>
                          <w:rPr>
                            <w:rFonts w:ascii="宋体" w:hAnsi="宋体" w:cs="宋体" w:eastAsia="宋体" w:hint="default"/>
                            <w:sz w:val="18"/>
                            <w:szCs w:val="18"/>
                          </w:rPr>
                          <w:t>合同主要内 容</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签署时间</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84" w:right="122" w:hanging="360"/>
                          <w:jc w:val="left"/>
                          <w:rPr>
                            <w:rFonts w:ascii="宋体" w:hAnsi="宋体" w:cs="宋体" w:eastAsia="宋体" w:hint="default"/>
                            <w:sz w:val="18"/>
                            <w:szCs w:val="18"/>
                          </w:rPr>
                        </w:pPr>
                        <w:r>
                          <w:rPr>
                            <w:rFonts w:ascii="宋体" w:hAnsi="宋体" w:cs="宋体" w:eastAsia="宋体" w:hint="default"/>
                            <w:sz w:val="18"/>
                            <w:szCs w:val="18"/>
                          </w:rPr>
                          <w:t>合同履行情 况</w:t>
                        </w:r>
                      </w:p>
                    </w:tc>
                  </w:tr>
                  <w:tr>
                    <w:trPr>
                      <w:trHeight w:val="946"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13"/>
                          <w:jc w:val="both"/>
                          <w:rPr>
                            <w:rFonts w:ascii="宋体" w:hAnsi="宋体" w:cs="宋体" w:eastAsia="宋体" w:hint="default"/>
                            <w:sz w:val="20"/>
                            <w:szCs w:val="20"/>
                          </w:rPr>
                        </w:pPr>
                        <w:r>
                          <w:rPr>
                            <w:rFonts w:ascii="宋体" w:hAnsi="宋体" w:cs="宋体" w:eastAsia="宋体" w:hint="default"/>
                            <w:sz w:val="20"/>
                            <w:szCs w:val="20"/>
                          </w:rPr>
                          <w:t>深圳劲嘉彩印</w:t>
                        </w:r>
                        <w:r>
                          <w:rPr>
                            <w:rFonts w:ascii="宋体" w:hAnsi="宋体" w:cs="宋体" w:eastAsia="宋体" w:hint="default"/>
                            <w:w w:val="99"/>
                            <w:sz w:val="20"/>
                            <w:szCs w:val="20"/>
                          </w:rPr>
                          <w:t> </w:t>
                        </w:r>
                        <w:r>
                          <w:rPr>
                            <w:rFonts w:ascii="宋体" w:hAnsi="宋体" w:cs="宋体" w:eastAsia="宋体" w:hint="default"/>
                            <w:sz w:val="20"/>
                            <w:szCs w:val="20"/>
                          </w:rPr>
                          <w:t>集团股份有限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2"/>
                          <w:jc w:val="left"/>
                          <w:rPr>
                            <w:rFonts w:ascii="宋体" w:hAnsi="宋体" w:cs="宋体" w:eastAsia="宋体" w:hint="default"/>
                            <w:sz w:val="20"/>
                            <w:szCs w:val="20"/>
                          </w:rPr>
                        </w:pPr>
                        <w:r>
                          <w:rPr>
                            <w:rFonts w:ascii="宋体" w:hAnsi="宋体" w:cs="宋体" w:eastAsia="宋体" w:hint="default"/>
                            <w:sz w:val="20"/>
                            <w:szCs w:val="20"/>
                          </w:rPr>
                          <w:t>中建国际（深</w:t>
                        </w:r>
                        <w:r>
                          <w:rPr>
                            <w:rFonts w:ascii="宋体" w:hAnsi="宋体" w:cs="宋体" w:eastAsia="宋体" w:hint="default"/>
                            <w:w w:val="99"/>
                            <w:sz w:val="20"/>
                            <w:szCs w:val="20"/>
                          </w:rPr>
                          <w:t> </w:t>
                        </w:r>
                        <w:r>
                          <w:rPr>
                            <w:rFonts w:ascii="宋体" w:hAnsi="宋体" w:cs="宋体" w:eastAsia="宋体" w:hint="default"/>
                            <w:spacing w:val="-2"/>
                            <w:sz w:val="20"/>
                            <w:szCs w:val="20"/>
                          </w:rPr>
                          <w:t>圳）设计顾问有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33"/>
                          <w:jc w:val="both"/>
                          <w:rPr>
                            <w:rFonts w:ascii="宋体" w:hAnsi="宋体" w:cs="宋体" w:eastAsia="宋体" w:hint="default"/>
                            <w:sz w:val="20"/>
                            <w:szCs w:val="20"/>
                          </w:rPr>
                        </w:pPr>
                        <w:r>
                          <w:rPr>
                            <w:rFonts w:ascii="宋体" w:hAnsi="宋体" w:cs="宋体" w:eastAsia="宋体" w:hint="default"/>
                            <w:sz w:val="20"/>
                            <w:szCs w:val="20"/>
                          </w:rPr>
                          <w:t>场地使用</w:t>
                        </w:r>
                        <w:r>
                          <w:rPr>
                            <w:rFonts w:ascii="宋体" w:hAnsi="宋体" w:cs="宋体" w:eastAsia="宋体" w:hint="default"/>
                            <w:w w:val="99"/>
                            <w:sz w:val="20"/>
                            <w:szCs w:val="20"/>
                          </w:rPr>
                          <w:t> </w:t>
                        </w:r>
                        <w:r>
                          <w:rPr>
                            <w:rFonts w:ascii="宋体" w:hAnsi="宋体" w:cs="宋体" w:eastAsia="宋体" w:hint="default"/>
                            <w:sz w:val="20"/>
                            <w:szCs w:val="20"/>
                          </w:rPr>
                          <w:t>意向协议</w:t>
                        </w:r>
                        <w:r>
                          <w:rPr>
                            <w:rFonts w:ascii="宋体" w:hAnsi="宋体" w:cs="宋体" w:eastAsia="宋体" w:hint="default"/>
                            <w:w w:val="99"/>
                            <w:sz w:val="20"/>
                            <w:szCs w:val="20"/>
                          </w:rPr>
                          <w:t> </w:t>
                        </w:r>
                        <w:r>
                          <w:rPr>
                            <w:rFonts w:ascii="宋体" w:hAnsi="宋体" w:cs="宋体" w:eastAsia="宋体" w:hint="default"/>
                            <w:sz w:val="20"/>
                            <w:szCs w:val="20"/>
                          </w:rPr>
                          <w:t>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租赁合同</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81"/>
                          <w:jc w:val="both"/>
                          <w:rPr>
                            <w:rFonts w:ascii="宋体" w:hAnsi="宋体" w:cs="宋体" w:eastAsia="宋体" w:hint="default"/>
                            <w:sz w:val="20"/>
                            <w:szCs w:val="20"/>
                          </w:rPr>
                        </w:pPr>
                        <w:r>
                          <w:rPr>
                            <w:rFonts w:ascii="宋体" w:hAnsi="宋体" w:cs="宋体" w:eastAsia="宋体" w:hint="default"/>
                            <w:sz w:val="20"/>
                            <w:szCs w:val="20"/>
                          </w:rPr>
                          <w:t>劲嘉科技</w:t>
                        </w:r>
                        <w:r>
                          <w:rPr>
                            <w:rFonts w:ascii="宋体" w:hAnsi="宋体" w:cs="宋体" w:eastAsia="宋体" w:hint="default"/>
                            <w:w w:val="99"/>
                            <w:sz w:val="20"/>
                            <w:szCs w:val="20"/>
                          </w:rPr>
                          <w:t> </w:t>
                        </w:r>
                        <w:r>
                          <w:rPr>
                            <w:rFonts w:ascii="宋体" w:hAnsi="宋体" w:cs="宋体" w:eastAsia="宋体" w:hint="default"/>
                            <w:sz w:val="20"/>
                            <w:szCs w:val="20"/>
                          </w:rPr>
                          <w:t>大厦场地</w:t>
                        </w:r>
                        <w:r>
                          <w:rPr>
                            <w:rFonts w:ascii="宋体" w:hAnsi="宋体" w:cs="宋体" w:eastAsia="宋体" w:hint="default"/>
                            <w:w w:val="99"/>
                            <w:sz w:val="20"/>
                            <w:szCs w:val="20"/>
                          </w:rPr>
                          <w:t> </w:t>
                        </w:r>
                        <w:r>
                          <w:rPr>
                            <w:rFonts w:ascii="宋体" w:hAnsi="宋体" w:cs="宋体" w:eastAsia="宋体" w:hint="default"/>
                            <w:sz w:val="20"/>
                            <w:szCs w:val="20"/>
                          </w:rPr>
                          <w:t>租赁</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55" w:right="0"/>
                          <w:jc w:val="left"/>
                          <w:rPr>
                            <w:rFonts w:ascii="宋体" w:hAnsi="宋体" w:cs="宋体" w:eastAsia="宋体" w:hint="default"/>
                            <w:sz w:val="20"/>
                            <w:szCs w:val="20"/>
                          </w:rPr>
                        </w:pPr>
                        <w:r>
                          <w:rPr>
                            <w:rFonts w:ascii="宋体"/>
                            <w:sz w:val="20"/>
                          </w:rPr>
                          <w:t>6,220.39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sz w:val="20"/>
                          </w:rPr>
                          <w:t>2012/2/20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p>
              </w:txbxContent>
            </v:textbox>
            <w10:wrap type="none"/>
          </v:shape>
        </w:pict>
      </w:r>
      <w:r>
        <w:rPr/>
        <w:t>租赁情况说明 本公司自有</w:t>
      </w:r>
      <w:r>
        <w:rPr>
          <w:rFonts w:ascii="Times New Roman" w:hAnsi="Times New Roman" w:cs="Times New Roman" w:eastAsia="Times New Roman" w:hint="default"/>
        </w:rPr>
        <w:t>21</w:t>
      </w:r>
      <w:r>
        <w:rPr/>
        <w:t>层写字楼于</w:t>
      </w:r>
      <w:r>
        <w:rPr>
          <w:rFonts w:ascii="Times New Roman" w:hAnsi="Times New Roman" w:cs="Times New Roman" w:eastAsia="Times New Roman" w:hint="default"/>
        </w:rPr>
        <w:t>2012</w:t>
      </w:r>
      <w:r>
        <w:rPr/>
        <w:t>年完工并投入使用。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left="212"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left="2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5"/>
        <w:spacing w:line="240" w:lineRule="auto"/>
        <w:ind w:left="212" w:right="0"/>
        <w:jc w:val="left"/>
        <w:rPr>
          <w:b w:val="0"/>
          <w:bCs w:val="0"/>
        </w:rPr>
      </w:pPr>
      <w:r>
        <w:rPr>
          <w:rFonts w:ascii="Times New Roman" w:hAnsi="Times New Roman" w:cs="Times New Roman" w:eastAsia="Times New Roman" w:hint="default"/>
        </w:rPr>
        <w:t>2</w:t>
      </w:r>
      <w:r>
        <w:rPr/>
        <w:t>、其他重大合同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before="44"/>
        <w:ind w:left="3556" w:right="2835"/>
        <w:jc w:val="center"/>
      </w:pPr>
      <w:r>
        <w:rPr/>
        <w:pict>
          <v:shape style="position:absolute;margin-left:56.400002pt;margin-top:-31.928261pt;width:479.05pt;height:201.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2"/>
                    <w:gridCol w:w="869"/>
                    <w:gridCol w:w="871"/>
                    <w:gridCol w:w="869"/>
                    <w:gridCol w:w="68"/>
                    <w:gridCol w:w="803"/>
                    <w:gridCol w:w="867"/>
                    <w:gridCol w:w="68"/>
                    <w:gridCol w:w="801"/>
                    <w:gridCol w:w="869"/>
                    <w:gridCol w:w="869"/>
                    <w:gridCol w:w="871"/>
                    <w:gridCol w:w="869"/>
                  </w:tblGrid>
                  <w:tr>
                    <w:trPr>
                      <w:trHeight w:val="1339"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元）（如有）</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5"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深圳市中 装设计装 饰工程有 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133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广东省高 州市建筑 工程总公 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p>
              </w:txbxContent>
            </v:textbox>
            <w10:wrap type="none"/>
          </v:shape>
        </w:pict>
      </w:r>
      <w:r>
        <w:rPr/>
        <w:t>）</w:t>
      </w:r>
    </w:p>
    <w:p>
      <w:pPr>
        <w:pStyle w:val="BodyText"/>
        <w:spacing w:line="240" w:lineRule="auto" w:before="76"/>
        <w:ind w:left="1819" w:right="4572"/>
        <w:jc w:val="center"/>
      </w:pPr>
      <w:r>
        <w:rPr/>
        <w:t>）</w:t>
      </w:r>
    </w:p>
    <w:p>
      <w:pPr>
        <w:spacing w:after="0" w:line="240" w:lineRule="auto"/>
        <w:jc w:val="center"/>
        <w:sectPr>
          <w:pgSz w:w="11910" w:h="16840"/>
          <w:pgMar w:header="745" w:footer="980" w:top="1060" w:bottom="1160" w:left="920" w:right="900"/>
        </w:sectPr>
      </w:pPr>
    </w:p>
    <w:p>
      <w:pPr>
        <w:spacing w:line="240" w:lineRule="auto" w:before="6"/>
        <w:rPr>
          <w:rFonts w:ascii="宋体" w:hAnsi="宋体" w:cs="宋体" w:eastAsia="宋体" w:hint="default"/>
          <w:sz w:val="28"/>
          <w:szCs w:val="28"/>
        </w:rPr>
      </w:pPr>
      <w:r>
        <w:rPr/>
        <w:pict>
          <v:group style="position:absolute;margin-left:144.020004pt;margin-top:383.089996pt;width:43pt;height:23.4pt;mso-position-horizontal-relative:page;mso-position-vertical-relative:page;z-index:-976216" coordorigin="2880,7662" coordsize="860,468">
            <v:shape style="position:absolute;left:2880;top:7662;width:860;height:468" coordorigin="2880,7662" coordsize="860,468" path="m2880,8130l3740,8130,3740,7662,2880,7662,2880,813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深圳市南 油消防安 全工程有 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33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both"/>
              <w:rPr>
                <w:rFonts w:ascii="宋体" w:hAnsi="宋体" w:cs="宋体" w:eastAsia="宋体" w:hint="default"/>
                <w:sz w:val="18"/>
                <w:szCs w:val="18"/>
              </w:rPr>
            </w:pPr>
            <w:r>
              <w:rPr>
                <w:rFonts w:ascii="宋体" w:hAnsi="宋体" w:cs="宋体" w:eastAsia="宋体" w:hint="default"/>
                <w:sz w:val="18"/>
                <w:szCs w:val="18"/>
              </w:rPr>
              <w:t>深圳市华 力特电气 股份有限 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深圳市拓 普威机电 设备工程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34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3"/>
              <w:jc w:val="both"/>
              <w:rPr>
                <w:rFonts w:ascii="宋体" w:hAnsi="宋体" w:cs="宋体" w:eastAsia="宋体" w:hint="default"/>
                <w:sz w:val="18"/>
                <w:szCs w:val="18"/>
              </w:rPr>
            </w:pPr>
            <w:r>
              <w:rPr>
                <w:rFonts w:ascii="宋体" w:hAnsi="宋体" w:cs="宋体" w:eastAsia="宋体" w:hint="default"/>
                <w:sz w:val="18"/>
                <w:szCs w:val="18"/>
              </w:rPr>
              <w:t>深圳市拓 普威机电 设备工程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海德堡中 国有限公 </w:t>
            </w:r>
            <w:r>
              <w:rPr>
                <w:rFonts w:ascii="宋体" w:hAnsi="宋体" w:cs="宋体" w:eastAsia="宋体" w:hint="default"/>
                <w:spacing w:val="-18"/>
                <w:sz w:val="18"/>
                <w:szCs w:val="18"/>
              </w:rPr>
              <w:t>司（交易币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种为欧元</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134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中华香港 国际烟草 集团有限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13"/>
              <w:jc w:val="left"/>
              <w:rPr>
                <w:rFonts w:ascii="宋体" w:hAnsi="宋体" w:cs="宋体" w:eastAsia="宋体" w:hint="default"/>
                <w:sz w:val="18"/>
                <w:szCs w:val="18"/>
              </w:rPr>
            </w:pPr>
            <w:r>
              <w:rPr>
                <w:rFonts w:ascii="宋体" w:hAnsi="宋体" w:cs="宋体" w:eastAsia="宋体" w:hint="default"/>
                <w:sz w:val="18"/>
                <w:szCs w:val="18"/>
              </w:rPr>
              <w:t>佳信控股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淮安市天 彩投资有 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33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湖州嘉皇 纸业有限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1,620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2,425.37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北京国友 大正资产 评估有限 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双方协商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3"/>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line="240" w:lineRule="auto" w:before="1"/>
        <w:rPr>
          <w:rFonts w:ascii="宋体" w:hAnsi="宋体" w:cs="宋体" w:eastAsia="宋体" w:hint="default"/>
          <w:sz w:val="18"/>
          <w:szCs w:val="18"/>
        </w:rPr>
      </w:pPr>
    </w:p>
    <w:p>
      <w:pPr>
        <w:pStyle w:val="Heading2"/>
        <w:spacing w:line="240" w:lineRule="auto" w:before="26"/>
        <w:ind w:right="1622"/>
        <w:jc w:val="left"/>
        <w:rPr>
          <w:b w:val="0"/>
          <w:bCs w:val="0"/>
        </w:rPr>
      </w:pPr>
      <w:r>
        <w:rPr/>
        <w:t>五、承诺事项履行情况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、公司或持股</w:t>
      </w:r>
      <w:r>
        <w:rPr>
          <w:spacing w:val="-57"/>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83"/>
        <w:gridCol w:w="1702"/>
        <w:gridCol w:w="5322"/>
        <w:gridCol w:w="588"/>
        <w:gridCol w:w="847"/>
        <w:gridCol w:w="427"/>
      </w:tblGrid>
      <w:tr>
        <w:trPr>
          <w:trHeight w:val="715" w:hRule="exact"/>
        </w:trPr>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承诺事项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5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01"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
              <w:jc w:val="right"/>
              <w:rPr>
                <w:rFonts w:ascii="宋体" w:hAnsi="宋体" w:cs="宋体" w:eastAsia="宋体" w:hint="default"/>
                <w:sz w:val="18"/>
                <w:szCs w:val="18"/>
              </w:rPr>
            </w:pPr>
            <w:r>
              <w:rPr>
                <w:rFonts w:ascii="宋体" w:hAnsi="宋体" w:cs="宋体" w:eastAsia="宋体" w:hint="default"/>
                <w:sz w:val="18"/>
                <w:szCs w:val="18"/>
              </w:rPr>
              <w:t>股改承诺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532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7"/>
              <w:jc w:val="right"/>
              <w:rPr>
                <w:rFonts w:ascii="宋体" w:hAnsi="宋体" w:cs="宋体" w:eastAsia="宋体" w:hint="default"/>
                <w:sz w:val="18"/>
                <w:szCs w:val="18"/>
              </w:rPr>
            </w:pPr>
            <w:r>
              <w:rPr>
                <w:rFonts w:ascii="宋体" w:hAnsi="宋体" w:cs="宋体" w:eastAsia="宋体" w:hint="default"/>
                <w:sz w:val="18"/>
                <w:szCs w:val="18"/>
              </w:rPr>
              <w:t>收购报告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532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83"/>
        <w:gridCol w:w="1702"/>
        <w:gridCol w:w="5322"/>
        <w:gridCol w:w="588"/>
        <w:gridCol w:w="847"/>
        <w:gridCol w:w="427"/>
      </w:tblGrid>
      <w:tr>
        <w:trPr>
          <w:trHeight w:val="129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7"/>
              <w:jc w:val="both"/>
              <w:rPr>
                <w:rFonts w:ascii="宋体" w:hAnsi="宋体" w:cs="宋体" w:eastAsia="宋体" w:hint="default"/>
                <w:sz w:val="18"/>
                <w:szCs w:val="18"/>
              </w:rPr>
            </w:pPr>
            <w:r>
              <w:rPr>
                <w:rFonts w:ascii="宋体" w:hAnsi="宋体" w:cs="宋体" w:eastAsia="宋体" w:hint="default"/>
                <w:sz w:val="18"/>
                <w:szCs w:val="18"/>
              </w:rPr>
              <w:t>书或权益 变动报告 书中所作 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532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532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27"/>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45"/>
              <w:jc w:val="both"/>
              <w:rPr>
                <w:rFonts w:ascii="宋体" w:hAnsi="宋体" w:cs="宋体" w:eastAsia="宋体" w:hint="default"/>
                <w:sz w:val="18"/>
                <w:szCs w:val="18"/>
              </w:rPr>
            </w:pPr>
            <w:r>
              <w:rPr>
                <w:rFonts w:ascii="宋体" w:hAnsi="宋体" w:cs="宋体" w:eastAsia="宋体" w:hint="default"/>
                <w:sz w:val="18"/>
                <w:szCs w:val="18"/>
              </w:rPr>
              <w:t>深圳市劲嘉创业投资 有限公司、太和印刷 实业有限公司</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3"/>
              <w:jc w:val="both"/>
              <w:rPr>
                <w:rFonts w:ascii="宋体" w:hAnsi="宋体" w:cs="宋体" w:eastAsia="宋体" w:hint="default"/>
                <w:sz w:val="18"/>
                <w:szCs w:val="18"/>
              </w:rPr>
            </w:pPr>
            <w:r>
              <w:rPr>
                <w:rFonts w:ascii="宋体" w:hAnsi="宋体" w:cs="宋体" w:eastAsia="宋体" w:hint="default"/>
                <w:sz w:val="18"/>
                <w:szCs w:val="18"/>
              </w:rPr>
              <w:t>深圳市劲嘉创业投资有限公司、太和印刷实业有限公司生产基地搬 迁风险承担承诺：在生产基地搬迁前，本公司用于与生产经营有关 的租赁房产发生不能使用的风险时，劲嘉创投和太和实业将承担由 此而产生的全部损失（包括但不限于厂房、宿舍等与生产有关设施 经审计的账面净值以及发行人租赁新厂房后搬迁的费用）；待本公 司新建的劲嘉集团包装印刷及材料加工项目投入使用后，劲嘉创投 和太和实业将向公司以经评估机构评估后的评估值购买上述存在法 律风险的房产；劲嘉创投和太和实业共同以拥有的全部财产以及其 持有本公司股份的分红权为其履行上述承诺进行担保。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31"/>
              <w:jc w:val="both"/>
              <w:rPr>
                <w:rFonts w:ascii="宋体" w:hAnsi="宋体" w:cs="宋体" w:eastAsia="宋体" w:hint="default"/>
                <w:sz w:val="18"/>
                <w:szCs w:val="18"/>
              </w:rPr>
            </w:pPr>
            <w:r>
              <w:rPr>
                <w:rFonts w:ascii="宋体" w:hAnsi="宋体" w:cs="宋体" w:eastAsia="宋体" w:hint="default"/>
                <w:sz w:val="18"/>
                <w:szCs w:val="18"/>
              </w:rPr>
              <w:t>严格 履行 上述 承诺</w:t>
            </w:r>
          </w:p>
        </w:tc>
      </w:tr>
      <w:tr>
        <w:trPr>
          <w:trHeight w:val="2273" w:hRule="exact"/>
        </w:trPr>
        <w:tc>
          <w:tcPr>
            <w:tcW w:w="783"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5"/>
              <w:jc w:val="both"/>
              <w:rPr>
                <w:rFonts w:ascii="宋体" w:hAnsi="宋体" w:cs="宋体" w:eastAsia="宋体" w:hint="default"/>
                <w:sz w:val="18"/>
                <w:szCs w:val="18"/>
              </w:rPr>
            </w:pPr>
            <w:r>
              <w:rPr>
                <w:rFonts w:ascii="宋体" w:hAnsi="宋体" w:cs="宋体" w:eastAsia="宋体" w:hint="default"/>
                <w:sz w:val="18"/>
                <w:szCs w:val="18"/>
              </w:rPr>
              <w:t>深圳市劲嘉创业投资 有限公司、太和印刷 实业有限公司、深圳 市世纪运通投资有限 公司、公司实际控制 人乔鲁予</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7"/>
              <w:jc w:val="both"/>
              <w:rPr>
                <w:rFonts w:ascii="宋体" w:hAnsi="宋体" w:cs="宋体" w:eastAsia="宋体" w:hint="default"/>
                <w:sz w:val="18"/>
                <w:szCs w:val="18"/>
              </w:rPr>
            </w:pPr>
            <w:r>
              <w:rPr>
                <w:rFonts w:ascii="宋体" w:hAnsi="宋体" w:cs="宋体" w:eastAsia="宋体" w:hint="default"/>
                <w:sz w:val="18"/>
                <w:szCs w:val="18"/>
              </w:rPr>
              <w:t>深圳市劲嘉创业投资有限公司、太和印刷实业有限公司、深圳市世 纪运通投资有限公司、公司实际控制人避免同业竞争承诺：一、公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本人目前不存在自营或者为他人经营与发行人相同的业务，也不 会以任何方式直接或间接从事与发行人现在和将来主营业务相同、 相似或构成实质竞争的业务；二、公司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本人将忠实履行承诺和保证 确认的真实性，如果违反上述承诺或确认事项不真实，本公司将承 担由此引发的一切法律责任。</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严格 履行 上述 承诺</w:t>
            </w:r>
          </w:p>
        </w:tc>
      </w:tr>
      <w:tr>
        <w:trPr>
          <w:trHeight w:val="2900" w:hRule="exact"/>
        </w:trPr>
        <w:tc>
          <w:tcPr>
            <w:tcW w:w="78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45"/>
              <w:jc w:val="left"/>
              <w:rPr>
                <w:rFonts w:ascii="宋体" w:hAnsi="宋体" w:cs="宋体" w:eastAsia="宋体" w:hint="default"/>
                <w:sz w:val="18"/>
                <w:szCs w:val="18"/>
              </w:rPr>
            </w:pPr>
            <w:r>
              <w:rPr>
                <w:rFonts w:ascii="宋体" w:hAnsi="宋体" w:cs="宋体" w:eastAsia="宋体" w:hint="default"/>
                <w:sz w:val="18"/>
                <w:szCs w:val="18"/>
              </w:rPr>
              <w:t>乔鲁予、侯旭东、李 德华</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3"/>
              <w:jc w:val="left"/>
              <w:rPr>
                <w:rFonts w:ascii="宋体" w:hAnsi="宋体" w:cs="宋体" w:eastAsia="宋体" w:hint="default"/>
                <w:sz w:val="18"/>
                <w:szCs w:val="18"/>
              </w:rPr>
            </w:pPr>
            <w:r>
              <w:rPr>
                <w:rFonts w:ascii="宋体" w:hAnsi="宋体" w:cs="宋体" w:eastAsia="宋体" w:hint="default"/>
                <w:sz w:val="18"/>
                <w:szCs w:val="18"/>
              </w:rPr>
              <w:t>乔鲁予、侯旭东、李德华承诺：间接持有本公司股份相关的持股锁 定及持股变动申报需遵守公司法第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条、《深圳劲嘉彩印集团股</w:t>
            </w:r>
          </w:p>
          <w:p>
            <w:pPr>
              <w:pStyle w:val="TableParagraph"/>
              <w:spacing w:line="302" w:lineRule="auto"/>
              <w:ind w:left="26" w:right="20"/>
              <w:jc w:val="left"/>
              <w:rPr>
                <w:rFonts w:ascii="宋体" w:hAnsi="宋体" w:cs="宋体" w:eastAsia="宋体" w:hint="default"/>
                <w:sz w:val="18"/>
                <w:szCs w:val="18"/>
              </w:rPr>
            </w:pPr>
            <w:r>
              <w:rPr>
                <w:rFonts w:ascii="宋体" w:hAnsi="宋体" w:cs="宋体" w:eastAsia="宋体" w:hint="default"/>
                <w:sz w:val="18"/>
                <w:szCs w:val="18"/>
              </w:rPr>
              <w:t>份有限公司章程》第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条和第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条、《证券法》第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 </w:t>
            </w:r>
            <w:r>
              <w:rPr>
                <w:rFonts w:ascii="宋体" w:hAnsi="宋体" w:cs="宋体" w:eastAsia="宋体" w:hint="default"/>
                <w:spacing w:val="-4"/>
                <w:sz w:val="18"/>
                <w:szCs w:val="18"/>
              </w:rPr>
              <w:t>条、《深圳</w:t>
            </w:r>
            <w:r>
              <w:rPr>
                <w:rFonts w:ascii="宋体" w:hAnsi="宋体" w:cs="宋体" w:eastAsia="宋体" w:hint="default"/>
                <w:sz w:val="18"/>
                <w:szCs w:val="18"/>
              </w:rPr>
              <w:t> 证券交易所股票上市规则（</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年修订）》第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 </w:t>
            </w:r>
            <w:r>
              <w:rPr>
                <w:rFonts w:ascii="宋体" w:hAnsi="宋体" w:cs="宋体" w:eastAsia="宋体" w:hint="default"/>
                <w:sz w:val="18"/>
                <w:szCs w:val="18"/>
              </w:rPr>
              <w:t>条的相关规定 及要求， 并承诺其所持有的公司股份自公司股票上市交易之日起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年内不得转让，包括（但不限于）任何形式的委托他人管理。超过 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年的期限，在公司任职期间，每年转让的公司股份不得超过 其所持有的公司股份总数的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；离职后半年内，不转让所持有的 公司股份。</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严格 履行 上述 承诺</w:t>
            </w:r>
          </w:p>
        </w:tc>
      </w:tr>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45"/>
              <w:jc w:val="left"/>
              <w:rPr>
                <w:rFonts w:ascii="宋体" w:hAnsi="宋体" w:cs="宋体" w:eastAsia="宋体" w:hint="default"/>
                <w:sz w:val="18"/>
                <w:szCs w:val="18"/>
              </w:rPr>
            </w:pPr>
            <w:r>
              <w:rPr>
                <w:rFonts w:ascii="宋体" w:hAnsi="宋体" w:cs="宋体" w:eastAsia="宋体" w:hint="default"/>
                <w:sz w:val="18"/>
                <w:szCs w:val="18"/>
              </w:rPr>
              <w:t>深圳劲嘉彩印集团股 份限公司</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6" w:right="20"/>
              <w:jc w:val="left"/>
              <w:rPr>
                <w:rFonts w:ascii="宋体" w:hAnsi="宋体" w:cs="宋体" w:eastAsia="宋体" w:hint="default"/>
                <w:sz w:val="18"/>
                <w:szCs w:val="18"/>
              </w:rPr>
            </w:pPr>
            <w:r>
              <w:rPr>
                <w:rFonts w:ascii="宋体" w:hAnsi="宋体" w:cs="宋体" w:eastAsia="宋体" w:hint="default"/>
                <w:sz w:val="18"/>
                <w:szCs w:val="18"/>
              </w:rPr>
              <w:t>深圳劲嘉彩印集团股份有限公司承诺：在补充流动资金后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个月内 不进行证券投资或其他高风险投资。</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严格 履行 上述 承诺</w:t>
            </w:r>
          </w:p>
        </w:tc>
      </w:tr>
      <w:tr>
        <w:trPr>
          <w:trHeight w:val="1340" w:hRule="exact"/>
        </w:trPr>
        <w:tc>
          <w:tcPr>
            <w:tcW w:w="7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45"/>
              <w:jc w:val="both"/>
              <w:rPr>
                <w:rFonts w:ascii="宋体" w:hAnsi="宋体" w:cs="宋体" w:eastAsia="宋体" w:hint="default"/>
                <w:sz w:val="18"/>
                <w:szCs w:val="18"/>
              </w:rPr>
            </w:pPr>
            <w:r>
              <w:rPr>
                <w:rFonts w:ascii="宋体" w:hAnsi="宋体" w:cs="宋体" w:eastAsia="宋体" w:hint="default"/>
                <w:sz w:val="18"/>
                <w:szCs w:val="18"/>
              </w:rPr>
              <w:t>深圳市劲嘉创业投资 有限公司及一致行动 人</w:t>
            </w:r>
          </w:p>
        </w:tc>
        <w:tc>
          <w:tcPr>
            <w:tcW w:w="532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46"/>
              <w:jc w:val="left"/>
              <w:rPr>
                <w:rFonts w:ascii="宋体" w:hAnsi="宋体" w:cs="宋体" w:eastAsia="宋体" w:hint="default"/>
                <w:sz w:val="18"/>
                <w:szCs w:val="18"/>
              </w:rPr>
            </w:pPr>
            <w:r>
              <w:rPr>
                <w:rFonts w:ascii="宋体" w:hAnsi="宋体" w:cs="宋体" w:eastAsia="宋体" w:hint="default"/>
                <w:sz w:val="18"/>
                <w:szCs w:val="18"/>
              </w:rPr>
              <w:t>深圳市劲嘉创业投资有限公司及一致行动人承诺：在增持期间及法 定期限内（增持计划完成后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个月内）不减持其所持有的公司股份。</w:t>
            </w:r>
            <w:r>
              <w:rPr>
                <w:rFonts w:ascii="宋体" w:hAnsi="宋体" w:cs="宋体" w:eastAsia="宋体" w:hint="default"/>
                <w:sz w:val="18"/>
                <w:szCs w:val="18"/>
              </w:rPr>
            </w:r>
          </w:p>
        </w:tc>
        <w:tc>
          <w:tcPr>
            <w:tcW w:w="58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6.55pt;height:15.6pt;mso-position-horizontal-relative:char;mso-position-vertical-relative:line" coordorigin="0,0" coordsize="531,312">
                  <v:group style="position:absolute;left:0;top:0;width:531;height:312" coordorigin="0,0" coordsize="531,312">
                    <v:shape style="position:absolute;left:0;top:0;width:531;height:312" coordorigin="0,0" coordsize="531,312" path="m0,312l530,312,53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严格 履行 上述 承诺</w:t>
            </w:r>
          </w:p>
        </w:tc>
      </w:tr>
      <w:tr>
        <w:trPr>
          <w:trHeight w:val="713" w:hRule="exact"/>
        </w:trPr>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8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82"/>
        <w:gridCol w:w="8886"/>
      </w:tblGrid>
      <w:tr>
        <w:trPr>
          <w:trHeight w:val="1337"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7"/>
              <w:jc w:val="both"/>
              <w:rPr>
                <w:rFonts w:ascii="宋体" w:hAnsi="宋体" w:cs="宋体" w:eastAsia="宋体" w:hint="default"/>
                <w:sz w:val="18"/>
                <w:szCs w:val="18"/>
              </w:rPr>
            </w:pPr>
            <w:r>
              <w:rPr>
                <w:rFonts w:ascii="宋体" w:hAnsi="宋体" w:cs="宋体" w:eastAsia="宋体" w:hint="default"/>
                <w:sz w:val="18"/>
                <w:szCs w:val="18"/>
              </w:rPr>
              <w:t>未完成履 行的具体 原因及下 一步计划</w:t>
            </w:r>
          </w:p>
        </w:tc>
        <w:tc>
          <w:tcPr>
            <w:tcW w:w="8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是否就导 致的同业 竞争和关 联交易问 题作出承 诺</w:t>
            </w:r>
          </w:p>
        </w:tc>
        <w:tc>
          <w:tcPr>
            <w:tcW w:w="8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7"/>
              <w:jc w:val="left"/>
              <w:rPr>
                <w:rFonts w:ascii="宋体" w:hAnsi="宋体" w:cs="宋体" w:eastAsia="宋体" w:hint="default"/>
                <w:sz w:val="18"/>
                <w:szCs w:val="18"/>
              </w:rPr>
            </w:pPr>
            <w:r>
              <w:rPr>
                <w:rFonts w:ascii="宋体" w:hAnsi="宋体" w:cs="宋体" w:eastAsia="宋体" w:hint="default"/>
                <w:sz w:val="18"/>
                <w:szCs w:val="18"/>
              </w:rPr>
              <w:t>承诺的解 决期限</w:t>
            </w:r>
          </w:p>
        </w:tc>
        <w:tc>
          <w:tcPr>
            <w:tcW w:w="8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7"/>
              <w:jc w:val="left"/>
              <w:rPr>
                <w:rFonts w:ascii="宋体" w:hAnsi="宋体" w:cs="宋体" w:eastAsia="宋体" w:hint="default"/>
                <w:sz w:val="18"/>
                <w:szCs w:val="18"/>
              </w:rPr>
            </w:pPr>
            <w:r>
              <w:rPr>
                <w:rFonts w:ascii="宋体" w:hAnsi="宋体" w:cs="宋体" w:eastAsia="宋体" w:hint="default"/>
                <w:sz w:val="18"/>
                <w:szCs w:val="18"/>
              </w:rPr>
              <w:t>承诺的履 行情况</w:t>
            </w:r>
          </w:p>
        </w:tc>
        <w:tc>
          <w:tcPr>
            <w:tcW w:w="8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报告期内严格按照承诺履行。</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4"/>
        <w:jc w:val="left"/>
        <w:rPr>
          <w:b w:val="0"/>
          <w:bCs w:val="0"/>
        </w:rPr>
      </w:pPr>
      <w:r>
        <w:rPr/>
        <w:t>六、聘任、解聘会计师事务所情况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朱文岳、李泽浩</w:t>
            </w:r>
          </w:p>
        </w:tc>
      </w:tr>
    </w:tbl>
    <w:p>
      <w:pPr>
        <w:pStyle w:val="BodyText"/>
        <w:spacing w:line="240" w:lineRule="auto" w:before="49"/>
        <w:ind w:right="94"/>
        <w:jc w:val="left"/>
      </w:pPr>
      <w:r>
        <w:rPr/>
        <w:t>当期是否改聘会计师事务所</w:t>
      </w:r>
    </w:p>
    <w:p>
      <w:pPr>
        <w:pStyle w:val="BodyText"/>
        <w:spacing w:line="340" w:lineRule="auto" w:before="115"/>
        <w:ind w:right="7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38" w:lineRule="auto" w:before="41"/>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right="7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0" w:lineRule="auto" w:before="39"/>
        <w:ind w:right="94"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日，公司收到国富浩华会计师事务所（特殊普通合伙）（以下简称</w:t>
      </w:r>
      <w:r>
        <w:rPr>
          <w:spacing w:val="-27"/>
        </w:rPr>
        <w:t> </w:t>
      </w:r>
      <w:r>
        <w:rPr>
          <w:rFonts w:ascii="Times New Roman" w:hAnsi="Times New Roman" w:cs="Times New Roman" w:eastAsia="Times New Roman" w:hint="default"/>
        </w:rPr>
        <w:t>“</w:t>
      </w:r>
      <w:r>
        <w:rPr/>
        <w:t>国富浩华</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客户通知函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客户通 </w:t>
      </w:r>
      <w:r>
        <w:rPr>
          <w:spacing w:val="-3"/>
        </w:rPr>
        <w:t>知函</w:t>
      </w:r>
      <w:r>
        <w:rPr>
          <w:rFonts w:ascii="Times New Roman" w:hAnsi="Times New Roman" w:cs="Times New Roman" w:eastAsia="Times New Roman" w:hint="default"/>
          <w:spacing w:val="-3"/>
        </w:rPr>
        <w:t>”</w:t>
      </w:r>
      <w:r>
        <w:rPr>
          <w:spacing w:val="-3"/>
        </w:rPr>
        <w:t>通知公司：国富浩华与深圳市鹏城会计师事务所有限公司（以下简称</w:t>
      </w:r>
      <w:r>
        <w:rPr>
          <w:spacing w:val="-7"/>
        </w:rPr>
        <w:t> </w:t>
      </w:r>
      <w:r>
        <w:rPr>
          <w:rFonts w:ascii="Times New Roman" w:hAnsi="Times New Roman" w:cs="Times New Roman" w:eastAsia="Times New Roman" w:hint="default"/>
          <w:spacing w:val="-5"/>
        </w:rPr>
        <w:t>“</w:t>
      </w:r>
      <w:r>
        <w:rPr>
          <w:spacing w:val="-5"/>
        </w:rPr>
        <w:t>深圳鹏城</w:t>
      </w:r>
      <w:r>
        <w:rPr>
          <w:rFonts w:ascii="Times New Roman" w:hAnsi="Times New Roman" w:cs="Times New Roman" w:eastAsia="Times New Roman" w:hint="default"/>
          <w:spacing w:val="-5"/>
        </w:rPr>
        <w:t>”</w:t>
      </w:r>
      <w:r>
        <w:rPr>
          <w:spacing w:val="-5"/>
        </w:rPr>
        <w:t>）已于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12</w:t>
      </w:r>
      <w:r>
        <w:rPr>
          <w:spacing w:val="-5"/>
        </w:rPr>
        <w:t>签订《合并协议》，</w:t>
      </w:r>
      <w:r>
        <w:rPr>
          <w:spacing w:val="-88"/>
        </w:rPr>
        <w:t> </w:t>
      </w:r>
      <w:r>
        <w:rPr>
          <w:spacing w:val="-88"/>
        </w:rPr>
      </w:r>
      <w:r>
        <w:rPr/>
        <w:t>合并后使用国富浩华的主体资格，深圳鹏城的专业团队和业务转入国富浩华，而公司</w:t>
      </w:r>
      <w:r>
        <w:rPr>
          <w:rFonts w:ascii="Times New Roman" w:hAnsi="Times New Roman" w:cs="Times New Roman" w:eastAsia="Times New Roman" w:hint="default"/>
        </w:rPr>
        <w:t>2011</w:t>
      </w:r>
      <w:r>
        <w:rPr/>
        <w:t>年年度股东大会审议表决并通过， </w:t>
      </w:r>
      <w:r>
        <w:rPr>
          <w:spacing w:val="-2"/>
        </w:rPr>
        <w:t>公司继续聘请深圳鹏城为公司</w:t>
      </w:r>
      <w:r>
        <w:rPr>
          <w:rFonts w:ascii="Times New Roman" w:hAnsi="Times New Roman" w:cs="Times New Roman" w:eastAsia="Times New Roman" w:hint="default"/>
          <w:spacing w:val="-2"/>
        </w:rPr>
        <w:t>2012</w:t>
      </w:r>
      <w:r>
        <w:rPr>
          <w:spacing w:val="-2"/>
        </w:rPr>
        <w:t>年度年报审计机构。由于上述合并事项，并根据《公司会计师事务所选聘制度》的相关规</w:t>
      </w:r>
      <w:r>
        <w:rPr>
          <w:spacing w:val="-61"/>
        </w:rPr>
        <w:t> </w:t>
      </w:r>
      <w:r>
        <w:rPr>
          <w:spacing w:val="-61"/>
        </w:rPr>
      </w:r>
      <w:r>
        <w:rPr>
          <w:spacing w:val="-2"/>
        </w:rPr>
        <w:t>定，公司改聘国富浩华为公司</w:t>
      </w:r>
      <w:r>
        <w:rPr>
          <w:rFonts w:ascii="Times New Roman" w:hAnsi="Times New Roman" w:cs="Times New Roman" w:eastAsia="Times New Roman" w:hint="default"/>
          <w:spacing w:val="-2"/>
        </w:rPr>
        <w:t>2012</w:t>
      </w:r>
      <w:r>
        <w:rPr>
          <w:spacing w:val="-2"/>
        </w:rPr>
        <w:t>年度年报审计机构，年审费用</w:t>
      </w:r>
      <w:r>
        <w:rPr>
          <w:rFonts w:ascii="Times New Roman" w:hAnsi="Times New Roman" w:cs="Times New Roman" w:eastAsia="Times New Roman" w:hint="default"/>
          <w:spacing w:val="-2"/>
        </w:rPr>
        <w:t>60</w:t>
      </w:r>
      <w:r>
        <w:rPr>
          <w:spacing w:val="-2"/>
        </w:rPr>
        <w:t>万元，并经公司第三届董事会</w:t>
      </w:r>
      <w:r>
        <w:rPr>
          <w:rFonts w:ascii="Times New Roman" w:hAnsi="Times New Roman" w:cs="Times New Roman" w:eastAsia="Times New Roman" w:hint="default"/>
          <w:spacing w:val="-2"/>
        </w:rPr>
        <w:t>2012</w:t>
      </w:r>
      <w:r>
        <w:rPr>
          <w:spacing w:val="-2"/>
        </w:rPr>
        <w:t>年第十一次会议审议及</w:t>
      </w:r>
      <w:r>
        <w:rPr>
          <w:spacing w:val="-60"/>
        </w:rPr>
        <w:t> </w:t>
      </w:r>
      <w:r>
        <w:rPr>
          <w:spacing w:val="-60"/>
        </w:rPr>
      </w:r>
      <w:r>
        <w:rPr>
          <w:rFonts w:ascii="Times New Roman" w:hAnsi="Times New Roman" w:cs="Times New Roman" w:eastAsia="Times New Roman" w:hint="default"/>
        </w:rPr>
        <w:t>2012</w:t>
      </w:r>
      <w:r>
        <w:rPr/>
        <w:t>年第三次临时股东大会批准。</w:t>
      </w:r>
    </w:p>
    <w:p>
      <w:pPr>
        <w:pStyle w:val="BodyText"/>
        <w:spacing w:line="240" w:lineRule="auto" w:before="53"/>
        <w:ind w:right="94"/>
        <w:jc w:val="left"/>
      </w:pPr>
      <w:r>
        <w:rPr/>
        <w:t>聘请内部控制审计会计师事务所、财务顾问或保荐人情况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622"/>
        <w:jc w:val="left"/>
        <w:rPr>
          <w:b w:val="0"/>
          <w:bCs w:val="0"/>
        </w:rPr>
      </w:pPr>
      <w:r>
        <w:rPr/>
        <w:t>七、处罚及整改情况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88"/>
        <w:gridCol w:w="254"/>
        <w:gridCol w:w="1745"/>
        <w:gridCol w:w="494"/>
        <w:gridCol w:w="1579"/>
        <w:gridCol w:w="531"/>
        <w:gridCol w:w="4277"/>
      </w:tblGrid>
      <w:tr>
        <w:trPr>
          <w:trHeight w:val="1025"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98" w:right="91" w:hanging="205"/>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 名</w:t>
            </w:r>
          </w:p>
        </w:tc>
        <w:tc>
          <w:tcPr>
            <w:tcW w:w="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3" w:right="29"/>
              <w:jc w:val="left"/>
              <w:rPr>
                <w:rFonts w:ascii="宋体" w:hAnsi="宋体" w:cs="宋体" w:eastAsia="宋体" w:hint="default"/>
                <w:sz w:val="18"/>
                <w:szCs w:val="18"/>
              </w:rPr>
            </w:pPr>
            <w:r>
              <w:rPr>
                <w:rFonts w:ascii="宋体" w:hAnsi="宋体" w:cs="宋体" w:eastAsia="宋体" w:hint="default"/>
                <w:sz w:val="18"/>
                <w:szCs w:val="18"/>
              </w:rPr>
              <w:t>类 型</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调查 处罚 类型</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81" w:right="77"/>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深圳劲嘉 彩印集团 股份有限 公司、庄 德智、沈 海洋</w:t>
            </w:r>
          </w:p>
        </w:tc>
        <w:tc>
          <w:tcPr>
            <w:tcW w:w="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其 他</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劲嘉股份</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14" w:lineRule="auto" w:before="63"/>
              <w:ind w:left="23"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日发布的《深圳劲 嘉彩印集团股份有限 公司关于与美国英美 烟草公司合作的提示 性公告》存在虚假陈 述，其后亦未及时发 布澄清公告或更正公 告</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被中 国证 监会 立案 调查 或行 政处 罚</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劲嘉股份相关公告 虚假记载且未及时 予以澄清的行为， 违反了《证券法》 第六十三条的规 定，构成了《证券 法》第一百九十三 条所规定的违法行 为。</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日刊登于中国证券报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B009</w:t>
            </w:r>
            <w:r>
              <w:rPr>
                <w:rFonts w:ascii="宋体" w:hAnsi="宋体" w:cs="宋体" w:eastAsia="宋体" w:hint="default"/>
                <w:sz w:val="18"/>
                <w:szCs w:val="18"/>
              </w:rPr>
              <w:t>、证券时报 </w:t>
            </w:r>
            <w:r>
              <w:rPr>
                <w:rFonts w:ascii="Times New Roman" w:hAnsi="Times New Roman" w:cs="Times New Roman" w:eastAsia="Times New Roman" w:hint="default"/>
                <w:sz w:val="18"/>
                <w:szCs w:val="18"/>
              </w:rPr>
              <w:t>D19   </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、证券日报</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E12</w:t>
            </w:r>
            <w:r>
              <w:rPr>
                <w:rFonts w:ascii="宋体" w:hAnsi="宋体" w:cs="宋体" w:eastAsia="宋体" w:hint="default"/>
                <w:spacing w:val="-4"/>
                <w:sz w:val="18"/>
                <w:szCs w:val="18"/>
              </w:rPr>
              <w:t>、上海证券报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和巨潮资讯网</w:t>
            </w:r>
          </w:p>
          <w:p>
            <w:pPr>
              <w:pStyle w:val="TableParagraph"/>
              <w:spacing w:line="309" w:lineRule="auto" w:before="13"/>
              <w:ind w:left="23" w:right="20"/>
              <w:jc w:val="left"/>
              <w:rPr>
                <w:rFonts w:ascii="宋体" w:hAnsi="宋体" w:cs="宋体" w:eastAsia="宋体" w:hint="default"/>
                <w:sz w:val="18"/>
                <w:szCs w:val="18"/>
              </w:rPr>
            </w:pP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）上的《深圳劲嘉彩印集团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股份有限公司关于收到中国证券监督管理委员会《行 政处罚决定书》的公告》（公告编号：</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033</w:t>
            </w:r>
            <w:r>
              <w:rPr>
                <w:rFonts w:ascii="宋体" w:hAnsi="宋体" w:cs="宋体" w:eastAsia="宋体" w:hint="default"/>
                <w:sz w:val="18"/>
                <w:szCs w:val="18"/>
              </w:rPr>
              <w:t>）</w:t>
            </w:r>
          </w:p>
        </w:tc>
      </w:tr>
    </w:tbl>
    <w:p>
      <w:pPr>
        <w:pStyle w:val="BodyText"/>
        <w:spacing w:line="240" w:lineRule="auto" w:before="49"/>
        <w:ind w:right="1622"/>
        <w:jc w:val="left"/>
      </w:pPr>
      <w:r>
        <w:rPr/>
        <w:t>整改情况说明</w:t>
      </w:r>
    </w:p>
    <w:p>
      <w:pPr>
        <w:pStyle w:val="BodyText"/>
        <w:spacing w:line="300" w:lineRule="auto" w:before="115"/>
        <w:ind w:right="164" w:firstLine="360"/>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日（星期二）下午</w:t>
      </w:r>
      <w:r>
        <w:rPr>
          <w:rFonts w:ascii="Times New Roman" w:hAnsi="Times New Roman" w:cs="Times New Roman" w:eastAsia="Times New Roman" w:hint="default"/>
        </w:rPr>
        <w:t>14:00-16:00</w:t>
      </w:r>
      <w:r>
        <w:rPr/>
        <w:t>在深圳证券信息有限公司提供的网上平台举行公开致歉会，公司董事 长乔鲁予先生，独立董事职慧女士、李新中先生、龙隆先生、王忠年先生，董事会秘书李晓华女士参加了此次致歉会。</w:t>
      </w:r>
    </w:p>
    <w:p>
      <w:pPr>
        <w:pStyle w:val="BodyText"/>
        <w:spacing w:line="240" w:lineRule="auto" w:before="72"/>
        <w:ind w:right="0"/>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1"/>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622"/>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622"/>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174"/>
        <w:gridCol w:w="845"/>
        <w:gridCol w:w="845"/>
        <w:gridCol w:w="843"/>
        <w:gridCol w:w="842"/>
        <w:gridCol w:w="696"/>
        <w:gridCol w:w="710"/>
        <w:gridCol w:w="1095"/>
        <w:gridCol w:w="814"/>
      </w:tblGrid>
      <w:tr>
        <w:trPr>
          <w:trHeight w:val="403"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69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49"/>
        <w:ind w:right="8514"/>
        <w:jc w:val="left"/>
      </w:pPr>
      <w:r>
        <w:rPr/>
        <w:t>股份变动的原因 无</w:t>
      </w:r>
    </w:p>
    <w:p>
      <w:pPr>
        <w:pStyle w:val="BodyText"/>
        <w:spacing w:line="240" w:lineRule="auto" w:before="29"/>
        <w:ind w:right="1622"/>
        <w:jc w:val="left"/>
      </w:pPr>
      <w:r>
        <w:rPr/>
        <w:t>股份变动的批准情况</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240" w:lineRule="auto" w:before="41"/>
        <w:ind w:right="0"/>
        <w:jc w:val="left"/>
      </w:pPr>
      <w:r>
        <w:rPr/>
        <w:t>股份变动对最近一年和最近一期基本每股收益和稀释每股收益、归属于公司普通股股东的每股净资产等财务指标的影响</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 无</w:t>
      </w:r>
    </w:p>
    <w:p>
      <w:pPr>
        <w:spacing w:line="240" w:lineRule="auto" w:before="10"/>
        <w:rPr>
          <w:rFonts w:ascii="宋体" w:hAnsi="宋体" w:cs="宋体" w:eastAsia="宋体" w:hint="default"/>
          <w:sz w:val="18"/>
          <w:szCs w:val="18"/>
        </w:rPr>
      </w:pPr>
    </w:p>
    <w:p>
      <w:pPr>
        <w:pStyle w:val="Heading2"/>
        <w:spacing w:line="240" w:lineRule="auto"/>
        <w:ind w:right="1622"/>
        <w:jc w:val="left"/>
        <w:rPr>
          <w:b w:val="0"/>
          <w:bCs w:val="0"/>
        </w:rPr>
      </w:pPr>
      <w:r>
        <w:rPr/>
        <w:t>二、股东和实际控制人情况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049"/>
        <w:gridCol w:w="308"/>
        <w:gridCol w:w="545"/>
        <w:gridCol w:w="847"/>
        <w:gridCol w:w="286"/>
        <w:gridCol w:w="1071"/>
        <w:gridCol w:w="684"/>
        <w:gridCol w:w="1082"/>
        <w:gridCol w:w="964"/>
        <w:gridCol w:w="1374"/>
      </w:tblGrid>
      <w:tr>
        <w:trPr>
          <w:trHeight w:val="406" w:hRule="exact"/>
        </w:trPr>
        <w:tc>
          <w:tcPr>
            <w:tcW w:w="2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29,418</w:t>
            </w:r>
          </w:p>
        </w:tc>
        <w:tc>
          <w:tcPr>
            <w:tcW w:w="40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31,889</w:t>
            </w:r>
          </w:p>
        </w:tc>
      </w:tr>
      <w:tr>
        <w:trPr>
          <w:trHeight w:val="394"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853" w:type="dxa"/>
            <w:gridSpan w:val="2"/>
            <w:vMerge w:val="restart"/>
            <w:tcBorders>
              <w:top w:val="single" w:sz="4" w:space="0" w:color="000000"/>
              <w:left w:val="single" w:sz="4" w:space="0" w:color="000000"/>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8" w:hRule="exact"/>
        </w:trPr>
        <w:tc>
          <w:tcPr>
            <w:tcW w:w="1361"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38" w:type="dxa"/>
            <w:gridSpan w:val="2"/>
            <w:vMerge/>
            <w:tcBorders>
              <w:left w:val="single" w:sz="4" w:space="0" w:color="000000"/>
              <w:bottom w:val="single" w:sz="4" w:space="0" w:color="000000"/>
              <w:right w:val="single" w:sz="4" w:space="0" w:color="000000"/>
            </w:tcBorders>
            <w:shd w:val="clear" w:color="auto" w:fill="D2D2D2"/>
          </w:tcPr>
          <w:p>
            <w:pPr/>
          </w:p>
        </w:tc>
      </w:tr>
      <w:tr>
        <w:trPr>
          <w:trHeight w:val="114"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8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
              <w:ind w:left="292"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
              <w:ind w:left="79" w:right="8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684"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c>
          <w:tcPr>
            <w:tcW w:w="964" w:type="dxa"/>
            <w:vMerge w:val="restart"/>
            <w:tcBorders>
              <w:top w:val="single" w:sz="4" w:space="0" w:color="000000"/>
              <w:left w:val="single" w:sz="4" w:space="0" w:color="000000"/>
              <w:right w:val="single" w:sz="4" w:space="0" w:color="000000"/>
            </w:tcBorders>
            <w:shd w:val="clear" w:color="auto" w:fill="D2D2D2"/>
          </w:tcPr>
          <w:p>
            <w:pPr/>
          </w:p>
        </w:tc>
        <w:tc>
          <w:tcPr>
            <w:tcW w:w="1374" w:type="dxa"/>
            <w:vMerge w:val="restart"/>
            <w:tcBorders>
              <w:top w:val="single" w:sz="4" w:space="0" w:color="000000"/>
              <w:left w:val="single" w:sz="4" w:space="0" w:color="000000"/>
              <w:right w:val="single" w:sz="4" w:space="0" w:color="000000"/>
            </w:tcBorders>
            <w:shd w:val="clear" w:color="auto" w:fill="D2D2D2"/>
          </w:tcPr>
          <w:p>
            <w:pPr/>
          </w:p>
        </w:tc>
      </w:tr>
      <w:tr>
        <w:trPr>
          <w:trHeight w:val="199"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071"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c>
          <w:tcPr>
            <w:tcW w:w="964"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071"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c>
          <w:tcPr>
            <w:tcW w:w="9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c>
          <w:tcPr>
            <w:tcW w:w="964"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361"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853" w:type="dxa"/>
            <w:gridSpan w:val="2"/>
            <w:vMerge w:val="restart"/>
            <w:tcBorders>
              <w:top w:val="nil" w:sz="6" w:space="0" w:color="auto"/>
              <w:left w:val="single" w:sz="4" w:space="0" w:color="000000"/>
              <w:right w:val="single" w:sz="4" w:space="0" w:color="000000"/>
            </w:tcBorders>
            <w:shd w:val="clear" w:color="auto" w:fill="D2D2D2"/>
          </w:tcPr>
          <w:p>
            <w:pPr/>
          </w:p>
        </w:tc>
        <w:tc>
          <w:tcPr>
            <w:tcW w:w="1133" w:type="dxa"/>
            <w:gridSpan w:val="2"/>
            <w:vMerge w:val="restart"/>
            <w:tcBorders>
              <w:top w:val="nil" w:sz="6" w:space="0" w:color="auto"/>
              <w:left w:val="single" w:sz="4" w:space="0" w:color="000000"/>
              <w:right w:val="single" w:sz="4" w:space="0" w:color="000000"/>
            </w:tcBorders>
            <w:shd w:val="clear" w:color="auto" w:fill="D2D2D2"/>
          </w:tcPr>
          <w:p>
            <w:pPr/>
          </w:p>
        </w:tc>
        <w:tc>
          <w:tcPr>
            <w:tcW w:w="1071" w:type="dxa"/>
            <w:vMerge w:val="restart"/>
            <w:tcBorders>
              <w:top w:val="nil" w:sz="6" w:space="0" w:color="auto"/>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64"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853"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4"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33.53%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215,252,997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6,468,917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215,252,997</w:t>
            </w: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太和印刷实业有 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24.9%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159,850,898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-27,535,972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159,850,898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51,650,000</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深圳市世纪运通 投资有限公司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5.23%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33,600,000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049"/>
        <w:gridCol w:w="320"/>
        <w:gridCol w:w="533"/>
        <w:gridCol w:w="1133"/>
        <w:gridCol w:w="1071"/>
        <w:gridCol w:w="348"/>
        <w:gridCol w:w="336"/>
        <w:gridCol w:w="1082"/>
        <w:gridCol w:w="970"/>
        <w:gridCol w:w="1368"/>
      </w:tblGrid>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深圳市特美思经 贸有限公司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9,394,140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-630,000</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9,394,140</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朱广军</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0.67%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4,279,999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2,099,999</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4,279,999</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甘肃省信托有限 责任公司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2,593,200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2,593,200</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2,593,200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中国对外经济贸 易信托有限公司</w:t>
            </w:r>
          </w:p>
          <w:p>
            <w:pPr>
              <w:pStyle w:val="TableParagraph"/>
              <w:spacing w:line="300" w:lineRule="auto" w:before="20"/>
              <w:ind w:left="24" w:right="62"/>
              <w:jc w:val="left"/>
              <w:rPr>
                <w:rFonts w:ascii="宋体" w:hAnsi="宋体" w:cs="宋体" w:eastAsia="宋体" w:hint="default"/>
                <w:sz w:val="18"/>
                <w:szCs w:val="18"/>
              </w:rPr>
            </w:pPr>
            <w:r>
              <w:rPr>
                <w:rFonts w:ascii="宋体" w:hAnsi="宋体" w:cs="宋体" w:eastAsia="宋体" w:hint="default"/>
                <w:sz w:val="18"/>
                <w:szCs w:val="18"/>
              </w:rPr>
              <w:t>－富锦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 计划</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53" w:right="0"/>
              <w:jc w:val="left"/>
              <w:rPr>
                <w:rFonts w:ascii="Times New Roman" w:hAnsi="Times New Roman" w:cs="Times New Roman" w:eastAsia="Times New Roman" w:hint="default"/>
                <w:sz w:val="18"/>
                <w:szCs w:val="18"/>
              </w:rPr>
            </w:pPr>
            <w:r>
              <w:rPr>
                <w:rFonts w:ascii="Times New Roman"/>
                <w:sz w:val="18"/>
              </w:rPr>
              <w:t>0.39%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2,496,618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-1,127,672</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2,496,618</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陈薇</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境外自然人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-870,000</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中国建设银行－ 中小企业板交易 型开放式指数基 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53" w:right="0"/>
              <w:jc w:val="left"/>
              <w:rPr>
                <w:rFonts w:ascii="Times New Roman" w:hAnsi="Times New Roman" w:cs="Times New Roman" w:eastAsia="Times New Roman" w:hint="default"/>
                <w:sz w:val="18"/>
                <w:szCs w:val="18"/>
              </w:rPr>
            </w:pPr>
            <w:r>
              <w:rPr>
                <w:rFonts w:ascii="Times New Roman"/>
                <w:sz w:val="18"/>
              </w:rPr>
              <w:t>0.36%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2,324,515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-34,873</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2,324,515</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中国建设银行－ 诺安主题精选股 票型证券投资基 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3"/>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3" w:right="0"/>
              <w:jc w:val="left"/>
              <w:rPr>
                <w:rFonts w:ascii="Times New Roman" w:hAnsi="Times New Roman" w:cs="Times New Roman" w:eastAsia="Times New Roman" w:hint="default"/>
                <w:sz w:val="18"/>
                <w:szCs w:val="18"/>
              </w:rPr>
            </w:pPr>
            <w:r>
              <w:rPr>
                <w:rFonts w:ascii="Times New Roman"/>
                <w:sz w:val="18"/>
              </w:rPr>
              <w:t>0.34%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2,211,485</w:t>
            </w:r>
          </w:p>
        </w:tc>
        <w:tc>
          <w:tcPr>
            <w:tcW w:w="1071"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2,211,485</w:t>
            </w: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161"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61" w:type="dxa"/>
            <w:gridSpan w:val="9"/>
            <w:vMerge w:val="restart"/>
            <w:tcBorders>
              <w:top w:val="single" w:sz="4" w:space="0" w:color="000000"/>
              <w:left w:val="single" w:sz="10" w:space="0" w:color="D2D2D2"/>
              <w:right w:val="single" w:sz="4" w:space="0" w:color="000000"/>
            </w:tcBorders>
          </w:tcPr>
          <w:p>
            <w:pPr>
              <w:pStyle w:val="TableParagraph"/>
              <w:spacing w:line="309" w:lineRule="auto" w:before="49"/>
              <w:ind w:left="16" w:right="26"/>
              <w:jc w:val="left"/>
              <w:rPr>
                <w:rFonts w:ascii="宋体" w:hAnsi="宋体" w:cs="宋体" w:eastAsia="宋体" w:hint="default"/>
                <w:sz w:val="18"/>
                <w:szCs w:val="18"/>
              </w:rPr>
            </w:pPr>
            <w:r>
              <w:rPr>
                <w:rFonts w:ascii="宋体" w:hAnsi="宋体" w:cs="宋体" w:eastAsia="宋体" w:hint="default"/>
                <w:sz w:val="18"/>
                <w:szCs w:val="18"/>
              </w:rPr>
              <w:t>深圳市劲嘉创业投资有限公司与深圳市世纪运通投资有限公司存在如下关联关系：乔鲁予 持有深圳市劲嘉创业投资有限公司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的股份，持有深圳市世纪运通投资有限公司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71.44% </w:t>
            </w:r>
            <w:r>
              <w:rPr>
                <w:rFonts w:ascii="宋体" w:hAnsi="宋体" w:cs="宋体" w:eastAsia="宋体" w:hint="default"/>
                <w:sz w:val="18"/>
                <w:szCs w:val="18"/>
              </w:rPr>
              <w:t>的股份，其他持股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以上的股东之间不存在关联关系。</w:t>
            </w:r>
          </w:p>
        </w:tc>
      </w:tr>
      <w:tr>
        <w:trPr>
          <w:trHeight w:val="704" w:hRule="exact"/>
        </w:trPr>
        <w:tc>
          <w:tcPr>
            <w:tcW w:w="24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9"/>
            <w:vMerge/>
            <w:tcBorders>
              <w:left w:val="single" w:sz="10" w:space="0" w:color="D2D2D2"/>
              <w:right w:val="single" w:sz="4" w:space="0" w:color="000000"/>
            </w:tcBorders>
          </w:tcPr>
          <w:p>
            <w:pPr/>
          </w:p>
        </w:tc>
      </w:tr>
      <w:tr>
        <w:trPr>
          <w:trHeight w:val="162"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61"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08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75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73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8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757"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730" w:type="dxa"/>
            <w:gridSpan w:val="3"/>
            <w:vMerge/>
            <w:tcBorders>
              <w:left w:val="single" w:sz="4" w:space="0" w:color="000000"/>
              <w:bottom w:val="nil" w:sz="6" w:space="0" w:color="auto"/>
              <w:right w:val="single" w:sz="4" w:space="0" w:color="000000"/>
            </w:tcBorders>
            <w:shd w:val="clear" w:color="auto" w:fill="D2D2D2"/>
          </w:tcPr>
          <w:p>
            <w:pPr/>
          </w:p>
        </w:tc>
        <w:tc>
          <w:tcPr>
            <w:tcW w:w="3084" w:type="dxa"/>
            <w:gridSpan w:val="4"/>
            <w:vMerge/>
            <w:tcBorders>
              <w:left w:val="single" w:sz="4" w:space="0" w:color="000000"/>
              <w:bottom w:val="nil" w:sz="6" w:space="0" w:color="auto"/>
              <w:right w:val="single" w:sz="4" w:space="0" w:color="000000"/>
            </w:tcBorders>
            <w:shd w:val="clear" w:color="auto" w:fill="D2D2D2"/>
          </w:tcPr>
          <w:p>
            <w:pPr/>
          </w:p>
        </w:tc>
        <w:tc>
          <w:tcPr>
            <w:tcW w:w="23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08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389" w:type="dxa"/>
            <w:gridSpan w:val="3"/>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215,252,997</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215,252,997</w:t>
            </w:r>
          </w:p>
        </w:tc>
      </w:tr>
      <w:tr>
        <w:trPr>
          <w:trHeight w:val="403"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159,850,898</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159,850,898</w:t>
            </w:r>
          </w:p>
        </w:tc>
      </w:tr>
      <w:tr>
        <w:trPr>
          <w:trHeight w:val="401"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33,600,000</w:t>
            </w:r>
          </w:p>
        </w:tc>
      </w:tr>
      <w:tr>
        <w:trPr>
          <w:trHeight w:val="403"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9,394,140</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9,394,140</w:t>
            </w:r>
          </w:p>
        </w:tc>
      </w:tr>
      <w:tr>
        <w:trPr>
          <w:trHeight w:val="401"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朱广军</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4,279,999</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4,279,999</w:t>
            </w:r>
          </w:p>
        </w:tc>
      </w:tr>
      <w:tr>
        <w:trPr>
          <w:trHeight w:val="404"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甘肃省信托有限责任公司</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2,593,200</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2,593,200</w:t>
            </w:r>
          </w:p>
        </w:tc>
      </w:tr>
      <w:tr>
        <w:trPr>
          <w:trHeight w:val="713"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－富锦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号信托计划</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2,496,618</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2,496,618</w:t>
            </w:r>
          </w:p>
        </w:tc>
      </w:tr>
      <w:tr>
        <w:trPr>
          <w:trHeight w:val="403"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陈薇</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715" w:hRule="exact"/>
        </w:trPr>
        <w:tc>
          <w:tcPr>
            <w:tcW w:w="2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中国建设银行－中小企业板交易 型开放式指数基金</w:t>
            </w:r>
          </w:p>
        </w:tc>
        <w:tc>
          <w:tcPr>
            <w:tcW w:w="30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2,324,515</w:t>
            </w:r>
          </w:p>
        </w:tc>
        <w:tc>
          <w:tcPr>
            <w:tcW w:w="23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2,324,515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3084"/>
        <w:gridCol w:w="2389"/>
        <w:gridCol w:w="1368"/>
      </w:tblGrid>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73"/>
              <w:jc w:val="left"/>
              <w:rPr>
                <w:rFonts w:ascii="宋体" w:hAnsi="宋体" w:cs="宋体" w:eastAsia="宋体" w:hint="default"/>
                <w:sz w:val="18"/>
                <w:szCs w:val="18"/>
              </w:rPr>
            </w:pPr>
            <w:r>
              <w:rPr>
                <w:rFonts w:ascii="宋体" w:hAnsi="宋体" w:cs="宋体" w:eastAsia="宋体" w:hint="default"/>
                <w:sz w:val="18"/>
                <w:szCs w:val="18"/>
              </w:rPr>
              <w:t>中国建设银行－诺安主题精选股 票型证券投资基金</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2,211,485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5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2,211,485</w:t>
            </w:r>
          </w:p>
        </w:tc>
      </w:tr>
      <w:tr>
        <w:trPr>
          <w:trHeight w:val="1651"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深圳市劲嘉创业投资有限公司与深圳市世纪运通投资有限公司存在如下关联关系：乔鲁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予持有深圳市劲嘉创业投资有限公司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的股份，持有深圳市世纪运通投资有限公司 </w:t>
            </w:r>
            <w:r>
              <w:rPr>
                <w:rFonts w:ascii="Times New Roman" w:hAnsi="Times New Roman" w:cs="Times New Roman" w:eastAsia="Times New Roman" w:hint="default"/>
                <w:spacing w:val="-2"/>
                <w:sz w:val="18"/>
                <w:szCs w:val="18"/>
              </w:rPr>
              <w:t>71.44%</w:t>
            </w:r>
            <w:r>
              <w:rPr>
                <w:rFonts w:ascii="宋体" w:hAnsi="宋体" w:cs="宋体" w:eastAsia="宋体" w:hint="default"/>
                <w:spacing w:val="-2"/>
                <w:sz w:val="18"/>
                <w:szCs w:val="18"/>
              </w:rPr>
              <w:t>的股份。其余前十名无限售股股东之间，未知是否存在关联关系，也未知该无限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售条件股股东之间是否属于《上市公司股东持股变动信息披露管理办法》规定的一致行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动人。</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报告期末，前十名股东无参与融资融券业务。</w:t>
            </w:r>
          </w:p>
        </w:tc>
      </w:tr>
    </w:tbl>
    <w:p>
      <w:pPr>
        <w:spacing w:line="240" w:lineRule="auto" w:before="4"/>
        <w:rPr>
          <w:rFonts w:ascii="Times New Roman" w:hAnsi="Times New Roman" w:cs="Times New Roman" w:eastAsia="Times New Roman" w:hint="default"/>
          <w:sz w:val="22"/>
          <w:szCs w:val="22"/>
        </w:rPr>
      </w:pPr>
    </w:p>
    <w:p>
      <w:pPr>
        <w:pStyle w:val="Heading5"/>
        <w:spacing w:line="240" w:lineRule="auto" w:before="37"/>
        <w:ind w:right="162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622"/>
        <w:jc w:val="left"/>
      </w:pPr>
      <w:r>
        <w:rPr/>
        <w:t>法人</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深圳市劲嘉创业投资有限 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75048240</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直接投资高新技术产 业和其他技术创新产 </w:t>
            </w:r>
            <w:r>
              <w:rPr>
                <w:rFonts w:ascii="宋体" w:hAnsi="宋体" w:cs="宋体" w:eastAsia="宋体" w:hint="default"/>
                <w:spacing w:val="-6"/>
                <w:sz w:val="18"/>
                <w:szCs w:val="18"/>
              </w:rPr>
              <w:t>业；受托管理和经营其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他创业投资公司的创 业资本。</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劲嘉创投截止到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2,080,934,332.74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981,549,660.18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2,039,448,664.47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元，营业利润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224,673,036.99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元，净利润：</w:t>
            </w:r>
            <w:r>
              <w:rPr>
                <w:rFonts w:ascii="Times New Roman" w:hAnsi="Times New Roman" w:cs="Times New Roman" w:eastAsia="Times New Roman" w:hint="default"/>
                <w:sz w:val="18"/>
                <w:szCs w:val="18"/>
              </w:rPr>
              <w:t>204,980,890.87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1028"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622"/>
        <w:jc w:val="left"/>
      </w:pPr>
      <w:r>
        <w:rPr/>
        <w:t>报告期控股股东变更</w:t>
      </w:r>
    </w:p>
    <w:p>
      <w:pPr>
        <w:spacing w:line="559" w:lineRule="auto" w:before="115"/>
        <w:ind w:left="152" w:right="7666" w:firstLine="0"/>
        <w:jc w:val="left"/>
        <w:rPr>
          <w:rFonts w:ascii="宋体" w:hAnsi="宋体" w:cs="宋体" w:eastAsia="宋体" w:hint="default"/>
          <w:sz w:val="18"/>
          <w:szCs w:val="18"/>
        </w:rPr>
      </w:pPr>
      <w:r>
        <w:rPr/>
        <w:pict>
          <v:shape style="position:absolute;margin-left:56.459999pt;margin-top:84.30175pt;width:479.2pt;height:112.1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乔鲁予，男，</w:t>
                        </w:r>
                        <w:r>
                          <w:rPr>
                            <w:rFonts w:ascii="Times New Roman" w:hAnsi="Times New Roman" w:cs="Times New Roman" w:eastAsia="Times New Roman" w:hint="default"/>
                            <w:sz w:val="18"/>
                            <w:szCs w:val="18"/>
                          </w:rPr>
                          <w:t>1956 </w:t>
                        </w:r>
                        <w:r>
                          <w:rPr>
                            <w:rFonts w:ascii="宋体" w:hAnsi="宋体" w:cs="宋体" w:eastAsia="宋体" w:hint="default"/>
                            <w:sz w:val="18"/>
                            <w:szCs w:val="18"/>
                          </w:rPr>
                          <w:t>年出生，中国籍，澳大利亚长期居住权，高中学历。</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 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年，任本公司董事长；</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年任本公司董事长、总经理；现 任本公司董事长。</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无控股其他境内外上市公司。</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、公司实际控制人情况</w:t>
      </w:r>
      <w:r>
        <w:rPr>
          <w:rFonts w:ascii="宋体" w:hAnsi="宋体" w:cs="宋体" w:eastAsia="宋体" w:hint="default"/>
          <w:b/>
          <w:bCs/>
          <w:w w:val="99"/>
          <w:sz w:val="20"/>
          <w:szCs w:val="20"/>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right="1622"/>
        <w:jc w:val="left"/>
      </w:pPr>
      <w:r>
        <w:rPr/>
        <w:t>报告期实际控制人变更</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after="0" w:line="3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4860" w:lineRule="exact"/>
        <w:ind w:left="1355"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591700" cy="30861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91700" cy="3086100"/>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11"/>
        <w:rPr>
          <w:rFonts w:ascii="宋体" w:hAnsi="宋体" w:cs="宋体" w:eastAsia="宋体" w:hint="default"/>
          <w:sz w:val="17"/>
          <w:szCs w:val="17"/>
        </w:rPr>
      </w:pPr>
    </w:p>
    <w:p>
      <w:pPr>
        <w:pStyle w:val="BodyText"/>
        <w:spacing w:line="240" w:lineRule="auto" w:before="44"/>
        <w:ind w:right="1622"/>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万（港币）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r>
    </w:tbl>
    <w:p>
      <w:pPr>
        <w:spacing w:line="240" w:lineRule="auto" w:before="1"/>
        <w:rPr>
          <w:rFonts w:ascii="宋体" w:hAnsi="宋体" w:cs="宋体" w:eastAsia="宋体" w:hint="default"/>
          <w:b/>
          <w:bCs/>
          <w:sz w:val="18"/>
          <w:szCs w:val="18"/>
        </w:rPr>
      </w:pPr>
    </w:p>
    <w:p>
      <w:pPr>
        <w:pStyle w:val="Heading2"/>
        <w:spacing w:line="240" w:lineRule="auto" w:before="26"/>
        <w:ind w:right="1622"/>
        <w:jc w:val="left"/>
        <w:rPr>
          <w:b w:val="0"/>
          <w:bCs w:val="0"/>
        </w:rPr>
      </w:pPr>
      <w:r>
        <w:rPr/>
        <w:t>三、公司股东及其一致行动人在报告期提出或实施股份增持计划的情况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9"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6,468,917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49"/>
        <w:ind w:right="1622"/>
        <w:jc w:val="left"/>
      </w:pPr>
      <w:r>
        <w:rPr/>
        <w:t>其他情况说明</w:t>
      </w:r>
    </w:p>
    <w:p>
      <w:pPr>
        <w:pStyle w:val="BodyText"/>
        <w:spacing w:line="300" w:lineRule="auto" w:before="115"/>
        <w:ind w:right="154"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日期间，劲嘉创投通过深圳证券交易所交易系统合计增持了本公司的股份</w:t>
      </w:r>
      <w:r>
        <w:rPr>
          <w:rFonts w:ascii="Times New Roman" w:hAnsi="Times New Roman" w:cs="Times New Roman" w:eastAsia="Times New Roman" w:hint="default"/>
        </w:rPr>
        <w:t>6,468,917</w:t>
      </w:r>
      <w:r>
        <w:rPr/>
        <w:t>股，占 </w:t>
      </w:r>
      <w:r>
        <w:rPr>
          <w:spacing w:val="-1"/>
        </w:rPr>
        <w:t>公司已发行总股份的</w:t>
      </w:r>
      <w:r>
        <w:rPr>
          <w:rFonts w:ascii="Times New Roman" w:hAnsi="Times New Roman" w:cs="Times New Roman" w:eastAsia="Times New Roman" w:hint="default"/>
          <w:spacing w:val="-1"/>
        </w:rPr>
        <w:t>1.0076%</w:t>
      </w:r>
      <w:r>
        <w:rPr>
          <w:spacing w:val="-1"/>
        </w:rPr>
        <w:t>，已完成本次增持计划，劲嘉创投及一致行动人承诺，在增持期间及法定期限内（增持计划完</w:t>
      </w:r>
      <w:r>
        <w:rPr>
          <w:spacing w:val="-47"/>
        </w:rPr>
        <w:t> </w:t>
      </w:r>
      <w:r>
        <w:rPr>
          <w:spacing w:val="-47"/>
        </w:rPr>
      </w:r>
      <w:r>
        <w:rPr/>
        <w:t>成后</w:t>
      </w:r>
      <w:r>
        <w:rPr>
          <w:rFonts w:ascii="Times New Roman" w:hAnsi="Times New Roman" w:cs="Times New Roman" w:eastAsia="Times New Roman" w:hint="default"/>
        </w:rPr>
        <w:t>6</w:t>
      </w:r>
      <w:r>
        <w:rPr/>
        <w:t>个月内）不减持其所持有的本公司股份。本次增持期间，劲嘉创投及其一致行动人严格履行增持承诺，增持期间未减 持公司股份。</w:t>
      </w:r>
    </w:p>
    <w:p>
      <w:pPr>
        <w:spacing w:after="0" w:line="30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1622"/>
        <w:jc w:val="left"/>
        <w:rPr>
          <w:b w:val="0"/>
          <w:bCs w:val="0"/>
        </w:rPr>
      </w:pPr>
      <w:bookmarkStart w:name="_TOC_250004" w:id="7"/>
      <w:r>
        <w:rPr/>
        <w:t>第七节</w:t>
      </w:r>
      <w:r>
        <w:rPr>
          <w:spacing w:val="-9"/>
        </w:rPr>
        <w:t> </w:t>
      </w:r>
      <w:r>
        <w:rPr/>
        <w:t>董事、监事、高级管理人员和员工情况</w:t>
      </w:r>
      <w:bookmarkEnd w:id="7"/>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622"/>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670"/>
        <w:gridCol w:w="567"/>
        <w:gridCol w:w="569"/>
        <w:gridCol w:w="1558"/>
        <w:gridCol w:w="1702"/>
        <w:gridCol w:w="708"/>
        <w:gridCol w:w="711"/>
        <w:gridCol w:w="708"/>
        <w:gridCol w:w="708"/>
      </w:tblGrid>
      <w:tr>
        <w:trPr>
          <w:trHeight w:val="133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8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李晓华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李鹏志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龙 </w:t>
            </w:r>
            <w:r>
              <w:rPr>
                <w:rFonts w:ascii="宋体" w:hAnsi="宋体" w:cs="宋体" w:eastAsia="宋体" w:hint="default"/>
                <w:spacing w:val="2"/>
                <w:sz w:val="18"/>
                <w:szCs w:val="18"/>
              </w:rPr>
              <w:t> </w:t>
            </w:r>
            <w:r>
              <w:rPr>
                <w:rFonts w:ascii="宋体" w:hAnsi="宋体" w:cs="宋体" w:eastAsia="宋体" w:hint="default"/>
                <w:sz w:val="18"/>
                <w:szCs w:val="18"/>
              </w:rPr>
              <w:t>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职慧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李青山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万春秀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谭毅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富培军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李晓华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40" w:right="67" w:hanging="27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蒋辉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原董事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蒋辉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原董事会 秘书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94"/>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1"/>
        <w:ind w:left="441" w:right="94" w:hanging="28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、董事主要工作经历 </w:t>
      </w:r>
      <w:r>
        <w:rPr>
          <w:spacing w:val="-4"/>
        </w:rPr>
        <w:t>乔鲁予，男，</w:t>
      </w:r>
      <w:r>
        <w:rPr>
          <w:rFonts w:ascii="Times New Roman" w:hAnsi="Times New Roman" w:cs="Times New Roman" w:eastAsia="Times New Roman" w:hint="default"/>
          <w:spacing w:val="-4"/>
        </w:rPr>
        <w:t>1956</w:t>
      </w:r>
      <w:r>
        <w:rPr>
          <w:spacing w:val="-4"/>
        </w:rPr>
        <w:t>年出生，中国籍，澳大利亚长期居住权，高中学历。</w:t>
      </w:r>
      <w:r>
        <w:rPr>
          <w:rFonts w:ascii="Times New Roman" w:hAnsi="Times New Roman" w:cs="Times New Roman" w:eastAsia="Times New Roman" w:hint="default"/>
          <w:spacing w:val="-4"/>
        </w:rPr>
        <w:t>2003</w:t>
      </w:r>
      <w:r>
        <w:rPr>
          <w:spacing w:val="-4"/>
        </w:rPr>
        <w:t>年至</w:t>
      </w:r>
      <w:r>
        <w:rPr>
          <w:rFonts w:ascii="Times New Roman" w:hAnsi="Times New Roman" w:cs="Times New Roman" w:eastAsia="Times New Roman" w:hint="default"/>
          <w:spacing w:val="-4"/>
        </w:rPr>
        <w:t>2006</w:t>
      </w:r>
      <w:r>
        <w:rPr>
          <w:spacing w:val="-4"/>
        </w:rPr>
        <w:t>年，任本公司董事长；</w:t>
      </w:r>
      <w:r>
        <w:rPr>
          <w:rFonts w:ascii="Times New Roman" w:hAnsi="Times New Roman" w:cs="Times New Roman" w:eastAsia="Times New Roman" w:hint="default"/>
          <w:spacing w:val="-4"/>
        </w:rPr>
        <w:t>2006</w:t>
      </w:r>
      <w:r>
        <w:rPr>
          <w:spacing w:val="-4"/>
        </w:rPr>
        <w:t>年至</w:t>
      </w:r>
      <w:r>
        <w:rPr>
          <w:rFonts w:ascii="Times New Roman" w:hAnsi="Times New Roman" w:cs="Times New Roman" w:eastAsia="Times New Roman" w:hint="default"/>
          <w:spacing w:val="-4"/>
        </w:rPr>
        <w:t>2010</w:t>
      </w:r>
    </w:p>
    <w:p>
      <w:pPr>
        <w:pStyle w:val="BodyText"/>
        <w:spacing w:line="316" w:lineRule="auto" w:before="13"/>
        <w:ind w:left="441" w:right="94" w:hanging="289"/>
        <w:jc w:val="left"/>
      </w:pPr>
      <w:r>
        <w:rPr/>
        <w:t>年任本公司董事长、总经理；现任本公司董事长。 </w:t>
      </w:r>
      <w:r>
        <w:rPr>
          <w:spacing w:val="-1"/>
        </w:rPr>
        <w:t>侯旭东，男，</w:t>
      </w:r>
      <w:r>
        <w:rPr>
          <w:rFonts w:ascii="Times New Roman" w:hAnsi="Times New Roman" w:cs="Times New Roman" w:eastAsia="Times New Roman" w:hint="default"/>
          <w:spacing w:val="-1"/>
        </w:rPr>
        <w:t>1961</w:t>
      </w:r>
      <w:r>
        <w:rPr>
          <w:spacing w:val="-1"/>
        </w:rPr>
        <w:t>年出生，中国籍，无永久境外居留权，中专学历，高级经济师。</w:t>
      </w:r>
      <w:r>
        <w:rPr>
          <w:rFonts w:ascii="Times New Roman" w:hAnsi="Times New Roman" w:cs="Times New Roman" w:eastAsia="Times New Roman" w:hint="default"/>
          <w:spacing w:val="-1"/>
        </w:rPr>
        <w:t>2003</w:t>
      </w:r>
      <w:r>
        <w:rPr>
          <w:spacing w:val="-1"/>
        </w:rPr>
        <w:t>年至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月，任本公司董事、</w:t>
      </w:r>
    </w:p>
    <w:p>
      <w:pPr>
        <w:pStyle w:val="BodyText"/>
        <w:spacing w:line="300" w:lineRule="auto"/>
        <w:ind w:right="184"/>
        <w:jc w:val="left"/>
      </w:pPr>
      <w:r>
        <w:rPr/>
        <w:t>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月，任本公司董事、安徽安泰新型包装材料有限公司总经理；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 公司董事、副总经理；现任本公司董事、总经理。</w:t>
      </w:r>
    </w:p>
    <w:p>
      <w:pPr>
        <w:pStyle w:val="BodyText"/>
        <w:spacing w:line="300" w:lineRule="auto" w:before="31"/>
        <w:ind w:right="181" w:firstLine="288"/>
        <w:jc w:val="both"/>
      </w:pPr>
      <w:r>
        <w:rPr/>
        <w:t>张明义，男，</w:t>
      </w:r>
      <w:r>
        <w:rPr>
          <w:rFonts w:ascii="Times New Roman" w:hAnsi="Times New Roman" w:cs="Times New Roman" w:eastAsia="Times New Roman" w:hint="default"/>
        </w:rPr>
        <w:t>1941</w:t>
      </w:r>
      <w:r>
        <w:rPr/>
        <w:t>年出生，中国籍，无永久境外居留权，大专学历，高级经济师。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 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月任本公司董事、总经理；现任本公司董事、常务副总经理。</w:t>
      </w:r>
    </w:p>
    <w:p>
      <w:pPr>
        <w:pStyle w:val="BodyText"/>
        <w:spacing w:line="300" w:lineRule="auto" w:before="13"/>
        <w:ind w:right="194" w:firstLine="288"/>
        <w:jc w:val="both"/>
      </w:pPr>
      <w:r>
        <w:rPr>
          <w:spacing w:val="-1"/>
        </w:rPr>
        <w:t>李德华，男，</w:t>
      </w:r>
      <w:r>
        <w:rPr>
          <w:rFonts w:ascii="Times New Roman" w:hAnsi="Times New Roman" w:cs="Times New Roman" w:eastAsia="Times New Roman" w:hint="default"/>
          <w:spacing w:val="-1"/>
        </w:rPr>
        <w:t>1968</w:t>
      </w:r>
      <w:r>
        <w:rPr>
          <w:spacing w:val="-1"/>
        </w:rPr>
        <w:t>年出生，中国籍，无永久境外居留权，高中文化。</w:t>
      </w:r>
      <w:r>
        <w:rPr>
          <w:rFonts w:ascii="Times New Roman" w:hAnsi="Times New Roman" w:cs="Times New Roman" w:eastAsia="Times New Roman" w:hint="default"/>
          <w:spacing w:val="-1"/>
        </w:rPr>
        <w:t>1996</w:t>
      </w:r>
      <w:r>
        <w:rPr>
          <w:spacing w:val="-1"/>
        </w:rPr>
        <w:t>年至今任职于深圳劲嘉彩印集团有限公司，现</w:t>
      </w:r>
      <w:r>
        <w:rPr/>
        <w:t> 任公司董事、副总经理、生产营销事业部总经理。</w:t>
      </w:r>
    </w:p>
    <w:p>
      <w:pPr>
        <w:pStyle w:val="BodyText"/>
        <w:spacing w:line="307" w:lineRule="auto" w:before="32"/>
        <w:ind w:right="94" w:firstLine="288"/>
        <w:jc w:val="left"/>
      </w:pPr>
      <w:r>
        <w:rPr/>
        <w:t>李晓华，女，</w:t>
      </w:r>
      <w:r>
        <w:rPr>
          <w:rFonts w:ascii="Times New Roman" w:hAnsi="Times New Roman" w:cs="Times New Roman" w:eastAsia="Times New Roman" w:hint="default"/>
        </w:rPr>
        <w:t>1978</w:t>
      </w:r>
      <w:r>
        <w:rPr/>
        <w:t>年出生，中国籍，无永久境外居留权，武汉大学经济学学士，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月任深圳市清华茂 </w:t>
      </w:r>
      <w:r>
        <w:rPr>
          <w:spacing w:val="-3"/>
        </w:rPr>
        <w:t>物信息技术有限公司营销总监助理；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月历任深圳和而泰智能控制股份有限公司行政部经理、总经理助理、</w:t>
      </w:r>
      <w:r>
        <w:rPr>
          <w:spacing w:val="-88"/>
        </w:rPr>
        <w:t> </w:t>
      </w:r>
      <w:r>
        <w:rPr>
          <w:spacing w:val="-88"/>
        </w:rPr>
      </w:r>
      <w:r>
        <w:rPr>
          <w:spacing w:val="-2"/>
        </w:rPr>
        <w:t>副总经理、董事会秘书；兼任杭州和而泰智能控制技术有限公司董事、深圳和而泰照明科技有限公司董事等职务。现任本公</w:t>
      </w:r>
      <w:r>
        <w:rPr>
          <w:spacing w:val="-64"/>
        </w:rPr>
        <w:t> </w:t>
      </w:r>
      <w:r>
        <w:rPr>
          <w:spacing w:val="-64"/>
        </w:rPr>
      </w:r>
      <w:r>
        <w:rPr/>
        <w:t>司董事、董事会秘书。</w:t>
      </w:r>
    </w:p>
    <w:p>
      <w:pPr>
        <w:pStyle w:val="BodyText"/>
        <w:spacing w:line="300" w:lineRule="auto" w:before="26"/>
        <w:ind w:right="191" w:firstLine="288"/>
        <w:jc w:val="both"/>
      </w:pPr>
      <w:r>
        <w:rPr>
          <w:spacing w:val="-1"/>
        </w:rPr>
        <w:t>杨启瑞，男，</w:t>
      </w:r>
      <w:r>
        <w:rPr>
          <w:rFonts w:ascii="Times New Roman" w:hAnsi="Times New Roman" w:cs="Times New Roman" w:eastAsia="Times New Roman" w:hint="default"/>
          <w:spacing w:val="-1"/>
        </w:rPr>
        <w:t>1978</w:t>
      </w:r>
      <w:r>
        <w:rPr>
          <w:spacing w:val="-1"/>
        </w:rPr>
        <w:t>年出生，中国香港籍，无永久境外居留权，大学学历。</w:t>
      </w:r>
      <w:r>
        <w:rPr>
          <w:rFonts w:ascii="Times New Roman" w:hAnsi="Times New Roman" w:cs="Times New Roman" w:eastAsia="Times New Roman" w:hint="default"/>
          <w:spacing w:val="-1"/>
        </w:rPr>
        <w:t>2005</w:t>
      </w:r>
      <w:r>
        <w:rPr>
          <w:spacing w:val="-1"/>
        </w:rPr>
        <w:t>年至今任中华香港国际烟草集团有限公司</w:t>
      </w:r>
      <w:r>
        <w:rPr/>
        <w:t> 财务负责人。</w:t>
      </w:r>
    </w:p>
    <w:p>
      <w:pPr>
        <w:pStyle w:val="BodyText"/>
        <w:spacing w:line="300" w:lineRule="auto" w:before="31"/>
        <w:ind w:right="229" w:firstLine="288"/>
        <w:jc w:val="both"/>
      </w:pPr>
      <w:r>
        <w:rPr/>
        <w:t>李鹏志，男，</w:t>
      </w:r>
      <w:r>
        <w:rPr>
          <w:rFonts w:ascii="Times New Roman" w:hAnsi="Times New Roman" w:cs="Times New Roman" w:eastAsia="Times New Roman" w:hint="default"/>
        </w:rPr>
        <w:t>1969</w:t>
      </w:r>
      <w:r>
        <w:rPr/>
        <w:t>年出生，中国籍，无永久境外居留权，博士。</w:t>
      </w:r>
      <w:r>
        <w:rPr>
          <w:rFonts w:ascii="Times New Roman" w:hAnsi="Times New Roman" w:cs="Times New Roman" w:eastAsia="Times New Roman" w:hint="default"/>
        </w:rPr>
        <w:t>2000</w:t>
      </w:r>
      <w:r>
        <w:rPr/>
        <w:t>年至今，任芬兰</w:t>
      </w:r>
      <w:r>
        <w:rPr>
          <w:rFonts w:ascii="Times New Roman" w:hAnsi="Times New Roman" w:cs="Times New Roman" w:eastAsia="Times New Roman" w:hint="default"/>
        </w:rPr>
        <w:t>SALCOMP</w:t>
      </w:r>
      <w:r>
        <w:rPr/>
        <w:t>深圳公司财务总监、财 务资讯部总经理；现任本公司董事。</w:t>
      </w:r>
    </w:p>
    <w:p>
      <w:pPr>
        <w:pStyle w:val="BodyText"/>
        <w:spacing w:line="300" w:lineRule="auto" w:before="31"/>
        <w:ind w:right="191" w:firstLine="288"/>
        <w:jc w:val="both"/>
      </w:pPr>
      <w:r>
        <w:rPr>
          <w:spacing w:val="-2"/>
        </w:rPr>
        <w:t>龙隆，男，</w:t>
      </w:r>
      <w:r>
        <w:rPr>
          <w:rFonts w:ascii="Times New Roman" w:hAnsi="Times New Roman" w:cs="Times New Roman" w:eastAsia="Times New Roman" w:hint="default"/>
          <w:spacing w:val="-2"/>
        </w:rPr>
        <w:t>1955</w:t>
      </w:r>
      <w:r>
        <w:rPr>
          <w:spacing w:val="-2"/>
        </w:rPr>
        <w:t>年出生，中国籍，无永久境外居留权，本科学历。</w:t>
      </w:r>
      <w:r>
        <w:rPr>
          <w:rFonts w:ascii="Times New Roman" w:hAnsi="Times New Roman" w:cs="Times New Roman" w:eastAsia="Times New Roman" w:hint="default"/>
          <w:spacing w:val="-2"/>
        </w:rPr>
        <w:t>1990</w:t>
      </w:r>
      <w:r>
        <w:rPr>
          <w:spacing w:val="-2"/>
        </w:rPr>
        <w:t>年至今，历任综合开发研究院（中国</w:t>
      </w:r>
      <w:r>
        <w:rPr>
          <w:rFonts w:ascii="Times New Roman" w:hAnsi="Times New Roman" w:cs="Times New Roman" w:eastAsia="Times New Roman" w:hint="default"/>
          <w:spacing w:val="-2"/>
        </w:rPr>
        <w:t>•</w:t>
      </w:r>
      <w:r>
        <w:rPr>
          <w:spacing w:val="-2"/>
        </w:rPr>
        <w:t>深圳）周边</w:t>
      </w:r>
      <w:r>
        <w:rPr/>
        <w:t> 地区研究中心副主任、开放政策研究所所长等职；现任综合开发研究院（中国</w:t>
      </w:r>
      <w:r>
        <w:rPr>
          <w:rFonts w:ascii="Times New Roman" w:hAnsi="Times New Roman" w:cs="Times New Roman" w:eastAsia="Times New Roman" w:hint="default"/>
        </w:rPr>
        <w:t>•</w:t>
      </w:r>
      <w:r>
        <w:rPr/>
        <w:t>深圳）理事、产业经济研究中心主任、本公 司独立董事。</w:t>
      </w:r>
    </w:p>
    <w:p>
      <w:pPr>
        <w:pStyle w:val="BodyText"/>
        <w:spacing w:line="300" w:lineRule="auto" w:before="31"/>
        <w:ind w:right="188" w:firstLine="288"/>
        <w:jc w:val="both"/>
      </w:pPr>
      <w:r>
        <w:rPr>
          <w:spacing w:val="-1"/>
        </w:rPr>
        <w:t>李新中，男，</w:t>
      </w:r>
      <w:r>
        <w:rPr>
          <w:rFonts w:ascii="Times New Roman" w:hAnsi="Times New Roman" w:cs="Times New Roman" w:eastAsia="Times New Roman" w:hint="default"/>
          <w:spacing w:val="-1"/>
        </w:rPr>
        <w:t>1958</w:t>
      </w:r>
      <w:r>
        <w:rPr>
          <w:spacing w:val="-1"/>
        </w:rPr>
        <w:t>年出生，中国籍，中国香港特别行政区永久居民，硕士学历。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月任星展亚洲融资</w:t>
      </w:r>
      <w:r>
        <w:rPr/>
        <w:t> 有限公司高级副总裁、中国并购业务主管；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月任香港软银亚科有限公司高级顾问；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月至今任渤 海产业投资基金管理有限公司执行董事；现任本公司独立董事。</w:t>
      </w:r>
    </w:p>
    <w:p>
      <w:pPr>
        <w:pStyle w:val="BodyText"/>
        <w:spacing w:line="300" w:lineRule="auto" w:before="31"/>
        <w:ind w:right="191" w:firstLine="288"/>
        <w:jc w:val="both"/>
      </w:pPr>
      <w:r>
        <w:rPr>
          <w:spacing w:val="-2"/>
        </w:rPr>
        <w:t>王忠年，男，</w:t>
      </w:r>
      <w:r>
        <w:rPr>
          <w:rFonts w:ascii="Times New Roman" w:hAnsi="Times New Roman" w:cs="Times New Roman" w:eastAsia="Times New Roman" w:hint="default"/>
          <w:spacing w:val="-2"/>
        </w:rPr>
        <w:t>1967</w:t>
      </w:r>
      <w:r>
        <w:rPr>
          <w:spacing w:val="-2"/>
        </w:rPr>
        <w:t>年出生，中国籍，大学学历。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月至今，深圳中联岳华会计师事务所（普通合伙）合伙人，</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3</w:t>
      </w:r>
      <w:r>
        <w:rPr/>
        <w:t>月至今深圳卓成管理咨询有限公司法定代表人；现任本公司独立董事。</w:t>
      </w:r>
    </w:p>
    <w:p>
      <w:pPr>
        <w:pStyle w:val="BodyText"/>
        <w:spacing w:line="300" w:lineRule="auto" w:before="13"/>
        <w:ind w:right="265" w:firstLine="288"/>
        <w:jc w:val="both"/>
      </w:pPr>
      <w:r>
        <w:rPr/>
        <w:t>职慧，女，</w:t>
      </w:r>
      <w:r>
        <w:rPr>
          <w:rFonts w:ascii="Times New Roman" w:hAnsi="Times New Roman" w:cs="Times New Roman" w:eastAsia="Times New Roman" w:hint="default"/>
        </w:rPr>
        <w:t>1969</w:t>
      </w:r>
      <w:r>
        <w:rPr/>
        <w:t>年出生，中国籍，硕士学历。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年，中伦金通律师事务所合伙人律师；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月至今，中 伦律师事务所（更名）合伙人律师。现任本公司独立董事。</w:t>
      </w:r>
    </w:p>
    <w:p>
      <w:pPr>
        <w:pStyle w:val="BodyText"/>
        <w:spacing w:line="300" w:lineRule="auto" w:before="31"/>
        <w:ind w:left="441" w:right="94" w:hanging="289"/>
        <w:jc w:val="left"/>
      </w:pPr>
      <w:r>
        <w:rPr>
          <w:rFonts w:ascii="Times New Roman" w:hAnsi="Times New Roman" w:cs="Times New Roman" w:eastAsia="Times New Roman" w:hint="default"/>
        </w:rPr>
        <w:t>2</w:t>
      </w:r>
      <w:r>
        <w:rPr/>
        <w:t>、监事主要工作经历 </w:t>
      </w:r>
      <w:r>
        <w:rPr>
          <w:spacing w:val="-1"/>
        </w:rPr>
        <w:t>李青山，男，</w:t>
      </w:r>
      <w:r>
        <w:rPr>
          <w:rFonts w:ascii="Times New Roman" w:hAnsi="Times New Roman" w:cs="Times New Roman" w:eastAsia="Times New Roman" w:hint="default"/>
          <w:spacing w:val="-1"/>
        </w:rPr>
        <w:t>1973</w:t>
      </w:r>
      <w:r>
        <w:rPr>
          <w:spacing w:val="-1"/>
        </w:rPr>
        <w:t>年出生，中国籍，无永久境外居留权，研究生学历。</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2007</w:t>
      </w:r>
      <w:r>
        <w:rPr>
          <w:spacing w:val="-1"/>
        </w:rPr>
        <w:t>年，任职于中国燃气控股集团股份</w:t>
      </w:r>
    </w:p>
    <w:p>
      <w:pPr>
        <w:pStyle w:val="BodyText"/>
        <w:spacing w:line="300" w:lineRule="auto" w:before="13"/>
        <w:ind w:left="441" w:right="94" w:hanging="289"/>
        <w:jc w:val="left"/>
      </w:pPr>
      <w:r>
        <w:rPr/>
        <w:t>有限公司。</w:t>
      </w:r>
      <w:r>
        <w:rPr>
          <w:rFonts w:ascii="Times New Roman" w:hAnsi="Times New Roman" w:cs="Times New Roman" w:eastAsia="Times New Roman" w:hint="default"/>
        </w:rPr>
        <w:t>2007</w:t>
      </w:r>
      <w:r>
        <w:rPr/>
        <w:t>年至今，任职于深圳劲嘉彩印集团股份有限公司人力资源部，现任本公司人力资源部总监。 </w:t>
      </w:r>
      <w:r>
        <w:rPr>
          <w:spacing w:val="-1"/>
        </w:rPr>
        <w:t>谭毅，男，</w:t>
      </w:r>
      <w:r>
        <w:rPr>
          <w:rFonts w:ascii="Times New Roman" w:hAnsi="Times New Roman" w:cs="Times New Roman" w:eastAsia="Times New Roman" w:hint="default"/>
          <w:spacing w:val="-1"/>
        </w:rPr>
        <w:t>1977</w:t>
      </w:r>
      <w:r>
        <w:rPr>
          <w:spacing w:val="-1"/>
        </w:rPr>
        <w:t>年出生，中国籍，无永久境外居留权，本科学历。</w:t>
      </w:r>
      <w:r>
        <w:rPr>
          <w:rFonts w:ascii="Times New Roman" w:hAnsi="Times New Roman" w:cs="Times New Roman" w:eastAsia="Times New Roman" w:hint="default"/>
          <w:spacing w:val="-1"/>
        </w:rPr>
        <w:t>2002</w:t>
      </w:r>
      <w:r>
        <w:rPr>
          <w:spacing w:val="-1"/>
        </w:rPr>
        <w:t>年至今，任职于深圳劲嘉彩印集团股份有限公司</w:t>
      </w:r>
    </w:p>
    <w:p>
      <w:pPr>
        <w:pStyle w:val="BodyText"/>
        <w:spacing w:line="316" w:lineRule="auto" w:before="13"/>
        <w:ind w:left="441" w:right="255" w:hanging="289"/>
        <w:jc w:val="left"/>
      </w:pPr>
      <w:r>
        <w:rPr/>
        <w:t>财金资源部，现任本公司财金资源部经理。 万春秀，女，</w:t>
      </w:r>
      <w:r>
        <w:rPr>
          <w:rFonts w:ascii="Times New Roman" w:hAnsi="Times New Roman" w:cs="Times New Roman" w:eastAsia="Times New Roman" w:hint="default"/>
        </w:rPr>
        <w:t>1983</w:t>
      </w:r>
      <w:r>
        <w:rPr/>
        <w:t>年出生，中国籍，无永久境外居留权，大专。</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月至今在公司生产事业部任职，现任公司生产</w:t>
      </w:r>
    </w:p>
    <w:p>
      <w:pPr>
        <w:pStyle w:val="BodyText"/>
        <w:spacing w:line="235" w:lineRule="exact"/>
        <w:ind w:right="94"/>
        <w:jc w:val="left"/>
      </w:pPr>
      <w:r>
        <w:rPr/>
        <w:t>事业部总经办秘书、工会副主席。</w:t>
      </w:r>
    </w:p>
    <w:p>
      <w:pPr>
        <w:pStyle w:val="BodyText"/>
        <w:spacing w:line="314" w:lineRule="auto" w:before="76"/>
        <w:ind w:left="441" w:right="5385" w:hanging="289"/>
        <w:jc w:val="left"/>
      </w:pPr>
      <w:r>
        <w:rPr>
          <w:rFonts w:ascii="Times New Roman" w:hAnsi="Times New Roman" w:cs="Times New Roman" w:eastAsia="Times New Roman" w:hint="default"/>
        </w:rPr>
        <w:t>3</w:t>
      </w:r>
      <w:r>
        <w:rPr/>
        <w:t>、高级管理人员主要工作经历 侯旭东，公司总经理，简介见前述董事介绍。 张明义，公司常务副总经理，简介见前述董事介绍。 李德华，公司副总经理，简介见前述董事介绍。 李晓华，董事会秘书，简介见前述董事介绍。</w:t>
      </w:r>
    </w:p>
    <w:p>
      <w:pPr>
        <w:pStyle w:val="BodyText"/>
        <w:spacing w:line="240" w:lineRule="auto" w:before="20"/>
        <w:ind w:left="441" w:right="94"/>
        <w:jc w:val="left"/>
      </w:pPr>
      <w:r>
        <w:rPr/>
        <w:t>张森，男，</w:t>
      </w:r>
      <w:r>
        <w:rPr>
          <w:rFonts w:ascii="Times New Roman" w:hAnsi="Times New Roman" w:cs="Times New Roman" w:eastAsia="Times New Roman" w:hint="default"/>
        </w:rPr>
        <w:t>1957</w:t>
      </w:r>
      <w:r>
        <w:rPr/>
        <w:t>年出生，中国籍，无永久境外居留权，大专学历。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月任本公司副总经理。</w:t>
      </w:r>
      <w:r>
        <w:rPr>
          <w:rFonts w:ascii="Times New Roman" w:hAnsi="Times New Roman" w:cs="Times New Roman" w:eastAsia="Times New Roman" w:hint="default"/>
        </w:rPr>
        <w:t>2004</w:t>
      </w:r>
      <w:r>
        <w:rPr/>
        <w:t>年</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441" w:right="215" w:hanging="289"/>
        <w:jc w:val="left"/>
      </w:pP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月任安徽安泰新型包装材料有限公司总经理。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月至今任本公司副总经理。 富培军，男，</w:t>
      </w:r>
      <w:r>
        <w:rPr>
          <w:rFonts w:ascii="Times New Roman" w:hAnsi="Times New Roman" w:cs="Times New Roman" w:eastAsia="Times New Roman" w:hint="default"/>
        </w:rPr>
        <w:t>1968</w:t>
      </w:r>
      <w:r>
        <w:rPr/>
        <w:t>年生，中国籍，无永久境外居留权，大学本科学历，会计师、注册会计师、注册税务师。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p>
    <w:p>
      <w:pPr>
        <w:pStyle w:val="BodyText"/>
        <w:spacing w:line="340" w:lineRule="auto" w:before="13"/>
        <w:ind w:right="2304"/>
        <w:jc w:val="left"/>
      </w:pPr>
      <w:r>
        <w:rPr/>
        <w:t>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月任广东新会美达锦纶股份有限公司财务总监；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月至今任本公司财务总监。 在股东单位任职情况</w:t>
      </w:r>
    </w:p>
    <w:p>
      <w:pPr>
        <w:pStyle w:val="BodyText"/>
        <w:spacing w:line="240" w:lineRule="auto" w:before="39"/>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622"/>
        <w:jc w:val="left"/>
      </w:pPr>
      <w:r>
        <w:rPr/>
        <w:t>在其他单位任职情况</w:t>
      </w:r>
    </w:p>
    <w:p>
      <w:pPr>
        <w:pStyle w:val="BodyText"/>
        <w:spacing w:line="240" w:lineRule="auto" w:before="115"/>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深圳市劲嘉房地产开发有限公司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贵州劲嘉房地产开发有限公司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深圳嘉美达印务有限公司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东方英东莎有限公司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杨启瑞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淮安新劲嘉新型包装材料有限公司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综合开发研究院（中国深圳）、产业经 济研究中心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理事、中心主</w:t>
            </w:r>
            <w:r>
              <w:rPr>
                <w:rFonts w:ascii="宋体" w:hAnsi="宋体" w:cs="宋体" w:eastAsia="宋体" w:hint="default"/>
                <w:sz w:val="18"/>
                <w:szCs w:val="18"/>
              </w:rPr>
              <w:t> 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广东世荣兆业股份有限公司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李新中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深圳卓成管理咨询有限公司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深圳中联岳华会计师事务所</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（普通合伙 合伙人</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深圳市雄韬电源科技股份有限公司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中伦律师事务所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李鹏志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芬兰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SALCOMP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财务总监、财</w:t>
            </w:r>
            <w:r>
              <w:rPr>
                <w:rFonts w:ascii="宋体" w:hAnsi="宋体" w:cs="宋体" w:eastAsia="宋体" w:hint="default"/>
                <w:sz w:val="18"/>
                <w:szCs w:val="18"/>
              </w:rPr>
              <w:t> 务资讯部总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除以上任职外，公司董事、监事、高级管理人员不在其他单位担任职务。</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622"/>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622"/>
        <w:jc w:val="left"/>
      </w:pPr>
      <w:r>
        <w:rPr/>
        <w:t>董事、监事、高级管理人员报酬的决策程序、确定依据</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00"/>
        <w:gridCol w:w="7571"/>
      </w:tblGrid>
      <w:tr>
        <w:trPr>
          <w:trHeight w:val="739" w:hRule="exact"/>
        </w:trPr>
        <w:tc>
          <w:tcPr>
            <w:tcW w:w="20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公司董事、监事的报酬由董事会薪酬与考核委员会初审后提交董事会、监事会审议并经股东大会 批准，公司高级管理人员的薪酬由董事会薪酬与考核委员会初审后提交公司董事会审议批准。</w:t>
            </w:r>
          </w:p>
        </w:tc>
      </w:tr>
      <w:tr>
        <w:trPr>
          <w:trHeight w:val="389" w:hRule="exact"/>
        </w:trPr>
        <w:tc>
          <w:tcPr>
            <w:tcW w:w="20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报告期内，不在公司担任其他职务的董事（不包括独立董事）</w:t>
            </w:r>
            <w:r>
              <w:rPr>
                <w:rFonts w:ascii="宋体" w:hAnsi="宋体" w:cs="宋体" w:eastAsia="宋体" w:hint="default"/>
                <w:spacing w:val="-56"/>
                <w:sz w:val="18"/>
                <w:szCs w:val="18"/>
              </w:rPr>
              <w:t> </w:t>
            </w:r>
            <w:r>
              <w:rPr>
                <w:rFonts w:ascii="宋体" w:hAnsi="宋体" w:cs="宋体" w:eastAsia="宋体" w:hint="default"/>
                <w:spacing w:val="-3"/>
                <w:sz w:val="18"/>
                <w:szCs w:val="18"/>
              </w:rPr>
              <w:t>、监事未从公司领取薪酬，在公司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00"/>
        <w:gridCol w:w="7571"/>
      </w:tblGrid>
      <w:tr>
        <w:trPr>
          <w:trHeight w:val="1323" w:hRule="exact"/>
        </w:trPr>
        <w:tc>
          <w:tcPr>
            <w:tcW w:w="20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员报酬确定依据</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担任其他职务的董事、监事，高级管理人员，根据其在公司担任的具体职务根据公司现行的工资 制度和经营业绩考核奖励方案领取薪酬。</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年第二次临时股东大会审议</w:t>
            </w:r>
            <w:r>
              <w:rPr>
                <w:rFonts w:ascii="宋体" w:hAnsi="宋体" w:cs="宋体" w:eastAsia="宋体" w:hint="default"/>
                <w:sz w:val="18"/>
                <w:szCs w:val="18"/>
              </w:rPr>
              <w:t> 通过公司第三届董事会独立董事津贴标准为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年（含税）</w:t>
            </w:r>
            <w:r>
              <w:rPr>
                <w:rFonts w:ascii="宋体" w:hAnsi="宋体" w:cs="宋体" w:eastAsia="宋体" w:hint="default"/>
                <w:spacing w:val="-55"/>
                <w:sz w:val="18"/>
                <w:szCs w:val="18"/>
              </w:rPr>
              <w:t> </w:t>
            </w:r>
            <w:r>
              <w:rPr>
                <w:rFonts w:ascii="宋体" w:hAnsi="宋体" w:cs="宋体" w:eastAsia="宋体" w:hint="default"/>
                <w:sz w:val="18"/>
                <w:szCs w:val="18"/>
              </w:rPr>
              <w:t>。其履行职务发生的差旅费、</w:t>
            </w:r>
            <w:r>
              <w:rPr>
                <w:rFonts w:ascii="宋体" w:hAnsi="宋体" w:cs="宋体" w:eastAsia="宋体" w:hint="default"/>
                <w:sz w:val="18"/>
                <w:szCs w:val="18"/>
              </w:rPr>
              <w:t> 办公费等费用由公司承担。</w:t>
            </w:r>
          </w:p>
        </w:tc>
      </w:tr>
      <w:tr>
        <w:trPr>
          <w:trHeight w:val="739" w:hRule="exact"/>
        </w:trPr>
        <w:tc>
          <w:tcPr>
            <w:tcW w:w="200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4"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 员报酬的实际支付情况</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根据公司的薪酬管理制度与绩效考评体系按期支付。</w:t>
            </w:r>
          </w:p>
        </w:tc>
      </w:tr>
    </w:tbl>
    <w:p>
      <w:pPr>
        <w:spacing w:line="240" w:lineRule="auto" w:before="2"/>
        <w:rPr>
          <w:rFonts w:ascii="宋体" w:hAnsi="宋体" w:cs="宋体" w:eastAsia="宋体" w:hint="default"/>
          <w:sz w:val="24"/>
          <w:szCs w:val="24"/>
        </w:rPr>
      </w:pPr>
    </w:p>
    <w:p>
      <w:pPr>
        <w:pStyle w:val="BodyText"/>
        <w:spacing w:line="240" w:lineRule="auto" w:before="44"/>
        <w:ind w:right="1622"/>
        <w:jc w:val="left"/>
      </w:pPr>
      <w:r>
        <w:rPr/>
        <w:t>公司报告期内董事、监事和高级管理人员报酬情况</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925"/>
        <w:gridCol w:w="850"/>
        <w:gridCol w:w="814"/>
        <w:gridCol w:w="1198"/>
        <w:gridCol w:w="1195"/>
        <w:gridCol w:w="1196"/>
        <w:gridCol w:w="1198"/>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1,031,518.00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1,031,518.00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董事、常务副总经理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974,267.00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974,267.00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李晓华</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158,134.00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158,134.00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264,321.00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264,321.00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李鹏志</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龙 </w:t>
            </w:r>
            <w:r>
              <w:rPr>
                <w:rFonts w:ascii="宋体" w:hAnsi="宋体" w:cs="宋体" w:eastAsia="宋体" w:hint="default"/>
                <w:spacing w:val="2"/>
                <w:sz w:val="18"/>
                <w:szCs w:val="18"/>
              </w:rPr>
              <w:t> </w:t>
            </w:r>
            <w:r>
              <w:rPr>
                <w:rFonts w:ascii="宋体" w:hAnsi="宋体" w:cs="宋体" w:eastAsia="宋体" w:hint="default"/>
                <w:sz w:val="18"/>
                <w:szCs w:val="18"/>
              </w:rPr>
              <w:t>隆</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职慧</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李青山</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327,936.00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327,936.00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万春秀</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75,196.00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75,196.00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谭毅</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211,754.00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211,754.00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张森</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782,268.00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782,268.00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富培军</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502,868.00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502,868.00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蒋辉</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原董事、原董事会秘书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321,949.00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321,949.00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5,930,211.00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5,930,211.00</w:t>
            </w:r>
          </w:p>
        </w:tc>
      </w:tr>
    </w:tbl>
    <w:p>
      <w:pPr>
        <w:pStyle w:val="BodyText"/>
        <w:spacing w:line="240" w:lineRule="auto" w:before="49"/>
        <w:ind w:right="1622"/>
        <w:jc w:val="left"/>
      </w:pPr>
      <w:r>
        <w:rPr/>
        <w:t>公司董事、监事、高级管理人员报告期内被授予的股权激励情况</w:t>
      </w:r>
    </w:p>
    <w:p>
      <w:pPr>
        <w:pStyle w:val="BodyText"/>
        <w:spacing w:line="240" w:lineRule="auto" w:before="115"/>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622"/>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49"/>
        <w:gridCol w:w="1657"/>
        <w:gridCol w:w="1039"/>
        <w:gridCol w:w="1656"/>
        <w:gridCol w:w="3997"/>
      </w:tblGrid>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1"/>
              <w:jc w:val="right"/>
              <w:rPr>
                <w:rFonts w:ascii="宋体" w:hAnsi="宋体" w:cs="宋体" w:eastAsia="宋体" w:hint="default"/>
                <w:sz w:val="18"/>
                <w:szCs w:val="18"/>
              </w:rPr>
            </w:pPr>
            <w:r>
              <w:rPr>
                <w:rFonts w:ascii="宋体" w:hAnsi="宋体" w:cs="宋体" w:eastAsia="宋体" w:hint="default"/>
                <w:sz w:val="18"/>
                <w:szCs w:val="18"/>
              </w:rPr>
              <w:t>类型</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蒋辉</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1"/>
              <w:jc w:val="right"/>
              <w:rPr>
                <w:rFonts w:ascii="宋体" w:hAnsi="宋体" w:cs="宋体" w:eastAsia="宋体" w:hint="default"/>
                <w:sz w:val="18"/>
                <w:szCs w:val="18"/>
              </w:rPr>
            </w:pPr>
            <w:r>
              <w:rPr>
                <w:rFonts w:ascii="宋体" w:hAnsi="宋体" w:cs="宋体" w:eastAsia="宋体" w:hint="default"/>
                <w:sz w:val="18"/>
                <w:szCs w:val="18"/>
              </w:rPr>
              <w:t>离职</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94"/>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报告期核心技术团队或关键技术人员无变动。</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288"/>
        <w:jc w:val="left"/>
      </w:pP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日，本公司（含合并报表范围内子公司）有正式员工</w:t>
      </w:r>
      <w:r>
        <w:rPr>
          <w:rFonts w:ascii="Times New Roman" w:hAnsi="Times New Roman" w:cs="Times New Roman" w:eastAsia="Times New Roman" w:hint="default"/>
          <w:spacing w:val="-2"/>
        </w:rPr>
        <w:t>2615</w:t>
      </w:r>
      <w:r>
        <w:rPr>
          <w:spacing w:val="-2"/>
        </w:rPr>
        <w:t>人。本公司已按照《中华人民共和国劳动法》</w:t>
      </w:r>
      <w:r>
        <w:rPr/>
        <w:t> 建立了公司与职工的劳动用工制度，实行劳动合同制度。</w:t>
      </w:r>
    </w:p>
    <w:p>
      <w:pPr>
        <w:pStyle w:val="BodyText"/>
        <w:spacing w:line="240" w:lineRule="auto" w:before="31"/>
        <w:ind w:left="441" w:right="94"/>
        <w:jc w:val="left"/>
      </w:pPr>
      <w:r>
        <w:rPr>
          <w:rFonts w:ascii="Times New Roman" w:hAnsi="Times New Roman" w:cs="Times New Roman" w:eastAsia="Times New Roman" w:hint="default"/>
        </w:rPr>
        <w:t>1</w:t>
      </w:r>
      <w:r>
        <w:rPr/>
        <w:t>、专业构成情况</w:t>
      </w:r>
    </w:p>
    <w:p>
      <w:pPr>
        <w:spacing w:line="240" w:lineRule="auto" w:before="7"/>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785"/>
        <w:gridCol w:w="4785"/>
      </w:tblGrid>
      <w:tr>
        <w:trPr>
          <w:trHeight w:val="422"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2,615</w:t>
            </w:r>
          </w:p>
        </w:tc>
      </w:tr>
      <w:tr>
        <w:trPr>
          <w:trHeight w:val="439"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78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w:t>
            </w:r>
          </w:p>
        </w:tc>
      </w:tr>
      <w:tr>
        <w:trPr>
          <w:trHeight w:val="415" w:hRule="exact"/>
        </w:trPr>
        <w:tc>
          <w:tcPr>
            <w:tcW w:w="9571" w:type="dxa"/>
            <w:gridSpan w:val="2"/>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8"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26"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1713</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89</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324</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53</w:t>
            </w:r>
          </w:p>
        </w:tc>
      </w:tr>
      <w:tr>
        <w:trPr>
          <w:trHeight w:val="428" w:hRule="exact"/>
        </w:trPr>
        <w:tc>
          <w:tcPr>
            <w:tcW w:w="4785"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436</w:t>
            </w:r>
          </w:p>
        </w:tc>
      </w:tr>
    </w:tbl>
    <w:p>
      <w:pPr>
        <w:spacing w:line="4048" w:lineRule="exact"/>
        <w:ind w:left="1180"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815602" cy="257098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815602" cy="2570988"/>
                    </a:xfrm>
                    <a:prstGeom prst="rect">
                      <a:avLst/>
                    </a:prstGeom>
                  </pic:spPr>
                </pic:pic>
              </a:graphicData>
            </a:graphic>
          </wp:inline>
        </w:drawing>
      </w:r>
      <w:r>
        <w:rPr>
          <w:rFonts w:ascii="宋体" w:hAnsi="宋体" w:cs="宋体" w:eastAsia="宋体" w:hint="default"/>
          <w:position w:val="-80"/>
          <w:sz w:val="20"/>
          <w:szCs w:val="20"/>
        </w:rPr>
      </w:r>
    </w:p>
    <w:p>
      <w:pPr>
        <w:pStyle w:val="BodyText"/>
        <w:spacing w:line="240" w:lineRule="auto" w:before="15"/>
        <w:ind w:left="441" w:right="94"/>
        <w:jc w:val="left"/>
      </w:pPr>
      <w:r>
        <w:rPr>
          <w:rFonts w:ascii="Times New Roman" w:hAnsi="Times New Roman" w:cs="Times New Roman" w:eastAsia="Times New Roman" w:hint="default"/>
        </w:rPr>
        <w:t>2</w:t>
      </w:r>
      <w:r>
        <w:rPr/>
        <w:t>、员工受教育程度情况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5" w:hRule="exact"/>
        </w:trPr>
        <w:tc>
          <w:tcPr>
            <w:tcW w:w="9571" w:type="dxa"/>
            <w:gridSpan w:val="2"/>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1" w:hRule="exact"/>
        </w:trPr>
        <w:tc>
          <w:tcPr>
            <w:tcW w:w="4784"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44"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z w:val="18"/>
              </w:rPr>
              <w:t>19</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316</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626</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中专、技校</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1203</w:t>
            </w:r>
          </w:p>
        </w:tc>
      </w:tr>
      <w:tr>
        <w:trPr>
          <w:trHeight w:val="428"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2615</w:t>
            </w:r>
          </w:p>
        </w:tc>
      </w:tr>
    </w:tbl>
    <w:p>
      <w:pPr>
        <w:spacing w:line="4320" w:lineRule="exact"/>
        <w:ind w:left="13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5"/>
          <w:sz w:val="20"/>
          <w:szCs w:val="20"/>
        </w:rPr>
        <w:drawing>
          <wp:inline distT="0" distB="0" distL="0" distR="0">
            <wp:extent cx="4603909" cy="27432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603909" cy="2743200"/>
                    </a:xfrm>
                    <a:prstGeom prst="rect">
                      <a:avLst/>
                    </a:prstGeom>
                  </pic:spPr>
                </pic:pic>
              </a:graphicData>
            </a:graphic>
          </wp:inline>
        </w:drawing>
      </w:r>
      <w:r>
        <w:rPr>
          <w:rFonts w:ascii="Times New Roman" w:hAnsi="Times New Roman" w:cs="Times New Roman" w:eastAsia="Times New Roman" w:hint="default"/>
          <w:position w:val="-85"/>
          <w:sz w:val="20"/>
          <w:szCs w:val="20"/>
        </w:rPr>
      </w:r>
    </w:p>
    <w:p>
      <w:pPr>
        <w:spacing w:after="0" w:line="4320" w:lineRule="exact"/>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590" w:right="362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288"/>
        <w:jc w:val="both"/>
      </w:pPr>
      <w:r>
        <w:rPr>
          <w:spacing w:val="-1"/>
        </w:rPr>
        <w:t>报告期内，公司严格按照《公司法》、《证券法》、《上市公司治理准则》等相关法律、法规、规章和规范性文件的要</w:t>
      </w:r>
      <w:r>
        <w:rPr/>
        <w:t> </w:t>
      </w:r>
      <w:r>
        <w:rPr>
          <w:spacing w:val="-2"/>
        </w:rPr>
        <w:t>求，积极开展公司治理工作，不断完善公司法人治理结构和各项治理制度，以进一步提高公司规范运作水平。目前，公司已</w:t>
      </w:r>
      <w:r>
        <w:rPr>
          <w:spacing w:val="-67"/>
        </w:rPr>
        <w:t> </w:t>
      </w:r>
      <w:r>
        <w:rPr>
          <w:spacing w:val="-67"/>
        </w:rPr>
      </w:r>
      <w:r>
        <w:rPr>
          <w:spacing w:val="-2"/>
        </w:rPr>
        <w:t>经形成了权责明确、制衡有效、决策科学、运作协调的法人治理结构，公司治理实际状况符合相关法律、法规规定和监管层</w:t>
      </w:r>
      <w:r>
        <w:rPr>
          <w:spacing w:val="-67"/>
        </w:rPr>
        <w:t> </w:t>
      </w:r>
      <w:r>
        <w:rPr>
          <w:spacing w:val="-67"/>
        </w:rPr>
      </w:r>
      <w:r>
        <w:rPr>
          <w:spacing w:val="-2"/>
        </w:rPr>
        <w:t>要求，不存在监管部门要求限期整改的问题。公司股东大会、董事会、监事会、管理层各尽其责、恪尽职守、规范运作，切</w:t>
      </w:r>
      <w:r>
        <w:rPr>
          <w:spacing w:val="-65"/>
        </w:rPr>
        <w:t> </w:t>
      </w:r>
      <w:r>
        <w:rPr>
          <w:spacing w:val="-65"/>
        </w:rPr>
      </w:r>
      <w:r>
        <w:rPr/>
        <w:t>实维护了广大投资者和公司的利益。</w:t>
      </w:r>
    </w:p>
    <w:p>
      <w:pPr>
        <w:pStyle w:val="BodyText"/>
        <w:spacing w:line="240" w:lineRule="auto" w:before="19"/>
        <w:ind w:left="532" w:right="94"/>
        <w:jc w:val="left"/>
      </w:pPr>
      <w:r>
        <w:rPr/>
        <w:t>报告期内，公司对部分公司治理结构和治理制度进行了梳理和修订。</w:t>
      </w:r>
    </w:p>
    <w:p>
      <w:pPr>
        <w:pStyle w:val="BodyText"/>
        <w:spacing w:line="300" w:lineRule="auto" w:before="76"/>
        <w:ind w:right="199" w:firstLine="360"/>
        <w:jc w:val="both"/>
      </w:pPr>
      <w:r>
        <w:rPr>
          <w:rFonts w:ascii="Times New Roman" w:hAnsi="Times New Roman" w:cs="Times New Roman" w:eastAsia="Times New Roman" w:hint="default"/>
        </w:rPr>
        <w:t>1</w:t>
      </w:r>
      <w:r>
        <w:rPr/>
        <w:t>、报告期内，为进一步规范公司财务负责人的行为，提高公司财务工作质量，加强公司财务监督，健全公司内部监控 机制，保障公司规范运作和健康发展，公司制定了《财务负责人管理制度》</w:t>
      </w:r>
      <w:r>
        <w:rPr>
          <w:spacing w:val="-17"/>
        </w:rPr>
        <w:t> </w:t>
      </w:r>
      <w:r>
        <w:rPr/>
        <w:t>。</w:t>
      </w:r>
    </w:p>
    <w:p>
      <w:pPr>
        <w:pStyle w:val="BodyText"/>
        <w:spacing w:line="300" w:lineRule="auto" w:before="31"/>
        <w:ind w:right="199" w:firstLine="360"/>
        <w:jc w:val="both"/>
      </w:pPr>
      <w:r>
        <w:rPr>
          <w:rFonts w:ascii="Times New Roman" w:hAnsi="Times New Roman" w:cs="Times New Roman" w:eastAsia="Times New Roman" w:hint="default"/>
        </w:rPr>
        <w:t>2</w:t>
      </w:r>
      <w:r>
        <w:rPr/>
        <w:t>、报告期内，为进一步提高公司信息披露管理工作，规范信息的对外报送和使用管理，确保公平信息披露，杜绝内幕 交易，公司制定了《外部信息使用人管理制度》。</w:t>
      </w:r>
    </w:p>
    <w:p>
      <w:pPr>
        <w:pStyle w:val="BodyText"/>
        <w:spacing w:line="300" w:lineRule="auto" w:before="31"/>
        <w:ind w:right="201" w:firstLine="360"/>
        <w:jc w:val="both"/>
      </w:pPr>
      <w:r>
        <w:rPr>
          <w:rFonts w:ascii="Times New Roman" w:hAnsi="Times New Roman" w:cs="Times New Roman" w:eastAsia="Times New Roman" w:hint="default"/>
        </w:rPr>
        <w:t>3</w:t>
      </w:r>
      <w:r>
        <w:rPr/>
        <w:t>、报告期内，为进一步规范公司内幕信息管理行为，加强内幕信息保密工作，维护公司信息披露的公开、公平、公正 原则，公司对《内幕信息知情人登记管理制度》的相关条款及时进行了修订。</w:t>
      </w:r>
    </w:p>
    <w:p>
      <w:pPr>
        <w:pStyle w:val="BodyText"/>
        <w:spacing w:line="309" w:lineRule="auto" w:before="31"/>
        <w:ind w:right="184" w:firstLine="360"/>
        <w:jc w:val="left"/>
      </w:pPr>
      <w:r>
        <w:rPr>
          <w:rFonts w:ascii="Times New Roman" w:hAnsi="Times New Roman" w:cs="Times New Roman" w:eastAsia="Times New Roman" w:hint="default"/>
        </w:rPr>
        <w:t>4</w:t>
      </w:r>
      <w:r>
        <w:rPr/>
        <w:t>、报告期内，根据中国证券监督管理委员会《关于进一步落实上市公司现金分红有关事项的通知》和中国证券监督管 理委员会深圳监管局深证局公司字【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43</w:t>
      </w:r>
      <w:r>
        <w:rPr/>
        <w:t>号《关于认真贯彻落实</w:t>
      </w:r>
      <w:r>
        <w:rPr>
          <w:rFonts w:ascii="Times New Roman" w:hAnsi="Times New Roman" w:cs="Times New Roman" w:eastAsia="Times New Roman" w:hint="default"/>
        </w:rPr>
        <w:t>&lt;</w:t>
      </w:r>
      <w:r>
        <w:rPr/>
        <w:t>关于进一步落实上市公司现金分红有关事项的通知</w:t>
      </w:r>
      <w:r>
        <w:rPr>
          <w:rFonts w:ascii="Times New Roman" w:hAnsi="Times New Roman" w:cs="Times New Roman" w:eastAsia="Times New Roman" w:hint="default"/>
        </w:rPr>
        <w:t>&gt; </w:t>
      </w:r>
      <w:r>
        <w:rPr>
          <w:spacing w:val="-2"/>
        </w:rPr>
        <w:t>有关要求的通知》的要求，公司对《公司章程》中现金分红条款进行了修订，对现金分红的审议和决策程序、分红比例、分</w:t>
      </w:r>
      <w:r>
        <w:rPr>
          <w:spacing w:val="-73"/>
        </w:rPr>
        <w:t> </w:t>
      </w:r>
      <w:r>
        <w:rPr>
          <w:spacing w:val="-73"/>
        </w:rPr>
      </w:r>
      <w:r>
        <w:rPr>
          <w:spacing w:val="-2"/>
        </w:rPr>
        <w:t>红标准、利润分配政策调整或变更的条件和程序等事项作出了更具体、细致的规定，同时对《公司章程》及《股东大会议事</w:t>
      </w:r>
      <w:r>
        <w:rPr>
          <w:spacing w:val="-68"/>
        </w:rPr>
        <w:t> </w:t>
      </w:r>
      <w:r>
        <w:rPr>
          <w:spacing w:val="-68"/>
        </w:rPr>
      </w:r>
      <w:r>
        <w:rPr/>
        <w:t>规则》中关于对外投资、对外担保以及公司注册地址等相关条款及时进行了修订，以确保符合公司实际业务的发展需要。</w:t>
      </w:r>
    </w:p>
    <w:p>
      <w:pPr>
        <w:pStyle w:val="BodyText"/>
        <w:spacing w:line="240" w:lineRule="auto" w:before="65"/>
        <w:ind w:right="94"/>
        <w:jc w:val="left"/>
      </w:pPr>
      <w:r>
        <w:rPr/>
        <w:t>公司治理与《公司法》和中国证监会相关规定的要求是否存在差异</w:t>
      </w:r>
    </w:p>
    <w:p>
      <w:pPr>
        <w:pStyle w:val="BodyText"/>
        <w:spacing w:line="340" w:lineRule="auto" w:before="115"/>
        <w:ind w:right="45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240" w:lineRule="auto" w:before="39"/>
        <w:ind w:right="94"/>
        <w:jc w:val="left"/>
      </w:pPr>
      <w:r>
        <w:rPr/>
        <w:t>公司治理专项活动开展情况以及内幕信息知情人登记管理制度的制定、实施情况</w:t>
      </w:r>
    </w:p>
    <w:p>
      <w:pPr>
        <w:pStyle w:val="BodyText"/>
        <w:spacing w:line="240" w:lineRule="auto" w:before="117"/>
        <w:ind w:left="515" w:right="94"/>
        <w:jc w:val="left"/>
      </w:pPr>
      <w:r>
        <w:rPr/>
        <w:t>（一）公司治理专项活动开展情况</w:t>
      </w:r>
    </w:p>
    <w:p>
      <w:pPr>
        <w:pStyle w:val="BodyText"/>
        <w:spacing w:line="309" w:lineRule="auto" w:before="117"/>
        <w:ind w:right="193" w:firstLine="36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、报告期内，根据中国证券监督管理委员会《关于进一步落实上市公司现金分红有关事项的通知》和中国证券监督管 理委员会深圳监管局深证局公司字【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43</w:t>
      </w:r>
      <w:r>
        <w:rPr>
          <w:rFonts w:ascii="Times New Roman" w:hAnsi="Times New Roman" w:cs="Times New Roman" w:eastAsia="Times New Roman" w:hint="default"/>
          <w:spacing w:val="-2"/>
        </w:rPr>
        <w:t> </w:t>
      </w:r>
      <w:r>
        <w:rPr/>
        <w:t>号《关于认真贯彻落实</w:t>
      </w:r>
      <w:r>
        <w:rPr>
          <w:rFonts w:ascii="Times New Roman" w:hAnsi="Times New Roman" w:cs="Times New Roman" w:eastAsia="Times New Roman" w:hint="default"/>
        </w:rPr>
        <w:t>&lt;</w:t>
      </w:r>
      <w:r>
        <w:rPr/>
        <w:t>关于进一步落实上市公司现金分红有关事项的通知</w:t>
      </w:r>
      <w:r>
        <w:rPr>
          <w:rFonts w:ascii="Times New Roman" w:hAnsi="Times New Roman" w:cs="Times New Roman" w:eastAsia="Times New Roman" w:hint="default"/>
        </w:rPr>
        <w:t>&gt; </w:t>
      </w:r>
      <w:r>
        <w:rPr>
          <w:spacing w:val="-2"/>
        </w:rPr>
        <w:t>有关要求的通知》的要求，结合公司的实际情况，公司对《公司章程》中现金分红条款进行了修订，对现金分红的审议和决</w:t>
      </w:r>
      <w:r>
        <w:rPr>
          <w:spacing w:val="-68"/>
        </w:rPr>
        <w:t> </w:t>
      </w:r>
      <w:r>
        <w:rPr>
          <w:spacing w:val="-68"/>
        </w:rPr>
      </w:r>
      <w:r>
        <w:rPr>
          <w:spacing w:val="-2"/>
        </w:rPr>
        <w:t>策程序、分红比例、分红标准、利润分配政策调整或变更的条件和程序等事项作出了更具体、细致的规定。详情请见刊登于</w:t>
      </w:r>
      <w:r>
        <w:rPr>
          <w:spacing w:val="-67"/>
        </w:rPr>
        <w:t> </w:t>
      </w:r>
      <w:r>
        <w:rPr>
          <w:spacing w:val="-67"/>
        </w:rPr>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日《证券时报》、《中国证券报》、《上海证券报》、《证券日报》及巨潮资讯网</w:t>
      </w:r>
      <w:r>
        <w:rPr>
          <w:spacing w:val="-47"/>
        </w:rPr>
        <w:t> </w:t>
      </w:r>
      <w:hyperlink r:id="rId11">
        <w:r>
          <w:rPr>
            <w:rFonts w:ascii="Times New Roman" w:hAnsi="Times New Roman" w:cs="Times New Roman" w:eastAsia="Times New Roman" w:hint="default"/>
          </w:rPr>
          <w:t>http://www.cninfo.com.cn</w:t>
        </w:r>
      </w:hyperlink>
    </w:p>
    <w:p>
      <w:pPr>
        <w:pStyle w:val="BodyText"/>
        <w:spacing w:line="240" w:lineRule="auto" w:before="5"/>
        <w:ind w:right="94"/>
        <w:jc w:val="left"/>
      </w:pPr>
      <w:r>
        <w:rPr/>
        <w:t>上的《第三届董事会</w:t>
      </w:r>
      <w:r>
        <w:rPr>
          <w:spacing w:val="-47"/>
        </w:rPr>
        <w:t> </w:t>
      </w:r>
      <w:r>
        <w:rPr>
          <w:rFonts w:ascii="Times New Roman" w:hAnsi="Times New Roman" w:cs="Times New Roman" w:eastAsia="Times New Roman" w:hint="default"/>
        </w:rPr>
        <w:t>2012 </w:t>
      </w:r>
      <w:r>
        <w:rPr/>
        <w:t>年第七次会议决议公告》。</w:t>
      </w:r>
    </w:p>
    <w:p>
      <w:pPr>
        <w:pStyle w:val="BodyText"/>
        <w:spacing w:line="300" w:lineRule="auto" w:before="101"/>
        <w:ind w:right="191" w:firstLine="360"/>
        <w:jc w:val="both"/>
      </w:pPr>
      <w:r>
        <w:rPr>
          <w:rFonts w:ascii="Times New Roman" w:hAnsi="Times New Roman" w:cs="Times New Roman" w:eastAsia="Times New Roman" w:hint="default"/>
          <w:spacing w:val="-1"/>
        </w:rPr>
        <w:t>2</w:t>
      </w:r>
      <w:r>
        <w:rPr>
          <w:spacing w:val="-1"/>
        </w:rPr>
        <w:t>、报告期内，根据中国证券监督管理委员会深圳监管局深证局公司字【</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60</w:t>
      </w:r>
      <w:r>
        <w:rPr>
          <w:rFonts w:ascii="Times New Roman" w:hAnsi="Times New Roman" w:cs="Times New Roman" w:eastAsia="Times New Roman" w:hint="default"/>
          <w:spacing w:val="8"/>
        </w:rPr>
        <w:t> </w:t>
      </w:r>
      <w:r>
        <w:rPr>
          <w:spacing w:val="-1"/>
        </w:rPr>
        <w:t>号《关于做好上市公司投资者保护宣</w:t>
      </w:r>
      <w:r>
        <w:rPr/>
        <w:t> </w:t>
      </w:r>
      <w:r>
        <w:rPr>
          <w:spacing w:val="-2"/>
        </w:rPr>
        <w:t>传工作的通知》的要求，结合公司的实际情况，公司开展了为期三个月的以</w:t>
      </w:r>
      <w:r>
        <w:rPr>
          <w:rFonts w:ascii="Times New Roman" w:hAnsi="Times New Roman" w:cs="Times New Roman" w:eastAsia="Times New Roman" w:hint="default"/>
          <w:spacing w:val="-2"/>
        </w:rPr>
        <w:t>“</w:t>
      </w:r>
      <w:r>
        <w:rPr>
          <w:spacing w:val="-2"/>
        </w:rPr>
        <w:t>积极回报投资者</w:t>
      </w:r>
      <w:r>
        <w:rPr>
          <w:rFonts w:ascii="Times New Roman" w:hAnsi="Times New Roman" w:cs="Times New Roman" w:eastAsia="Times New Roman" w:hint="default"/>
          <w:spacing w:val="-2"/>
        </w:rPr>
        <w:t>”</w:t>
      </w:r>
      <w:r>
        <w:rPr>
          <w:spacing w:val="-2"/>
        </w:rPr>
        <w:t>为主题的宣讲活动，增进了投</w:t>
      </w:r>
      <w:r>
        <w:rPr>
          <w:spacing w:val="-44"/>
        </w:rPr>
        <w:t> </w:t>
      </w:r>
      <w:r>
        <w:rPr>
          <w:spacing w:val="-44"/>
        </w:rPr>
      </w:r>
      <w:r>
        <w:rPr/>
        <w:t>资者对公司的了解。</w:t>
      </w:r>
    </w:p>
    <w:p>
      <w:pPr>
        <w:pStyle w:val="BodyText"/>
        <w:spacing w:line="240" w:lineRule="auto" w:before="72"/>
        <w:ind w:left="513" w:right="94"/>
        <w:jc w:val="left"/>
      </w:pPr>
      <w:r>
        <w:rPr/>
        <w:t>（二）内幕信息知情人管理制度建立及执行情况</w:t>
      </w:r>
    </w:p>
    <w:p>
      <w:pPr>
        <w:pStyle w:val="BodyText"/>
        <w:spacing w:line="240" w:lineRule="auto" w:before="117"/>
        <w:ind w:left="513" w:right="9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3"/>
        </w:rPr>
        <w:t>日，公司第三届董事会</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年第六次会议审议通过了《关于修订</w:t>
      </w:r>
      <w:r>
        <w:rPr>
          <w:rFonts w:ascii="Times New Roman" w:hAnsi="Times New Roman" w:cs="Times New Roman" w:eastAsia="Times New Roman" w:hint="default"/>
        </w:rPr>
        <w:t>&lt;</w:t>
      </w:r>
      <w:r>
        <w:rPr/>
        <w:t>深圳劲嘉彩印集团股份有限公司内幕</w:t>
      </w:r>
    </w:p>
    <w:p>
      <w:pPr>
        <w:pStyle w:val="BodyText"/>
        <w:spacing w:line="240" w:lineRule="auto" w:before="63"/>
        <w:ind w:right="0"/>
        <w:jc w:val="left"/>
      </w:pPr>
      <w:r>
        <w:rPr/>
        <w:t>信息知情人登记管理制度</w:t>
      </w:r>
      <w:r>
        <w:rPr>
          <w:rFonts w:ascii="Times New Roman" w:hAnsi="Times New Roman" w:cs="Times New Roman" w:eastAsia="Times New Roman" w:hint="default"/>
        </w:rPr>
        <w:t>&gt;</w:t>
      </w:r>
      <w:r>
        <w:rPr/>
        <w:t>的议案》，并进行了公告。（详情请见刊登于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4"/>
        </w:rPr>
        <w:t>日《证券时报》、《中国证券报》、</w:t>
      </w:r>
    </w:p>
    <w:p>
      <w:pPr>
        <w:pStyle w:val="BodyText"/>
        <w:spacing w:line="338" w:lineRule="auto" w:before="63"/>
        <w:ind w:left="513" w:right="93" w:hanging="361"/>
        <w:jc w:val="left"/>
      </w:pPr>
      <w:r>
        <w:rPr>
          <w:spacing w:val="-3"/>
        </w:rPr>
        <w:t>《上海证券报》、《证券日报》及巨潮资讯网</w:t>
      </w:r>
      <w:r>
        <w:rPr>
          <w:spacing w:val="-54"/>
        </w:rPr>
        <w:t> </w:t>
      </w:r>
      <w:hyperlink r:id="rId11">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7"/>
        </w:rPr>
        <w:t> </w:t>
      </w:r>
      <w:r>
        <w:rPr/>
        <w:t>上的《第三届董事会</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年第六次会议决议公告》。 </w:t>
      </w:r>
      <w:r>
        <w:rPr>
          <w:spacing w:val="-2"/>
        </w:rPr>
        <w:t>报告期内，公司严格按照《公开信息披露管理制度》、《内幕信息知情人登记管理制度》等有关制度的规定和要求，积</w:t>
      </w:r>
    </w:p>
    <w:p>
      <w:pPr>
        <w:pStyle w:val="BodyText"/>
        <w:spacing w:line="240" w:lineRule="auto" w:before="2"/>
        <w:ind w:right="0"/>
        <w:jc w:val="left"/>
      </w:pPr>
      <w:r>
        <w:rPr/>
        <w:t>极做好内幕信息保密和管理工作，努力将内幕信息知情人范围控制在最小，严格控制和防范未披露信息外泄，未发生利用内</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15"/>
        <w:jc w:val="left"/>
      </w:pPr>
      <w:r>
        <w:rPr>
          <w:spacing w:val="-2"/>
        </w:rPr>
        <w:t>幕信息或其他违规买卖公司股票的情形，也无相关人员因内幕信息知情人登记管理制度执行或涉嫌内幕交易被监管部门采取</w:t>
      </w:r>
      <w:r>
        <w:rPr>
          <w:spacing w:val="-63"/>
        </w:rPr>
        <w:t> </w:t>
      </w:r>
      <w:r>
        <w:rPr>
          <w:spacing w:val="-63"/>
        </w:rPr>
      </w:r>
      <w:r>
        <w:rPr/>
        <w:t>监管措施及行政处罚的情况。</w:t>
      </w:r>
    </w:p>
    <w:p>
      <w:pPr>
        <w:spacing w:line="240" w:lineRule="auto" w:before="9"/>
        <w:rPr>
          <w:rFonts w:ascii="宋体" w:hAnsi="宋体" w:cs="宋体" w:eastAsia="宋体" w:hint="default"/>
          <w:sz w:val="20"/>
          <w:szCs w:val="20"/>
        </w:rPr>
      </w:pPr>
    </w:p>
    <w:p>
      <w:pPr>
        <w:pStyle w:val="Heading2"/>
        <w:spacing w:line="240" w:lineRule="auto"/>
        <w:ind w:right="115"/>
        <w:jc w:val="left"/>
        <w:rPr>
          <w:b w:val="0"/>
          <w:bCs w:val="0"/>
        </w:rPr>
      </w:pPr>
      <w:r>
        <w:rPr/>
        <w:t>二、报告期内召开的年度股东大会和临时股东大会的有关情况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15"/>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538"/>
        <w:gridCol w:w="521"/>
        <w:gridCol w:w="3027"/>
        <w:gridCol w:w="2213"/>
        <w:gridCol w:w="518"/>
        <w:gridCol w:w="2852"/>
      </w:tblGrid>
      <w:tr>
        <w:trPr>
          <w:trHeight w:val="715" w:hRule="exact"/>
        </w:trPr>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会议 届次</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4"/>
              <w:jc w:val="left"/>
              <w:rPr>
                <w:rFonts w:ascii="宋体" w:hAnsi="宋体" w:cs="宋体" w:eastAsia="宋体" w:hint="default"/>
                <w:sz w:val="18"/>
                <w:szCs w:val="18"/>
              </w:rPr>
            </w:pPr>
            <w:r>
              <w:rPr>
                <w:rFonts w:ascii="宋体" w:hAnsi="宋体" w:cs="宋体" w:eastAsia="宋体" w:hint="default"/>
                <w:sz w:val="18"/>
                <w:szCs w:val="18"/>
              </w:rPr>
              <w:t>召开 日期</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69"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7"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4" w:right="0"/>
              <w:jc w:val="both"/>
              <w:rPr>
                <w:rFonts w:ascii="Times New Roman" w:hAnsi="Times New Roman" w:cs="Times New Roman" w:eastAsia="Times New Roman" w:hint="default"/>
                <w:sz w:val="18"/>
                <w:szCs w:val="18"/>
              </w:rPr>
            </w:pPr>
            <w:r>
              <w:rPr>
                <w:rFonts w:ascii="Times New Roman"/>
                <w:sz w:val="18"/>
              </w:rPr>
              <w:t>2011</w:t>
            </w:r>
          </w:p>
          <w:p>
            <w:pPr>
              <w:pStyle w:val="TableParagraph"/>
              <w:spacing w:line="319" w:lineRule="auto" w:before="60"/>
              <w:ind w:left="24" w:right="142"/>
              <w:jc w:val="both"/>
              <w:rPr>
                <w:rFonts w:ascii="宋体" w:hAnsi="宋体" w:cs="宋体" w:eastAsia="宋体" w:hint="default"/>
                <w:sz w:val="18"/>
                <w:szCs w:val="18"/>
              </w:rPr>
            </w:pPr>
            <w:r>
              <w:rPr>
                <w:rFonts w:ascii="宋体" w:hAnsi="宋体" w:cs="宋体" w:eastAsia="宋体" w:hint="default"/>
                <w:sz w:val="18"/>
                <w:szCs w:val="18"/>
              </w:rPr>
              <w:t>年年 度股 东大 会</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年度董事会工作报告》、《</w:t>
            </w:r>
            <w:r>
              <w:rPr>
                <w:rFonts w:ascii="Times New Roman" w:hAnsi="Times New Roman" w:cs="Times New Roman" w:eastAsia="Times New Roman" w:hint="default"/>
                <w:spacing w:val="-9"/>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15"/>
                <w:sz w:val="18"/>
                <w:szCs w:val="18"/>
              </w:rPr>
              <w:t>报告》及《</w:t>
            </w:r>
            <w:r>
              <w:rPr>
                <w:rFonts w:ascii="Times New Roman" w:hAnsi="Times New Roman" w:cs="Times New Roman" w:eastAsia="Times New Roman" w:hint="default"/>
                <w:spacing w:val="-15"/>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pacing w:val="-15"/>
                <w:sz w:val="18"/>
                <w:szCs w:val="18"/>
              </w:rPr>
              <w:t>年度报告摘要》、《</w:t>
            </w:r>
            <w:r>
              <w:rPr>
                <w:rFonts w:ascii="Times New Roman" w:hAnsi="Times New Roman" w:cs="Times New Roman" w:eastAsia="Times New Roman" w:hint="default"/>
                <w:spacing w:val="-15"/>
                <w:sz w:val="18"/>
                <w:szCs w:val="18"/>
              </w:rPr>
              <w:t>2011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年度财务决算报告》、《</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 分配的议案》、《关于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年年度募 </w:t>
            </w:r>
            <w:r>
              <w:rPr>
                <w:rFonts w:ascii="宋体" w:hAnsi="宋体" w:cs="宋体" w:eastAsia="宋体" w:hint="default"/>
                <w:spacing w:val="-6"/>
                <w:sz w:val="18"/>
                <w:szCs w:val="18"/>
              </w:rPr>
              <w:t>集资金使用情况的专项说明》、《关于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续聘深圳市鹏城会计师事务所有限公 司为公司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年审计机构的议案》、</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参加本次股东大会股东（含 其代理人，下同）共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p>
            <w:pPr>
              <w:pStyle w:val="TableParagraph"/>
              <w:spacing w:line="309" w:lineRule="auto" w:before="1"/>
              <w:ind w:left="23" w:right="17"/>
              <w:jc w:val="left"/>
              <w:rPr>
                <w:rFonts w:ascii="宋体" w:hAnsi="宋体" w:cs="宋体" w:eastAsia="宋体" w:hint="default"/>
                <w:sz w:val="18"/>
                <w:szCs w:val="18"/>
              </w:rPr>
            </w:pPr>
            <w:r>
              <w:rPr>
                <w:rFonts w:ascii="宋体" w:hAnsi="宋体" w:cs="宋体" w:eastAsia="宋体" w:hint="default"/>
                <w:sz w:val="18"/>
                <w:szCs w:val="18"/>
              </w:rPr>
              <w:t>代表股份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431,598,681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占 公司有表决权总股份的 </w:t>
            </w:r>
            <w:r>
              <w:rPr>
                <w:rFonts w:ascii="Times New Roman" w:hAnsi="Times New Roman" w:cs="Times New Roman" w:eastAsia="Times New Roman" w:hint="default"/>
                <w:spacing w:val="-2"/>
                <w:sz w:val="18"/>
                <w:szCs w:val="18"/>
              </w:rPr>
              <w:t>67.23%</w:t>
            </w:r>
            <w:r>
              <w:rPr>
                <w:rFonts w:ascii="宋体" w:hAnsi="宋体" w:cs="宋体" w:eastAsia="宋体" w:hint="default"/>
                <w:spacing w:val="-2"/>
                <w:sz w:val="18"/>
                <w:szCs w:val="18"/>
              </w:rPr>
              <w:t>。与会股东及股东授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权代表以逐项表决的方式 通过了本次会议所有议案。</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4" w:lineRule="auto"/>
              <w:ind w:left="26"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年年度股东大会决议公 </w:t>
            </w:r>
            <w:r>
              <w:rPr>
                <w:rFonts w:ascii="宋体" w:hAnsi="宋体" w:cs="宋体" w:eastAsia="宋体" w:hint="default"/>
                <w:spacing w:val="-3"/>
                <w:sz w:val="18"/>
                <w:szCs w:val="18"/>
              </w:rPr>
              <w:t>告》（公告编号：</w:t>
            </w:r>
            <w:r>
              <w:rPr>
                <w:rFonts w:ascii="Times New Roman" w:hAnsi="Times New Roman" w:cs="Times New Roman" w:eastAsia="Times New Roman" w:hint="default"/>
                <w:spacing w:val="-3"/>
                <w:sz w:val="18"/>
                <w:szCs w:val="18"/>
              </w:rPr>
              <w:t>2012-016</w:t>
            </w:r>
            <w:r>
              <w:rPr>
                <w:rFonts w:ascii="宋体" w:hAnsi="宋体" w:cs="宋体" w:eastAsia="宋体" w:hint="default"/>
                <w:spacing w:val="-3"/>
                <w:sz w:val="18"/>
                <w:szCs w:val="18"/>
              </w:rPr>
              <w:t>）刊载于</w:t>
            </w:r>
            <w:r>
              <w:rPr>
                <w:rFonts w:ascii="宋体" w:hAnsi="宋体" w:cs="宋体" w:eastAsia="宋体" w:hint="default"/>
                <w:sz w:val="18"/>
                <w:szCs w:val="18"/>
              </w:rPr>
              <w:t> 信息披露网站巨潮资讯网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和信息披露媒体</w:t>
            </w:r>
          </w:p>
          <w:p>
            <w:pPr>
              <w:pStyle w:val="TableParagraph"/>
              <w:spacing w:line="316" w:lineRule="auto" w:before="9"/>
              <w:ind w:left="26" w:right="20"/>
              <w:jc w:val="left"/>
              <w:rPr>
                <w:rFonts w:ascii="宋体" w:hAnsi="宋体" w:cs="宋体" w:eastAsia="宋体" w:hint="default"/>
                <w:sz w:val="18"/>
                <w:szCs w:val="18"/>
              </w:rPr>
            </w:pPr>
            <w:r>
              <w:rPr>
                <w:rFonts w:ascii="宋体" w:hAnsi="宋体" w:cs="宋体" w:eastAsia="宋体" w:hint="default"/>
                <w:spacing w:val="-6"/>
                <w:sz w:val="18"/>
                <w:szCs w:val="18"/>
              </w:rPr>
              <w:t>《证券日报》、《证券时报》、《中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国证券报》、《上海证券报》。</w:t>
            </w:r>
          </w:p>
        </w:tc>
      </w:tr>
    </w:tbl>
    <w:p>
      <w:pPr>
        <w:spacing w:line="240" w:lineRule="auto" w:before="8"/>
        <w:rPr>
          <w:rFonts w:ascii="宋体" w:hAnsi="宋体" w:cs="宋体" w:eastAsia="宋体" w:hint="default"/>
          <w:b/>
          <w:bCs/>
          <w:sz w:val="19"/>
          <w:szCs w:val="19"/>
        </w:rPr>
      </w:pPr>
    </w:p>
    <w:p>
      <w:pPr>
        <w:pStyle w:val="Heading5"/>
        <w:spacing w:line="240" w:lineRule="auto" w:before="37"/>
        <w:ind w:right="115"/>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4"/>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5" w:footer="980" w:top="1060" w:bottom="1160" w:left="980" w:right="920"/>
        </w:sectPr>
      </w:pPr>
    </w:p>
    <w:p>
      <w:pPr>
        <w:pStyle w:val="BodyText"/>
        <w:tabs>
          <w:tab w:pos="837" w:val="left" w:leader="none"/>
        </w:tabs>
        <w:spacing w:line="316" w:lineRule="auto" w:before="44"/>
        <w:ind w:left="366" w:right="0" w:hanging="181"/>
        <w:jc w:val="left"/>
      </w:pPr>
      <w:r>
        <w:rPr/>
        <w:pict>
          <v:group style="position:absolute;margin-left:56.400002pt;margin-top:-.968281pt;width:483.95pt;height:362.25pt;mso-position-horizontal-relative:page;mso-position-vertical-relative:paragraph;z-index:-976144" coordorigin="1128,-19" coordsize="9679,7245">
            <v:group style="position:absolute;left:1151;top:-5;width:2;height:704" coordorigin="1151,-5" coordsize="2,704">
              <v:shape style="position:absolute;left:1151;top:-5;width:2;height:704" coordorigin="1151,-5" coordsize="0,704" path="m1151,-5l1151,698e" filled="false" stroked="true" strokeweight="1.08pt" strokecolor="#d2d2d2">
                <v:path arrowok="t"/>
              </v:shape>
            </v:group>
            <v:group style="position:absolute;left:1724;top:-5;width:2;height:704" coordorigin="1724,-5" coordsize="2,704">
              <v:shape style="position:absolute;left:1724;top:-5;width:2;height:704" coordorigin="1724,-5" coordsize="0,704" path="m1724,-5l1724,698e" filled="false" stroked="true" strokeweight="1.2pt" strokecolor="#d2d2d2">
                <v:path arrowok="t"/>
              </v:shape>
            </v:group>
            <v:group style="position:absolute;left:1162;top:-5;width:551;height:353" coordorigin="1162,-5" coordsize="551,353">
              <v:shape style="position:absolute;left:1162;top:-5;width:551;height:353" coordorigin="1162,-5" coordsize="551,353" path="m1162,348l1712,348,1712,-5,1162,-5,1162,348xe" filled="true" fillcolor="#d2d2d2" stroked="false">
                <v:path arrowok="t"/>
                <v:fill type="solid"/>
              </v:shape>
            </v:group>
            <v:group style="position:absolute;left:1162;top:348;width:551;height:351" coordorigin="1162,348" coordsize="551,351">
              <v:shape style="position:absolute;left:1162;top:348;width:551;height:351" coordorigin="1162,348" coordsize="551,351" path="m1162,698l1712,698,1712,348,1162,348,1162,698xe" filled="true" fillcolor="#d2d2d2" stroked="false">
                <v:path arrowok="t"/>
                <v:fill type="solid"/>
              </v:shape>
            </v:group>
            <v:group style="position:absolute;left:1757;top:-5;width:2;height:704" coordorigin="1757,-5" coordsize="2,704">
              <v:shape style="position:absolute;left:1757;top:-5;width:2;height:704" coordorigin="1757,-5" coordsize="0,704" path="m1757,-5l1757,698e" filled="false" stroked="true" strokeweight="1.2pt" strokecolor="#d2d2d2">
                <v:path arrowok="t"/>
              </v:shape>
            </v:group>
            <v:group style="position:absolute;left:2237;top:-5;width:2;height:704" coordorigin="2237,-5" coordsize="2,704">
              <v:shape style="position:absolute;left:2237;top:-5;width:2;height:704" coordorigin="2237,-5" coordsize="0,704" path="m2237,-5l2237,698e" filled="false" stroked="true" strokeweight="1.2pt" strokecolor="#d2d2d2">
                <v:path arrowok="t"/>
              </v:shape>
            </v:group>
            <v:group style="position:absolute;left:1769;top:-5;width:456;height:353" coordorigin="1769,-5" coordsize="456,353">
              <v:shape style="position:absolute;left:1769;top:-5;width:456;height:353" coordorigin="1769,-5" coordsize="456,353" path="m1769,348l2225,348,2225,-5,1769,-5,1769,348xe" filled="true" fillcolor="#d2d2d2" stroked="false">
                <v:path arrowok="t"/>
                <v:fill type="solid"/>
              </v:shape>
            </v:group>
            <v:group style="position:absolute;left:1769;top:348;width:456;height:351" coordorigin="1769,348" coordsize="456,351">
              <v:shape style="position:absolute;left:1769;top:348;width:456;height:351" coordorigin="1769,348" coordsize="456,351" path="m1769,698l2225,698,2225,348,1769,348,1769,698xe" filled="true" fillcolor="#d2d2d2" stroked="false">
                <v:path arrowok="t"/>
                <v:fill type="solid"/>
              </v:shape>
            </v:group>
            <v:group style="position:absolute;left:2259;top:-5;width:3094;height:156" coordorigin="2259,-5" coordsize="3094,156">
              <v:shape style="position:absolute;left:2259;top:-5;width:3094;height:156" coordorigin="2259,-5" coordsize="3094,156" path="m2259,151l5353,151,5353,-5,2259,-5,2259,151xe" filled="true" fillcolor="#d2d2d2" stroked="false">
                <v:path arrowok="t"/>
                <v:fill type="solid"/>
              </v:shape>
            </v:group>
            <v:group style="position:absolute;left:2270;top:151;width:2;height:392" coordorigin="2270,151" coordsize="2,392">
              <v:shape style="position:absolute;left:2270;top:151;width:2;height:392" coordorigin="2270,151" coordsize="0,392" path="m2270,151l2270,542e" filled="false" stroked="true" strokeweight="1.08pt" strokecolor="#d2d2d2">
                <v:path arrowok="t"/>
              </v:shape>
            </v:group>
            <v:group style="position:absolute;left:5342;top:151;width:2;height:392" coordorigin="5342,151" coordsize="2,392">
              <v:shape style="position:absolute;left:5342;top:151;width:2;height:392" coordorigin="5342,151" coordsize="0,392" path="m5342,151l5342,542e" filled="false" stroked="true" strokeweight="1.08pt" strokecolor="#d2d2d2">
                <v:path arrowok="t"/>
              </v:shape>
            </v:group>
            <v:group style="position:absolute;left:2259;top:542;width:3094;height:156" coordorigin="2259,542" coordsize="3094,156">
              <v:shape style="position:absolute;left:2259;top:542;width:3094;height:156" coordorigin="2259,542" coordsize="3094,156" path="m2259,698l5353,698,5353,542,2259,542,2259,698xe" filled="true" fillcolor="#d2d2d2" stroked="false">
                <v:path arrowok="t"/>
                <v:fill type="solid"/>
              </v:shape>
            </v:group>
            <v:group style="position:absolute;left:2280;top:151;width:3051;height:392" coordorigin="2280,151" coordsize="3051,392">
              <v:shape style="position:absolute;left:2280;top:151;width:3051;height:392" coordorigin="2280,151" coordsize="3051,392" path="m2280,542l5331,542,5331,151,2280,151,2280,542xe" filled="true" fillcolor="#d2d2d2" stroked="false">
                <v:path arrowok="t"/>
                <v:fill type="solid"/>
              </v:shape>
            </v:group>
            <v:group style="position:absolute;left:5365;top:-5;width:2115;height:156" coordorigin="5365,-5" coordsize="2115,156">
              <v:shape style="position:absolute;left:5365;top:-5;width:2115;height:156" coordorigin="5365,-5" coordsize="2115,156" path="m5365,151l7480,151,7480,-5,5365,-5,5365,151xe" filled="true" fillcolor="#d2d2d2" stroked="false">
                <v:path arrowok="t"/>
                <v:fill type="solid"/>
              </v:shape>
            </v:group>
            <v:group style="position:absolute;left:5376;top:151;width:2;height:392" coordorigin="5376,151" coordsize="2,392">
              <v:shape style="position:absolute;left:5376;top:151;width:2;height:392" coordorigin="5376,151" coordsize="0,392" path="m5376,151l5376,542e" filled="false" stroked="true" strokeweight="1.08pt" strokecolor="#d2d2d2">
                <v:path arrowok="t"/>
              </v:shape>
            </v:group>
            <v:group style="position:absolute;left:7469;top:151;width:2;height:392" coordorigin="7469,151" coordsize="2,392">
              <v:shape style="position:absolute;left:7469;top:151;width:2;height:392" coordorigin="7469,151" coordsize="0,392" path="m7469,151l7469,542e" filled="false" stroked="true" strokeweight="1.08pt" strokecolor="#d2d2d2">
                <v:path arrowok="t"/>
              </v:shape>
            </v:group>
            <v:group style="position:absolute;left:5365;top:542;width:2115;height:156" coordorigin="5365,542" coordsize="2115,156">
              <v:shape style="position:absolute;left:5365;top:542;width:2115;height:156" coordorigin="5365,542" coordsize="2115,156" path="m5365,698l7480,698,7480,542,5365,542,5365,698xe" filled="true" fillcolor="#d2d2d2" stroked="false">
                <v:path arrowok="t"/>
                <v:fill type="solid"/>
              </v:shape>
            </v:group>
            <v:group style="position:absolute;left:5387;top:151;width:2072;height:392" coordorigin="5387,151" coordsize="2072,392">
              <v:shape style="position:absolute;left:5387;top:151;width:2072;height:392" coordorigin="5387,151" coordsize="2072,392" path="m5387,542l7458,542,7458,151,5387,151,5387,542xe" filled="true" fillcolor="#d2d2d2" stroked="false">
                <v:path arrowok="t"/>
                <v:fill type="solid"/>
              </v:shape>
            </v:group>
            <v:group style="position:absolute;left:7501;top:-5;width:2;height:704" coordorigin="7501,-5" coordsize="2,704">
              <v:shape style="position:absolute;left:7501;top:-5;width:2;height:704" coordorigin="7501,-5" coordsize="0,704" path="m7501,-5l7501,698e" filled="false" stroked="true" strokeweight="1.2pt" strokecolor="#d2d2d2">
                <v:path arrowok="t"/>
              </v:shape>
            </v:group>
            <v:group style="position:absolute;left:7981;top:-5;width:2;height:704" coordorigin="7981,-5" coordsize="2,704">
              <v:shape style="position:absolute;left:7981;top:-5;width:2;height:704" coordorigin="7981,-5" coordsize="0,704" path="m7981,-5l7981,698e" filled="false" stroked="true" strokeweight="1.2pt" strokecolor="#d2d2d2">
                <v:path arrowok="t"/>
              </v:shape>
            </v:group>
            <v:group style="position:absolute;left:7513;top:-5;width:456;height:353" coordorigin="7513,-5" coordsize="456,353">
              <v:shape style="position:absolute;left:7513;top:-5;width:456;height:353" coordorigin="7513,-5" coordsize="456,353" path="m7513,348l7969,348,7969,-5,7513,-5,7513,348xe" filled="true" fillcolor="#d2d2d2" stroked="false">
                <v:path arrowok="t"/>
                <v:fill type="solid"/>
              </v:shape>
            </v:group>
            <v:group style="position:absolute;left:7513;top:348;width:456;height:351" coordorigin="7513,348" coordsize="456,351">
              <v:shape style="position:absolute;left:7513;top:348;width:456;height:351" coordorigin="7513,348" coordsize="456,351" path="m7513,698l7969,698,7969,348,7513,348,7513,698xe" filled="true" fillcolor="#d2d2d2" stroked="false">
                <v:path arrowok="t"/>
                <v:fill type="solid"/>
              </v:shape>
            </v:group>
            <v:group style="position:absolute;left:8003;top:-5;width:2794;height:156" coordorigin="8003,-5" coordsize="2794,156">
              <v:shape style="position:absolute;left:8003;top:-5;width:2794;height:156" coordorigin="8003,-5" coordsize="2794,156" path="m8003,151l10797,151,10797,-5,8003,-5,8003,151xe" filled="true" fillcolor="#d2d2d2" stroked="false">
                <v:path arrowok="t"/>
                <v:fill type="solid"/>
              </v:shape>
            </v:group>
            <v:group style="position:absolute;left:8015;top:151;width:2;height:392" coordorigin="8015,151" coordsize="2,392">
              <v:shape style="position:absolute;left:8015;top:151;width:2;height:392" coordorigin="8015,151" coordsize="0,392" path="m8015,151l8015,542e" filled="false" stroked="true" strokeweight="1.2pt" strokecolor="#d2d2d2">
                <v:path arrowok="t"/>
              </v:shape>
            </v:group>
            <v:group style="position:absolute;left:10785;top:151;width:2;height:392" coordorigin="10785,151" coordsize="2,392">
              <v:shape style="position:absolute;left:10785;top:151;width:2;height:392" coordorigin="10785,151" coordsize="0,392" path="m10785,151l10785,542e" filled="false" stroked="true" strokeweight="1.2pt" strokecolor="#d2d2d2">
                <v:path arrowok="t"/>
              </v:shape>
            </v:group>
            <v:group style="position:absolute;left:8003;top:542;width:2794;height:156" coordorigin="8003,542" coordsize="2794,156">
              <v:shape style="position:absolute;left:8003;top:542;width:2794;height:156" coordorigin="8003,542" coordsize="2794,156" path="m8003,698l10797,698,10797,542,8003,542,8003,698xe" filled="true" fillcolor="#d2d2d2" stroked="false">
                <v:path arrowok="t"/>
                <v:fill type="solid"/>
              </v:shape>
            </v:group>
            <v:group style="position:absolute;left:8027;top:151;width:2746;height:392" coordorigin="8027,151" coordsize="2746,392">
              <v:shape style="position:absolute;left:8027;top:151;width:2746;height:392" coordorigin="8027,151" coordsize="2746,392" path="m8027,542l10773,542,10773,151,8027,151,8027,542xe" filled="true" fillcolor="#d2d2d2" stroked="false">
                <v:path arrowok="t"/>
                <v:fill type="solid"/>
              </v:shape>
            </v:group>
            <v:group style="position:absolute;left:1138;top:-10;width:599;height:2" coordorigin="1138,-10" coordsize="599,2">
              <v:shape style="position:absolute;left:1138;top:-10;width:599;height:2" coordorigin="1138,-10" coordsize="599,0" path="m1138,-10l1736,-10e" filled="false" stroked="true" strokeweight=".47998pt" strokecolor="#000000">
                <v:path arrowok="t"/>
              </v:shape>
            </v:group>
            <v:group style="position:absolute;left:1745;top:-10;width:502;height:2" coordorigin="1745,-10" coordsize="502,2">
              <v:shape style="position:absolute;left:1745;top:-10;width:502;height:2" coordorigin="1745,-10" coordsize="502,0" path="m1745,-10l2247,-10e" filled="false" stroked="true" strokeweight=".47998pt" strokecolor="#000000">
                <v:path arrowok="t"/>
              </v:shape>
            </v:group>
            <v:group style="position:absolute;left:2256;top:-10;width:3097;height:2" coordorigin="2256,-10" coordsize="3097,2">
              <v:shape style="position:absolute;left:2256;top:-10;width:3097;height:2" coordorigin="2256,-10" coordsize="3097,0" path="m2256,-10l5353,-10e" filled="false" stroked="true" strokeweight=".47998pt" strokecolor="#000000">
                <v:path arrowok="t"/>
              </v:shape>
            </v:group>
            <v:group style="position:absolute;left:5363;top:-10;width:2118;height:2" coordorigin="5363,-10" coordsize="2118,2">
              <v:shape style="position:absolute;left:5363;top:-10;width:2118;height:2" coordorigin="5363,-10" coordsize="2118,0" path="m5363,-10l7480,-10e" filled="false" stroked="true" strokeweight=".47998pt" strokecolor="#000000">
                <v:path arrowok="t"/>
              </v:shape>
            </v:group>
            <v:group style="position:absolute;left:7489;top:-10;width:504;height:2" coordorigin="7489,-10" coordsize="504,2">
              <v:shape style="position:absolute;left:7489;top:-10;width:504;height:2" coordorigin="7489,-10" coordsize="504,0" path="m7489,-10l7993,-10e" filled="false" stroked="true" strokeweight=".47998pt" strokecolor="#000000">
                <v:path arrowok="t"/>
              </v:shape>
            </v:group>
            <v:group style="position:absolute;left:8003;top:-10;width:2794;height:2" coordorigin="8003,-10" coordsize="2794,2">
              <v:shape style="position:absolute;left:8003;top:-10;width:2794;height:2" coordorigin="8003,-10" coordsize="2794,0" path="m8003,-10l10797,-10e" filled="false" stroked="true" strokeweight=".47998pt" strokecolor="#000000">
                <v:path arrowok="t"/>
              </v:shape>
            </v:group>
            <v:group style="position:absolute;left:1138;top:703;width:599;height:2" coordorigin="1138,703" coordsize="599,2">
              <v:shape style="position:absolute;left:1138;top:703;width:599;height:2" coordorigin="1138,703" coordsize="599,0" path="m1138,703l1736,703e" filled="false" stroked="true" strokeweight=".48001pt" strokecolor="#000000">
                <v:path arrowok="t"/>
              </v:shape>
            </v:group>
            <v:group style="position:absolute;left:1745;top:703;width:502;height:2" coordorigin="1745,703" coordsize="502,2">
              <v:shape style="position:absolute;left:1745;top:703;width:502;height:2" coordorigin="1745,703" coordsize="502,0" path="m1745,703l2247,703e" filled="false" stroked="true" strokeweight=".48001pt" strokecolor="#000000">
                <v:path arrowok="t"/>
              </v:shape>
            </v:group>
            <v:group style="position:absolute;left:2256;top:703;width:3097;height:2" coordorigin="2256,703" coordsize="3097,2">
              <v:shape style="position:absolute;left:2256;top:703;width:3097;height:2" coordorigin="2256,703" coordsize="3097,0" path="m2256,703l5353,703e" filled="false" stroked="true" strokeweight=".48001pt" strokecolor="#000000">
                <v:path arrowok="t"/>
              </v:shape>
            </v:group>
            <v:group style="position:absolute;left:5363;top:703;width:2118;height:2" coordorigin="5363,703" coordsize="2118,2">
              <v:shape style="position:absolute;left:5363;top:703;width:2118;height:2" coordorigin="5363,703" coordsize="2118,0" path="m5363,703l7480,703e" filled="false" stroked="true" strokeweight=".48001pt" strokecolor="#000000">
                <v:path arrowok="t"/>
              </v:shape>
            </v:group>
            <v:group style="position:absolute;left:7489;top:703;width:504;height:2" coordorigin="7489,703" coordsize="504,2">
              <v:shape style="position:absolute;left:7489;top:703;width:504;height:2" coordorigin="7489,703" coordsize="504,0" path="m7489,703l7993,703e" filled="false" stroked="true" strokeweight=".48001pt" strokecolor="#000000">
                <v:path arrowok="t"/>
              </v:shape>
            </v:group>
            <v:group style="position:absolute;left:8003;top:703;width:2794;height:2" coordorigin="8003,703" coordsize="2794,2">
              <v:shape style="position:absolute;left:8003;top:703;width:2794;height:2" coordorigin="8003,703" coordsize="2794,0" path="m8003,703l10797,703e" filled="false" stroked="true" strokeweight=".48001pt" strokecolor="#000000">
                <v:path arrowok="t"/>
              </v:shape>
            </v:group>
            <v:group style="position:absolute;left:1138;top:3603;width:599;height:2" coordorigin="1138,3603" coordsize="599,2">
              <v:shape style="position:absolute;left:1138;top:3603;width:599;height:2" coordorigin="1138,3603" coordsize="599,0" path="m1138,3603l1736,3603e" filled="false" stroked="true" strokeweight=".47998pt" strokecolor="#000000">
                <v:path arrowok="t"/>
              </v:shape>
            </v:group>
            <v:group style="position:absolute;left:1745;top:3603;width:502;height:2" coordorigin="1745,3603" coordsize="502,2">
              <v:shape style="position:absolute;left:1745;top:3603;width:502;height:2" coordorigin="1745,3603" coordsize="502,0" path="m1745,3603l2247,3603e" filled="false" stroked="true" strokeweight=".47998pt" strokecolor="#000000">
                <v:path arrowok="t"/>
              </v:shape>
            </v:group>
            <v:group style="position:absolute;left:2256;top:3603;width:3097;height:2" coordorigin="2256,3603" coordsize="3097,2">
              <v:shape style="position:absolute;left:2256;top:3603;width:3097;height:2" coordorigin="2256,3603" coordsize="3097,0" path="m2256,3603l5353,3603e" filled="false" stroked="true" strokeweight=".47998pt" strokecolor="#000000">
                <v:path arrowok="t"/>
              </v:shape>
            </v:group>
            <v:group style="position:absolute;left:5363;top:3603;width:2118;height:2" coordorigin="5363,3603" coordsize="2118,2">
              <v:shape style="position:absolute;left:5363;top:3603;width:2118;height:2" coordorigin="5363,3603" coordsize="2118,0" path="m5363,3603l7480,3603e" filled="false" stroked="true" strokeweight=".47998pt" strokecolor="#000000">
                <v:path arrowok="t"/>
              </v:shape>
            </v:group>
            <v:group style="position:absolute;left:7489;top:3603;width:504;height:2" coordorigin="7489,3603" coordsize="504,2">
              <v:shape style="position:absolute;left:7489;top:3603;width:504;height:2" coordorigin="7489,3603" coordsize="504,0" path="m7489,3603l7993,3603e" filled="false" stroked="true" strokeweight=".47998pt" strokecolor="#000000">
                <v:path arrowok="t"/>
              </v:shape>
            </v:group>
            <v:group style="position:absolute;left:8003;top:3603;width:2794;height:2" coordorigin="8003,3603" coordsize="2794,2">
              <v:shape style="position:absolute;left:8003;top:3603;width:2794;height:2" coordorigin="8003,3603" coordsize="2794,0" path="m8003,3603l10797,3603e" filled="false" stroked="true" strokeweight=".47998pt" strokecolor="#000000">
                <v:path arrowok="t"/>
              </v:shape>
            </v:group>
            <v:group style="position:absolute;left:1138;top:5876;width:599;height:2" coordorigin="1138,5876" coordsize="599,2">
              <v:shape style="position:absolute;left:1138;top:5876;width:599;height:2" coordorigin="1138,5876" coordsize="599,0" path="m1138,5876l1736,5876e" filled="false" stroked="true" strokeweight=".47998pt" strokecolor="#000000">
                <v:path arrowok="t"/>
              </v:shape>
            </v:group>
            <v:group style="position:absolute;left:1745;top:5876;width:502;height:2" coordorigin="1745,5876" coordsize="502,2">
              <v:shape style="position:absolute;left:1745;top:5876;width:502;height:2" coordorigin="1745,5876" coordsize="502,0" path="m1745,5876l2247,5876e" filled="false" stroked="true" strokeweight=".47998pt" strokecolor="#000000">
                <v:path arrowok="t"/>
              </v:shape>
            </v:group>
            <v:group style="position:absolute;left:2256;top:5876;width:3097;height:2" coordorigin="2256,5876" coordsize="3097,2">
              <v:shape style="position:absolute;left:2256;top:5876;width:3097;height:2" coordorigin="2256,5876" coordsize="3097,0" path="m2256,5876l5353,5876e" filled="false" stroked="true" strokeweight=".47998pt" strokecolor="#000000">
                <v:path arrowok="t"/>
              </v:shape>
            </v:group>
            <v:group style="position:absolute;left:5363;top:5876;width:2118;height:2" coordorigin="5363,5876" coordsize="2118,2">
              <v:shape style="position:absolute;left:5363;top:5876;width:2118;height:2" coordorigin="5363,5876" coordsize="2118,0" path="m5363,5876l7480,5876e" filled="false" stroked="true" strokeweight=".47998pt" strokecolor="#000000">
                <v:path arrowok="t"/>
              </v:shape>
            </v:group>
            <v:group style="position:absolute;left:7489;top:5876;width:504;height:2" coordorigin="7489,5876" coordsize="504,2">
              <v:shape style="position:absolute;left:7489;top:5876;width:504;height:2" coordorigin="7489,5876" coordsize="504,0" path="m7489,5876l7993,5876e" filled="false" stroked="true" strokeweight=".47998pt" strokecolor="#000000">
                <v:path arrowok="t"/>
              </v:shape>
            </v:group>
            <v:group style="position:absolute;left:8003;top:5876;width:2794;height:2" coordorigin="8003,5876" coordsize="2794,2">
              <v:shape style="position:absolute;left:8003;top:5876;width:2794;height:2" coordorigin="8003,5876" coordsize="2794,0" path="m8003,5876l10797,5876e" filled="false" stroked="true" strokeweight=".47998pt" strokecolor="#000000">
                <v:path arrowok="t"/>
              </v:shape>
            </v:group>
            <v:group style="position:absolute;left:1133;top:-15;width:2;height:7235" coordorigin="1133,-15" coordsize="2,7235">
              <v:shape style="position:absolute;left:1133;top:-15;width:2;height:7235" coordorigin="1133,-15" coordsize="0,7235" path="m1133,-15l1133,7220e" filled="false" stroked="true" strokeweight=".48pt" strokecolor="#000000">
                <v:path arrowok="t"/>
              </v:shape>
            </v:group>
            <v:group style="position:absolute;left:1138;top:7215;width:599;height:2" coordorigin="1138,7215" coordsize="599,2">
              <v:shape style="position:absolute;left:1138;top:7215;width:599;height:2" coordorigin="1138,7215" coordsize="599,0" path="m1138,7215l1736,7215e" filled="false" stroked="true" strokeweight=".47998pt" strokecolor="#000000">
                <v:path arrowok="t"/>
              </v:shape>
            </v:group>
            <v:group style="position:absolute;left:1740;top:-15;width:2;height:7235" coordorigin="1740,-15" coordsize="2,7235">
              <v:shape style="position:absolute;left:1740;top:-15;width:2;height:7235" coordorigin="1740,-15" coordsize="0,7235" path="m1740,-15l1740,7220e" filled="false" stroked="true" strokeweight=".48pt" strokecolor="#000000">
                <v:path arrowok="t"/>
              </v:shape>
            </v:group>
            <v:group style="position:absolute;left:1745;top:7215;width:502;height:2" coordorigin="1745,7215" coordsize="502,2">
              <v:shape style="position:absolute;left:1745;top:7215;width:502;height:2" coordorigin="1745,7215" coordsize="502,0" path="m1745,7215l2247,7215e" filled="false" stroked="true" strokeweight=".47998pt" strokecolor="#000000">
                <v:path arrowok="t"/>
              </v:shape>
            </v:group>
            <v:group style="position:absolute;left:2252;top:-15;width:2;height:7235" coordorigin="2252,-15" coordsize="2,7235">
              <v:shape style="position:absolute;left:2252;top:-15;width:2;height:7235" coordorigin="2252,-15" coordsize="0,7235" path="m2252,-15l2252,7220e" filled="false" stroked="true" strokeweight=".48pt" strokecolor="#000000">
                <v:path arrowok="t"/>
              </v:shape>
            </v:group>
            <v:group style="position:absolute;left:2256;top:7215;width:3097;height:2" coordorigin="2256,7215" coordsize="3097,2">
              <v:shape style="position:absolute;left:2256;top:7215;width:3097;height:2" coordorigin="2256,7215" coordsize="3097,0" path="m2256,7215l5353,7215e" filled="false" stroked="true" strokeweight=".47998pt" strokecolor="#000000">
                <v:path arrowok="t"/>
              </v:shape>
            </v:group>
            <v:group style="position:absolute;left:5376;top:864;width:2;height:2578" coordorigin="5376,864" coordsize="2,2578">
              <v:shape style="position:absolute;left:5376;top:864;width:2;height:2578" coordorigin="5376,864" coordsize="0,2578" path="m5376,864l5376,3442e" filled="false" stroked="true" strokeweight="1.08pt" strokecolor="#ffffff">
                <v:path arrowok="t"/>
              </v:shape>
            </v:group>
            <v:group style="position:absolute;left:5387;top:2153;width:2072;height:312" coordorigin="5387,2153" coordsize="2072,312">
              <v:shape style="position:absolute;left:5387;top:2153;width:2072;height:312" coordorigin="5387,2153" coordsize="2072,312" path="m5387,2465l7458,2465,7458,2153,5387,2153,5387,2465xe" filled="true" fillcolor="#ffffff" stroked="false">
                <v:path arrowok="t"/>
                <v:fill type="solid"/>
              </v:shape>
            </v:group>
            <v:group style="position:absolute;left:5387;top:2465;width:2072;height:312" coordorigin="5387,2465" coordsize="2072,312">
              <v:shape style="position:absolute;left:5387;top:2465;width:2072;height:312" coordorigin="5387,2465" coordsize="2072,312" path="m5387,2777l7458,2777,7458,2465,5387,2465,5387,2777xe" filled="true" fillcolor="#ffffff" stroked="false">
                <v:path arrowok="t"/>
                <v:fill type="solid"/>
              </v:shape>
            </v:group>
            <v:group style="position:absolute;left:5358;top:-15;width:2;height:7235" coordorigin="5358,-15" coordsize="2,7235">
              <v:shape style="position:absolute;left:5358;top:-15;width:2;height:7235" coordorigin="5358,-15" coordsize="0,7235" path="m5358,-15l5358,7220e" filled="false" stroked="true" strokeweight=".47998pt" strokecolor="#000000">
                <v:path arrowok="t"/>
              </v:shape>
            </v:group>
            <v:group style="position:absolute;left:5363;top:7215;width:2118;height:2" coordorigin="5363,7215" coordsize="2118,2">
              <v:shape style="position:absolute;left:5363;top:7215;width:2118;height:2" coordorigin="5363,7215" coordsize="2118,0" path="m5363,7215l7480,7215e" filled="false" stroked="true" strokeweight=".47998pt" strokecolor="#000000">
                <v:path arrowok="t"/>
              </v:shape>
            </v:group>
            <v:group style="position:absolute;left:7485;top:-15;width:2;height:7235" coordorigin="7485,-15" coordsize="2,7235">
              <v:shape style="position:absolute;left:7485;top:-15;width:2;height:7235" coordorigin="7485,-15" coordsize="0,7235" path="m7485,-15l7485,7220e" filled="false" stroked="true" strokeweight=".48001pt" strokecolor="#000000">
                <v:path arrowok="t"/>
              </v:shape>
            </v:group>
            <v:group style="position:absolute;left:7489;top:7215;width:504;height:2" coordorigin="7489,7215" coordsize="504,2">
              <v:shape style="position:absolute;left:7489;top:7215;width:504;height:2" coordorigin="7489,7215" coordsize="504,0" path="m7489,7215l7993,7215e" filled="false" stroked="true" strokeweight=".47998pt" strokecolor="#000000">
                <v:path arrowok="t"/>
              </v:shape>
            </v:group>
            <v:group style="position:absolute;left:7998;top:-15;width:2;height:7235" coordorigin="7998,-15" coordsize="2,7235">
              <v:shape style="position:absolute;left:7998;top:-15;width:2;height:7235" coordorigin="7998,-15" coordsize="0,7235" path="m7998,-15l7998,7220e" filled="false" stroked="true" strokeweight=".48001pt" strokecolor="#000000">
                <v:path arrowok="t"/>
              </v:shape>
            </v:group>
            <v:group style="position:absolute;left:8003;top:7215;width:2794;height:2" coordorigin="8003,7215" coordsize="2794,2">
              <v:shape style="position:absolute;left:8003;top:7215;width:2794;height:2" coordorigin="8003,7215" coordsize="2794,0" path="m8003,7215l10797,7215e" filled="false" stroked="true" strokeweight=".47998pt" strokecolor="#000000">
                <v:path arrowok="t"/>
              </v:shape>
            </v:group>
            <v:group style="position:absolute;left:10802;top:-15;width:2;height:7235" coordorigin="10802,-15" coordsize="2,7235">
              <v:shape style="position:absolute;left:10802;top:-15;width:2;height:7235" coordorigin="10802,-15" coordsize="0,7235" path="m10802,-15l10802,7220e" filled="false" stroked="true" strokeweight=".47998pt" strokecolor="#000000">
                <v:path arrowok="t"/>
              </v:shape>
            </v:group>
            <w10:wrap type="none"/>
          </v:group>
        </w:pict>
      </w:r>
      <w:r>
        <w:rPr/>
        <w:t>会议届</w:t>
      </w:r>
      <w:r>
        <w:rPr>
          <w:spacing w:val="20"/>
        </w:rPr>
        <w:t> </w:t>
      </w:r>
      <w:r>
        <w:rPr/>
        <w:t>召开</w:t>
      </w:r>
      <w:r>
        <w:rPr/>
        <w:t> 次</w:t>
        <w:tab/>
        <w:t>日期</w:t>
      </w:r>
    </w:p>
    <w:p>
      <w:pPr>
        <w:spacing w:line="196" w:lineRule="exact"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披露</w:t>
      </w:r>
    </w:p>
    <w:p>
      <w:pPr>
        <w:pStyle w:val="BodyText"/>
        <w:tabs>
          <w:tab w:pos="2982" w:val="left" w:leader="none"/>
        </w:tabs>
        <w:spacing w:line="156" w:lineRule="exact"/>
        <w:ind w:left="186" w:right="0"/>
        <w:jc w:val="left"/>
      </w:pPr>
      <w:r>
        <w:rPr/>
        <w:t>会议议案名称</w:t>
        <w:tab/>
        <w:t>决议情况</w:t>
      </w:r>
    </w:p>
    <w:p>
      <w:pPr>
        <w:pStyle w:val="BodyText"/>
        <w:spacing w:line="196" w:lineRule="exact"/>
        <w:ind w:left="0" w:right="0"/>
        <w:jc w:val="right"/>
      </w:pPr>
      <w:r>
        <w:rPr/>
        <w:t>日期</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86" w:right="0"/>
        <w:jc w:val="left"/>
      </w:pPr>
      <w:r>
        <w:rPr/>
        <w:t>披露索引</w:t>
      </w:r>
    </w:p>
    <w:p>
      <w:pPr>
        <w:spacing w:after="0" w:line="240" w:lineRule="auto"/>
        <w:jc w:val="left"/>
        <w:sectPr>
          <w:type w:val="continuous"/>
          <w:pgSz w:w="11910" w:h="16840"/>
          <w:pgMar w:top="1060" w:bottom="1160" w:left="980" w:right="920"/>
          <w:cols w:num="3" w:equalWidth="0">
            <w:col w:w="1198" w:space="900"/>
            <w:col w:w="4844" w:space="932"/>
            <w:col w:w="213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BodyText"/>
        <w:spacing w:line="240" w:lineRule="auto"/>
        <w:ind w:left="181" w:right="-20"/>
        <w:jc w:val="left"/>
        <w:rPr>
          <w:rFonts w:ascii="Times New Roman" w:hAnsi="Times New Roman" w:cs="Times New Roman" w:eastAsia="Times New Roman" w:hint="default"/>
        </w:rPr>
      </w:pPr>
      <w:r>
        <w:rPr>
          <w:rFonts w:ascii="Times New Roman"/>
        </w:rPr>
        <w:t>2012</w:t>
      </w:r>
    </w:p>
    <w:p>
      <w:pPr>
        <w:pStyle w:val="BodyText"/>
        <w:spacing w:line="316" w:lineRule="auto" w:before="63"/>
        <w:ind w:left="181" w:right="-20"/>
        <w:jc w:val="left"/>
      </w:pPr>
      <w:r>
        <w:rPr/>
        <w:t>年第一 次临时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27" w:right="-19"/>
        <w:jc w:val="left"/>
        <w:rPr>
          <w:rFonts w:ascii="Times New Roman" w:hAnsi="Times New Roman" w:cs="Times New Roman" w:eastAsia="Times New Roman" w:hint="default"/>
        </w:rPr>
      </w:pPr>
      <w:r>
        <w:rPr>
          <w:rFonts w:ascii="Times New Roman"/>
        </w:rPr>
        <w:t>2012</w:t>
      </w:r>
    </w:p>
    <w:p>
      <w:pPr>
        <w:pStyle w:val="BodyText"/>
        <w:spacing w:line="240" w:lineRule="auto" w:before="63"/>
        <w:ind w:left="27"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07</w:t>
      </w:r>
    </w:p>
    <w:p>
      <w:pPr>
        <w:pStyle w:val="BodyText"/>
        <w:spacing w:line="212" w:lineRule="exact" w:before="63"/>
        <w:ind w:left="27"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26</w:t>
      </w:r>
    </w:p>
    <w:p>
      <w:pPr>
        <w:pStyle w:val="BodyText"/>
        <w:spacing w:line="316" w:lineRule="auto" w:before="107"/>
        <w:ind w:left="63" w:right="150"/>
        <w:jc w:val="left"/>
      </w:pPr>
      <w:r>
        <w:rPr/>
        <w:br w:type="column"/>
      </w:r>
      <w:r>
        <w:rPr/>
        <w:t>《关于公司股东回报规划事宜的论证 报告的议案》、《关于公司未来三年</w:t>
      </w:r>
    </w:p>
    <w:p>
      <w:pPr>
        <w:pStyle w:val="BodyText"/>
        <w:spacing w:line="309" w:lineRule="auto" w:before="19"/>
        <w:ind w:left="63" w:right="-13"/>
        <w:jc w:val="left"/>
      </w:pPr>
      <w:r>
        <w:rPr/>
        <w:t>（</w:t>
      </w:r>
      <w:r>
        <w:rPr>
          <w:rFonts w:ascii="Times New Roman" w:hAnsi="Times New Roman" w:cs="Times New Roman" w:eastAsia="Times New Roman" w:hint="default"/>
        </w:rPr>
        <w:t>2012-2014</w:t>
      </w:r>
      <w:r>
        <w:rPr>
          <w:rFonts w:ascii="Times New Roman" w:hAnsi="Times New Roman" w:cs="Times New Roman" w:eastAsia="Times New Roman" w:hint="default"/>
          <w:spacing w:val="1"/>
        </w:rPr>
        <w:t> </w:t>
      </w:r>
      <w:r>
        <w:rPr/>
        <w:t>年）股东回报规划的议 </w:t>
      </w:r>
      <w:r>
        <w:rPr>
          <w:spacing w:val="-1"/>
        </w:rPr>
        <w:t>案》、《关于修改公司经营范围、变更</w:t>
      </w:r>
      <w:r>
        <w:rPr>
          <w:spacing w:val="-84"/>
        </w:rPr>
        <w:t> </w:t>
      </w:r>
      <w:r>
        <w:rPr>
          <w:spacing w:val="-84"/>
        </w:rPr>
      </w:r>
      <w:r>
        <w:rPr/>
        <w:t>公司注册地址及设立分支机构的议</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9" w:lineRule="auto"/>
        <w:ind w:left="15" w:right="-15"/>
        <w:jc w:val="left"/>
        <w:rPr>
          <w:rFonts w:ascii="Times New Roman" w:hAnsi="Times New Roman" w:cs="Times New Roman" w:eastAsia="Times New Roman" w:hint="default"/>
        </w:rPr>
      </w:pPr>
      <w:r>
        <w:rPr>
          <w:spacing w:val="-8"/>
        </w:rPr>
        <w:t>参加本次股东大会股东（含</w:t>
      </w:r>
      <w:r>
        <w:rPr>
          <w:spacing w:val="-86"/>
        </w:rPr>
        <w:t> </w:t>
      </w:r>
      <w:r>
        <w:rPr>
          <w:spacing w:val="-86"/>
        </w:rPr>
      </w:r>
      <w:r>
        <w:rPr/>
        <w:t>其代理人，下同）共</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人</w:t>
      </w:r>
      <w:r>
        <w:rPr>
          <w:rFonts w:ascii="Times New Roman" w:hAnsi="Times New Roman" w:cs="Times New Roman" w:eastAsia="Times New Roman" w:hint="default"/>
        </w:rPr>
        <w:t>,</w:t>
      </w:r>
    </w:p>
    <w:p>
      <w:pPr>
        <w:pStyle w:val="BodyText"/>
        <w:spacing w:line="246" w:lineRule="exact"/>
        <w:ind w:left="15" w:right="-15"/>
        <w:jc w:val="left"/>
        <w:rPr>
          <w:rFonts w:ascii="Times New Roman" w:hAnsi="Times New Roman" w:cs="Times New Roman" w:eastAsia="Times New Roman" w:hint="default"/>
        </w:rPr>
      </w:pPr>
      <w:r>
        <w:rPr/>
        <w:t>代表股份</w:t>
      </w:r>
      <w:r>
        <w:rPr>
          <w:spacing w:val="-49"/>
        </w:rPr>
        <w:t> </w:t>
      </w:r>
      <w:r>
        <w:rPr>
          <w:rFonts w:ascii="Times New Roman" w:hAnsi="Times New Roman" w:cs="Times New Roman" w:eastAsia="Times New Roman" w:hint="default"/>
        </w:rPr>
        <w:t>407,465,267</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p>
    <w:p>
      <w:pPr>
        <w:pStyle w:val="BodyText"/>
        <w:spacing w:line="240" w:lineRule="auto" w:before="63"/>
        <w:ind w:left="15" w:right="-15"/>
        <w:jc w:val="left"/>
      </w:pPr>
      <w:r>
        <w:rPr/>
        <w:t>占公司有表决权总股份的</w:t>
      </w:r>
    </w:p>
    <w:p>
      <w:pPr>
        <w:pStyle w:val="BodyText"/>
        <w:spacing w:line="212" w:lineRule="exact" w:before="76"/>
        <w:ind w:left="15" w:right="-15"/>
        <w:jc w:val="left"/>
      </w:pPr>
      <w:r>
        <w:rPr>
          <w:rFonts w:ascii="Times New Roman" w:hAnsi="Times New Roman" w:cs="Times New Roman" w:eastAsia="Times New Roman" w:hint="default"/>
        </w:rPr>
        <w:t>63.47%</w:t>
      </w:r>
      <w:r>
        <w:rPr/>
        <w:t>。与会股东及股东</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18" w:right="-19"/>
        <w:jc w:val="left"/>
        <w:rPr>
          <w:rFonts w:ascii="Times New Roman" w:hAnsi="Times New Roman" w:cs="Times New Roman" w:eastAsia="Times New Roman" w:hint="default"/>
        </w:rPr>
      </w:pPr>
      <w:r>
        <w:rPr>
          <w:rFonts w:ascii="Times New Roman"/>
        </w:rPr>
        <w:t>2012</w:t>
      </w:r>
    </w:p>
    <w:p>
      <w:pPr>
        <w:pStyle w:val="BodyText"/>
        <w:spacing w:line="240" w:lineRule="auto" w:before="63"/>
        <w:ind w:left="18"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07</w:t>
      </w:r>
    </w:p>
    <w:p>
      <w:pPr>
        <w:pStyle w:val="BodyText"/>
        <w:spacing w:line="212" w:lineRule="exact" w:before="63"/>
        <w:ind w:left="18"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27</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pStyle w:val="BodyText"/>
        <w:spacing w:line="312" w:lineRule="exact" w:before="122"/>
        <w:ind w:left="65" w:right="115"/>
        <w:jc w:val="left"/>
      </w:pP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年第一次临时股东大会 </w:t>
      </w:r>
      <w:r>
        <w:rPr>
          <w:spacing w:val="-1"/>
        </w:rPr>
        <w:t>决议公告》（公告编号：</w:t>
      </w:r>
      <w:r>
        <w:rPr>
          <w:rFonts w:ascii="Times New Roman" w:hAnsi="Times New Roman" w:cs="Times New Roman" w:eastAsia="Times New Roman" w:hint="default"/>
          <w:spacing w:val="-1"/>
        </w:rPr>
        <w:t>2012-035</w:t>
      </w:r>
      <w:r>
        <w:rPr>
          <w:spacing w:val="-1"/>
        </w:rPr>
        <w:t>）</w:t>
      </w:r>
      <w:r>
        <w:rPr>
          <w:spacing w:val="-81"/>
        </w:rPr>
        <w:t> </w:t>
      </w:r>
      <w:r>
        <w:rPr/>
        <w:t>刊载于信息披露网站巨潮资讯网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6"/>
        </w:rPr>
        <w:t> </w:t>
      </w:r>
      <w:r>
        <w:rPr/>
        <w:t>和信息披露媒</w:t>
      </w:r>
    </w:p>
    <w:p>
      <w:pPr>
        <w:spacing w:after="0" w:line="312" w:lineRule="exact"/>
        <w:jc w:val="left"/>
        <w:sectPr>
          <w:type w:val="continuous"/>
          <w:pgSz w:w="11910" w:h="16840"/>
          <w:pgMar w:top="1060" w:bottom="1160" w:left="980" w:right="920"/>
          <w:cols w:num="6" w:equalWidth="0">
            <w:col w:w="722" w:space="40"/>
            <w:col w:w="436" w:space="40"/>
            <w:col w:w="3114" w:space="40"/>
            <w:col w:w="2085" w:space="40"/>
            <w:col w:w="427" w:space="40"/>
            <w:col w:w="3026"/>
          </w:cols>
        </w:sectPr>
      </w:pPr>
    </w:p>
    <w:p>
      <w:pPr>
        <w:pStyle w:val="BodyText"/>
        <w:spacing w:line="79" w:lineRule="exact"/>
        <w:ind w:left="181" w:right="0"/>
        <w:jc w:val="left"/>
      </w:pPr>
      <w:r>
        <w:rPr/>
        <w:t>股东大</w:t>
      </w:r>
    </w:p>
    <w:p>
      <w:pPr>
        <w:pStyle w:val="BodyText"/>
        <w:spacing w:line="156" w:lineRule="exact"/>
        <w:ind w:left="0" w:right="0"/>
        <w:jc w:val="right"/>
      </w:pPr>
      <w:r>
        <w:rPr/>
        <w:t>日</w:t>
      </w:r>
    </w:p>
    <w:p>
      <w:pPr>
        <w:pStyle w:val="BodyText"/>
        <w:spacing w:line="172" w:lineRule="exact"/>
        <w:ind w:left="181" w:right="0"/>
        <w:jc w:val="left"/>
      </w:pPr>
      <w:r>
        <w:rPr/>
        <w:t>会决议</w:t>
      </w:r>
    </w:p>
    <w:p>
      <w:pPr>
        <w:pStyle w:val="BodyText"/>
        <w:spacing w:line="86" w:lineRule="exact"/>
        <w:ind w:left="181" w:right="-19"/>
        <w:jc w:val="left"/>
      </w:pPr>
      <w:r>
        <w:rPr>
          <w:spacing w:val="-7"/>
        </w:rPr>
        <w:br w:type="column"/>
      </w:r>
      <w:r>
        <w:rPr>
          <w:spacing w:val="-7"/>
        </w:rPr>
        <w:t>案》、《关于修改</w:t>
      </w:r>
      <w:r>
        <w:rPr>
          <w:rFonts w:ascii="Times New Roman" w:hAnsi="Times New Roman" w:cs="Times New Roman" w:eastAsia="Times New Roman" w:hint="default"/>
          <w:spacing w:val="-7"/>
        </w:rPr>
        <w:t>&lt;</w:t>
      </w:r>
      <w:r>
        <w:rPr>
          <w:spacing w:val="-7"/>
        </w:rPr>
        <w:t>公司章程</w:t>
      </w:r>
      <w:r>
        <w:rPr>
          <w:rFonts w:ascii="Times New Roman" w:hAnsi="Times New Roman" w:cs="Times New Roman" w:eastAsia="Times New Roman" w:hint="default"/>
          <w:spacing w:val="-7"/>
        </w:rPr>
        <w:t>&gt;</w:t>
      </w:r>
      <w:r>
        <w:rPr>
          <w:spacing w:val="-7"/>
        </w:rPr>
        <w:t>的议案》、</w:t>
      </w:r>
    </w:p>
    <w:p>
      <w:pPr>
        <w:pStyle w:val="BodyText"/>
        <w:spacing w:line="149" w:lineRule="exact"/>
        <w:ind w:left="3287" w:right="-19"/>
        <w:jc w:val="left"/>
      </w:pPr>
      <w:r>
        <w:rPr/>
        <w:t>授权代表以逐项表决的方</w:t>
      </w:r>
      <w:r>
        <w:rPr>
          <w:spacing w:val="56"/>
        </w:rPr>
        <w:t> </w:t>
      </w:r>
      <w:r>
        <w:rPr/>
        <w:t>日</w:t>
      </w:r>
    </w:p>
    <w:p>
      <w:pPr>
        <w:pStyle w:val="BodyText"/>
        <w:spacing w:line="172" w:lineRule="exact"/>
        <w:ind w:left="181" w:right="-19"/>
        <w:jc w:val="left"/>
      </w:pPr>
      <w:r>
        <w:rPr/>
        <w:t>《关于修改</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的议</w:t>
      </w:r>
    </w:p>
    <w:p>
      <w:pPr>
        <w:pStyle w:val="BodyText"/>
        <w:spacing w:line="240" w:lineRule="auto" w:before="39"/>
        <w:ind w:left="181" w:right="0"/>
        <w:jc w:val="left"/>
      </w:pPr>
      <w:r>
        <w:rPr/>
        <w:br w:type="column"/>
      </w:r>
      <w:r>
        <w:rPr/>
        <w:t>体《证券日报》、《证券时报》、</w:t>
      </w:r>
    </w:p>
    <w:p>
      <w:pPr>
        <w:spacing w:after="0" w:line="240" w:lineRule="auto"/>
        <w:jc w:val="left"/>
        <w:sectPr>
          <w:type w:val="continuous"/>
          <w:pgSz w:w="11910" w:h="16840"/>
          <w:pgMar w:top="1060" w:bottom="1160" w:left="980" w:right="920"/>
          <w:cols w:num="3" w:equalWidth="0">
            <w:col w:w="970" w:space="149"/>
            <w:col w:w="5595" w:space="151"/>
            <w:col w:w="3145"/>
          </w:cols>
        </w:sectPr>
      </w:pPr>
    </w:p>
    <w:p>
      <w:pPr>
        <w:pStyle w:val="BodyText"/>
        <w:spacing w:line="316" w:lineRule="auto" w:before="100"/>
        <w:ind w:left="1300" w:right="-15"/>
        <w:jc w:val="left"/>
      </w:pPr>
      <w:r>
        <w:rPr>
          <w:spacing w:val="-1"/>
        </w:rPr>
        <w:t>案》以及《关于提名李晓华女士为公司</w:t>
      </w:r>
      <w:r>
        <w:rPr>
          <w:spacing w:val="-86"/>
        </w:rPr>
        <w:t> </w:t>
      </w:r>
      <w:r>
        <w:rPr>
          <w:spacing w:val="-86"/>
        </w:rPr>
      </w:r>
      <w:r>
        <w:rPr/>
        <w:t>非独立董事的议案》</w:t>
      </w:r>
    </w:p>
    <w:p>
      <w:pPr>
        <w:pStyle w:val="BodyText"/>
        <w:spacing w:line="180" w:lineRule="exact"/>
        <w:ind w:left="18" w:right="-20"/>
        <w:jc w:val="left"/>
      </w:pPr>
      <w:r>
        <w:rPr/>
        <w:br w:type="column"/>
      </w:r>
      <w:r>
        <w:rPr/>
        <w:t>式通过了本次会议所有议</w:t>
      </w:r>
    </w:p>
    <w:p>
      <w:pPr>
        <w:pStyle w:val="BodyText"/>
        <w:spacing w:line="240" w:lineRule="auto" w:before="76"/>
        <w:ind w:left="18" w:right="-20"/>
        <w:jc w:val="left"/>
      </w:pPr>
      <w:r>
        <w:rPr/>
        <w:t>案。</w:t>
      </w:r>
    </w:p>
    <w:p>
      <w:pPr>
        <w:pStyle w:val="BodyText"/>
        <w:spacing w:line="180" w:lineRule="exact"/>
        <w:ind w:left="620" w:right="0"/>
        <w:jc w:val="left"/>
      </w:pPr>
      <w:r>
        <w:rPr>
          <w:spacing w:val="-3"/>
        </w:rPr>
        <w:br w:type="column"/>
      </w:r>
      <w:r>
        <w:rPr>
          <w:spacing w:val="-3"/>
        </w:rPr>
        <w:t>《中国证券报》、《上海证券报》。</w:t>
      </w:r>
    </w:p>
    <w:p>
      <w:pPr>
        <w:spacing w:after="0" w:line="180" w:lineRule="exact"/>
        <w:jc w:val="left"/>
        <w:sectPr>
          <w:type w:val="continuous"/>
          <w:pgSz w:w="11910" w:h="16840"/>
          <w:pgMar w:top="1060" w:bottom="1160" w:left="980" w:right="920"/>
          <w:cols w:num="3" w:equalWidth="0">
            <w:col w:w="4349" w:space="40"/>
            <w:col w:w="1999" w:space="40"/>
            <w:col w:w="3582"/>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181" w:right="0"/>
        <w:jc w:val="both"/>
        <w:rPr>
          <w:rFonts w:ascii="Times New Roman" w:hAnsi="Times New Roman" w:cs="Times New Roman" w:eastAsia="Times New Roman" w:hint="default"/>
        </w:rPr>
      </w:pPr>
      <w:r>
        <w:rPr>
          <w:rFonts w:ascii="Times New Roman"/>
        </w:rPr>
        <w:t>2012</w:t>
      </w:r>
    </w:p>
    <w:p>
      <w:pPr>
        <w:pStyle w:val="BodyText"/>
        <w:spacing w:line="319" w:lineRule="auto" w:before="63"/>
        <w:ind w:left="181" w:right="0"/>
        <w:jc w:val="both"/>
      </w:pPr>
      <w:r>
        <w:rPr/>
        <w:t>年第二 次临时 股东大 会决议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9"/>
        <w:ind w:left="27" w:right="-19"/>
        <w:jc w:val="left"/>
        <w:rPr>
          <w:rFonts w:ascii="Times New Roman" w:hAnsi="Times New Roman" w:cs="Times New Roman" w:eastAsia="Times New Roman" w:hint="default"/>
        </w:rPr>
      </w:pPr>
      <w:r>
        <w:rPr>
          <w:rFonts w:ascii="Times New Roman"/>
        </w:rPr>
        <w:t>2012</w:t>
      </w:r>
    </w:p>
    <w:p>
      <w:pPr>
        <w:pStyle w:val="BodyText"/>
        <w:spacing w:line="240" w:lineRule="auto" w:before="63"/>
        <w:ind w:left="27"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09</w:t>
      </w:r>
    </w:p>
    <w:p>
      <w:pPr>
        <w:pStyle w:val="BodyText"/>
        <w:spacing w:line="240" w:lineRule="auto" w:before="63"/>
        <w:ind w:left="27"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24</w:t>
      </w:r>
    </w:p>
    <w:p>
      <w:pPr>
        <w:pStyle w:val="BodyText"/>
        <w:spacing w:line="240" w:lineRule="auto" w:before="63"/>
        <w:ind w:left="27"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spacing w:line="300" w:lineRule="auto"/>
        <w:ind w:left="63" w:right="-17"/>
        <w:jc w:val="left"/>
      </w:pPr>
      <w:r>
        <w:rPr/>
        <w:t>《关于公司</w:t>
      </w:r>
      <w:r>
        <w:rPr>
          <w:spacing w:val="-47"/>
        </w:rPr>
        <w:t> </w:t>
      </w:r>
      <w:r>
        <w:rPr>
          <w:rFonts w:ascii="Times New Roman" w:hAnsi="Times New Roman" w:cs="Times New Roman" w:eastAsia="Times New Roman" w:hint="default"/>
        </w:rPr>
        <w:t>2012 </w:t>
      </w:r>
      <w:r>
        <w:rPr/>
        <w:t>年中期利润分配的议 案》</w:t>
      </w:r>
    </w:p>
    <w:p>
      <w:pPr>
        <w:pStyle w:val="BodyText"/>
        <w:spacing w:line="316" w:lineRule="auto" w:before="110"/>
        <w:ind w:left="94" w:right="0"/>
        <w:jc w:val="both"/>
        <w:rPr>
          <w:rFonts w:ascii="Times New Roman" w:hAnsi="Times New Roman" w:cs="Times New Roman" w:eastAsia="Times New Roman" w:hint="default"/>
        </w:rPr>
      </w:pPr>
      <w:r>
        <w:rPr>
          <w:spacing w:val="-8"/>
        </w:rPr>
        <w:br w:type="column"/>
      </w:r>
      <w:r>
        <w:rPr>
          <w:spacing w:val="-8"/>
        </w:rPr>
        <w:t>参加本次股东大会股东（含</w:t>
      </w:r>
      <w:r>
        <w:rPr>
          <w:spacing w:val="-86"/>
        </w:rPr>
        <w:t> </w:t>
      </w:r>
      <w:r>
        <w:rPr>
          <w:spacing w:val="-86"/>
        </w:rPr>
      </w:r>
      <w:r>
        <w:rPr/>
        <w:t>其代理人，下同）共</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人</w:t>
      </w:r>
      <w:r>
        <w:rPr>
          <w:rFonts w:ascii="Times New Roman" w:hAnsi="Times New Roman" w:cs="Times New Roman" w:eastAsia="Times New Roman" w:hint="default"/>
        </w:rPr>
        <w:t>,</w:t>
      </w:r>
    </w:p>
    <w:p>
      <w:pPr>
        <w:pStyle w:val="BodyText"/>
        <w:spacing w:line="248" w:lineRule="exact"/>
        <w:ind w:left="94" w:right="0"/>
        <w:jc w:val="both"/>
        <w:rPr>
          <w:rFonts w:ascii="Times New Roman" w:hAnsi="Times New Roman" w:cs="Times New Roman" w:eastAsia="Times New Roman" w:hint="default"/>
        </w:rPr>
      </w:pPr>
      <w:r>
        <w:rPr/>
        <w:t>代表股份</w:t>
      </w:r>
      <w:r>
        <w:rPr>
          <w:spacing w:val="-49"/>
        </w:rPr>
        <w:t> </w:t>
      </w:r>
      <w:r>
        <w:rPr>
          <w:rFonts w:ascii="Times New Roman" w:hAnsi="Times New Roman" w:cs="Times New Roman" w:eastAsia="Times New Roman" w:hint="default"/>
        </w:rPr>
        <w:t>409,305,281</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p>
    <w:p>
      <w:pPr>
        <w:pStyle w:val="BodyText"/>
        <w:spacing w:line="312" w:lineRule="auto" w:before="63"/>
        <w:ind w:left="94" w:right="69"/>
        <w:jc w:val="both"/>
      </w:pPr>
      <w:r>
        <w:rPr/>
        <w:t>占公司有表决权总股份的 </w:t>
      </w:r>
      <w:r>
        <w:rPr>
          <w:rFonts w:ascii="Times New Roman" w:hAnsi="Times New Roman" w:cs="Times New Roman" w:eastAsia="Times New Roman" w:hint="default"/>
        </w:rPr>
        <w:t>63.75%</w:t>
      </w:r>
      <w:r>
        <w:rPr/>
        <w:t>。与会股东及股东 授权代表以逐项表决的方 式通过了本次会议议案。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9"/>
        <w:ind w:left="18" w:right="-19"/>
        <w:jc w:val="left"/>
        <w:rPr>
          <w:rFonts w:ascii="Times New Roman" w:hAnsi="Times New Roman" w:cs="Times New Roman" w:eastAsia="Times New Roman" w:hint="default"/>
        </w:rPr>
      </w:pPr>
      <w:r>
        <w:rPr>
          <w:rFonts w:ascii="Times New Roman"/>
        </w:rPr>
        <w:t>2012</w:t>
      </w:r>
    </w:p>
    <w:p>
      <w:pPr>
        <w:pStyle w:val="BodyText"/>
        <w:spacing w:line="240" w:lineRule="auto" w:before="63"/>
        <w:ind w:left="18" w:right="-19"/>
        <w:jc w:val="left"/>
        <w:rPr>
          <w:rFonts w:ascii="Times New Roman" w:hAnsi="Times New Roman" w:cs="Times New Roman" w:eastAsia="Times New Roman" w:hint="default"/>
        </w:rPr>
      </w:pPr>
      <w:r>
        <w:rPr/>
        <w:t>年</w:t>
      </w:r>
      <w:r>
        <w:rPr>
          <w:spacing w:val="-43"/>
        </w:rPr>
        <w:t> </w:t>
      </w:r>
      <w:r>
        <w:rPr>
          <w:rFonts w:ascii="Times New Roman" w:hAnsi="Times New Roman" w:cs="Times New Roman" w:eastAsia="Times New Roman" w:hint="default"/>
        </w:rPr>
        <w:t>09</w:t>
      </w:r>
    </w:p>
    <w:p>
      <w:pPr>
        <w:pStyle w:val="BodyText"/>
        <w:spacing w:line="240" w:lineRule="auto" w:before="63"/>
        <w:ind w:left="18" w:right="-19"/>
        <w:jc w:val="left"/>
        <w:rPr>
          <w:rFonts w:ascii="Times New Roman" w:hAnsi="Times New Roman" w:cs="Times New Roman" w:eastAsia="Times New Roman" w:hint="default"/>
        </w:rPr>
      </w:pPr>
      <w:r>
        <w:rPr/>
        <w:t>月</w:t>
      </w:r>
      <w:r>
        <w:rPr>
          <w:spacing w:val="-43"/>
        </w:rPr>
        <w:t> </w:t>
      </w:r>
      <w:r>
        <w:rPr>
          <w:rFonts w:ascii="Times New Roman" w:hAnsi="Times New Roman" w:cs="Times New Roman" w:eastAsia="Times New Roman" w:hint="default"/>
        </w:rPr>
        <w:t>25</w:t>
      </w:r>
    </w:p>
    <w:p>
      <w:pPr>
        <w:pStyle w:val="BodyText"/>
        <w:spacing w:line="240" w:lineRule="auto" w:before="63"/>
        <w:ind w:left="18" w:right="-19"/>
        <w:jc w:val="left"/>
      </w:pPr>
      <w:r>
        <w:rPr/>
        <w:t>日</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04" w:lineRule="auto"/>
        <w:ind w:left="65" w:right="115"/>
        <w:jc w:val="left"/>
      </w:pP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年第二次临时股东大会 </w:t>
      </w:r>
      <w:r>
        <w:rPr>
          <w:spacing w:val="-1"/>
        </w:rPr>
        <w:t>决议公告》（公告编号：</w:t>
      </w:r>
      <w:r>
        <w:rPr>
          <w:rFonts w:ascii="Times New Roman" w:hAnsi="Times New Roman" w:cs="Times New Roman" w:eastAsia="Times New Roman" w:hint="default"/>
          <w:spacing w:val="-1"/>
        </w:rPr>
        <w:t>2012-047</w:t>
      </w:r>
      <w:r>
        <w:rPr>
          <w:spacing w:val="-1"/>
        </w:rPr>
        <w:t>）</w:t>
      </w:r>
      <w:r>
        <w:rPr>
          <w:spacing w:val="-81"/>
        </w:rPr>
        <w:t> </w:t>
      </w:r>
      <w:r>
        <w:rPr/>
        <w:t>刊载于信息披露网站巨潮资讯网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
        </w:rPr>
        <w:t> </w:t>
      </w:r>
      <w:r>
        <w:rPr/>
        <w:t>和信息披露媒 体《证券日报》、《证券时报》、</w:t>
      </w:r>
    </w:p>
    <w:p>
      <w:pPr>
        <w:pStyle w:val="BodyText"/>
        <w:spacing w:line="240" w:lineRule="auto" w:before="28"/>
        <w:ind w:left="65" w:right="0"/>
        <w:jc w:val="left"/>
      </w:pPr>
      <w:r>
        <w:rPr>
          <w:spacing w:val="-3"/>
        </w:rPr>
        <w:t>《中国证券报》、《上海证券报》。</w:t>
      </w:r>
    </w:p>
    <w:p>
      <w:pPr>
        <w:spacing w:after="0" w:line="240" w:lineRule="auto"/>
        <w:jc w:val="left"/>
        <w:sectPr>
          <w:type w:val="continuous"/>
          <w:pgSz w:w="11910" w:h="16840"/>
          <w:pgMar w:top="1060" w:bottom="1160" w:left="980" w:right="920"/>
          <w:cols w:num="6" w:equalWidth="0">
            <w:col w:w="722" w:space="40"/>
            <w:col w:w="436" w:space="40"/>
            <w:col w:w="3035" w:space="40"/>
            <w:col w:w="2164" w:space="40"/>
            <w:col w:w="427" w:space="40"/>
            <w:col w:w="3026"/>
          </w:cols>
        </w:sectPr>
      </w:pPr>
    </w:p>
    <w:p>
      <w:pPr>
        <w:spacing w:line="240" w:lineRule="auto" w:before="5"/>
        <w:rPr>
          <w:rFonts w:ascii="宋体" w:hAnsi="宋体" w:cs="宋体" w:eastAsia="宋体" w:hint="default"/>
          <w:sz w:val="13"/>
          <w:szCs w:val="13"/>
        </w:rPr>
      </w:pPr>
    </w:p>
    <w:p>
      <w:pPr>
        <w:pStyle w:val="BodyText"/>
        <w:spacing w:line="240" w:lineRule="auto"/>
        <w:ind w:left="181" w:right="-19"/>
        <w:jc w:val="left"/>
        <w:rPr>
          <w:rFonts w:ascii="Times New Roman" w:hAnsi="Times New Roman" w:cs="Times New Roman" w:eastAsia="Times New Roman" w:hint="default"/>
        </w:rPr>
      </w:pPr>
      <w:r>
        <w:rPr>
          <w:rFonts w:ascii="Times New Roman"/>
        </w:rPr>
        <w:t>2012</w:t>
      </w:r>
    </w:p>
    <w:p>
      <w:pPr>
        <w:pStyle w:val="BodyText"/>
        <w:spacing w:line="240" w:lineRule="auto" w:before="153"/>
        <w:ind w:left="181" w:right="-19"/>
        <w:jc w:val="left"/>
        <w:rPr>
          <w:rFonts w:ascii="Times New Roman" w:hAnsi="Times New Roman" w:cs="Times New Roman" w:eastAsia="Times New Roman" w:hint="default"/>
        </w:rPr>
      </w:pPr>
      <w:r>
        <w:rPr/>
        <w:br w:type="column"/>
      </w:r>
      <w:r>
        <w:rPr>
          <w:rFonts w:ascii="Times New Roman"/>
        </w:rPr>
        <w:t>2012</w:t>
      </w:r>
    </w:p>
    <w:p>
      <w:pPr>
        <w:pStyle w:val="BodyText"/>
        <w:spacing w:line="240" w:lineRule="auto" w:before="111"/>
        <w:ind w:left="110" w:right="-20"/>
        <w:jc w:val="left"/>
      </w:pPr>
      <w:r>
        <w:rPr/>
        <w:br w:type="column"/>
      </w:r>
      <w:r>
        <w:rPr/>
        <w:t>《关于聘请国富浩华会计师事务所为</w:t>
      </w:r>
    </w:p>
    <w:p>
      <w:pPr>
        <w:pStyle w:val="BodyText"/>
        <w:spacing w:line="240" w:lineRule="auto" w:before="133"/>
        <w:ind w:left="181" w:right="-18"/>
        <w:jc w:val="left"/>
        <w:rPr>
          <w:rFonts w:ascii="Times New Roman" w:hAnsi="Times New Roman" w:cs="Times New Roman" w:eastAsia="Times New Roman" w:hint="default"/>
        </w:rPr>
      </w:pPr>
      <w:r>
        <w:rPr/>
        <w:br w:type="column"/>
      </w:r>
      <w:r>
        <w:rPr/>
        <w:t>参加本次股东大会股</w:t>
      </w:r>
      <w:r>
        <w:rPr>
          <w:spacing w:val="-92"/>
        </w:rPr>
        <w:t>东</w:t>
      </w:r>
      <w:r>
        <w:rPr/>
        <w:t>（含</w:t>
      </w:r>
      <w:r>
        <w:rPr>
          <w:spacing w:val="-32"/>
        </w:rPr>
        <w:t> </w:t>
      </w:r>
      <w:r>
        <w:rPr>
          <w:rFonts w:ascii="Times New Roman" w:hAnsi="Times New Roman" w:cs="Times New Roman" w:eastAsia="Times New Roman" w:hint="default"/>
          <w:spacing w:val="1"/>
          <w:position w:val="2"/>
        </w:rPr>
        <w:t>20</w:t>
      </w:r>
      <w:r>
        <w:rPr>
          <w:rFonts w:ascii="Times New Roman" w:hAnsi="Times New Roman" w:cs="Times New Roman" w:eastAsia="Times New Roman" w:hint="default"/>
          <w:spacing w:val="-2"/>
          <w:position w:val="2"/>
        </w:rPr>
        <w:t>1</w:t>
      </w:r>
      <w:r>
        <w:rPr>
          <w:rFonts w:ascii="Times New Roman" w:hAnsi="Times New Roman" w:cs="Times New Roman" w:eastAsia="Times New Roman" w:hint="default"/>
          <w:position w:val="2"/>
        </w:rPr>
        <w:t>2</w:t>
      </w:r>
      <w:r>
        <w:rPr>
          <w:rFonts w:ascii="Times New Roman" w:hAnsi="Times New Roman" w:cs="Times New Roman" w:eastAsia="Times New Roman" w:hint="default"/>
        </w:rPr>
      </w:r>
    </w:p>
    <w:p>
      <w:pPr>
        <w:pStyle w:val="BodyText"/>
        <w:spacing w:line="240" w:lineRule="auto" w:before="133"/>
        <w:ind w:left="112" w:right="0"/>
        <w:jc w:val="left"/>
      </w:pPr>
      <w:r>
        <w:rPr/>
        <w:br w:type="column"/>
      </w: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年第三次临时股东大会</w:t>
      </w:r>
    </w:p>
    <w:p>
      <w:pPr>
        <w:spacing w:after="0" w:line="240" w:lineRule="auto"/>
        <w:jc w:val="left"/>
        <w:sectPr>
          <w:type w:val="continuous"/>
          <w:pgSz w:w="11910" w:h="16840"/>
          <w:pgMar w:top="1060" w:bottom="1160" w:left="980" w:right="920"/>
          <w:cols w:num="5" w:equalWidth="0">
            <w:col w:w="543" w:space="65"/>
            <w:col w:w="543" w:space="40"/>
            <w:col w:w="2991" w:space="44"/>
            <w:col w:w="2670" w:space="40"/>
            <w:col w:w="3074"/>
          </w:cols>
        </w:sectPr>
      </w:pPr>
    </w:p>
    <w:p>
      <w:pPr>
        <w:pStyle w:val="BodyText"/>
        <w:spacing w:line="240" w:lineRule="auto" w:before="40"/>
        <w:ind w:left="181" w:right="-18"/>
        <w:jc w:val="left"/>
        <w:rPr>
          <w:rFonts w:ascii="Times New Roman" w:hAnsi="Times New Roman" w:cs="Times New Roman" w:eastAsia="Times New Roman" w:hint="default"/>
        </w:rPr>
      </w:pPr>
      <w:r>
        <w:rPr/>
        <w:t>年第三 </w:t>
      </w:r>
      <w:r>
        <w:rPr>
          <w:position w:val="2"/>
        </w:rPr>
        <w:t>年</w:t>
      </w:r>
      <w:r>
        <w:rPr>
          <w:spacing w:val="-66"/>
          <w:position w:val="2"/>
        </w:rPr>
        <w:t> </w:t>
      </w:r>
      <w:r>
        <w:rPr>
          <w:rFonts w:ascii="Times New Roman" w:hAnsi="Times New Roman" w:cs="Times New Roman" w:eastAsia="Times New Roman" w:hint="default"/>
          <w:position w:val="2"/>
        </w:rPr>
        <w:t>12</w:t>
      </w:r>
      <w:r>
        <w:rPr>
          <w:rFonts w:ascii="Times New Roman" w:hAnsi="Times New Roman" w:cs="Times New Roman" w:eastAsia="Times New Roman" w:hint="default"/>
        </w:rPr>
      </w:r>
    </w:p>
    <w:p>
      <w:pPr>
        <w:pStyle w:val="BodyText"/>
        <w:spacing w:line="240" w:lineRule="auto" w:before="41"/>
        <w:ind w:left="63" w:right="-17"/>
        <w:jc w:val="left"/>
      </w:pPr>
      <w:r>
        <w:rPr/>
        <w:br w:type="column"/>
      </w:r>
      <w:r>
        <w:rPr/>
        <w:t>公司</w:t>
      </w:r>
      <w:r>
        <w:rPr>
          <w:spacing w:val="-47"/>
        </w:rPr>
        <w:t> </w:t>
      </w:r>
      <w:r>
        <w:rPr>
          <w:rFonts w:ascii="Times New Roman" w:hAnsi="Times New Roman" w:cs="Times New Roman" w:eastAsia="Times New Roman" w:hint="default"/>
        </w:rPr>
        <w:t>2012 </w:t>
      </w:r>
      <w:r>
        <w:rPr/>
        <w:t>年度审计机构的议案》以及</w:t>
      </w:r>
    </w:p>
    <w:p>
      <w:pPr>
        <w:pStyle w:val="BodyText"/>
        <w:spacing w:line="240" w:lineRule="auto" w:before="40"/>
        <w:ind w:left="94" w:right="-16"/>
        <w:jc w:val="left"/>
        <w:rPr>
          <w:rFonts w:ascii="Times New Roman" w:hAnsi="Times New Roman" w:cs="Times New Roman" w:eastAsia="Times New Roman" w:hint="default"/>
        </w:rPr>
      </w:pPr>
      <w:r>
        <w:rPr/>
        <w:br w:type="column"/>
      </w:r>
      <w:r>
        <w:rPr/>
        <w:t>其代理人，下同）共</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人</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position w:val="2"/>
        </w:rPr>
        <w:t>年</w:t>
      </w:r>
      <w:r>
        <w:rPr>
          <w:spacing w:val="-45"/>
          <w:position w:val="2"/>
        </w:rPr>
        <w:t> </w:t>
      </w:r>
      <w:r>
        <w:rPr>
          <w:rFonts w:ascii="Times New Roman" w:hAnsi="Times New Roman" w:cs="Times New Roman" w:eastAsia="Times New Roman" w:hint="default"/>
          <w:position w:val="2"/>
        </w:rPr>
        <w:t>12</w:t>
      </w:r>
      <w:r>
        <w:rPr>
          <w:rFonts w:ascii="Times New Roman" w:hAnsi="Times New Roman" w:cs="Times New Roman" w:eastAsia="Times New Roman" w:hint="default"/>
        </w:rPr>
      </w:r>
    </w:p>
    <w:p>
      <w:pPr>
        <w:pStyle w:val="BodyText"/>
        <w:spacing w:line="240" w:lineRule="auto" w:before="60"/>
        <w:ind w:left="65" w:right="0"/>
        <w:jc w:val="left"/>
      </w:pPr>
      <w:r>
        <w:rPr/>
        <w:br w:type="column"/>
      </w:r>
      <w:r>
        <w:rPr/>
        <w:t>决议公告》（公告编号：</w:t>
      </w:r>
      <w:r>
        <w:rPr>
          <w:rFonts w:ascii="Times New Roman" w:hAnsi="Times New Roman" w:cs="Times New Roman" w:eastAsia="Times New Roman" w:hint="default"/>
        </w:rPr>
        <w:t>2012-067</w:t>
      </w:r>
      <w:r>
        <w:rPr/>
        <w:t>）</w:t>
      </w:r>
    </w:p>
    <w:p>
      <w:pPr>
        <w:spacing w:after="0" w:line="240" w:lineRule="auto"/>
        <w:jc w:val="left"/>
        <w:sectPr>
          <w:type w:val="continuous"/>
          <w:pgSz w:w="11910" w:h="16840"/>
          <w:pgMar w:top="1060" w:bottom="1160" w:left="980" w:right="920"/>
          <w:cols w:num="4" w:equalWidth="0">
            <w:col w:w="1198" w:space="40"/>
            <w:col w:w="3035" w:space="40"/>
            <w:col w:w="2630" w:space="40"/>
            <w:col w:w="3027"/>
          </w:cols>
        </w:sectPr>
      </w:pPr>
    </w:p>
    <w:p>
      <w:pPr>
        <w:pStyle w:val="BodyText"/>
        <w:spacing w:line="240" w:lineRule="auto" w:before="42"/>
        <w:ind w:left="181" w:right="-18"/>
        <w:jc w:val="left"/>
        <w:rPr>
          <w:rFonts w:ascii="Times New Roman" w:hAnsi="Times New Roman" w:cs="Times New Roman" w:eastAsia="Times New Roman" w:hint="default"/>
        </w:rPr>
      </w:pPr>
      <w:r>
        <w:rPr/>
        <w:t>次临时 </w:t>
      </w:r>
      <w:r>
        <w:rPr>
          <w:position w:val="2"/>
        </w:rPr>
        <w:t>月</w:t>
      </w:r>
      <w:r>
        <w:rPr>
          <w:spacing w:val="-66"/>
          <w:position w:val="2"/>
        </w:rPr>
        <w:t> </w:t>
      </w:r>
      <w:r>
        <w:rPr>
          <w:rFonts w:ascii="Times New Roman" w:hAnsi="Times New Roman" w:cs="Times New Roman" w:eastAsia="Times New Roman" w:hint="default"/>
          <w:position w:val="2"/>
        </w:rPr>
        <w:t>26</w:t>
      </w:r>
      <w:r>
        <w:rPr>
          <w:rFonts w:ascii="Times New Roman" w:hAnsi="Times New Roman" w:cs="Times New Roman" w:eastAsia="Times New Roman" w:hint="default"/>
        </w:rPr>
      </w:r>
    </w:p>
    <w:p>
      <w:pPr>
        <w:pStyle w:val="BodyText"/>
        <w:spacing w:line="240" w:lineRule="auto" w:before="56"/>
        <w:ind w:left="181" w:right="0"/>
        <w:jc w:val="left"/>
      </w:pPr>
      <w:r>
        <w:rPr/>
        <w:t>股东大</w:t>
      </w:r>
      <w:r>
        <w:rPr>
          <w:spacing w:val="-23"/>
        </w:rPr>
        <w:t> </w:t>
      </w:r>
      <w:r>
        <w:rPr>
          <w:position w:val="2"/>
        </w:rPr>
        <w:t>日</w:t>
      </w:r>
      <w:r>
        <w:rPr/>
      </w:r>
    </w:p>
    <w:p>
      <w:pPr>
        <w:pStyle w:val="BodyText"/>
        <w:spacing w:line="316" w:lineRule="auto" w:before="43"/>
        <w:ind w:left="63" w:right="-20"/>
        <w:jc w:val="left"/>
      </w:pPr>
      <w:r>
        <w:rPr/>
        <w:br w:type="column"/>
      </w:r>
      <w:r>
        <w:rPr/>
        <w:t>《关于以自有资金对募投项目追加投 资的议案》</w:t>
      </w:r>
    </w:p>
    <w:p>
      <w:pPr>
        <w:pStyle w:val="BodyText"/>
        <w:spacing w:line="240" w:lineRule="auto" w:before="62"/>
        <w:ind w:left="181" w:right="-20"/>
        <w:jc w:val="left"/>
        <w:rPr>
          <w:rFonts w:ascii="Times New Roman" w:hAnsi="Times New Roman" w:cs="Times New Roman" w:eastAsia="Times New Roman" w:hint="default"/>
        </w:rPr>
      </w:pPr>
      <w:r>
        <w:rPr/>
        <w:br w:type="column"/>
      </w:r>
      <w:r>
        <w:rPr/>
        <w:t>代表股份</w:t>
      </w:r>
      <w:r>
        <w:rPr>
          <w:spacing w:val="-49"/>
        </w:rPr>
        <w:t> </w:t>
      </w:r>
      <w:r>
        <w:rPr>
          <w:rFonts w:ascii="Times New Roman" w:hAnsi="Times New Roman" w:cs="Times New Roman" w:eastAsia="Times New Roman" w:hint="default"/>
        </w:rPr>
        <w:t>409,238,536</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p>
    <w:p>
      <w:pPr>
        <w:pStyle w:val="BodyText"/>
        <w:spacing w:line="240" w:lineRule="auto" w:before="63"/>
        <w:ind w:left="181" w:right="-20"/>
        <w:jc w:val="left"/>
      </w:pPr>
      <w:r>
        <w:rPr/>
        <w:t>占公司有表决权总股份的</w:t>
      </w:r>
    </w:p>
    <w:p>
      <w:pPr>
        <w:pStyle w:val="BodyText"/>
        <w:spacing w:line="240" w:lineRule="auto" w:before="43"/>
        <w:ind w:left="106" w:right="-19"/>
        <w:jc w:val="left"/>
        <w:rPr>
          <w:rFonts w:ascii="Times New Roman" w:hAnsi="Times New Roman" w:cs="Times New Roman" w:eastAsia="Times New Roman" w:hint="default"/>
        </w:rPr>
      </w:pPr>
      <w:r>
        <w:rPr/>
        <w:br w:type="column"/>
      </w:r>
      <w:r>
        <w:rPr/>
        <w:t>月</w:t>
      </w:r>
      <w:r>
        <w:rPr>
          <w:spacing w:val="-43"/>
        </w:rPr>
        <w:t> </w:t>
      </w:r>
      <w:r>
        <w:rPr>
          <w:rFonts w:ascii="Times New Roman" w:hAnsi="Times New Roman" w:cs="Times New Roman" w:eastAsia="Times New Roman" w:hint="default"/>
        </w:rPr>
        <w:t>27</w:t>
      </w:r>
    </w:p>
    <w:p>
      <w:pPr>
        <w:pStyle w:val="BodyText"/>
        <w:spacing w:line="240" w:lineRule="auto" w:before="63"/>
        <w:ind w:left="106" w:right="-19"/>
        <w:jc w:val="left"/>
      </w:pPr>
      <w:r>
        <w:rPr/>
        <w:t>日</w:t>
      </w:r>
    </w:p>
    <w:p>
      <w:pPr>
        <w:pStyle w:val="BodyText"/>
        <w:spacing w:line="240" w:lineRule="auto" w:before="62"/>
        <w:ind w:left="65" w:right="115"/>
        <w:jc w:val="left"/>
      </w:pPr>
      <w:r>
        <w:rPr/>
        <w:br w:type="column"/>
      </w:r>
      <w:r>
        <w:rPr/>
        <w:t>刊载于信息披露网站巨潮资讯网</w:t>
      </w:r>
    </w:p>
    <w:p>
      <w:pPr>
        <w:pStyle w:val="BodyText"/>
        <w:spacing w:line="240" w:lineRule="auto" w:before="76"/>
        <w:ind w:left="65" w:right="115"/>
        <w:jc w:val="left"/>
      </w:pP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6"/>
        </w:rPr>
        <w:t> </w:t>
      </w:r>
      <w:r>
        <w:rPr/>
        <w:t>和信息披露媒</w:t>
      </w:r>
    </w:p>
    <w:p>
      <w:pPr>
        <w:spacing w:after="0" w:line="240" w:lineRule="auto"/>
        <w:jc w:val="left"/>
        <w:sectPr>
          <w:type w:val="continuous"/>
          <w:pgSz w:w="11910" w:h="16840"/>
          <w:pgMar w:top="1060" w:bottom="1160" w:left="980" w:right="920"/>
          <w:cols w:num="5" w:equalWidth="0">
            <w:col w:w="1198" w:space="40"/>
            <w:col w:w="2944" w:space="44"/>
            <w:col w:w="2162" w:space="40"/>
            <w:col w:w="515" w:space="40"/>
            <w:col w:w="302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98"/>
        <w:jc w:val="right"/>
      </w:pPr>
      <w:r>
        <w:rPr/>
        <w:pict>
          <v:shape style="position:absolute;margin-left:56.400002pt;margin-top:-16.508257pt;width:484.2pt;height:49.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8"/>
                    <w:gridCol w:w="511"/>
                    <w:gridCol w:w="3106"/>
                    <w:gridCol w:w="2127"/>
                    <w:gridCol w:w="514"/>
                    <w:gridCol w:w="2804"/>
                  </w:tblGrid>
                  <w:tr>
                    <w:trPr>
                      <w:trHeight w:val="987" w:hRule="exact"/>
                    </w:trPr>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会决议</w:t>
                        </w:r>
                      </w:p>
                    </w:tc>
                    <w:tc>
                      <w:tcPr>
                        <w:tcW w:w="511" w:type="dxa"/>
                        <w:tcBorders>
                          <w:top w:val="single" w:sz="4" w:space="0" w:color="000000"/>
                          <w:left w:val="single" w:sz="4" w:space="0" w:color="000000"/>
                          <w:bottom w:val="single" w:sz="4" w:space="0" w:color="000000"/>
                          <w:right w:val="single" w:sz="4" w:space="0" w:color="000000"/>
                        </w:tcBorders>
                      </w:tcPr>
                      <w:p>
                        <w:pPr/>
                      </w:p>
                    </w:tc>
                    <w:tc>
                      <w:tcPr>
                        <w:tcW w:w="310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63.74%</w:t>
                        </w:r>
                        <w:r>
                          <w:rPr>
                            <w:rFonts w:ascii="宋体" w:hAnsi="宋体" w:cs="宋体" w:eastAsia="宋体" w:hint="default"/>
                            <w:sz w:val="18"/>
                            <w:szCs w:val="18"/>
                          </w:rPr>
                          <w:t>。与会股东及股东 授权代表以逐项表决的方 式通过了本次会议议案。</w:t>
                        </w:r>
                      </w:p>
                    </w:tc>
                    <w:tc>
                      <w:tcPr>
                        <w:tcW w:w="514"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体《证券日报》、《证券时报》、</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《中国证券报》、《上海证券报》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94"/>
        <w:jc w:val="left"/>
        <w:rPr>
          <w:b w:val="0"/>
          <w:bCs w:val="0"/>
        </w:rPr>
      </w:pPr>
      <w:r>
        <w:rPr/>
        <w:t>三、报告期内独立董事履行职责的情况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9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龙隆</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王忠年</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职慧</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r>
    </w:tbl>
    <w:p>
      <w:pPr>
        <w:pStyle w:val="BodyText"/>
        <w:spacing w:line="357" w:lineRule="auto" w:before="49"/>
        <w:ind w:right="7114"/>
        <w:jc w:val="left"/>
      </w:pPr>
      <w:r>
        <w:rPr/>
        <w:t>连续两次未亲自出席董事会的说明 无</w:t>
      </w:r>
    </w:p>
    <w:p>
      <w:pPr>
        <w:spacing w:line="240" w:lineRule="auto" w:before="13"/>
        <w:rPr>
          <w:rFonts w:ascii="宋体" w:hAnsi="宋体" w:cs="宋体" w:eastAsia="宋体" w:hint="default"/>
          <w:sz w:val="20"/>
          <w:szCs w:val="20"/>
        </w:rPr>
      </w:pPr>
    </w:p>
    <w:p>
      <w:pPr>
        <w:pStyle w:val="Heading5"/>
        <w:spacing w:line="240" w:lineRule="auto"/>
        <w:ind w:right="9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4"/>
        <w:jc w:val="left"/>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2"/>
        <w:rPr>
          <w:rFonts w:ascii="宋体" w:hAnsi="宋体" w:cs="宋体" w:eastAsia="宋体" w:hint="default"/>
          <w:sz w:val="21"/>
          <w:szCs w:val="21"/>
        </w:rPr>
      </w:pPr>
    </w:p>
    <w:p>
      <w:pPr>
        <w:pStyle w:val="Heading5"/>
        <w:spacing w:line="240" w:lineRule="auto"/>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独立董事对公司有关建议是否被采纳</w:t>
      </w:r>
    </w:p>
    <w:p>
      <w:pPr>
        <w:pStyle w:val="BodyText"/>
        <w:spacing w:line="340"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94" w:firstLine="288"/>
        <w:jc w:val="left"/>
      </w:pPr>
      <w:r>
        <w:rPr>
          <w:spacing w:val="-1"/>
        </w:rPr>
        <w:t>报告期内，公司独立董事对公司的长远发展战略、内控制度建设、生产经营事项提出了建议，为公司的正常运作、公司</w:t>
      </w:r>
      <w:r>
        <w:rPr/>
        <w:t> 管理层的科学决策以及维护公司与全体股东的合法权益发挥了积极的作用。</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288"/>
        <w:jc w:val="left"/>
      </w:pPr>
      <w:r>
        <w:rPr>
          <w:spacing w:val="-1"/>
        </w:rPr>
        <w:t>董事会审计委员会、战略委员会、薪酬与考核委员会、提名委员会四个专业委员会，根据《上市公司治理准则》、《公</w:t>
      </w:r>
      <w:r>
        <w:rPr/>
        <w:t> 司章程》、《董事会议事规则》以及各专业委员会实施细则赋予的职权和义务，认真履行职责。</w:t>
      </w:r>
    </w:p>
    <w:p>
      <w:pPr>
        <w:pStyle w:val="BodyText"/>
        <w:spacing w:line="300" w:lineRule="auto" w:before="19"/>
        <w:ind w:left="532" w:right="254"/>
        <w:jc w:val="left"/>
      </w:pPr>
      <w:r>
        <w:rPr>
          <w:rFonts w:ascii="Times New Roman" w:hAnsi="Times New Roman" w:cs="Times New Roman" w:eastAsia="Times New Roman" w:hint="default"/>
        </w:rPr>
        <w:t>1</w:t>
      </w:r>
      <w:r>
        <w:rPr/>
        <w:t>、审计委员会的履职情况 审计委员会由三名董事组成，其中独立董事两名。报告期内，根据中国证监会、深圳证券交易所和公司《审计委员会</w:t>
      </w:r>
    </w:p>
    <w:p>
      <w:pPr>
        <w:pStyle w:val="BodyText"/>
        <w:spacing w:line="309" w:lineRule="auto" w:before="31"/>
        <w:ind w:right="94"/>
        <w:jc w:val="left"/>
      </w:pPr>
      <w:r>
        <w:rPr>
          <w:spacing w:val="-4"/>
        </w:rPr>
        <w:t>工作细则》的有关规定，公司董事会审计委员会本着勤勉尽职的原则，认真履行职责，报告期内审计委员会共召开七次会议，</w:t>
      </w:r>
      <w:r>
        <w:rPr>
          <w:spacing w:val="-46"/>
        </w:rPr>
        <w:t> </w:t>
      </w:r>
      <w:r>
        <w:rPr>
          <w:spacing w:val="-46"/>
        </w:rPr>
      </w:r>
      <w:r>
        <w:rPr>
          <w:spacing w:val="-2"/>
        </w:rPr>
        <w:t>审议通过了以下议案：《公司</w:t>
      </w:r>
      <w:r>
        <w:rPr>
          <w:rFonts w:ascii="Times New Roman" w:hAnsi="Times New Roman" w:cs="Times New Roman" w:eastAsia="Times New Roman" w:hint="default"/>
          <w:spacing w:val="-2"/>
        </w:rPr>
        <w:t>2011</w:t>
      </w:r>
      <w:r>
        <w:rPr>
          <w:spacing w:val="-2"/>
        </w:rPr>
        <w:t>年度财务决算报告》、《关于深圳市鹏城会计师事务所有限公司从事公司</w:t>
      </w:r>
      <w:r>
        <w:rPr>
          <w:rFonts w:ascii="Times New Roman" w:hAnsi="Times New Roman" w:cs="Times New Roman" w:eastAsia="Times New Roman" w:hint="default"/>
          <w:spacing w:val="-2"/>
        </w:rPr>
        <w:t>2011</w:t>
      </w:r>
      <w:r>
        <w:rPr>
          <w:spacing w:val="-2"/>
        </w:rPr>
        <w:t>年度审计工</w:t>
      </w:r>
      <w:r>
        <w:rPr>
          <w:spacing w:val="-60"/>
        </w:rPr>
        <w:t> </w:t>
      </w:r>
      <w:r>
        <w:rPr>
          <w:spacing w:val="-60"/>
        </w:rPr>
      </w:r>
      <w:r>
        <w:rPr>
          <w:spacing w:val="-2"/>
        </w:rPr>
        <w:t>作的总结报告》、《续聘深圳市鹏城会计师事务所有限公司为公司</w:t>
      </w:r>
      <w:r>
        <w:rPr>
          <w:rFonts w:ascii="Times New Roman" w:hAnsi="Times New Roman" w:cs="Times New Roman" w:eastAsia="Times New Roman" w:hint="default"/>
          <w:spacing w:val="-2"/>
        </w:rPr>
        <w:t>2012</w:t>
      </w:r>
      <w:r>
        <w:rPr>
          <w:spacing w:val="-2"/>
        </w:rPr>
        <w:t>年审计机构》、《关于公司</w:t>
      </w:r>
      <w:r>
        <w:rPr>
          <w:rFonts w:ascii="Times New Roman" w:hAnsi="Times New Roman" w:cs="Times New Roman" w:eastAsia="Times New Roman" w:hint="default"/>
          <w:spacing w:val="-2"/>
        </w:rPr>
        <w:t>2011</w:t>
      </w:r>
      <w:r>
        <w:rPr>
          <w:spacing w:val="-2"/>
        </w:rPr>
        <w:t>年度募集资金年度使</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09"/>
        <w:jc w:val="both"/>
      </w:pPr>
      <w:r>
        <w:rPr>
          <w:spacing w:val="-2"/>
        </w:rPr>
        <w:t>用情况的专项说明》、《关于</w:t>
      </w:r>
      <w:r>
        <w:rPr>
          <w:rFonts w:ascii="Times New Roman" w:hAnsi="Times New Roman" w:cs="Times New Roman" w:eastAsia="Times New Roman" w:hint="default"/>
          <w:spacing w:val="-2"/>
        </w:rPr>
        <w:t>2011</w:t>
      </w:r>
      <w:r>
        <w:rPr>
          <w:spacing w:val="-2"/>
        </w:rPr>
        <w:t>年度公司内部控制的自我评价报告的议案》、《</w:t>
      </w:r>
      <w:r>
        <w:rPr>
          <w:rFonts w:ascii="Times New Roman" w:hAnsi="Times New Roman" w:cs="Times New Roman" w:eastAsia="Times New Roman" w:hint="default"/>
          <w:spacing w:val="-2"/>
        </w:rPr>
        <w:t>2012</w:t>
      </w:r>
      <w:r>
        <w:rPr>
          <w:spacing w:val="-2"/>
        </w:rPr>
        <w:t>年第一季度报告》、、《</w:t>
      </w:r>
      <w:r>
        <w:rPr>
          <w:rFonts w:ascii="Times New Roman" w:hAnsi="Times New Roman" w:cs="Times New Roman" w:eastAsia="Times New Roman" w:hint="default"/>
          <w:spacing w:val="-2"/>
        </w:rPr>
        <w:t>2012</w:t>
      </w:r>
      <w:r>
        <w:rPr>
          <w:spacing w:val="-2"/>
        </w:rPr>
        <w:t>年半年</w:t>
      </w:r>
      <w:r>
        <w:rPr>
          <w:spacing w:val="-63"/>
        </w:rPr>
        <w:t> </w:t>
      </w:r>
      <w:r>
        <w:rPr>
          <w:spacing w:val="-63"/>
        </w:rPr>
      </w:r>
      <w:r>
        <w:rPr>
          <w:spacing w:val="-2"/>
        </w:rPr>
        <w:t>度报告》、《</w:t>
      </w:r>
      <w:r>
        <w:rPr>
          <w:rFonts w:ascii="Times New Roman" w:hAnsi="Times New Roman" w:cs="Times New Roman" w:eastAsia="Times New Roman" w:hint="default"/>
          <w:spacing w:val="-2"/>
        </w:rPr>
        <w:t>2012</w:t>
      </w:r>
      <w:r>
        <w:rPr>
          <w:spacing w:val="-2"/>
        </w:rPr>
        <w:t>年半年度业绩快报的内部审计报告》、《</w:t>
      </w:r>
      <w:r>
        <w:rPr>
          <w:rFonts w:ascii="Times New Roman" w:hAnsi="Times New Roman" w:cs="Times New Roman" w:eastAsia="Times New Roman" w:hint="default"/>
          <w:spacing w:val="-2"/>
        </w:rPr>
        <w:t>2012</w:t>
      </w:r>
      <w:r>
        <w:rPr>
          <w:spacing w:val="-2"/>
        </w:rPr>
        <w:t>年半年度内部审计工作总结和下半年工作计划》、《聘请国</w:t>
      </w:r>
      <w:r>
        <w:rPr>
          <w:spacing w:val="-60"/>
        </w:rPr>
        <w:t> </w:t>
      </w:r>
      <w:r>
        <w:rPr>
          <w:spacing w:val="-60"/>
        </w:rPr>
      </w:r>
      <w:r>
        <w:rPr/>
        <w:t>富浩华会计师事务所为公司非年报审计业务的会计师事务所》、《聘请国富浩华会计师事务所为公司</w:t>
      </w:r>
      <w:r>
        <w:rPr>
          <w:rFonts w:ascii="Times New Roman" w:hAnsi="Times New Roman" w:cs="Times New Roman" w:eastAsia="Times New Roman" w:hint="default"/>
        </w:rPr>
        <w:t>2012</w:t>
      </w:r>
      <w:r>
        <w:rPr/>
        <w:t>年度审计机构》、</w:t>
      </w:r>
    </w:p>
    <w:p>
      <w:pPr>
        <w:pStyle w:val="BodyText"/>
        <w:spacing w:line="300" w:lineRule="auto" w:before="13"/>
        <w:ind w:right="191"/>
        <w:jc w:val="both"/>
      </w:pPr>
      <w:r>
        <w:rPr>
          <w:spacing w:val="-2"/>
        </w:rPr>
        <w:t>《</w:t>
      </w:r>
      <w:r>
        <w:rPr>
          <w:rFonts w:ascii="Times New Roman" w:hAnsi="Times New Roman" w:cs="Times New Roman" w:eastAsia="Times New Roman" w:hint="default"/>
          <w:spacing w:val="-2"/>
        </w:rPr>
        <w:t>2012</w:t>
      </w:r>
      <w:r>
        <w:rPr>
          <w:spacing w:val="-2"/>
        </w:rPr>
        <w:t>年第三季度报告》、《</w:t>
      </w:r>
      <w:r>
        <w:rPr>
          <w:rFonts w:ascii="Times New Roman" w:hAnsi="Times New Roman" w:cs="Times New Roman" w:eastAsia="Times New Roman" w:hint="default"/>
          <w:spacing w:val="-2"/>
        </w:rPr>
        <w:t>2012</w:t>
      </w:r>
      <w:r>
        <w:rPr>
          <w:spacing w:val="-2"/>
        </w:rPr>
        <w:t>年前三季度内部审计工作总结和第四季度工作计划》、《公司内审部</w:t>
      </w:r>
      <w:r>
        <w:rPr>
          <w:rFonts w:ascii="Times New Roman" w:hAnsi="Times New Roman" w:cs="Times New Roman" w:eastAsia="Times New Roman" w:hint="default"/>
          <w:spacing w:val="-2"/>
        </w:rPr>
        <w:t>2013</w:t>
      </w:r>
      <w:r>
        <w:rPr>
          <w:spacing w:val="-2"/>
        </w:rPr>
        <w:t>年内部审计工作</w:t>
      </w:r>
      <w:r>
        <w:rPr>
          <w:spacing w:val="-59"/>
        </w:rPr>
        <w:t> </w:t>
      </w:r>
      <w:r>
        <w:rPr>
          <w:spacing w:val="-59"/>
        </w:rPr>
      </w:r>
      <w:r>
        <w:rPr/>
        <w:t>计划》。</w:t>
      </w:r>
    </w:p>
    <w:p>
      <w:pPr>
        <w:pStyle w:val="BodyText"/>
        <w:spacing w:line="304" w:lineRule="auto" w:before="31"/>
        <w:ind w:right="94" w:firstLine="379"/>
        <w:jc w:val="left"/>
      </w:pPr>
      <w:r>
        <w:rPr/>
        <w:t>审计委员会对审计机构</w:t>
      </w:r>
      <w:r>
        <w:rPr>
          <w:rFonts w:ascii="Times New Roman" w:hAnsi="Times New Roman" w:cs="Times New Roman" w:eastAsia="Times New Roman" w:hint="default"/>
        </w:rPr>
        <w:t>2012</w:t>
      </w:r>
      <w:r>
        <w:rPr/>
        <w:t>年度审计工作进行了评价和总结，认为国富浩华会计师事务所在对公司</w:t>
      </w:r>
      <w:r>
        <w:rPr>
          <w:rFonts w:ascii="Times New Roman" w:hAnsi="Times New Roman" w:cs="Times New Roman" w:eastAsia="Times New Roman" w:hint="default"/>
        </w:rPr>
        <w:t>2012</w:t>
      </w:r>
      <w:r>
        <w:rPr/>
        <w:t>年度财务报告 </w:t>
      </w:r>
      <w:r>
        <w:rPr>
          <w:spacing w:val="-5"/>
        </w:rPr>
        <w:t>的审计工作中尽职尽责，遵守会计和审计职业道德，具备专业能力，恪守独立性和保持职业谨慎性，较好地完成了对公司</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2"/>
        </w:rPr>
        <w:t>年度财务报告的审计工作，同时，审计机构也对公司</w:t>
      </w:r>
      <w:r>
        <w:rPr>
          <w:rFonts w:ascii="Times New Roman" w:hAnsi="Times New Roman" w:cs="Times New Roman" w:eastAsia="Times New Roman" w:hint="default"/>
          <w:spacing w:val="-2"/>
        </w:rPr>
        <w:t>2012</w:t>
      </w:r>
      <w:r>
        <w:rPr>
          <w:spacing w:val="-2"/>
        </w:rPr>
        <w:t>年度控股股东及其他关联方资金占用情况、</w:t>
      </w:r>
      <w:r>
        <w:rPr>
          <w:rFonts w:ascii="Times New Roman" w:hAnsi="Times New Roman" w:cs="Times New Roman" w:eastAsia="Times New Roman" w:hint="default"/>
          <w:spacing w:val="-2"/>
        </w:rPr>
        <w:t>2012</w:t>
      </w:r>
      <w:r>
        <w:rPr>
          <w:spacing w:val="-2"/>
        </w:rPr>
        <w:t>年募集资金使用情</w:t>
      </w:r>
      <w:r>
        <w:rPr>
          <w:spacing w:val="-57"/>
        </w:rPr>
        <w:t> </w:t>
      </w:r>
      <w:r>
        <w:rPr>
          <w:spacing w:val="-57"/>
        </w:rPr>
      </w:r>
      <w:r>
        <w:rPr>
          <w:spacing w:val="-2"/>
        </w:rPr>
        <w:t>况等进行了认真核查，出具了鉴证意见和专项审核说明。审计机构较为出色地完成了委托的各项审计工作，审计委员会提议</w:t>
      </w:r>
      <w:r>
        <w:rPr>
          <w:spacing w:val="-63"/>
        </w:rPr>
        <w:t> </w:t>
      </w:r>
      <w:r>
        <w:rPr>
          <w:spacing w:val="-63"/>
        </w:rPr>
      </w:r>
      <w:r>
        <w:rPr/>
        <w:t>续聘其作为公司</w:t>
      </w:r>
      <w:r>
        <w:rPr>
          <w:rFonts w:ascii="Times New Roman" w:hAnsi="Times New Roman" w:cs="Times New Roman" w:eastAsia="Times New Roman" w:hint="default"/>
        </w:rPr>
        <w:t>2013</w:t>
      </w:r>
      <w:r>
        <w:rPr/>
        <w:t>年度的审计机构，审计费用</w:t>
      </w:r>
      <w:r>
        <w:rPr>
          <w:rFonts w:ascii="Times New Roman" w:hAnsi="Times New Roman" w:cs="Times New Roman" w:eastAsia="Times New Roman" w:hint="default"/>
        </w:rPr>
        <w:t>60</w:t>
      </w:r>
      <w:r>
        <w:rPr/>
        <w:t>万元。</w:t>
      </w:r>
    </w:p>
    <w:p>
      <w:pPr>
        <w:pStyle w:val="BodyText"/>
        <w:spacing w:line="300" w:lineRule="auto" w:before="9"/>
        <w:ind w:left="532" w:right="254"/>
        <w:jc w:val="left"/>
      </w:pPr>
      <w:r>
        <w:rPr>
          <w:rFonts w:ascii="Times New Roman" w:hAnsi="Times New Roman" w:cs="Times New Roman" w:eastAsia="Times New Roman" w:hint="default"/>
        </w:rPr>
        <w:t>2</w:t>
      </w:r>
      <w:r>
        <w:rPr/>
        <w:t>、战略委员会的履职情况 战略委员会成员由四名董事组成，其中独立董事一名。报告期内，公司战略委员会认真履行职责，共召开战略委员会</w:t>
      </w:r>
    </w:p>
    <w:p>
      <w:pPr>
        <w:pStyle w:val="BodyText"/>
        <w:spacing w:line="312" w:lineRule="auto" w:before="31"/>
        <w:ind w:right="191"/>
        <w:jc w:val="both"/>
      </w:pPr>
      <w:r>
        <w:rPr/>
        <w:t>会议</w:t>
      </w:r>
      <w:r>
        <w:rPr>
          <w:rFonts w:ascii="Times New Roman" w:hAnsi="Times New Roman" w:cs="Times New Roman" w:eastAsia="Times New Roman" w:hint="default"/>
        </w:rPr>
        <w:t>6</w:t>
      </w:r>
      <w:r>
        <w:rPr/>
        <w:t>次，审议通过了以下议案：《关于公司收购佳信（香港）有限公司的议案》、《关于向北京银行深圳分行申请综合授 </w:t>
      </w:r>
      <w:r>
        <w:rPr>
          <w:spacing w:val="-2"/>
        </w:rPr>
        <w:t>信额度的议案》、《关于公司继续使用闲置募集资金补充流动资金的议案》、《关于收购江苏顺泰包装印刷科技有限公司部</w:t>
      </w:r>
      <w:r>
        <w:rPr>
          <w:spacing w:val="-66"/>
        </w:rPr>
        <w:t> </w:t>
      </w:r>
      <w:r>
        <w:rPr>
          <w:spacing w:val="-66"/>
        </w:rPr>
      </w:r>
      <w:r>
        <w:rPr>
          <w:spacing w:val="-1"/>
        </w:rPr>
        <w:t>分股权的议案》、《关于向平安银行股份有限公司深圳华侨城支行</w:t>
      </w:r>
      <w:r>
        <w:rPr>
          <w:rFonts w:ascii="Times New Roman" w:hAnsi="Times New Roman" w:cs="Times New Roman" w:eastAsia="Times New Roman" w:hint="default"/>
          <w:spacing w:val="-1"/>
        </w:rPr>
        <w:t>(</w:t>
      </w:r>
      <w:r>
        <w:rPr>
          <w:spacing w:val="-1"/>
        </w:rPr>
        <w:t>原深圳发展银行股份有限公司深圳华侨城支行</w:t>
      </w:r>
      <w:r>
        <w:rPr>
          <w:rFonts w:ascii="Times New Roman" w:hAnsi="Times New Roman" w:cs="Times New Roman" w:eastAsia="Times New Roman" w:hint="default"/>
          <w:spacing w:val="-1"/>
        </w:rPr>
        <w:t>)</w:t>
      </w:r>
      <w:r>
        <w:rPr>
          <w:spacing w:val="-1"/>
        </w:rPr>
        <w:t>申请综合</w:t>
      </w:r>
      <w:r>
        <w:rPr>
          <w:spacing w:val="-57"/>
        </w:rPr>
        <w:t> </w:t>
      </w:r>
      <w:r>
        <w:rPr>
          <w:spacing w:val="-2"/>
        </w:rPr>
        <w:t>授信额度的议案》、《关于向交通银行股份有限公司深圳松岗支行申请综合授信额度的议案》、《关于向中国银行股份有限</w:t>
      </w:r>
      <w:r>
        <w:rPr>
          <w:spacing w:val="-65"/>
        </w:rPr>
        <w:t> </w:t>
      </w:r>
      <w:r>
        <w:rPr>
          <w:spacing w:val="-65"/>
        </w:rPr>
      </w:r>
      <w:r>
        <w:rPr>
          <w:spacing w:val="-2"/>
        </w:rPr>
        <w:t>公司深圳市分行申请综合授信额度的议案》、《关于公司向北京银行股份有限公司深圳南山支行申请综合授信议案》、《关</w:t>
      </w:r>
      <w:r>
        <w:rPr>
          <w:spacing w:val="-66"/>
        </w:rPr>
        <w:t> </w:t>
      </w:r>
      <w:r>
        <w:rPr>
          <w:spacing w:val="-66"/>
        </w:rPr>
      </w:r>
      <w:r>
        <w:rPr>
          <w:spacing w:val="-2"/>
        </w:rPr>
        <w:t>于向中国光大银行深圳煕龙湾支行申请综合授信额度的议案》、《关于向上海浦东发展银行股份有限公司深圳分行申请综合</w:t>
      </w:r>
      <w:r>
        <w:rPr>
          <w:spacing w:val="-65"/>
        </w:rPr>
        <w:t> </w:t>
      </w:r>
      <w:r>
        <w:rPr>
          <w:spacing w:val="-65"/>
        </w:rPr>
      </w:r>
      <w:r>
        <w:rPr>
          <w:spacing w:val="-2"/>
        </w:rPr>
        <w:t>授信额度的议案》、《关于以自有资金对募投项目追加投资的议案》、《关于公司继续使用闲置募集资金补充流动资金的议</w:t>
      </w:r>
      <w:r>
        <w:rPr>
          <w:spacing w:val="-66"/>
        </w:rPr>
        <w:t> </w:t>
      </w:r>
      <w:r>
        <w:rPr>
          <w:spacing w:val="-66"/>
        </w:rPr>
      </w:r>
      <w:r>
        <w:rPr/>
        <w:t>案》。</w:t>
      </w:r>
    </w:p>
    <w:p>
      <w:pPr>
        <w:pStyle w:val="BodyText"/>
        <w:spacing w:line="300" w:lineRule="auto" w:before="22"/>
        <w:ind w:left="532" w:right="254"/>
        <w:jc w:val="left"/>
      </w:pPr>
      <w:r>
        <w:rPr>
          <w:rFonts w:ascii="Times New Roman" w:hAnsi="Times New Roman" w:cs="Times New Roman" w:eastAsia="Times New Roman" w:hint="default"/>
        </w:rPr>
        <w:t>3</w:t>
      </w:r>
      <w:r>
        <w:rPr/>
        <w:t>、董事会薪酬与考核委员会履职情况 薪酬委员会成员由三名董事组成，其中独立董事两名。报告期内，公司薪酬委员会认真履行职责，共召开薪酬委员会</w:t>
      </w:r>
    </w:p>
    <w:p>
      <w:pPr>
        <w:pStyle w:val="BodyText"/>
        <w:spacing w:line="300" w:lineRule="auto" w:before="31"/>
        <w:ind w:right="199"/>
        <w:jc w:val="both"/>
      </w:pPr>
      <w:r>
        <w:rPr/>
        <w:t>会议</w:t>
      </w:r>
      <w:r>
        <w:rPr>
          <w:rFonts w:ascii="Times New Roman" w:hAnsi="Times New Roman" w:cs="Times New Roman" w:eastAsia="Times New Roman" w:hint="default"/>
        </w:rPr>
        <w:t>3</w:t>
      </w:r>
      <w:r>
        <w:rPr/>
        <w:t>次，审议通过了以下议案：《关于对公司</w:t>
      </w:r>
      <w:r>
        <w:rPr>
          <w:rFonts w:ascii="Times New Roman" w:hAnsi="Times New Roman" w:cs="Times New Roman" w:eastAsia="Times New Roman" w:hint="default"/>
        </w:rPr>
        <w:t>2011</w:t>
      </w:r>
      <w:r>
        <w:rPr/>
        <w:t>年董事、监事和高级管理人员所披露薪酬进行审核的议案》、《关于调 整第三届经营管理层部分高级管理人员薪酬的议案》、《关于公司董事会秘书薪酬的议案》。</w:t>
      </w:r>
    </w:p>
    <w:p>
      <w:pPr>
        <w:pStyle w:val="BodyText"/>
        <w:spacing w:line="300" w:lineRule="auto" w:before="31"/>
        <w:ind w:left="532" w:right="254"/>
        <w:jc w:val="left"/>
      </w:pPr>
      <w:r>
        <w:rPr>
          <w:rFonts w:ascii="Times New Roman" w:hAnsi="Times New Roman" w:cs="Times New Roman" w:eastAsia="Times New Roman" w:hint="default"/>
        </w:rPr>
        <w:t>4</w:t>
      </w:r>
      <w:r>
        <w:rPr/>
        <w:t>、提名委员会的履职情况 提名委员会成员由三名董事组成，其中独立董事两名。报告期内，公司提名委员会认真履行职责，共召开提名委员会</w:t>
      </w:r>
    </w:p>
    <w:p>
      <w:pPr>
        <w:pStyle w:val="BodyText"/>
        <w:spacing w:line="300" w:lineRule="auto" w:before="31"/>
        <w:ind w:right="199"/>
        <w:jc w:val="both"/>
      </w:pPr>
      <w:r>
        <w:rPr/>
        <w:t>会议</w:t>
      </w:r>
      <w:r>
        <w:rPr>
          <w:rFonts w:ascii="Times New Roman" w:hAnsi="Times New Roman" w:cs="Times New Roman" w:eastAsia="Times New Roman" w:hint="default"/>
        </w:rPr>
        <w:t>3</w:t>
      </w:r>
      <w:r>
        <w:rPr/>
        <w:t>次，审议通过了以下议案：《关于调整公司部分高级管理人员职务的议案》、《关于提名李晓华女士为公司董事、董 事会秘书候选人的议案》、《关于提名肖家源为公司证券事务代表的议案》。</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公司自设立以来，严格按照《公司法》、《证券法》等有关法律、法规和公司章程的要求规范运作，公司与控股股东在</w:t>
      </w:r>
      <w:r>
        <w:rPr/>
        <w:t> 业务、人员、资产、机构、财务等方面完全分开，具有独立完整的业务及自主经营能力。</w:t>
      </w:r>
    </w:p>
    <w:p>
      <w:pPr>
        <w:pStyle w:val="BodyText"/>
        <w:spacing w:line="300" w:lineRule="auto" w:before="59"/>
        <w:ind w:right="184" w:firstLine="360"/>
        <w:jc w:val="left"/>
      </w:pPr>
      <w:r>
        <w:rPr>
          <w:rFonts w:ascii="Times New Roman" w:hAnsi="Times New Roman" w:cs="Times New Roman" w:eastAsia="Times New Roman" w:hint="default"/>
        </w:rPr>
        <w:t>1</w:t>
      </w:r>
      <w:r>
        <w:rPr/>
        <w:t>、业务：公司业务独立于控股股东及其下属企业，拥有独立完整的供应、生产和销售系统，独立开展业务，不依赖于 股东或其它任何关联方。</w:t>
      </w:r>
    </w:p>
    <w:p>
      <w:pPr>
        <w:pStyle w:val="BodyText"/>
        <w:spacing w:line="300" w:lineRule="auto" w:before="72"/>
        <w:ind w:right="184" w:firstLine="360"/>
        <w:jc w:val="left"/>
      </w:pPr>
      <w:r>
        <w:rPr>
          <w:rFonts w:ascii="Times New Roman" w:hAnsi="Times New Roman" w:cs="Times New Roman" w:eastAsia="Times New Roman" w:hint="default"/>
        </w:rPr>
        <w:t>2</w:t>
      </w:r>
      <w:r>
        <w:rPr/>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BodyText"/>
        <w:spacing w:line="240" w:lineRule="auto" w:before="70"/>
        <w:ind w:left="513" w:right="94"/>
        <w:jc w:val="left"/>
      </w:pPr>
      <w:r>
        <w:rPr>
          <w:rFonts w:ascii="Times New Roman" w:hAnsi="Times New Roman" w:cs="Times New Roman" w:eastAsia="Times New Roman" w:hint="default"/>
        </w:rPr>
        <w:t>3</w:t>
      </w:r>
      <w:r>
        <w:rPr/>
        <w:t>、资产：公司拥有独立于控股股东的生产经营场所，拥有独立完整的资产结构，拥有独立的生产系统、辅助生产系统</w:t>
      </w:r>
    </w:p>
    <w:p>
      <w:pPr>
        <w:spacing w:after="0" w:line="240" w:lineRule="auto"/>
        <w:jc w:val="left"/>
        <w:sectPr>
          <w:footerReference w:type="default" r:id="rId16"/>
          <w:pgSz w:w="11910" w:h="16840"/>
          <w:pgMar w:footer="980" w:header="745" w:top="1060" w:bottom="1160" w:left="980" w:right="940"/>
          <w:pgNumType w:start="56"/>
        </w:sectPr>
      </w:pPr>
    </w:p>
    <w:p>
      <w:pPr>
        <w:spacing w:line="240" w:lineRule="auto" w:before="9"/>
        <w:rPr>
          <w:rFonts w:ascii="宋体" w:hAnsi="宋体" w:cs="宋体" w:eastAsia="宋体" w:hint="default"/>
          <w:sz w:val="25"/>
          <w:szCs w:val="25"/>
        </w:rPr>
      </w:pPr>
    </w:p>
    <w:p>
      <w:pPr>
        <w:pStyle w:val="BodyText"/>
        <w:spacing w:line="240" w:lineRule="auto" w:before="44"/>
        <w:ind w:right="1622"/>
        <w:jc w:val="left"/>
      </w:pPr>
      <w:r>
        <w:rPr/>
        <w:t>和配套设施、土地使用权、房屋所有权等资产，拥有独立的采购和销售系统。</w:t>
      </w:r>
    </w:p>
    <w:p>
      <w:pPr>
        <w:pStyle w:val="BodyText"/>
        <w:spacing w:line="240" w:lineRule="auto" w:before="117"/>
        <w:ind w:left="513" w:right="0"/>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pStyle w:val="BodyText"/>
        <w:spacing w:line="300" w:lineRule="auto" w:before="101"/>
        <w:ind w:right="159" w:firstLine="360"/>
        <w:jc w:val="both"/>
      </w:pPr>
      <w:r>
        <w:rPr>
          <w:rFonts w:ascii="Times New Roman" w:hAnsi="Times New Roman" w:cs="Times New Roman" w:eastAsia="Times New Roman" w:hint="default"/>
        </w:rPr>
        <w:t>5</w:t>
      </w:r>
      <w:r>
        <w:rPr/>
        <w:t>、财务：公司有独立的财务会计部门，建立了独立的会计核算体系和财务管理制度，独立进行财务决策。公司独立开 设银行账户，独立纳税。</w:t>
      </w:r>
    </w:p>
    <w:p>
      <w:pPr>
        <w:spacing w:line="240" w:lineRule="auto" w:before="11"/>
        <w:rPr>
          <w:rFonts w:ascii="宋体" w:hAnsi="宋体" w:cs="宋体" w:eastAsia="宋体" w:hint="default"/>
          <w:sz w:val="21"/>
          <w:szCs w:val="21"/>
        </w:rPr>
      </w:pPr>
    </w:p>
    <w:p>
      <w:pPr>
        <w:pStyle w:val="Heading2"/>
        <w:spacing w:line="240" w:lineRule="auto"/>
        <w:ind w:right="1622"/>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622"/>
        <w:jc w:val="left"/>
      </w:pPr>
      <w:r>
        <w:rPr/>
        <w:t>报告期内，公司与控股股东以及实际控制人之间不存在同业竞争情况。</w:t>
      </w:r>
    </w:p>
    <w:p>
      <w:pPr>
        <w:spacing w:line="240" w:lineRule="auto" w:before="3"/>
        <w:rPr>
          <w:rFonts w:ascii="宋体" w:hAnsi="宋体" w:cs="宋体" w:eastAsia="宋体" w:hint="default"/>
          <w:sz w:val="25"/>
          <w:szCs w:val="25"/>
        </w:rPr>
      </w:pPr>
    </w:p>
    <w:p>
      <w:pPr>
        <w:pStyle w:val="Heading2"/>
        <w:spacing w:line="240" w:lineRule="auto"/>
        <w:ind w:right="1622"/>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0" w:firstLine="362"/>
        <w:jc w:val="both"/>
      </w:pPr>
      <w:r>
        <w:rPr>
          <w:spacing w:val="-2"/>
        </w:rPr>
        <w:t>公司已经建立起符合现代企业管理制度的绩效考评机制，每年对包括高级管理人员在内的全体员工实施年度目标责任考</w:t>
      </w:r>
      <w:r>
        <w:rPr/>
        <w:t> </w:t>
      </w:r>
      <w:r>
        <w:rPr>
          <w:spacing w:val="-2"/>
        </w:rPr>
        <w:t>核，依照公司全年经营目标完成情况和年度个人考核评价结果，决定高级管理人员的薪酬发放和调整。董事会下设薪酬与考</w:t>
      </w:r>
      <w:r>
        <w:rPr>
          <w:spacing w:val="-63"/>
        </w:rPr>
        <w:t> </w:t>
      </w:r>
      <w:r>
        <w:rPr>
          <w:spacing w:val="-63"/>
        </w:rPr>
      </w:r>
      <w:r>
        <w:rPr>
          <w:spacing w:val="-2"/>
        </w:rPr>
        <w:t>核委员会，薪酬与考核委员会根据《董事会薪酬与考核委员会工作细则》，对公司经营层高管的业绩完成情况进行复核，强</w:t>
      </w:r>
      <w:r>
        <w:rPr>
          <w:spacing w:val="-67"/>
        </w:rPr>
        <w:t> </w:t>
      </w:r>
      <w:r>
        <w:rPr>
          <w:spacing w:val="-67"/>
        </w:rPr>
      </w:r>
      <w:r>
        <w:rPr/>
        <w:t>化了对高级管理人员的绩效考评，有力地调动了高级管理人员的工作积极性和创造性。</w:t>
      </w:r>
    </w:p>
    <w:p>
      <w:pPr>
        <w:spacing w:after="0" w:line="319"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2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为保证公司经营管理合法合规、资产安全、财务报告及相关信息真实、完整，提高生产经营效率和效果，促进公司发展</w:t>
      </w:r>
      <w:r>
        <w:rPr/>
        <w:t> </w:t>
      </w:r>
      <w:r>
        <w:rPr>
          <w:spacing w:val="-2"/>
        </w:rPr>
        <w:t>战略目标的实现，根据《公司法》、《证券法》、《深圳证券交易所股票上市规则》等有关法律法规的规定，公司形成了一</w:t>
      </w:r>
      <w:r>
        <w:rPr>
          <w:spacing w:val="-69"/>
        </w:rPr>
        <w:t> </w:t>
      </w:r>
      <w:r>
        <w:rPr>
          <w:spacing w:val="-69"/>
        </w:rPr>
      </w:r>
      <w:r>
        <w:rPr/>
        <w:t>套完整的包括生产、供应、销售、人事、财务和行政管理体系的经营管理内部控制制度。</w:t>
      </w:r>
    </w:p>
    <w:p>
      <w:pPr>
        <w:pStyle w:val="BodyText"/>
        <w:spacing w:line="338" w:lineRule="auto" w:before="59"/>
        <w:ind w:left="513" w:right="94"/>
        <w:jc w:val="left"/>
      </w:pPr>
      <w:r>
        <w:rPr>
          <w:rFonts w:ascii="Times New Roman" w:hAnsi="Times New Roman" w:cs="Times New Roman" w:eastAsia="Times New Roman" w:hint="default"/>
        </w:rPr>
        <w:t>1</w:t>
      </w:r>
      <w:r>
        <w:rPr/>
        <w:t>、公司治理方面 </w:t>
      </w:r>
      <w:r>
        <w:rPr>
          <w:spacing w:val="-2"/>
        </w:rPr>
        <w:t>根据《公司法》、《证券法》、《上市公司治理准则》、《深圳证券交易所股票上市规则》等有关法律、法规等规范性</w:t>
      </w:r>
    </w:p>
    <w:p>
      <w:pPr>
        <w:pStyle w:val="BodyText"/>
        <w:spacing w:line="319" w:lineRule="auto" w:before="2"/>
        <w:ind w:right="192"/>
        <w:jc w:val="both"/>
      </w:pPr>
      <w:r>
        <w:rPr>
          <w:spacing w:val="-2"/>
        </w:rPr>
        <w:t>文件和《公司章程》，公司制定了《股东大会议事规则》、《董事会议事规则》、《监事会议事规则》、《独立董事工作条</w:t>
      </w:r>
      <w:r>
        <w:rPr>
          <w:spacing w:val="-73"/>
        </w:rPr>
        <w:t> </w:t>
      </w:r>
      <w:r>
        <w:rPr>
          <w:spacing w:val="-73"/>
        </w:rPr>
      </w:r>
      <w:r>
        <w:rPr>
          <w:spacing w:val="-5"/>
        </w:rPr>
        <w:t>例》、《内幕信息知情人登记制度》、《子公司管理制度》、《重大信息内部报告制度》、《公开信息披露管理制度》、《募</w:t>
      </w:r>
      <w:r>
        <w:rPr>
          <w:spacing w:val="-81"/>
        </w:rPr>
        <w:t> </w:t>
      </w:r>
      <w:r>
        <w:rPr>
          <w:spacing w:val="-81"/>
        </w:rPr>
      </w:r>
      <w:r>
        <w:rPr/>
        <w:t>集资金专项存储及使用管理制度》等内部控制制度，以保证公司的规范运作。</w:t>
      </w:r>
    </w:p>
    <w:p>
      <w:pPr>
        <w:pStyle w:val="BodyText"/>
        <w:spacing w:line="340" w:lineRule="auto" w:before="58"/>
        <w:ind w:left="513" w:right="94"/>
        <w:jc w:val="left"/>
      </w:pPr>
      <w:r>
        <w:rPr>
          <w:rFonts w:ascii="Times New Roman" w:hAnsi="Times New Roman" w:cs="Times New Roman" w:eastAsia="Times New Roman" w:hint="default"/>
        </w:rPr>
        <w:t>2</w:t>
      </w:r>
      <w:r>
        <w:rPr/>
        <w:t>、生产经营方面 </w:t>
      </w:r>
      <w:r>
        <w:rPr>
          <w:spacing w:val="-2"/>
        </w:rPr>
        <w:t>公司在生产、经营等各个环节实行标准化管理，制定了一系列涵盖采购管理、生产管理、质量管理、营销管理、环境管</w:t>
      </w:r>
    </w:p>
    <w:p>
      <w:pPr>
        <w:pStyle w:val="BodyText"/>
        <w:spacing w:line="309" w:lineRule="auto" w:before="1"/>
        <w:ind w:right="190"/>
        <w:jc w:val="both"/>
      </w:pPr>
      <w:r>
        <w:rPr>
          <w:spacing w:val="-8"/>
        </w:rPr>
        <w:t>理、安全管理等贯穿于公司生产经营活动各环节的内控制度，确保各项工作有章可循。同时，公司通过完成</w:t>
      </w:r>
      <w:r>
        <w:rPr>
          <w:spacing w:val="32"/>
        </w:rPr>
        <w:t> </w:t>
      </w:r>
      <w:r>
        <w:rPr>
          <w:rFonts w:ascii="Times New Roman" w:hAnsi="Times New Roman" w:cs="Times New Roman" w:eastAsia="Times New Roman" w:hint="default"/>
          <w:spacing w:val="-1"/>
          <w:w w:val="99"/>
        </w:rPr>
        <w:t>ISO9001/ISO14001</w:t>
      </w:r>
      <w:r>
        <w:rPr>
          <w:rFonts w:ascii="Times New Roman" w:hAnsi="Times New Roman" w:cs="Times New Roman" w:eastAsia="Times New Roman" w:hint="default"/>
          <w:spacing w:val="-41"/>
          <w:w w:val="99"/>
        </w:rPr>
        <w:t> </w:t>
      </w:r>
      <w:r>
        <w:rPr>
          <w:rFonts w:ascii="Times New Roman" w:hAnsi="Times New Roman" w:cs="Times New Roman" w:eastAsia="Times New Roman" w:hint="default"/>
          <w:spacing w:val="-41"/>
          <w:w w:val="99"/>
        </w:rPr>
      </w:r>
      <w:r>
        <w:rPr>
          <w:spacing w:val="-2"/>
        </w:rPr>
        <w:t>质量环境双体系认证、职业健康安全管理认证、推行精益生产和卓越绩效管理等方式，有效地促进了各项管理体系的进一步</w:t>
      </w:r>
      <w:r>
        <w:rPr>
          <w:spacing w:val="-63"/>
        </w:rPr>
        <w:t> </w:t>
      </w:r>
      <w:r>
        <w:rPr>
          <w:spacing w:val="-63"/>
        </w:rPr>
      </w:r>
      <w:r>
        <w:rPr/>
        <w:t>完善。</w:t>
      </w:r>
    </w:p>
    <w:p>
      <w:pPr>
        <w:pStyle w:val="BodyText"/>
        <w:spacing w:line="340" w:lineRule="auto" w:before="62"/>
        <w:ind w:left="513" w:right="94"/>
        <w:jc w:val="left"/>
      </w:pPr>
      <w:r>
        <w:rPr>
          <w:rFonts w:ascii="Times New Roman" w:hAnsi="Times New Roman" w:cs="Times New Roman" w:eastAsia="Times New Roman" w:hint="default"/>
        </w:rPr>
        <w:t>3</w:t>
      </w:r>
      <w:r>
        <w:rPr/>
        <w:t>、财务管理方面 </w:t>
      </w:r>
      <w:r>
        <w:rPr>
          <w:spacing w:val="-2"/>
        </w:rPr>
        <w:t>公司建立了独立的会计核算体系，并根据《公司法》、《企业会计准则》等法律、行政法规以及《公司章程》的有关规</w:t>
      </w:r>
    </w:p>
    <w:p>
      <w:pPr>
        <w:pStyle w:val="BodyText"/>
        <w:spacing w:line="319" w:lineRule="auto" w:before="1"/>
        <w:ind w:right="94"/>
        <w:jc w:val="left"/>
      </w:pPr>
      <w:r>
        <w:rPr>
          <w:spacing w:val="-4"/>
        </w:rPr>
        <w:t>定，建立了一套完善的财务管理制度，具体包括会计核算制度、货币资金管理办法、费用开支管理制度、财务印章管理制度、</w:t>
      </w:r>
      <w:r>
        <w:rPr>
          <w:spacing w:val="-41"/>
        </w:rPr>
        <w:t> </w:t>
      </w:r>
      <w:r>
        <w:rPr>
          <w:spacing w:val="-41"/>
        </w:rPr>
      </w:r>
      <w:r>
        <w:rPr>
          <w:spacing w:val="-2"/>
        </w:rPr>
        <w:t>分支机构财务管理制度、基建财务管理制度、会计档案管理规定等，明确了各级授权及签章等内部控制环节，未经公司董事</w:t>
      </w:r>
      <w:r>
        <w:rPr>
          <w:spacing w:val="-65"/>
        </w:rPr>
        <w:t> </w:t>
      </w:r>
      <w:r>
        <w:rPr>
          <w:spacing w:val="-65"/>
        </w:rPr>
      </w:r>
      <w:r>
        <w:rPr>
          <w:spacing w:val="-2"/>
        </w:rPr>
        <w:t>会审批通过下属公司不能对外投资、借款和担保。财务报告和信息披露方面，按照公司《会计核算制度》、《公开信息披露</w:t>
      </w:r>
      <w:r>
        <w:rPr>
          <w:spacing w:val="-71"/>
        </w:rPr>
        <w:t> </w:t>
      </w:r>
      <w:r>
        <w:rPr>
          <w:spacing w:val="-71"/>
        </w:rPr>
      </w:r>
      <w:r>
        <w:rPr>
          <w:spacing w:val="-2"/>
        </w:rPr>
        <w:t>管理制度》、《审计委员会年报工作规程》等制度，对财务报告编制与披露环节进行控制和规范。财务部门有专人负责财务</w:t>
      </w:r>
      <w:r>
        <w:rPr>
          <w:spacing w:val="-67"/>
        </w:rPr>
        <w:t> </w:t>
      </w:r>
      <w:r>
        <w:rPr>
          <w:spacing w:val="-67"/>
        </w:rPr>
      </w:r>
      <w:r>
        <w:rPr/>
        <w:t>报表进行合并工作，完成的财务报告还要经审计部的审核并出具审核报告才能进行相关披露。</w:t>
      </w:r>
    </w:p>
    <w:p>
      <w:pPr>
        <w:pStyle w:val="BodyText"/>
        <w:spacing w:line="338" w:lineRule="auto" w:before="58"/>
        <w:ind w:left="513" w:right="94"/>
        <w:jc w:val="left"/>
      </w:pPr>
      <w:r>
        <w:rPr>
          <w:rFonts w:ascii="Times New Roman" w:hAnsi="Times New Roman" w:cs="Times New Roman" w:eastAsia="Times New Roman" w:hint="default"/>
        </w:rPr>
        <w:t>4</w:t>
      </w:r>
      <w:r>
        <w:rPr/>
        <w:t>、内部审计方面 </w:t>
      </w:r>
      <w:r>
        <w:rPr>
          <w:spacing w:val="-2"/>
        </w:rPr>
        <w:t>公司设立了专门的内部审计部门，配备专职审计人员对公司财务收支和经济活动进行内部审计监督。公司审计监察部直</w:t>
      </w:r>
    </w:p>
    <w:p>
      <w:pPr>
        <w:pStyle w:val="BodyText"/>
        <w:spacing w:line="240" w:lineRule="auto" w:before="2"/>
        <w:ind w:right="94"/>
        <w:jc w:val="left"/>
      </w:pPr>
      <w:r>
        <w:rPr/>
        <w:t>接对董事会审计委员会负责，在审计委员会的指导下，独立行使审计职权，不受其他部门和个人的干涉。</w:t>
      </w:r>
    </w:p>
    <w:p>
      <w:pPr>
        <w:pStyle w:val="BodyText"/>
        <w:spacing w:line="340" w:lineRule="auto" w:before="117"/>
        <w:ind w:left="513" w:right="94"/>
        <w:jc w:val="left"/>
      </w:pPr>
      <w:r>
        <w:rPr>
          <w:rFonts w:ascii="Times New Roman" w:hAnsi="Times New Roman" w:cs="Times New Roman" w:eastAsia="Times New Roman" w:hint="default"/>
        </w:rPr>
        <w:t>5</w:t>
      </w:r>
      <w:r>
        <w:rPr/>
        <w:t>、人力资源方面 </w:t>
      </w:r>
      <w:r>
        <w:rPr>
          <w:spacing w:val="-2"/>
        </w:rPr>
        <w:t>根据《劳动法》及有关法律法规，公司实行全员劳动合同制，制定了《人力资源管理制度》和《奖金和绩效考核管理办</w:t>
      </w:r>
    </w:p>
    <w:p>
      <w:pPr>
        <w:pStyle w:val="BodyText"/>
        <w:spacing w:line="316" w:lineRule="auto" w:before="1"/>
        <w:ind w:right="94"/>
        <w:jc w:val="left"/>
      </w:pPr>
      <w:r>
        <w:rPr>
          <w:spacing w:val="-4"/>
        </w:rPr>
        <w:t>法》，对人员录用、员工培训、轮岗、奖惩、晋升和淘汰、工资薪酬、福利保障、绩效考核、内部调动等进行了详细的规定，</w:t>
      </w:r>
      <w:r>
        <w:rPr>
          <w:spacing w:val="-43"/>
        </w:rPr>
        <w:t> </w:t>
      </w:r>
      <w:r>
        <w:rPr>
          <w:spacing w:val="-43"/>
        </w:rPr>
      </w:r>
      <w:r>
        <w:rPr>
          <w:spacing w:val="-2"/>
        </w:rPr>
        <w:t>并建立了一套完善的绩效考核体系。公司重视员工对工作的胜任能力，根据实际工作的需要，针对不同岗位展开多种形式的</w:t>
      </w:r>
      <w:r>
        <w:rPr>
          <w:spacing w:val="-63"/>
        </w:rPr>
        <w:t> </w:t>
      </w:r>
      <w:r>
        <w:rPr>
          <w:spacing w:val="-63"/>
        </w:rPr>
      </w:r>
      <w:r>
        <w:rPr/>
        <w:t>后期培训教育，使员工都能基本胜任目前所在的工作岗位。</w:t>
      </w:r>
    </w:p>
    <w:p>
      <w:pPr>
        <w:pStyle w:val="BodyText"/>
        <w:spacing w:line="240" w:lineRule="auto" w:before="57"/>
        <w:ind w:left="513" w:right="94"/>
        <w:jc w:val="left"/>
      </w:pPr>
      <w:r>
        <w:rPr>
          <w:rFonts w:ascii="Times New Roman" w:hAnsi="Times New Roman" w:cs="Times New Roman" w:eastAsia="Times New Roman" w:hint="default"/>
        </w:rPr>
        <w:t>6</w:t>
      </w:r>
      <w:r>
        <w:rPr/>
        <w:t>、对子公司的管理方面</w:t>
      </w:r>
    </w:p>
    <w:p>
      <w:pPr>
        <w:pStyle w:val="BodyText"/>
        <w:spacing w:line="319" w:lineRule="auto" w:before="103"/>
        <w:ind w:right="191" w:firstLine="360"/>
        <w:jc w:val="both"/>
      </w:pPr>
      <w:r>
        <w:rPr/>
        <w:t>公司通过参与子公司股东会</w:t>
      </w:r>
      <w:r>
        <w:rPr>
          <w:spacing w:val="1"/>
        </w:rPr>
        <w:t> </w:t>
      </w:r>
      <w:r>
        <w:rPr/>
        <w:t>、董事会、监事会对子公司行使管理、协调、监督、考核等职权；公司通过向子公司推荐</w:t>
      </w:r>
      <w:r>
        <w:rPr/>
        <w:t> </w:t>
      </w:r>
      <w:r>
        <w:rPr>
          <w:spacing w:val="-2"/>
        </w:rPr>
        <w:t>董事、监事和高级管理人员方式，实现对子公司的管理。公司通过财务报表、经营会议等方式及时掌握子公司的生产经营情</w:t>
      </w:r>
      <w:r>
        <w:rPr>
          <w:spacing w:val="-64"/>
        </w:rPr>
        <w:t> </w:t>
      </w:r>
      <w:r>
        <w:rPr>
          <w:spacing w:val="-64"/>
        </w:rPr>
      </w:r>
      <w:r>
        <w:rPr/>
        <w:t>况，重点关注和控制财务风险和经营风险。同时对子公司经营活动实施审计监管。</w:t>
      </w:r>
    </w:p>
    <w:p>
      <w:pPr>
        <w:pStyle w:val="BodyText"/>
        <w:spacing w:line="338" w:lineRule="auto" w:before="58"/>
        <w:ind w:left="513" w:right="94"/>
        <w:jc w:val="left"/>
      </w:pPr>
      <w:r>
        <w:rPr>
          <w:rFonts w:ascii="Times New Roman" w:hAnsi="Times New Roman" w:cs="Times New Roman" w:eastAsia="Times New Roman" w:hint="default"/>
        </w:rPr>
        <w:t>7</w:t>
      </w:r>
      <w:r>
        <w:rPr/>
        <w:t>、诚信和道德价值观念的沟通与落实 </w:t>
      </w:r>
      <w:r>
        <w:rPr>
          <w:spacing w:val="-2"/>
        </w:rPr>
        <w:t>诚信和道德价值观念是控制环境的重要组成部分，影响到公司重要业务流程的设计和运行。公司一贯重视诚信和道德价</w:t>
      </w:r>
    </w:p>
    <w:p>
      <w:pPr>
        <w:pStyle w:val="BodyText"/>
        <w:spacing w:line="316" w:lineRule="auto" w:before="2"/>
        <w:ind w:right="94"/>
        <w:jc w:val="left"/>
      </w:pPr>
      <w:r>
        <w:rPr>
          <w:spacing w:val="-2"/>
        </w:rPr>
        <w:t>值观的培养，建立了《员工手册》、《员工培训管理制度》、《子公司人力资源管理实施细则》等一系列的内部规范，公司</w:t>
      </w:r>
      <w:r>
        <w:rPr>
          <w:spacing w:val="-73"/>
        </w:rPr>
        <w:t> </w:t>
      </w:r>
      <w:r>
        <w:rPr>
          <w:spacing w:val="-73"/>
        </w:rPr>
      </w:r>
      <w:r>
        <w:rPr/>
        <w:t>通过奖惩和高层管理人员的身体力行来有效的落实公司诚信和道德价值观。</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13" w:right="94"/>
        <w:jc w:val="left"/>
      </w:pPr>
      <w:r>
        <w:rPr>
          <w:rFonts w:ascii="Times New Roman" w:hAnsi="Times New Roman" w:cs="Times New Roman" w:eastAsia="Times New Roman" w:hint="default"/>
        </w:rPr>
        <w:t>8</w:t>
      </w:r>
      <w:r>
        <w:rPr/>
        <w:t>、管理层的经营理念和风格 </w:t>
      </w:r>
      <w:r>
        <w:rPr>
          <w:spacing w:val="-2"/>
        </w:rPr>
        <w:t>公司由管理层负责企业的运作以及经营策略和程序的制定、执行与监督。董事会审计委员会和监事会对其实施有效的监</w:t>
      </w:r>
    </w:p>
    <w:p>
      <w:pPr>
        <w:pStyle w:val="BodyText"/>
        <w:spacing w:line="300" w:lineRule="auto" w:before="1"/>
        <w:ind w:right="194"/>
        <w:jc w:val="left"/>
      </w:pPr>
      <w:r>
        <w:rPr/>
        <w:t>督。公司管理层对收到的有关内部控制弱点及违规事件报告都及时做出了适当处理。本公司秉承</w:t>
      </w:r>
      <w:r>
        <w:rPr>
          <w:rFonts w:ascii="Times New Roman" w:hAnsi="Times New Roman" w:cs="Times New Roman" w:eastAsia="Times New Roman" w:hint="default"/>
        </w:rPr>
        <w:t>“</w:t>
      </w:r>
      <w:r>
        <w:rPr/>
        <w:t>以人为本、创新为魂、诚 信为基、市场为根</w:t>
      </w:r>
      <w:r>
        <w:rPr>
          <w:rFonts w:ascii="Times New Roman" w:hAnsi="Times New Roman" w:cs="Times New Roman" w:eastAsia="Times New Roman" w:hint="default"/>
        </w:rPr>
        <w:t>”</w:t>
      </w:r>
      <w:r>
        <w:rPr/>
        <w:t>的经营理念，</w:t>
      </w:r>
      <w:r>
        <w:rPr>
          <w:rFonts w:ascii="Times New Roman" w:hAnsi="Times New Roman" w:cs="Times New Roman" w:eastAsia="Times New Roman" w:hint="default"/>
        </w:rPr>
        <w:t>“</w:t>
      </w:r>
      <w:r>
        <w:rPr/>
        <w:t>务实高效</w:t>
      </w:r>
      <w:r>
        <w:rPr>
          <w:rFonts w:ascii="Times New Roman" w:hAnsi="Times New Roman" w:cs="Times New Roman" w:eastAsia="Times New Roman" w:hint="default"/>
        </w:rPr>
        <w:t>”</w:t>
      </w:r>
      <w:r>
        <w:rPr/>
        <w:t>的经营风格，诚实守信、合法守规。</w:t>
      </w:r>
    </w:p>
    <w:p>
      <w:pPr>
        <w:spacing w:line="240" w:lineRule="auto" w:before="3"/>
        <w:rPr>
          <w:rFonts w:ascii="宋体" w:hAnsi="宋体" w:cs="宋体" w:eastAsia="宋体" w:hint="default"/>
          <w:sz w:val="20"/>
          <w:szCs w:val="20"/>
        </w:rPr>
      </w:pPr>
    </w:p>
    <w:p>
      <w:pPr>
        <w:pStyle w:val="Heading2"/>
        <w:spacing w:line="240" w:lineRule="auto"/>
        <w:ind w:right="94"/>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2"/>
        <w:jc w:val="both"/>
      </w:pPr>
      <w:r>
        <w:rPr>
          <w:spacing w:val="-2"/>
        </w:rPr>
        <w:t>公司董事会认为：公司建立了较为完善的法人治理结构，内部控制体系健全。现有的内部控制制度符合《企业内部控制</w:t>
      </w:r>
      <w:r>
        <w:rPr/>
        <w:t> </w:t>
      </w:r>
      <w:r>
        <w:rPr>
          <w:spacing w:val="-2"/>
        </w:rPr>
        <w:t>基本规范》、《深圳证券交易所中小企业板上市公司规范运作指引》的要求，也符合公司的实际情况。在公司经营管理的各</w:t>
      </w:r>
      <w:r>
        <w:rPr>
          <w:spacing w:val="-67"/>
        </w:rPr>
        <w:t> </w:t>
      </w:r>
      <w:r>
        <w:rPr>
          <w:spacing w:val="-67"/>
        </w:rPr>
      </w:r>
      <w:r>
        <w:rPr>
          <w:spacing w:val="-2"/>
        </w:rPr>
        <w:t>个过程和关键环节，各项制度能够得到有效执行，保证了公司生产经营管理的正常进行，对控制和防范经营管理风险、保护</w:t>
      </w:r>
      <w:r>
        <w:rPr>
          <w:spacing w:val="-65"/>
        </w:rPr>
        <w:t> </w:t>
      </w:r>
      <w:r>
        <w:rPr>
          <w:spacing w:val="-65"/>
        </w:rPr>
      </w:r>
      <w:r>
        <w:rPr/>
        <w:t>投资者的合法权益、促使公司规范运作和健康发展起到了积极的促进作用。</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2"/>
        <w:jc w:val="both"/>
      </w:pPr>
      <w:r>
        <w:rPr>
          <w:spacing w:val="-2"/>
        </w:rPr>
        <w:t>公司根据《会计法》、《企业会计准则》、《企业内部控制基本规范》及监管部门的相关规范性文件要求，建立了财务</w:t>
      </w:r>
      <w:r>
        <w:rPr/>
        <w:t> 报告内部控制，本年度的财务报告内部控制不存在重大缺陷。</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公司《内部控制自我评价报告》全文详见巨潮资讯网</w:t>
            </w:r>
            <w:r>
              <w:rPr>
                <w:rFonts w:ascii="宋体" w:hAnsi="宋体" w:cs="宋体" w:eastAsia="宋体" w:hint="default"/>
                <w:spacing w:val="-50"/>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会计师事务所是否出具非标准意见的内部控制审计报告</w:t>
      </w:r>
    </w:p>
    <w:p>
      <w:pPr>
        <w:pStyle w:val="BodyText"/>
        <w:spacing w:line="340" w:lineRule="auto" w:before="39"/>
        <w:ind w:right="3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1"/>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firstLine="362"/>
        <w:jc w:val="left"/>
      </w:pPr>
      <w:r>
        <w:rPr/>
        <w:t>公司制订了专门的《年报信息披露重大差错责任追究制度》，对年报信息披露重大差错的认定和相关人员的责任追究， 进行了详细、严格的规定。报告期内，公司未出现年报信息披露重大差错的情形。</w:t>
      </w:r>
    </w:p>
    <w:p>
      <w:pPr>
        <w:spacing w:after="0" w:line="316"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0"/>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62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835A0007</w:t>
            </w:r>
          </w:p>
        </w:tc>
      </w:tr>
    </w:tbl>
    <w:p>
      <w:pPr>
        <w:pStyle w:val="BodyText"/>
        <w:spacing w:line="240" w:lineRule="auto" w:before="49"/>
        <w:ind w:left="4432" w:right="1622"/>
        <w:jc w:val="left"/>
      </w:pPr>
      <w:r>
        <w:rPr/>
        <w:t>审计报告正文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00" w:lineRule="auto"/>
        <w:ind w:right="6354"/>
        <w:jc w:val="left"/>
      </w:pPr>
      <w:r>
        <w:rPr/>
        <w:t>国浩审字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835A0007</w:t>
      </w:r>
      <w:r>
        <w:rPr/>
        <w:t>号 深圳劲嘉彩印集团股份有限公司全体股东：</w:t>
      </w:r>
    </w:p>
    <w:p>
      <w:pPr>
        <w:pStyle w:val="BodyText"/>
        <w:spacing w:line="300" w:lineRule="auto" w:before="31"/>
        <w:ind w:right="150"/>
        <w:jc w:val="both"/>
      </w:pPr>
      <w:r>
        <w:rPr>
          <w:spacing w:val="-2"/>
        </w:rPr>
        <w:t>我们审计了后附的深圳劲嘉彩印集团股份有限公司（以下简称劲嘉股份公司）财务报表，包括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spacing w:val="-60"/>
        </w:rPr>
        <w:t> </w:t>
      </w:r>
      <w:r>
        <w:rPr>
          <w:spacing w:val="-60"/>
        </w:rPr>
      </w:r>
      <w:r>
        <w:rPr>
          <w:spacing w:val="-2"/>
        </w:rPr>
        <w:t>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年度的合并及母公司利润表、合并及母公司现金流量表、合并及母公司股东权益变动表以及财务报表附</w:t>
      </w:r>
      <w:r>
        <w:rPr>
          <w:spacing w:val="-60"/>
        </w:rPr>
        <w:t> </w:t>
      </w:r>
      <w:r>
        <w:rPr>
          <w:spacing w:val="-60"/>
        </w:rPr>
      </w:r>
      <w:r>
        <w:rPr/>
        <w:t>注。</w:t>
      </w:r>
    </w:p>
    <w:p>
      <w:pPr>
        <w:pStyle w:val="BodyText"/>
        <w:spacing w:line="309" w:lineRule="auto" w:before="31"/>
        <w:ind w:right="204"/>
        <w:jc w:val="left"/>
      </w:pPr>
      <w:r>
        <w:rPr/>
        <w:t>一、管理层对财务报表的责任 编制和公允列报财务报表是管理层的责任，这种责任包括：</w:t>
      </w:r>
      <w:r>
        <w:rPr>
          <w:rFonts w:ascii="Times New Roman" w:hAnsi="Times New Roman" w:cs="Times New Roman" w:eastAsia="Times New Roman" w:hint="default"/>
        </w:rPr>
        <w:t>(1)</w:t>
      </w:r>
      <w:r>
        <w:rPr/>
        <w:t>按照企业会计准则的规定编制财务报表，并使其实现公允反 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16" w:lineRule="auto" w:before="5"/>
        <w:ind w:right="0"/>
        <w:jc w:val="left"/>
      </w:pPr>
      <w:r>
        <w:rPr/>
        <w:t>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3"/>
        </w:rPr>
        <w:t> </w:t>
      </w:r>
      <w:r>
        <w:rPr>
          <w:spacing w:val="-63"/>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1"/>
        </w:rPr>
        <w:t> </w:t>
      </w:r>
      <w:r>
        <w:rPr>
          <w:spacing w:val="-61"/>
        </w:rPr>
      </w:r>
      <w:r>
        <w:rPr/>
        <w:t>策的恰当性和作出会计估计的合理性，以及评价财务报表的总体列报。 我们相信，我们获取的审计证据是充分、适当的，为发表审计意见提供了基础。</w:t>
      </w:r>
    </w:p>
    <w:p>
      <w:pPr>
        <w:pStyle w:val="BodyText"/>
        <w:spacing w:line="309" w:lineRule="auto" w:before="19"/>
        <w:ind w:right="0"/>
        <w:jc w:val="left"/>
      </w:pPr>
      <w:r>
        <w:rPr/>
        <w:t>三、审计意见 </w:t>
      </w:r>
      <w:r>
        <w:rPr>
          <w:spacing w:val="-2"/>
        </w:rPr>
        <w:t>我们认为，劲嘉股份公司的财务报表在所有重大方面按照企业会计准则的规定编制，公允反映了劲嘉股份公司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0"/>
        </w:rPr>
        <w:t> </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476" w:type="dxa"/>
        <w:tblLayout w:type="fixed"/>
        <w:tblCellMar>
          <w:top w:w="0" w:type="dxa"/>
          <w:left w:w="0" w:type="dxa"/>
          <w:bottom w:w="0" w:type="dxa"/>
          <w:right w:w="0" w:type="dxa"/>
        </w:tblCellMar>
        <w:tblLook w:val="01E0"/>
      </w:tblPr>
      <w:tblGrid>
        <w:gridCol w:w="5349"/>
        <w:gridCol w:w="2552"/>
      </w:tblGrid>
      <w:tr>
        <w:trPr>
          <w:trHeight w:val="310"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180" w:lineRule="exact"/>
              <w:ind w:right="1706"/>
              <w:jc w:val="center"/>
              <w:rPr>
                <w:rFonts w:ascii="黑体" w:hAnsi="黑体" w:cs="黑体" w:eastAsia="黑体" w:hint="default"/>
                <w:sz w:val="18"/>
                <w:szCs w:val="18"/>
              </w:rPr>
            </w:pPr>
            <w:r>
              <w:rPr>
                <w:rFonts w:ascii="黑体" w:hAnsi="黑体" w:cs="黑体" w:eastAsia="黑体" w:hint="default"/>
                <w:sz w:val="18"/>
                <w:szCs w:val="18"/>
              </w:rPr>
              <w:t>国富浩华会计师事务所（特殊普通合伙）</w:t>
            </w:r>
          </w:p>
        </w:tc>
        <w:tc>
          <w:tcPr>
            <w:tcW w:w="2552"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黑体" w:hAnsi="黑体" w:cs="黑体" w:eastAsia="黑体" w:hint="default"/>
                <w:sz w:val="18"/>
                <w:szCs w:val="18"/>
              </w:rPr>
            </w:pPr>
            <w:r>
              <w:rPr>
                <w:rFonts w:ascii="黑体" w:hAnsi="黑体" w:cs="黑体" w:eastAsia="黑体" w:hint="default"/>
                <w:sz w:val="18"/>
                <w:szCs w:val="18"/>
              </w:rPr>
              <w:t>中国注册会计师</w:t>
            </w:r>
          </w:p>
        </w:tc>
      </w:tr>
      <w:tr>
        <w:trPr>
          <w:trHeight w:val="383"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07"/>
              <w:jc w:val="center"/>
              <w:rPr>
                <w:rFonts w:ascii="黑体" w:hAnsi="黑体" w:cs="黑体" w:eastAsia="黑体" w:hint="default"/>
                <w:sz w:val="18"/>
                <w:szCs w:val="18"/>
              </w:rPr>
            </w:pPr>
            <w:r>
              <w:rPr>
                <w:rFonts w:ascii="黑体" w:hAnsi="黑体" w:cs="黑体" w:eastAsia="黑体" w:hint="default"/>
                <w:sz w:val="18"/>
                <w:szCs w:val="18"/>
              </w:rPr>
              <w:t>中国</w:t>
            </w:r>
            <w:r>
              <w:rPr>
                <w:rFonts w:ascii="Times New Roman" w:hAnsi="Times New Roman" w:cs="Times New Roman" w:eastAsia="Times New Roman" w:hint="default"/>
                <w:sz w:val="18"/>
                <w:szCs w:val="18"/>
              </w:rPr>
              <w:t>•</w:t>
            </w:r>
            <w:r>
              <w:rPr>
                <w:rFonts w:ascii="黑体" w:hAnsi="黑体" w:cs="黑体" w:eastAsia="黑体" w:hint="default"/>
                <w:sz w:val="18"/>
                <w:szCs w:val="18"/>
              </w:rPr>
              <w:t>北京</w:t>
            </w:r>
          </w:p>
        </w:tc>
        <w:tc>
          <w:tcPr>
            <w:tcW w:w="2552" w:type="dxa"/>
            <w:tcBorders>
              <w:top w:val="nil" w:sz="6" w:space="0" w:color="auto"/>
              <w:left w:val="nil" w:sz="6" w:space="0" w:color="auto"/>
              <w:bottom w:val="single" w:sz="4" w:space="0" w:color="000000"/>
              <w:right w:val="nil" w:sz="6" w:space="0" w:color="auto"/>
            </w:tcBorders>
          </w:tcPr>
          <w:p>
            <w:pPr/>
          </w:p>
        </w:tc>
      </w:tr>
      <w:tr>
        <w:trPr>
          <w:trHeight w:val="507"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709"/>
              <w:jc w:val="center"/>
              <w:rPr>
                <w:rFonts w:ascii="黑体" w:hAnsi="黑体" w:cs="黑体" w:eastAsia="黑体" w:hint="default"/>
                <w:sz w:val="18"/>
                <w:szCs w:val="18"/>
              </w:rPr>
            </w:pPr>
            <w:r>
              <w:rPr>
                <w:rFonts w:ascii="黑体" w:hAnsi="黑体" w:cs="黑体" w:eastAsia="黑体" w:hint="default"/>
                <w:sz w:val="18"/>
                <w:szCs w:val="18"/>
              </w:rPr>
              <w:t>二〇一三年四月十日</w:t>
            </w: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0"/>
              <w:jc w:val="center"/>
              <w:rPr>
                <w:rFonts w:ascii="黑体" w:hAnsi="黑体" w:cs="黑体" w:eastAsia="黑体" w:hint="default"/>
                <w:sz w:val="18"/>
                <w:szCs w:val="18"/>
              </w:rPr>
            </w:pPr>
            <w:r>
              <w:rPr>
                <w:rFonts w:ascii="黑体" w:hAnsi="黑体" w:cs="黑体" w:eastAsia="黑体" w:hint="default"/>
                <w:sz w:val="18"/>
                <w:szCs w:val="18"/>
              </w:rPr>
              <w:t>李泽浩</w:t>
            </w:r>
          </w:p>
        </w:tc>
      </w:tr>
      <w:tr>
        <w:trPr>
          <w:trHeight w:val="823" w:hRule="exact"/>
        </w:trPr>
        <w:tc>
          <w:tcPr>
            <w:tcW w:w="534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0"/>
              <w:jc w:val="center"/>
              <w:rPr>
                <w:rFonts w:ascii="黑体" w:hAnsi="黑体" w:cs="黑体" w:eastAsia="黑体" w:hint="default"/>
                <w:sz w:val="18"/>
                <w:szCs w:val="18"/>
              </w:rPr>
            </w:pPr>
            <w:r>
              <w:rPr>
                <w:rFonts w:ascii="黑体" w:hAnsi="黑体" w:cs="黑体" w:eastAsia="黑体" w:hint="default"/>
                <w:sz w:val="18"/>
                <w:szCs w:val="18"/>
              </w:rPr>
              <w:t>中国注册会计师</w:t>
            </w:r>
          </w:p>
        </w:tc>
      </w:tr>
      <w:tr>
        <w:trPr>
          <w:trHeight w:val="378" w:hRule="exact"/>
        </w:trPr>
        <w:tc>
          <w:tcPr>
            <w:tcW w:w="534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0"/>
              <w:jc w:val="center"/>
              <w:rPr>
                <w:rFonts w:ascii="黑体" w:hAnsi="黑体" w:cs="黑体" w:eastAsia="黑体" w:hint="default"/>
                <w:sz w:val="18"/>
                <w:szCs w:val="18"/>
              </w:rPr>
            </w:pPr>
            <w:r>
              <w:rPr>
                <w:rFonts w:ascii="黑体" w:hAnsi="黑体" w:cs="黑体" w:eastAsia="黑体" w:hint="default"/>
                <w:sz w:val="18"/>
                <w:szCs w:val="18"/>
              </w:rPr>
              <w:t>朱文岳</w:t>
            </w:r>
          </w:p>
        </w:tc>
      </w:tr>
    </w:tbl>
    <w:p>
      <w:pPr>
        <w:spacing w:after="0" w:line="240" w:lineRule="auto"/>
        <w:jc w:val="center"/>
        <w:rPr>
          <w:rFonts w:ascii="黑体" w:hAnsi="黑体" w:cs="黑体" w:eastAsia="黑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622"/>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622"/>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编制单位：深圳劲嘉彩印集团股份有限公司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605,523,542.21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909,220,749.89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238,168,513.87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201,367,895.95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308,580,132.15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305,750,335.26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16,288,452.65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50,901,718.15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7,253,688.19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38,769,814.79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106,786,877.86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494,606,170.53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501,219,204.68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1,709,190,314.39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2,075,246,781.79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765,052,491.98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152,917,753.34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913,474,034.04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846,886,268.02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349,814,880.91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259,653,241.38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115,116.47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236,561,466.92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223,694,959.01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657,662.65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609,663.65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176,531,971.68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49,514,806.12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1,064,581.40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982,564.31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9,253,204.77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8,555,665.23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2,605,443,164.16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1,390,047,167.72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4,314,633,478.55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3,465,293,949.51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145,150,770.33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155,716,276.11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323,784,960.25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225,909,747.60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1,308,263.55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965,331.65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32,104,967.12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34,065,529.60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6,354,601.14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42,593,798.38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59,075,771.08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274,797,446.10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21,512,227.39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1,612,576,779.57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1,102,762,910.73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14,855,995.78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14,057,264.80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12,519,059.56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14,057,264.80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27,375,055.34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1,626,634,044.37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1,130,137,966.07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468,204,384.92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461,767,425.71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196,839,052.98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149,575,035.29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1,064,753,238.30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807,648,271.95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-4,462,511.38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-4,974,770.34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2,367,334,164.82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2,056,015,962.61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320,665,269.36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279,140,020.83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2,687,999,434.18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2,335,155,983.44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4,314,633,478.55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3,465,293,949.51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法定代表人：乔鲁予</w:t>
        <w:tab/>
      </w:r>
      <w:r>
        <w:rPr>
          <w:spacing w:val="-1"/>
        </w:rPr>
        <w:t>主管会计工作负责人：富培军</w:t>
        <w:tab/>
      </w:r>
      <w:r>
        <w:rPr/>
        <w:t>会计机构负责人：富培军</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编制单位：深圳劲嘉彩印集团股份有限公司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234,247,630.61</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520,748,011.87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140,490,000.00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98,180,000.00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129,722,955.53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110,616,254.49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3,939,852.42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15,174,735.17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33,376,436.30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97,148,378.24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214,660,703.74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161,971,307.58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756,437,578.60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1,003,838,687.35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1,859,986,848.26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1,092,821,674.64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152,917,753.34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262,274,221.32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200,398,772.63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346,642,339.87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254,761,105.36</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115,116.47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130,542,876.32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132,781,585.28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657,662.65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609,663.65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2,242,630.45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2,757,874.65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2,755,379,448.68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1,684,130,676.21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3,511,817,027.28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2,687,969,363.56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77,249,520.86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73,712,993.38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217,510,959.45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157,274,774.69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9,546,586.65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7,617,578.67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-2,639,017.13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16,184,183.90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35,493,161.64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349,241,072.62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95,016,166.66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1,426,413,184.09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946,805,697.30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1,426,413,184.09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946,805,697.30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710,563,786.65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710,563,786.65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196,839,052.98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149,575,035.29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536,001,003.56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239,024,844.32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2,085,403,843.19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1,741,163,666.26</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3,511,817,027.28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2,687,969,363.56</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法定代表人：乔鲁予</w:t>
        <w:tab/>
      </w:r>
      <w:r>
        <w:rPr>
          <w:spacing w:val="-1"/>
        </w:rPr>
        <w:t>主管会计工作负责人：富培军</w:t>
        <w:tab/>
      </w:r>
      <w:r>
        <w:rPr/>
        <w:t>会计机构负责人：富培军</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编制单位：深圳劲嘉彩印集团股份有限公司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2,152,154,240.33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2,300,272,282.13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2,152,154,240.33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2,300,272,282.13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1,681,105,893.39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1,763,812,103.43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1,338,094,955.42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1,416,475,294.50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21,542,847.84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20,368,285.12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71,924,938.74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81,979,224.00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223,018,106.34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211,104,846.68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29,499,735.37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16,375,270.18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-2,974,690.32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17,509,182.95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68,584,018.81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1,249,052.28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57,834,281.59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-103,404.57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539,632,365.75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537,709,230.98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9,990,725.65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17,248,501.93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956,326.56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1,102,535.15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346,014.03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563,449.69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548,666,764.84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553,855,197.76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83,850,235.02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95,157,155.48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464,816,529.82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458,698,042.28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432,768,984.04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388,993,128.37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32,047,545.78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69,704,913.91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12,983,867.41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-1,162,530.77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477,800,397.23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457,535,511.51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439,718,202.21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387,830,597.60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38,082,195.02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69,704,913.91</w:t>
            </w:r>
          </w:p>
        </w:tc>
      </w:tr>
    </w:tbl>
    <w:p>
      <w:pPr>
        <w:pStyle w:val="BodyText"/>
        <w:spacing w:line="240" w:lineRule="auto" w:before="49"/>
        <w:ind w:right="1622"/>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7"/>
        <w:ind w:right="0"/>
        <w:jc w:val="left"/>
      </w:pPr>
      <w:r>
        <w:rPr/>
        <w:t>法定代表人：乔鲁予</w:t>
        <w:tab/>
      </w:r>
      <w:r>
        <w:rPr>
          <w:spacing w:val="-1"/>
        </w:rPr>
        <w:t>主管会计工作负责人：富培军</w:t>
        <w:tab/>
      </w:r>
      <w:r>
        <w:rPr/>
        <w:t>会计机构负责人：富培军</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编制单位：深圳劲嘉彩印集团股份有限公司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874,273,524.35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850,881,580.21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526,538,511.26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526,530,549.87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8,619,395.62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6,072,431.12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51,482,021.10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57,368,499.70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94,254,611.99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77,606,278.19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31,754,057.68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22,433,587.73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-3,434,961.23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7,348,621.53</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335,047,313.56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120,747,075.73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56,647,124.57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500,107,201.49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274,268,687.80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3,671,145.20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10,695,491.82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637,975.81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670,123.69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237,045.81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370,123.66</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503,140,370.88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284,294,055.93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30,500,193.95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29,344,472.01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472,640,176.93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254,949,583.92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472,640,176.93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254,949,583.92</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法定代表人：乔鲁予</w:t>
        <w:tab/>
      </w:r>
      <w:r>
        <w:rPr>
          <w:spacing w:val="-1"/>
        </w:rPr>
        <w:t>主管会计工作负责人：富培军</w:t>
        <w:tab/>
      </w:r>
      <w:r>
        <w:rPr/>
        <w:t>会计机构负责人：富培军</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编制单位：深圳劲嘉彩印集团股份有限公司</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2,357,940,685.38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2,406,384,217.23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887,275.36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1,621,169.88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26,867,349.92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40,249,476.72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2,385,695,310.66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2,448,254,863.83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1,005,159,094.15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1,126,955,929.10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192,467,034.40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190,414,894.43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314,390,931.35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256,006,181.41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196,406,599.47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225,600,985.75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1,708,423,659.37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1,798,977,990.69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677,271,651.29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649,276,873.14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569,297.34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591,950.95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1,828,372.12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5,096,321.23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1,761,751.53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66,424,480.88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4,548,903.95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12,265,462.00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22,762,200.00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84,378,215.06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31,470,524.94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367,526,418.34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154,446,936.20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600,262,132.74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6,102,300.00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973,890,851.08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174,346,936.20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-889,512,636.02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-142,876,411.26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15,021,055.91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39,969,851.68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920,911,055.91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711,969,851.68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685,500,000.00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213,079,523.35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369,324,642.48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75,043,503.92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67,759,600.60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7,894,511.72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36,184,054.71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1,013,864,035.07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1,091,008,697.19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-92,952,979.16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-379,038,845.51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-138,561.88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-1,637,334.32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-305,332,525.77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125,724,282.05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846,417,655.41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720,693,373.36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541,085,129.64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846,417,655.41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法定代表人：乔鲁予</w:t>
        <w:tab/>
      </w:r>
      <w:r>
        <w:rPr>
          <w:spacing w:val="-1"/>
        </w:rPr>
        <w:t>主管会计工作负责人：富培军</w:t>
        <w:tab/>
      </w:r>
      <w:r>
        <w:rPr/>
        <w:t>会计机构负责人：富培军</w:t>
      </w:r>
    </w:p>
    <w:p>
      <w:pPr>
        <w:spacing w:line="240" w:lineRule="auto" w:before="0"/>
        <w:rPr>
          <w:rFonts w:ascii="宋体" w:hAnsi="宋体" w:cs="宋体" w:eastAsia="宋体" w:hint="default"/>
          <w:sz w:val="18"/>
          <w:szCs w:val="18"/>
        </w:rPr>
      </w:pPr>
    </w:p>
    <w:p>
      <w:pPr>
        <w:pStyle w:val="Heading5"/>
        <w:spacing w:line="240" w:lineRule="auto" w:before="125"/>
        <w:ind w:right="162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编制单位：深圳劲嘉彩印集团股份有限公司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831,011,202.46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943,650,770.65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338,185.36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670,301.31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547,887,491.72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84,844,015.38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1,379,236,879.54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1,029,165,087.34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302,253,053.80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439,170,839.32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77,554,649.75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70,054,796.25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119,727,755.18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79,032,841.16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584,006,384.66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138,902,540.17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1,083,541,843.39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727,161,016.90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295,695,036.15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302,004,070.44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163,736,880.84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90,518,143.04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12,265,462.00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246,054,142.84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225,020,143.04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333,511,312.89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90,868,252.25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504,654,492.74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844,268,105.63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105,768,252.25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-598,213,962.79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119,251,890.79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870,890,000.00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8,296,885.01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17,074,664.82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879,186,885.01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744,074,664.82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727,890,000.00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130,173,455.33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320,346,055.07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9,204,371.52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1,395,566.99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867,267,826.85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987,241,622.06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11,919,058.16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-243,166,957.24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7,165.88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-290,592,702.60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178,089,003.99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503,816,498.94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325,727,494.95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213,223,796.34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503,816,498.94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0"/>
        <w:jc w:val="left"/>
      </w:pPr>
      <w:r>
        <w:rPr/>
        <w:t>法定代表人：乔鲁予</w:t>
        <w:tab/>
      </w:r>
      <w:r>
        <w:rPr>
          <w:spacing w:val="-1"/>
        </w:rPr>
        <w:t>主管会计工作负责人：富培军</w:t>
        <w:tab/>
      </w:r>
      <w:r>
        <w:rPr/>
        <w:t>会计机构负责人：富培军</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357" w:lineRule="auto" w:before="44"/>
        <w:ind w:right="-20"/>
        <w:jc w:val="left"/>
      </w:pPr>
      <w:r>
        <w:rPr/>
        <w:t>编制单位：深圳劲嘉彩印集团股份有限公司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425.71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149,575</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,035.29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807,648,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271.95</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-4,974,7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70.34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279,140,0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20.83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2,335,155,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983.44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425.71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149,575</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,035.29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807,648,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271.95</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-4,974,7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70.34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279,140,0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20.83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2,335,155,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983.44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6,436,95</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9.21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47,264,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017.69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257,104,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966.35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512,258.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41,525,24</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8.53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352,843,45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0.74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432,768,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984.04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32,047,54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5.78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464,816,52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6,436,95</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9.21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512,258.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6,034,649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12,983,867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6,436,95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9.21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432,768,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984.04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512,258.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38,082,19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5.02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477,800,39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7.23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29,345,01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7.15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29,345,017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29,345,01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29,345,017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47,264,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017.69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-175,66</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4,017.69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-25,901,9</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63.64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-154,301,9</w:t>
            </w:r>
          </w:p>
          <w:p>
            <w:pPr>
              <w:pStyle w:val="TableParagraph"/>
              <w:spacing w:line="240" w:lineRule="auto" w:before="102"/>
              <w:ind w:left="455" w:right="0"/>
              <w:jc w:val="left"/>
              <w:rPr>
                <w:rFonts w:ascii="Times New Roman" w:hAnsi="Times New Roman" w:cs="Times New Roman" w:eastAsia="Times New Roman" w:hint="default"/>
                <w:sz w:val="18"/>
                <w:szCs w:val="18"/>
              </w:rPr>
            </w:pPr>
            <w:r>
              <w:rPr>
                <w:rFonts w:ascii="Times New Roman"/>
                <w:sz w:val="18"/>
              </w:rPr>
              <w:t>63.64</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47,264,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017.69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-47,264,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017.69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0,000.00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left"/>
              <w:rPr>
                <w:rFonts w:ascii="Times New Roman" w:hAnsi="Times New Roman" w:cs="Times New Roman" w:eastAsia="Times New Roman" w:hint="default"/>
                <w:sz w:val="18"/>
                <w:szCs w:val="18"/>
              </w:rPr>
            </w:pPr>
            <w:r>
              <w:rPr>
                <w:rFonts w:ascii="Times New Roman"/>
                <w:sz w:val="18"/>
              </w:rPr>
              <w:t>-25,901,9</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63.64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-154,301,9</w:t>
            </w:r>
          </w:p>
          <w:p>
            <w:pPr>
              <w:pStyle w:val="TableParagraph"/>
              <w:spacing w:line="240" w:lineRule="auto" w:before="102"/>
              <w:ind w:left="455" w:right="0"/>
              <w:jc w:val="left"/>
              <w:rPr>
                <w:rFonts w:ascii="Times New Roman" w:hAnsi="Times New Roman" w:cs="Times New Roman" w:eastAsia="Times New Roman" w:hint="default"/>
                <w:sz w:val="18"/>
                <w:szCs w:val="18"/>
              </w:rPr>
            </w:pPr>
            <w:r>
              <w:rPr>
                <w:rFonts w:ascii="Times New Roman"/>
                <w:sz w:val="18"/>
              </w:rPr>
              <w:t>63.64</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468,204,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384.92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196,839</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,052.98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1,064,75</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3,238.30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-4,462,5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11.38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320,665,2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69.36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2,687,999,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434.18</w:t>
            </w:r>
          </w:p>
        </w:tc>
      </w:tr>
    </w:tbl>
    <w:p>
      <w:pPr>
        <w:pStyle w:val="BodyText"/>
        <w:spacing w:line="240" w:lineRule="auto" w:before="49"/>
        <w:ind w:right="1622"/>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461,763,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092.78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124,080</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,076.90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733,050,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101.97</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-3,807,9</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06.64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654,458,8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84.77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2,611,544,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249.78</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461,763,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092.78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124,080</w:t>
            </w:r>
          </w:p>
          <w:p>
            <w:pPr>
              <w:pStyle w:val="TableParagraph"/>
              <w:spacing w:line="240" w:lineRule="auto" w:before="102"/>
              <w:ind w:left="113" w:right="0"/>
              <w:jc w:val="left"/>
              <w:rPr>
                <w:rFonts w:ascii="Times New Roman" w:hAnsi="Times New Roman" w:cs="Times New Roman" w:eastAsia="Times New Roman" w:hint="default"/>
                <w:sz w:val="18"/>
                <w:szCs w:val="18"/>
              </w:rPr>
            </w:pPr>
            <w:r>
              <w:rPr>
                <w:rFonts w:ascii="Times New Roman"/>
                <w:sz w:val="18"/>
              </w:rPr>
              <w:t>,076.90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733,050,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101.97</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-3,807,9</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06.64</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654,458,8</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84.77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2,611,544,</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249.78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4,332.93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25,494,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958.39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74,598,1</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69.98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-1,166,8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63.70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-375,318,</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863.94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-276,388,2</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66.34</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388,993,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128.37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69,704,91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3.91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458,698,04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2.28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4,332.93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-1,166,8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63.70</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-1,162,530.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4,332.93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388,993,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128.37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-1,166,8</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63.70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69,704,91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3.91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457,535,51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1.51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-377,264,</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177.25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-377,264,1</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77.25</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-377,264,</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177.25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-377,264,1</w:t>
            </w:r>
          </w:p>
          <w:p>
            <w:pPr>
              <w:pStyle w:val="TableParagraph"/>
              <w:spacing w:line="240" w:lineRule="auto" w:before="102"/>
              <w:ind w:left="455" w:right="0"/>
              <w:jc w:val="left"/>
              <w:rPr>
                <w:rFonts w:ascii="Times New Roman" w:hAnsi="Times New Roman" w:cs="Times New Roman" w:eastAsia="Times New Roman" w:hint="default"/>
                <w:sz w:val="18"/>
                <w:szCs w:val="18"/>
              </w:rPr>
            </w:pPr>
            <w:r>
              <w:rPr>
                <w:rFonts w:ascii="Times New Roman"/>
                <w:sz w:val="18"/>
              </w:rPr>
              <w:t>77.25</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25,494,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958.39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-314,39</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4,958.39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-67,759,6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00.60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-356,659,6</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00.60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25,494,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958.39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-25,494,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958.39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-288,90</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0,000.00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-67,759,6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00.60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-356,659,6</w:t>
            </w:r>
          </w:p>
          <w:p>
            <w:pPr>
              <w:pStyle w:val="TableParagraph"/>
              <w:spacing w:line="240" w:lineRule="auto" w:before="102"/>
              <w:ind w:left="455" w:right="0"/>
              <w:jc w:val="left"/>
              <w:rPr>
                <w:rFonts w:ascii="Times New Roman" w:hAnsi="Times New Roman" w:cs="Times New Roman" w:eastAsia="Times New Roman" w:hint="default"/>
                <w:sz w:val="18"/>
                <w:szCs w:val="18"/>
              </w:rPr>
            </w:pPr>
            <w:r>
              <w:rPr>
                <w:rFonts w:ascii="Times New Roman"/>
                <w:sz w:val="18"/>
              </w:rPr>
              <w:t>00.60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642,000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461,767,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425.71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149,575</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,035.29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807,648,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271.95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-4,974,7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70.34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279,140,0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20.83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2,335,155,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983.44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法定代表人：乔鲁予</w:t>
        <w:tab/>
      </w:r>
      <w:r>
        <w:rPr>
          <w:spacing w:val="-1"/>
        </w:rPr>
        <w:t>主管会计工作负责人：富培军</w:t>
        <w:tab/>
      </w:r>
      <w:r>
        <w:rPr/>
        <w:t>会计机构负责人：富培军</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编制单位：深圳劲嘉彩印集团股份有限公司</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r>
        <w:rPr/>
        <w:pict>
          <v:group style="position:absolute;margin-left:180.740005pt;margin-top:685.299988pt;width:42.65pt;height:40.950pt;mso-position-horizontal-relative:page;mso-position-vertical-relative:page;z-index:-976096" coordorigin="3615,13706" coordsize="853,819">
            <v:group style="position:absolute;left:3627;top:13718;width:2;height:392" coordorigin="3627,13718" coordsize="2,392">
              <v:shape style="position:absolute;left:3627;top:13718;width:2;height:392" coordorigin="3627,13718" coordsize="0,392" path="m3627,13718l3627,14109e" filled="false" stroked="true" strokeweight="1.2pt" strokecolor="#ffffff">
                <v:path arrowok="t"/>
              </v:shape>
            </v:group>
            <v:group style="position:absolute;left:3639;top:13718;width:829;height:392" coordorigin="3639,13718" coordsize="829,392">
              <v:shape style="position:absolute;left:3639;top:13718;width:829;height:392" coordorigin="3639,13718" coordsize="829,392" path="m3639,14109l4467,14109,4467,13718,3639,13718,3639,14109xe" filled="true" fillcolor="#ffffff" stroked="false">
                <v:path arrowok="t"/>
                <v:fill type="solid"/>
              </v:shape>
            </v:group>
            <v:group style="position:absolute;left:3627;top:14119;width:2;height:394" coordorigin="3627,14119" coordsize="2,394">
              <v:shape style="position:absolute;left:3627;top:14119;width:2;height:394" coordorigin="3627,14119" coordsize="0,394" path="m3627,14119l3627,14512e" filled="false" stroked="true" strokeweight="1.2pt" strokecolor="#ffffff">
                <v:path arrowok="t"/>
              </v:shape>
            </v:group>
            <v:group style="position:absolute;left:3639;top:14119;width:829;height:394" coordorigin="3639,14119" coordsize="829,394">
              <v:shape style="position:absolute;left:3639;top:14119;width:829;height:394" coordorigin="3639,14119" coordsize="829,394" path="m3639,14512l4467,14512,4467,14119,3639,14119,3639,14512xe" filled="true" fillcolor="#ffffff" stroked="false">
                <v:path arrowok="t"/>
                <v:fill type="solid"/>
              </v:shape>
            </v:group>
            <w10:wrap type="none"/>
          </v:group>
        </w:pict>
      </w:r>
    </w:p>
    <w:p>
      <w:pPr>
        <w:pStyle w:val="BodyText"/>
        <w:spacing w:line="240" w:lineRule="auto" w:before="44"/>
        <w:ind w:right="1622"/>
        <w:jc w:val="left"/>
      </w:pPr>
      <w:r>
        <w:rPr/>
        <w:t>本期金额</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642,000,00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710,563,78</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6.65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149,575,03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5.29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239,024,84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4.32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1,741,163,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666.26</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642,000,00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710,563,78</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6.65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149,575,03</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5.29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239,024,84</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4.32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1,741,163,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666.26</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47,264,017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296,976,15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9.24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344,240,17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6.93</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472,640,17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6.93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472,640,17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6.93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472,640,17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6.93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472,640,17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6.93</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47,264,017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-175,664,0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17.69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-128,400,0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47,264,017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-47,264,01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7.69</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-128,400,0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642,000,00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710,563,78</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6.65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196,839,05</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2.98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536,001,00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3.56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2,085,403,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843.19</w:t>
            </w:r>
          </w:p>
        </w:tc>
      </w:tr>
    </w:tbl>
    <w:p>
      <w:pPr>
        <w:pStyle w:val="BodyText"/>
        <w:spacing w:line="240" w:lineRule="auto" w:before="49"/>
        <w:ind w:right="1622"/>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642,000,00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710,563,78</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6.65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124,080,07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6.90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298,470,21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8.79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1,775,114,</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082.34</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642,000,00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710,563,78</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6.65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124,080,07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6.90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298,470,21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8.79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1,775,114,</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082.34</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25,494,958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-59,445,37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-33,950,41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6.08</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254,949,58</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3.92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254,949,58</w:t>
            </w:r>
          </w:p>
          <w:p>
            <w:pPr>
              <w:pStyle w:val="TableParagraph"/>
              <w:spacing w:line="240" w:lineRule="auto" w:before="103"/>
              <w:ind w:left="535" w:right="0"/>
              <w:jc w:val="left"/>
              <w:rPr>
                <w:rFonts w:ascii="Times New Roman" w:hAnsi="Times New Roman" w:cs="Times New Roman" w:eastAsia="Times New Roman" w:hint="default"/>
                <w:sz w:val="18"/>
                <w:szCs w:val="18"/>
              </w:rPr>
            </w:pPr>
            <w:r>
              <w:rPr>
                <w:rFonts w:ascii="Times New Roman"/>
                <w:sz w:val="18"/>
              </w:rPr>
              <w:t>3.92</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254,949,58</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3.92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254,949,58</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3.92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25,494,958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-314,394,9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58.39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-288,900,0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25,494,958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-25,494,95</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8.39</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-288,900,0</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00.00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-288,900,0</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182.899994pt;margin-top:112.699982pt;width:41.45pt;height:39.75pt;mso-position-horizontal-relative:page;mso-position-vertical-relative:page;z-index:-976072" coordorigin="3658,2254" coordsize="829,795">
            <v:group style="position:absolute;left:3658;top:2254;width:829;height:392" coordorigin="3658,2254" coordsize="829,392">
              <v:shape style="position:absolute;left:3658;top:2254;width:829;height:392" coordorigin="3658,2254" coordsize="829,392" path="m3658,2645l4486,2645,4486,2254,3658,2254,3658,2645xe" filled="true" fillcolor="#ffffff" stroked="false">
                <v:path arrowok="t"/>
                <v:fill type="solid"/>
              </v:shape>
            </v:group>
            <v:group style="position:absolute;left:3658;top:2657;width:829;height:392" coordorigin="3658,2657" coordsize="829,392">
              <v:shape style="position:absolute;left:3658;top:2657;width:829;height:392" coordorigin="3658,2657" coordsize="829,392" path="m3658,3048l4486,3048,4486,2657,3658,2657,3658,30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642,000,00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710,563,78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149,575,03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5.29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239,024,84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4.32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1,741,163,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666.26</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both"/>
      </w:pPr>
      <w:r>
        <w:rPr/>
        <w:t>法定代表人：乔鲁予</w:t>
        <w:tab/>
      </w:r>
      <w:r>
        <w:rPr>
          <w:spacing w:val="-1"/>
        </w:rPr>
        <w:t>主管会计工作负责人：富培军</w:t>
        <w:tab/>
      </w:r>
      <w:r>
        <w:rPr/>
        <w:t>会计机构负责人：富培军</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73" w:right="94"/>
        <w:jc w:val="left"/>
      </w:pPr>
      <w:r>
        <w:rPr>
          <w:rFonts w:ascii="Times New Roman" w:hAnsi="Times New Roman" w:cs="Times New Roman" w:eastAsia="Times New Roman" w:hint="default"/>
        </w:rPr>
        <w:t>1</w:t>
      </w:r>
      <w:r>
        <w:rPr/>
        <w:t>、公司历史沿革 深圳劲嘉彩印集团股份有限公司（以下简称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）系经中华人民共和国商务部以商资二批</w:t>
      </w:r>
      <w:r>
        <w:rPr>
          <w:rFonts w:ascii="Times New Roman" w:hAnsi="Times New Roman" w:cs="Times New Roman" w:eastAsia="Times New Roman" w:hint="default"/>
        </w:rPr>
        <w:t>[2003]933</w:t>
      </w:r>
      <w:r>
        <w:rPr/>
        <w:t>号文及深圳市</w:t>
      </w:r>
    </w:p>
    <w:p>
      <w:pPr>
        <w:pStyle w:val="BodyText"/>
        <w:spacing w:line="300" w:lineRule="auto" w:before="13"/>
        <w:ind w:right="192"/>
        <w:jc w:val="both"/>
      </w:pPr>
      <w:r>
        <w:rPr/>
        <w:t>对外贸易经济合作局以深外经贸资复</w:t>
      </w:r>
      <w:r>
        <w:rPr>
          <w:rFonts w:ascii="Times New Roman" w:hAnsi="Times New Roman" w:cs="Times New Roman" w:eastAsia="Times New Roman" w:hint="default"/>
        </w:rPr>
        <w:t>[2003]3853</w:t>
      </w:r>
      <w:r>
        <w:rPr/>
        <w:t>号文批准，以深圳劲嘉彩印集团有限公司</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日业经审计的净资产</w:t>
      </w:r>
      <w:r>
        <w:rPr>
          <w:spacing w:val="-34"/>
        </w:rPr>
        <w:t> </w:t>
      </w:r>
      <w:r>
        <w:rPr>
          <w:spacing w:val="-34"/>
        </w:rPr>
      </w:r>
      <w:r>
        <w:rPr>
          <w:spacing w:val="-1"/>
        </w:rPr>
        <w:t>人民币</w:t>
      </w:r>
      <w:r>
        <w:rPr>
          <w:rFonts w:ascii="Times New Roman" w:hAnsi="Times New Roman" w:cs="Times New Roman" w:eastAsia="Times New Roman" w:hint="default"/>
          <w:spacing w:val="-1"/>
        </w:rPr>
        <w:t>20,000</w:t>
      </w:r>
      <w:r>
        <w:rPr>
          <w:spacing w:val="-1"/>
        </w:rPr>
        <w:t>万元，按</w:t>
      </w:r>
      <w:r>
        <w:rPr>
          <w:rFonts w:ascii="Times New Roman" w:hAnsi="Times New Roman" w:cs="Times New Roman" w:eastAsia="Times New Roman" w:hint="default"/>
          <w:spacing w:val="-1"/>
        </w:rPr>
        <w:t>1:1</w:t>
      </w:r>
      <w:r>
        <w:rPr>
          <w:spacing w:val="-1"/>
        </w:rPr>
        <w:t>的比例折成</w:t>
      </w:r>
      <w:r>
        <w:rPr>
          <w:rFonts w:ascii="Times New Roman" w:hAnsi="Times New Roman" w:cs="Times New Roman" w:eastAsia="Times New Roman" w:hint="default"/>
          <w:spacing w:val="-1"/>
        </w:rPr>
        <w:t>20,000</w:t>
      </w:r>
      <w:r>
        <w:rPr>
          <w:spacing w:val="-1"/>
        </w:rPr>
        <w:t>万股，整体改制设立的股份有限公司。本公司于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日领取了深圳市工</w:t>
      </w:r>
      <w:r>
        <w:rPr>
          <w:spacing w:val="-79"/>
        </w:rPr>
        <w:t> </w:t>
      </w:r>
      <w:r>
        <w:rPr>
          <w:spacing w:val="-79"/>
        </w:rPr>
      </w:r>
      <w:r>
        <w:rPr/>
        <w:t>商行政管理局颁发的</w:t>
      </w:r>
      <w:r>
        <w:rPr>
          <w:rFonts w:ascii="Times New Roman" w:hAnsi="Times New Roman" w:cs="Times New Roman" w:eastAsia="Times New Roman" w:hint="default"/>
        </w:rPr>
        <w:t>440301501120233</w:t>
      </w:r>
      <w:r>
        <w:rPr/>
        <w:t>号企业法人营业执照，初始登记的注册资本为人民币</w:t>
      </w:r>
      <w:r>
        <w:rPr>
          <w:rFonts w:ascii="Times New Roman" w:hAnsi="Times New Roman" w:cs="Times New Roman" w:eastAsia="Times New Roman" w:hint="default"/>
        </w:rPr>
        <w:t>20,000</w:t>
      </w:r>
      <w:r>
        <w:rPr/>
        <w:t>万元。</w:t>
      </w:r>
    </w:p>
    <w:p>
      <w:pPr>
        <w:pStyle w:val="BodyText"/>
        <w:spacing w:line="300" w:lineRule="auto" w:before="13"/>
        <w:ind w:right="189" w:firstLine="434"/>
        <w:jc w:val="both"/>
      </w:pPr>
      <w:r>
        <w:rPr>
          <w:spacing w:val="-1"/>
        </w:rPr>
        <w:t>根据本公司</w:t>
      </w:r>
      <w:r>
        <w:rPr>
          <w:rFonts w:ascii="Times New Roman" w:hAnsi="Times New Roman" w:cs="Times New Roman" w:eastAsia="Times New Roman" w:hint="default"/>
          <w:spacing w:val="-1"/>
        </w:rPr>
        <w:t>2006</w:t>
      </w:r>
      <w:r>
        <w:rPr>
          <w:spacing w:val="-1"/>
        </w:rPr>
        <w:t>年第四次股东大会决议并经中国证券监督管理委员会以证监发行字</w:t>
      </w:r>
      <w:r>
        <w:rPr>
          <w:rFonts w:ascii="Times New Roman" w:hAnsi="Times New Roman" w:cs="Times New Roman" w:eastAsia="Times New Roman" w:hint="default"/>
          <w:spacing w:val="-1"/>
        </w:rPr>
        <w:t>[2007]402</w:t>
      </w:r>
      <w:r>
        <w:rPr>
          <w:spacing w:val="-1"/>
        </w:rPr>
        <w:t>号文《关于核准深圳劲嘉</w:t>
      </w:r>
      <w:r>
        <w:rPr/>
        <w:t> 彩印集团股份有限公司首次公开发行股票的通知》核准，本公司于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日向社会首次公开发行人民币普通股</w:t>
      </w:r>
      <w:r>
        <w:rPr>
          <w:rFonts w:ascii="Times New Roman" w:hAnsi="Times New Roman" w:cs="Times New Roman" w:eastAsia="Times New Roman" w:hint="default"/>
        </w:rPr>
        <w:t>6,750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万股，并于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日在深圳证券交易所挂牌交易，本次发行上市后注册资本增加至人民币</w:t>
      </w:r>
      <w:r>
        <w:rPr>
          <w:rFonts w:ascii="Times New Roman" w:hAnsi="Times New Roman" w:cs="Times New Roman" w:eastAsia="Times New Roman" w:hint="default"/>
        </w:rPr>
        <w:t>26,750</w:t>
      </w:r>
      <w:r>
        <w:rPr/>
        <w:t>万元。</w:t>
      </w:r>
    </w:p>
    <w:p>
      <w:pPr>
        <w:pStyle w:val="BodyText"/>
        <w:spacing w:line="300" w:lineRule="auto" w:before="13"/>
        <w:ind w:right="104" w:firstLine="434"/>
        <w:jc w:val="both"/>
      </w:pPr>
      <w:r>
        <w:rPr>
          <w:spacing w:val="-1"/>
        </w:rPr>
        <w:t>根据本公司</w:t>
      </w:r>
      <w:r>
        <w:rPr>
          <w:rFonts w:ascii="Times New Roman" w:hAnsi="Times New Roman" w:cs="Times New Roman" w:eastAsia="Times New Roman" w:hint="default"/>
          <w:spacing w:val="-1"/>
        </w:rPr>
        <w:t>2007</w:t>
      </w:r>
      <w:r>
        <w:rPr>
          <w:spacing w:val="-1"/>
        </w:rPr>
        <w:t>年年度股东大会决议，本公司以</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26,750</w:t>
      </w:r>
      <w:r>
        <w:rPr>
          <w:spacing w:val="-1"/>
        </w:rPr>
        <w:t>万股为基数，以资本公积转增股本方式，</w:t>
      </w:r>
      <w:r>
        <w:rPr/>
        <w:t>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股。资本公积转增股本完成后，本公司注册资本增加至人民币</w:t>
      </w:r>
      <w:r>
        <w:rPr>
          <w:rFonts w:ascii="Times New Roman" w:hAnsi="Times New Roman" w:cs="Times New Roman" w:eastAsia="Times New Roman" w:hint="default"/>
        </w:rPr>
        <w:t>42,800</w:t>
      </w:r>
      <w:r>
        <w:rPr/>
        <w:t>万元。</w:t>
      </w:r>
    </w:p>
    <w:p>
      <w:pPr>
        <w:pStyle w:val="BodyText"/>
        <w:spacing w:line="300" w:lineRule="auto" w:before="13"/>
        <w:ind w:right="104" w:firstLine="434"/>
        <w:jc w:val="both"/>
      </w:pPr>
      <w:r>
        <w:rPr>
          <w:spacing w:val="-1"/>
        </w:rPr>
        <w:t>根据本公司</w:t>
      </w:r>
      <w:r>
        <w:rPr>
          <w:rFonts w:ascii="Times New Roman" w:hAnsi="Times New Roman" w:cs="Times New Roman" w:eastAsia="Times New Roman" w:hint="default"/>
          <w:spacing w:val="-1"/>
        </w:rPr>
        <w:t>2008</w:t>
      </w:r>
      <w:r>
        <w:rPr>
          <w:spacing w:val="-1"/>
        </w:rPr>
        <w:t>年年度股东大会决议，本公司以</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42,800</w:t>
      </w:r>
      <w:r>
        <w:rPr>
          <w:spacing w:val="-1"/>
        </w:rPr>
        <w:t>万股为基数，以资本公积转增股本方式，</w:t>
      </w:r>
      <w:r>
        <w:rPr/>
        <w:t>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股。资本公积转增股本完成后，本公司注册资本增加至人民币</w:t>
      </w:r>
      <w:r>
        <w:rPr>
          <w:rFonts w:ascii="Times New Roman" w:hAnsi="Times New Roman" w:cs="Times New Roman" w:eastAsia="Times New Roman" w:hint="default"/>
        </w:rPr>
        <w:t>64,200</w:t>
      </w:r>
      <w:r>
        <w:rPr/>
        <w:t>万元。</w:t>
      </w:r>
    </w:p>
    <w:p>
      <w:pPr>
        <w:pStyle w:val="BodyText"/>
        <w:spacing w:line="300" w:lineRule="auto" w:before="13"/>
        <w:ind w:left="590" w:right="7143" w:hanging="17"/>
        <w:jc w:val="left"/>
      </w:pPr>
      <w:r>
        <w:rPr>
          <w:rFonts w:ascii="Times New Roman" w:hAnsi="Times New Roman" w:cs="Times New Roman" w:eastAsia="Times New Roman" w:hint="default"/>
        </w:rPr>
        <w:t>2</w:t>
      </w:r>
      <w:r>
        <w:rPr/>
        <w:t>、公司所处行业、经营范围 行业性质：包装印刷行业</w:t>
      </w:r>
    </w:p>
    <w:p>
      <w:pPr>
        <w:pStyle w:val="BodyText"/>
        <w:spacing w:line="316" w:lineRule="auto" w:before="31"/>
        <w:ind w:right="193" w:firstLine="437"/>
        <w:jc w:val="both"/>
      </w:pPr>
      <w:r>
        <w:rPr/>
        <w:t>经营范围：包装材料及印刷材料技术的设计、研发；转让自行开发的技术成果，从事企业形象策划，经济信息咨询， </w:t>
      </w:r>
      <w:r>
        <w:rPr>
          <w:spacing w:val="-2"/>
        </w:rPr>
        <w:t>计算机软件；自有物业租赁；承接包装材料的制版、印刷及生产业务（仅限于分支机构）（以公司登记机关核定的经营范围</w:t>
      </w:r>
      <w:r>
        <w:rPr>
          <w:spacing w:val="-67"/>
        </w:rPr>
        <w:t> </w:t>
      </w:r>
      <w:r>
        <w:rPr>
          <w:spacing w:val="-67"/>
        </w:rPr>
      </w:r>
      <w:r>
        <w:rPr/>
        <w:t>为准）。</w:t>
      </w:r>
    </w:p>
    <w:p>
      <w:pPr>
        <w:pStyle w:val="BodyText"/>
        <w:spacing w:line="300" w:lineRule="auto" w:before="19"/>
        <w:ind w:left="573" w:right="6693"/>
        <w:jc w:val="left"/>
      </w:pPr>
      <w:r>
        <w:rPr>
          <w:rFonts w:ascii="Times New Roman" w:hAnsi="Times New Roman" w:cs="Times New Roman" w:eastAsia="Times New Roman" w:hint="default"/>
        </w:rPr>
        <w:t>3</w:t>
      </w:r>
      <w:r>
        <w:rPr/>
        <w:t>、公司主要产品或提供的劳务 主要产品及提供的劳务：烟标制品</w:t>
      </w:r>
    </w:p>
    <w:p>
      <w:pPr>
        <w:pStyle w:val="BodyText"/>
        <w:spacing w:line="240" w:lineRule="auto" w:before="31"/>
        <w:ind w:left="573" w:right="94"/>
        <w:jc w:val="left"/>
      </w:pPr>
      <w:r>
        <w:rPr>
          <w:rFonts w:ascii="Times New Roman" w:hAnsi="Times New Roman" w:cs="Times New Roman" w:eastAsia="Times New Roman" w:hint="default"/>
        </w:rPr>
        <w:t>4</w:t>
      </w:r>
      <w:r>
        <w:rPr/>
        <w:t>、在报告期间内，本公司及控股子公司收购了四家公司的股权，详细情况如下：</w:t>
      </w:r>
    </w:p>
    <w:p>
      <w:pPr>
        <w:spacing w:line="240" w:lineRule="auto" w:before="2"/>
        <w:rPr>
          <w:rFonts w:ascii="宋体" w:hAnsi="宋体" w:cs="宋体" w:eastAsia="宋体" w:hint="default"/>
          <w:sz w:val="4"/>
          <w:szCs w:val="4"/>
        </w:rPr>
      </w:pPr>
    </w:p>
    <w:tbl>
      <w:tblPr>
        <w:tblW w:w="0" w:type="auto"/>
        <w:jc w:val="left"/>
        <w:tblInd w:w="253" w:type="dxa"/>
        <w:tblLayout w:type="fixed"/>
        <w:tblCellMar>
          <w:top w:w="0" w:type="dxa"/>
          <w:left w:w="0" w:type="dxa"/>
          <w:bottom w:w="0" w:type="dxa"/>
          <w:right w:w="0" w:type="dxa"/>
        </w:tblCellMar>
        <w:tblLook w:val="01E0"/>
      </w:tblPr>
      <w:tblGrid>
        <w:gridCol w:w="2331"/>
        <w:gridCol w:w="711"/>
        <w:gridCol w:w="1133"/>
        <w:gridCol w:w="1560"/>
        <w:gridCol w:w="991"/>
        <w:gridCol w:w="1561"/>
        <w:gridCol w:w="991"/>
      </w:tblGrid>
      <w:tr>
        <w:trPr>
          <w:trHeight w:val="348" w:hRule="exact"/>
        </w:trPr>
        <w:tc>
          <w:tcPr>
            <w:tcW w:w="23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634" w:right="0"/>
              <w:jc w:val="left"/>
              <w:rPr>
                <w:rFonts w:ascii="宋体" w:hAnsi="宋体" w:cs="宋体" w:eastAsia="宋体" w:hint="default"/>
                <w:sz w:val="15"/>
                <w:szCs w:val="15"/>
              </w:rPr>
            </w:pPr>
            <w:r>
              <w:rPr>
                <w:rFonts w:ascii="宋体" w:hAnsi="宋体" w:cs="宋体" w:eastAsia="宋体" w:hint="default"/>
                <w:sz w:val="15"/>
                <w:szCs w:val="15"/>
              </w:rPr>
              <w:t>被收购单位名称</w:t>
            </w:r>
          </w:p>
        </w:tc>
        <w:tc>
          <w:tcPr>
            <w:tcW w:w="7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118"/>
              <w:jc w:val="right"/>
              <w:rPr>
                <w:rFonts w:ascii="宋体" w:hAnsi="宋体" w:cs="宋体" w:eastAsia="宋体" w:hint="default"/>
                <w:sz w:val="15"/>
                <w:szCs w:val="15"/>
              </w:rPr>
            </w:pPr>
            <w:r>
              <w:rPr>
                <w:rFonts w:ascii="宋体" w:hAnsi="宋体" w:cs="宋体" w:eastAsia="宋体" w:hint="default"/>
                <w:sz w:val="15"/>
                <w:szCs w:val="15"/>
              </w:rPr>
              <w:t>注册地</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2"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72" w:right="0"/>
              <w:jc w:val="left"/>
              <w:rPr>
                <w:rFonts w:ascii="宋体" w:hAnsi="宋体" w:cs="宋体" w:eastAsia="宋体" w:hint="default"/>
                <w:sz w:val="15"/>
                <w:szCs w:val="15"/>
              </w:rPr>
            </w:pPr>
            <w:r>
              <w:rPr>
                <w:rFonts w:ascii="宋体" w:hAnsi="宋体" w:cs="宋体" w:eastAsia="宋体" w:hint="default"/>
                <w:sz w:val="15"/>
                <w:szCs w:val="15"/>
              </w:rPr>
              <w:t>注册资本（万元）</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2" w:right="0"/>
              <w:jc w:val="center"/>
              <w:rPr>
                <w:rFonts w:ascii="宋体" w:hAnsi="宋体" w:cs="宋体" w:eastAsia="宋体" w:hint="default"/>
                <w:sz w:val="15"/>
                <w:szCs w:val="15"/>
              </w:rPr>
            </w:pPr>
            <w:r>
              <w:rPr>
                <w:rFonts w:ascii="宋体" w:hAnsi="宋体" w:cs="宋体" w:eastAsia="宋体" w:hint="default"/>
                <w:sz w:val="15"/>
                <w:szCs w:val="15"/>
              </w:rPr>
              <w:t>股权收购比例</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 w:right="0"/>
              <w:jc w:val="center"/>
              <w:rPr>
                <w:rFonts w:ascii="宋体" w:hAnsi="宋体" w:cs="宋体" w:eastAsia="宋体" w:hint="default"/>
                <w:sz w:val="15"/>
                <w:szCs w:val="15"/>
              </w:rPr>
            </w:pPr>
            <w:r>
              <w:rPr>
                <w:rFonts w:ascii="宋体" w:hAnsi="宋体" w:cs="宋体" w:eastAsia="宋体" w:hint="default"/>
                <w:sz w:val="15"/>
                <w:szCs w:val="15"/>
              </w:rPr>
              <w:t>收购价格（万元）</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是否控制</w:t>
            </w:r>
          </w:p>
        </w:tc>
      </w:tr>
      <w:tr>
        <w:trPr>
          <w:trHeight w:val="346"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江西丰彩丽印刷包装有限公司</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18"/>
              <w:jc w:val="right"/>
              <w:rPr>
                <w:rFonts w:ascii="宋体" w:hAnsi="宋体" w:cs="宋体" w:eastAsia="宋体" w:hint="default"/>
                <w:sz w:val="15"/>
                <w:szCs w:val="15"/>
              </w:rPr>
            </w:pPr>
            <w:r>
              <w:rPr>
                <w:rFonts w:ascii="宋体" w:hAnsi="宋体" w:cs="宋体" w:eastAsia="宋体" w:hint="default"/>
                <w:sz w:val="15"/>
                <w:szCs w:val="15"/>
              </w:rPr>
              <w:t>南昌市</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包装印刷业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RMB2,500.00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4" w:right="0"/>
              <w:jc w:val="center"/>
              <w:rPr>
                <w:rFonts w:ascii="Times New Roman" w:hAnsi="Times New Roman" w:cs="Times New Roman" w:eastAsia="Times New Roman" w:hint="default"/>
                <w:sz w:val="15"/>
                <w:szCs w:val="15"/>
              </w:rPr>
            </w:pPr>
            <w:r>
              <w:rPr>
                <w:rFonts w:ascii="Times New Roman"/>
                <w:sz w:val="15"/>
              </w:rPr>
              <w:t>52%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 w:right="0"/>
              <w:jc w:val="center"/>
              <w:rPr>
                <w:rFonts w:ascii="Times New Roman" w:hAnsi="Times New Roman" w:cs="Times New Roman" w:eastAsia="Times New Roman" w:hint="default"/>
                <w:sz w:val="15"/>
                <w:szCs w:val="15"/>
              </w:rPr>
            </w:pPr>
            <w:r>
              <w:rPr>
                <w:rFonts w:ascii="Times New Roman"/>
                <w:sz w:val="15"/>
              </w:rPr>
              <w:t>RMB12,000.00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348"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15"/>
                <w:szCs w:val="15"/>
              </w:rPr>
            </w:pPr>
            <w:r>
              <w:rPr>
                <w:rFonts w:ascii="宋体" w:hAnsi="宋体" w:cs="宋体" w:eastAsia="宋体" w:hint="default"/>
                <w:sz w:val="15"/>
                <w:szCs w:val="15"/>
              </w:rPr>
              <w:t>重庆宏声印务有限责任公司</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18"/>
              <w:jc w:val="right"/>
              <w:rPr>
                <w:rFonts w:ascii="宋体" w:hAnsi="宋体" w:cs="宋体" w:eastAsia="宋体" w:hint="default"/>
                <w:sz w:val="15"/>
                <w:szCs w:val="15"/>
              </w:rPr>
            </w:pPr>
            <w:r>
              <w:rPr>
                <w:rFonts w:ascii="宋体" w:hAnsi="宋体" w:cs="宋体" w:eastAsia="宋体" w:hint="default"/>
                <w:sz w:val="15"/>
                <w:szCs w:val="15"/>
              </w:rPr>
              <w:t>重庆市</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包装印刷业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pacing w:val="-1"/>
                <w:sz w:val="15"/>
              </w:rPr>
              <w:t>RMB10,279.277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Times New Roman" w:hAnsi="Times New Roman" w:cs="Times New Roman" w:eastAsia="Times New Roman" w:hint="default"/>
                <w:sz w:val="15"/>
                <w:szCs w:val="15"/>
              </w:rPr>
            </w:pPr>
            <w:r>
              <w:rPr>
                <w:rFonts w:ascii="Times New Roman"/>
                <w:sz w:val="15"/>
              </w:rPr>
              <w:t>57%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Times New Roman" w:hAnsi="Times New Roman" w:cs="Times New Roman" w:eastAsia="Times New Roman" w:hint="default"/>
                <w:sz w:val="15"/>
                <w:szCs w:val="15"/>
              </w:rPr>
            </w:pPr>
            <w:r>
              <w:rPr>
                <w:rFonts w:ascii="Times New Roman"/>
                <w:sz w:val="15"/>
              </w:rPr>
              <w:t>RMB28,500.00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348"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佳信（香港）有限公司</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94"/>
              <w:jc w:val="right"/>
              <w:rPr>
                <w:rFonts w:ascii="宋体" w:hAnsi="宋体" w:cs="宋体" w:eastAsia="宋体" w:hint="default"/>
                <w:sz w:val="15"/>
                <w:szCs w:val="15"/>
              </w:rPr>
            </w:pPr>
            <w:r>
              <w:rPr>
                <w:rFonts w:ascii="宋体" w:hAnsi="宋体" w:cs="宋体" w:eastAsia="宋体" w:hint="default"/>
                <w:sz w:val="15"/>
                <w:szCs w:val="15"/>
              </w:rPr>
              <w:t>香港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HKD1.00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HKD8,890.00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r>
    </w:tbl>
    <w:p>
      <w:pPr>
        <w:spacing w:after="0" w:line="240" w:lineRule="auto"/>
        <w:jc w:val="center"/>
        <w:rPr>
          <w:rFonts w:ascii="宋体" w:hAnsi="宋体" w:cs="宋体" w:eastAsia="宋体" w:hint="default"/>
          <w:sz w:val="15"/>
          <w:szCs w:val="15"/>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253" w:type="dxa"/>
        <w:tblLayout w:type="fixed"/>
        <w:tblCellMar>
          <w:top w:w="0" w:type="dxa"/>
          <w:left w:w="0" w:type="dxa"/>
          <w:bottom w:w="0" w:type="dxa"/>
          <w:right w:w="0" w:type="dxa"/>
        </w:tblCellMar>
        <w:tblLook w:val="01E0"/>
      </w:tblPr>
      <w:tblGrid>
        <w:gridCol w:w="2331"/>
        <w:gridCol w:w="711"/>
        <w:gridCol w:w="1133"/>
        <w:gridCol w:w="1560"/>
        <w:gridCol w:w="991"/>
        <w:gridCol w:w="1561"/>
        <w:gridCol w:w="991"/>
      </w:tblGrid>
      <w:tr>
        <w:trPr>
          <w:trHeight w:val="348" w:hRule="exact"/>
        </w:trPr>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 w:right="0"/>
              <w:jc w:val="left"/>
              <w:rPr>
                <w:rFonts w:ascii="宋体" w:hAnsi="宋体" w:cs="宋体" w:eastAsia="宋体" w:hint="default"/>
                <w:sz w:val="15"/>
                <w:szCs w:val="15"/>
              </w:rPr>
            </w:pPr>
            <w:r>
              <w:rPr>
                <w:rFonts w:ascii="宋体" w:hAnsi="宋体" w:cs="宋体" w:eastAsia="宋体" w:hint="default"/>
                <w:sz w:val="15"/>
                <w:szCs w:val="15"/>
              </w:rPr>
              <w:t>江苏顺泰包装印刷科技有限公司</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5"/>
                <w:szCs w:val="15"/>
              </w:rPr>
            </w:pPr>
            <w:r>
              <w:rPr>
                <w:rFonts w:ascii="宋体" w:hAnsi="宋体" w:cs="宋体" w:eastAsia="宋体" w:hint="default"/>
                <w:sz w:val="15"/>
                <w:szCs w:val="15"/>
              </w:rPr>
              <w:t>淮安市</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82" w:right="0"/>
              <w:jc w:val="left"/>
              <w:rPr>
                <w:rFonts w:ascii="宋体" w:hAnsi="宋体" w:cs="宋体" w:eastAsia="宋体" w:hint="default"/>
                <w:sz w:val="15"/>
                <w:szCs w:val="15"/>
              </w:rPr>
            </w:pPr>
            <w:r>
              <w:rPr>
                <w:rFonts w:ascii="宋体" w:hAnsi="宋体" w:cs="宋体" w:eastAsia="宋体" w:hint="default"/>
                <w:sz w:val="15"/>
                <w:szCs w:val="15"/>
              </w:rPr>
              <w:t>包装印刷业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830" w:right="0"/>
              <w:jc w:val="left"/>
              <w:rPr>
                <w:rFonts w:ascii="Times New Roman" w:hAnsi="Times New Roman" w:cs="Times New Roman" w:eastAsia="Times New Roman" w:hint="default"/>
                <w:sz w:val="15"/>
                <w:szCs w:val="15"/>
              </w:rPr>
            </w:pPr>
            <w:r>
              <w:rPr>
                <w:rFonts w:ascii="Times New Roman"/>
                <w:sz w:val="15"/>
              </w:rPr>
              <w:t>USD550.00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4" w:right="0"/>
              <w:jc w:val="center"/>
              <w:rPr>
                <w:rFonts w:ascii="Times New Roman" w:hAnsi="Times New Roman" w:cs="Times New Roman" w:eastAsia="Times New Roman" w:hint="default"/>
                <w:sz w:val="15"/>
                <w:szCs w:val="15"/>
              </w:rPr>
            </w:pPr>
            <w:r>
              <w:rPr>
                <w:rFonts w:ascii="Times New Roman"/>
                <w:sz w:val="15"/>
              </w:rPr>
              <w:t>49%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307" w:right="0"/>
              <w:jc w:val="left"/>
              <w:rPr>
                <w:rFonts w:ascii="Times New Roman" w:hAnsi="Times New Roman" w:cs="Times New Roman" w:eastAsia="Times New Roman" w:hint="default"/>
                <w:sz w:val="15"/>
                <w:szCs w:val="15"/>
              </w:rPr>
            </w:pPr>
            <w:r>
              <w:rPr>
                <w:rFonts w:ascii="Times New Roman"/>
                <w:sz w:val="15"/>
              </w:rPr>
              <w:t>RMB38,000.00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bl>
    <w:p>
      <w:pPr>
        <w:pStyle w:val="BodyText"/>
        <w:spacing w:line="300" w:lineRule="auto" w:before="8"/>
        <w:ind w:left="513" w:right="94" w:firstLine="60"/>
        <w:jc w:val="left"/>
      </w:pPr>
      <w:r>
        <w:rPr>
          <w:spacing w:val="-3"/>
        </w:rPr>
        <w:t>其中，对江西丰彩丽印刷包装有限公司和重庆宏声印务有限责任公司的股权收购于</w:t>
      </w:r>
      <w:r>
        <w:rPr>
          <w:rFonts w:ascii="Times New Roman" w:hAnsi="Times New Roman" w:cs="Times New Roman" w:eastAsia="Times New Roman" w:hint="default"/>
          <w:spacing w:val="-3"/>
        </w:rPr>
        <w:t>2011</w:t>
      </w:r>
      <w:r>
        <w:rPr>
          <w:spacing w:val="-3"/>
        </w:rPr>
        <w:t>年开始实施，</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月份完成。</w:t>
      </w:r>
      <w:r>
        <w:rPr/>
        <w:t> 本公司通过股权托管协议将重庆宏声印务有限责任公司</w:t>
      </w:r>
      <w:r>
        <w:rPr>
          <w:rFonts w:ascii="Times New Roman" w:hAnsi="Times New Roman" w:cs="Times New Roman" w:eastAsia="Times New Roman" w:hint="default"/>
        </w:rPr>
        <w:t>10%</w:t>
      </w:r>
      <w:r>
        <w:rPr/>
        <w:t>的表决权委托给该公司股东涪陵宏声实业（集团）有限责任</w:t>
      </w:r>
    </w:p>
    <w:p>
      <w:pPr>
        <w:pStyle w:val="BodyText"/>
        <w:spacing w:line="316" w:lineRule="auto" w:before="13"/>
        <w:ind w:right="94"/>
        <w:jc w:val="left"/>
      </w:pPr>
      <w:r>
        <w:rPr>
          <w:spacing w:val="-4"/>
        </w:rPr>
        <w:t>公司托管，同时，另一自然人股东常俊将其全部表决权也委托给该公司股东涪陵宏声实业（集团）有限责任公司托管，因此，</w:t>
      </w:r>
      <w:r>
        <w:rPr>
          <w:spacing w:val="-46"/>
        </w:rPr>
        <w:t> </w:t>
      </w:r>
      <w:r>
        <w:rPr>
          <w:spacing w:val="-46"/>
        </w:rPr>
      </w:r>
      <w:r>
        <w:rPr/>
        <w:t>涪陵宏声实业（集团）有限责任公司为该公司实际控制人。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94"/>
        <w:jc w:val="left"/>
        <w:rPr>
          <w:b w:val="0"/>
          <w:bCs w:val="0"/>
        </w:rPr>
      </w:pPr>
      <w:r>
        <w:rPr/>
        <w:t>四、公司主要会计政策、会计估计和前期差错</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94"/>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84" w:firstLine="360"/>
        <w:jc w:val="left"/>
      </w:pPr>
      <w:r>
        <w:rPr/>
        <w:t>本公司财务报表系以持续经营为基础，根据实际发生的交易和事项，按照财政部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 本准则》和</w:t>
      </w:r>
      <w:r>
        <w:rPr>
          <w:rFonts w:ascii="Times New Roman" w:hAnsi="Times New Roman" w:cs="Times New Roman" w:eastAsia="Times New Roman" w:hint="default"/>
        </w:rPr>
        <w:t>38</w:t>
      </w:r>
      <w:r>
        <w:rPr/>
        <w:t>项具体会计准则及其应用指南、解释以及其他相关规定编制。</w:t>
      </w:r>
    </w:p>
    <w:p>
      <w:pPr>
        <w:spacing w:line="240" w:lineRule="auto" w:before="12"/>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13" w:right="0"/>
        <w:jc w:val="left"/>
      </w:pPr>
      <w:r>
        <w:rPr/>
        <w:t>本公司财务报表的编制符合企业会计准则的要求，真实、完整地反映了公司的财务状况、经营成果和现金流量等有关信</w:t>
      </w:r>
    </w:p>
    <w:p>
      <w:pPr>
        <w:pStyle w:val="BodyText"/>
        <w:spacing w:line="240" w:lineRule="auto" w:before="76"/>
        <w:ind w:right="94"/>
        <w:jc w:val="left"/>
      </w:pPr>
      <w:r>
        <w:rPr/>
        <w:t>息。</w:t>
      </w:r>
    </w:p>
    <w:p>
      <w:pPr>
        <w:spacing w:line="240" w:lineRule="auto" w:before="11"/>
        <w:rPr>
          <w:rFonts w:ascii="宋体" w:hAnsi="宋体" w:cs="宋体" w:eastAsia="宋体" w:hint="default"/>
          <w:sz w:val="24"/>
          <w:szCs w:val="24"/>
        </w:rPr>
      </w:pPr>
    </w:p>
    <w:p>
      <w:pPr>
        <w:pStyle w:val="Heading5"/>
        <w:spacing w:line="240" w:lineRule="auto" w:before="37"/>
        <w:ind w:right="94"/>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94"/>
        <w:jc w:val="left"/>
      </w:pPr>
      <w:r>
        <w:rPr/>
        <w:t>本公司以公历年度为会计期间，即每年自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94"/>
        <w:jc w:val="left"/>
      </w:pPr>
      <w:r>
        <w:rPr/>
        <w:t>本公司采用人民币为记账本位币。</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89" w:firstLine="360"/>
        <w:jc w:val="both"/>
      </w:pPr>
      <w:r>
        <w:rPr>
          <w:spacing w:val="-2"/>
        </w:rPr>
        <w:t>本公司对同一控制下的企业合并采用权益结合法进行会计处理。通过合并取得的被合并方的资产、负债，除因会计政策</w:t>
      </w:r>
      <w:r>
        <w:rPr/>
        <w:t> </w:t>
      </w:r>
      <w:r>
        <w:rPr>
          <w:spacing w:val="-2"/>
        </w:rPr>
        <w:t>不同而进行的必要调整外，本公司按合并日被合并方的原账面价值计量。合并对价的账面价值（或发行股份面值总额）与合</w:t>
      </w:r>
      <w:r>
        <w:rPr>
          <w:spacing w:val="-63"/>
        </w:rPr>
        <w:t> </w:t>
      </w:r>
      <w:r>
        <w:rPr>
          <w:spacing w:val="-63"/>
        </w:rPr>
      </w:r>
      <w:r>
        <w:rPr/>
        <w:t>并中取得的净资产账面价值份额的差额调整资本公积，资本公积不足冲减的，调整留存收益。</w:t>
      </w:r>
    </w:p>
    <w:p>
      <w:pPr>
        <w:pStyle w:val="BodyText"/>
        <w:spacing w:line="316" w:lineRule="auto" w:before="19"/>
        <w:ind w:right="94" w:firstLine="420"/>
        <w:jc w:val="left"/>
      </w:pPr>
      <w:r>
        <w:rPr/>
        <w:t>本公司作为合并方为进行企业合并发生的审计、法律服务、评估咨询等中介费用以及其他相关管理费用，于发生时计 入当期损益。为企业合并发行的债券或承担其他债务支付的手续费、佣金等，计入所发行债券及其他债务的初始计量金额。 </w:t>
      </w:r>
      <w:r>
        <w:rPr>
          <w:spacing w:val="-2"/>
        </w:rPr>
        <w:t>企业合并中发行权益性证券发生的手续费、佣金等费用，应当递减权益性证券溢价收入，溢价收入不足冲减的，冲减留存收</w:t>
      </w:r>
      <w:r>
        <w:rPr>
          <w:spacing w:val="-64"/>
        </w:rPr>
        <w:t> </w:t>
      </w:r>
      <w:r>
        <w:rPr>
          <w:spacing w:val="-64"/>
        </w:rPr>
      </w:r>
      <w:r>
        <w:rPr/>
        <w:t>益。</w:t>
      </w:r>
    </w:p>
    <w:p>
      <w:pPr>
        <w:spacing w:line="240" w:lineRule="auto" w:before="5"/>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3" w:firstLine="420"/>
        <w:jc w:val="both"/>
      </w:pPr>
      <w:r>
        <w:rPr/>
        <w:t>本公司对非同一控制下的企业合并采用购买法进行会计处理。合并成本为本公司在购买日为取得被购买方的控制权而 </w:t>
      </w:r>
      <w:r>
        <w:rPr>
          <w:spacing w:val="-2"/>
        </w:rPr>
        <w:t>支付的现金或非现金资产、发行或承担的债务以及发行的权益性证券等的公允价值。本公司作为购买方为企业合并发生的审</w:t>
      </w:r>
      <w:r>
        <w:rPr>
          <w:spacing w:val="-64"/>
        </w:rPr>
        <w:t> </w:t>
      </w:r>
      <w:r>
        <w:rPr>
          <w:spacing w:val="-64"/>
        </w:rPr>
      </w:r>
      <w:r>
        <w:rPr>
          <w:spacing w:val="-2"/>
        </w:rPr>
        <w:t>计、法律服务、评估咨询等中介费用以及其他相关管理费用，于发生时计入当期损益；本公司作为合并对价发行的权益性证</w:t>
      </w:r>
      <w:r>
        <w:rPr>
          <w:spacing w:val="-66"/>
        </w:rPr>
        <w:t> </w:t>
      </w:r>
      <w:r>
        <w:rPr>
          <w:spacing w:val="-66"/>
        </w:rPr>
      </w:r>
      <w:r>
        <w:rPr/>
        <w:t>券或债务性证券的交易费用，应当计入权益性证券或债务性证券的初始确认金额。</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spacing w:val="-2"/>
        </w:rPr>
        <w:t>本公司以购买日确定的合并成本作为非同一控制下的控股合并取得的长期股权投资的初始投资成本，本公司对通过非同</w:t>
      </w:r>
      <w:r>
        <w:rPr/>
        <w:t> </w:t>
      </w:r>
      <w:r>
        <w:rPr>
          <w:spacing w:val="-2"/>
        </w:rPr>
        <w:t>一控制下的吸收合并取得的各项可辨认资产、负债以其在购买日的公允价值确计量。合并成本大于合并中取得的被购买方可</w:t>
      </w:r>
      <w:r>
        <w:rPr>
          <w:spacing w:val="-63"/>
        </w:rPr>
        <w:t> </w:t>
      </w:r>
      <w:r>
        <w:rPr>
          <w:spacing w:val="-63"/>
        </w:rPr>
      </w:r>
      <w:r>
        <w:rPr>
          <w:spacing w:val="-2"/>
        </w:rPr>
        <w:t>辨认净资产公允价值份额的差额，确认为商誉；合并成本小于合并中取得的被购买方可辨认净资产公允价值份额的差额，经</w:t>
      </w:r>
      <w:r>
        <w:rPr>
          <w:spacing w:val="-66"/>
        </w:rPr>
        <w:t> </w:t>
      </w:r>
      <w:r>
        <w:rPr>
          <w:spacing w:val="-66"/>
        </w:rPr>
      </w:r>
      <w:r>
        <w:rPr/>
        <w:t>复核后计入合并当期损益。</w:t>
      </w:r>
    </w:p>
    <w:p>
      <w:pPr>
        <w:spacing w:line="240" w:lineRule="auto" w:before="2"/>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513" w:right="3693"/>
        <w:jc w:val="left"/>
      </w:pPr>
      <w:r>
        <w:rPr/>
        <w:t>（</w:t>
      </w:r>
      <w:r>
        <w:rPr>
          <w:rFonts w:ascii="Times New Roman" w:hAnsi="Times New Roman" w:cs="Times New Roman" w:eastAsia="Times New Roman" w:hint="default"/>
        </w:rPr>
        <w:t>1</w:t>
      </w:r>
      <w:r>
        <w:rPr/>
        <w:t>）合并范围的确定原则 本公司以控制为基础，将本公司及全部子公司纳入财务报表的合并范围。</w:t>
      </w:r>
    </w:p>
    <w:p>
      <w:pPr>
        <w:pStyle w:val="BodyText"/>
        <w:spacing w:line="319" w:lineRule="auto" w:before="31"/>
        <w:ind w:right="94" w:firstLine="360"/>
        <w:jc w:val="left"/>
      </w:pPr>
      <w:r>
        <w:rPr>
          <w:spacing w:val="-2"/>
        </w:rPr>
        <w:t>本报告期内因同一控制下企业合并而增加的子公司，本公司自申报财务报表的最早期初至本报告年末均将该子公司纳入</w:t>
      </w:r>
      <w:r>
        <w:rPr/>
        <w:t> 合并范围；本报告期内因非同一控制下企业合并增加的子公司，本公司自购买日起至本报告期末将该子公司纳入合并范围。 在本报告期内因处置而减少的子公司，本公司自处置日起不再将该子公司纳入合并范围。</w:t>
      </w:r>
    </w:p>
    <w:p>
      <w:pPr>
        <w:pStyle w:val="BodyText"/>
        <w:spacing w:line="300" w:lineRule="auto" w:before="17"/>
        <w:ind w:left="513" w:right="94"/>
        <w:jc w:val="left"/>
      </w:pPr>
      <w:r>
        <w:rPr/>
        <w:t>（</w:t>
      </w:r>
      <w:r>
        <w:rPr>
          <w:rFonts w:ascii="Times New Roman" w:hAnsi="Times New Roman" w:cs="Times New Roman" w:eastAsia="Times New Roman" w:hint="default"/>
        </w:rPr>
        <w:t>2</w:t>
      </w:r>
      <w:r>
        <w:rPr/>
        <w:t>）合并财务报表的编制方法 </w:t>
      </w:r>
      <w:r>
        <w:rPr>
          <w:spacing w:val="-2"/>
        </w:rPr>
        <w:t>合并财务报表以本公司和子公司的个别财务报表为基础，根据其他有关资料，按照权益法调整对子公司的长期股权投资</w:t>
      </w:r>
    </w:p>
    <w:p>
      <w:pPr>
        <w:pStyle w:val="BodyText"/>
        <w:spacing w:line="316" w:lineRule="auto" w:before="31"/>
        <w:ind w:right="192"/>
        <w:jc w:val="both"/>
      </w:pPr>
      <w:r>
        <w:rPr>
          <w:spacing w:val="-2"/>
        </w:rPr>
        <w:t>后由本公司编制。编制合并财务报表时，对与本公司会计政策和会计期间不一致的子公司财务报表按本公司的统一要求进行</w:t>
      </w:r>
      <w:r>
        <w:rPr>
          <w:spacing w:val="-64"/>
        </w:rPr>
        <w:t> </w:t>
      </w:r>
      <w:r>
        <w:rPr>
          <w:spacing w:val="-64"/>
        </w:rPr>
      </w:r>
      <w:r>
        <w:rPr>
          <w:spacing w:val="-2"/>
        </w:rPr>
        <w:t>必要的调整；对合并范围内各公司之间的内部交易或事项以及内部债权债务均进行抵销；子公司的股东权益中不属于母公司</w:t>
      </w:r>
      <w:r>
        <w:rPr>
          <w:spacing w:val="-64"/>
        </w:rPr>
        <w:t> </w:t>
      </w:r>
      <w:r>
        <w:rPr>
          <w:spacing w:val="-64"/>
        </w:rPr>
      </w:r>
      <w:r>
        <w:rPr>
          <w:spacing w:val="-2"/>
        </w:rPr>
        <w:t>所拥有的部分，作为少数股东权益在合并财务报表中的股东权益项下单独列示；若子公司少数股东分担的当期亏损超过了少</w:t>
      </w:r>
      <w:r>
        <w:rPr>
          <w:spacing w:val="-63"/>
        </w:rPr>
        <w:t> </w:t>
      </w:r>
      <w:r>
        <w:rPr>
          <w:spacing w:val="-63"/>
        </w:rPr>
      </w:r>
      <w:r>
        <w:rPr/>
        <w:t>数股东在该子公司年初所有者权益中所享有的份额的，其余额仍应当冲减少数股东权益。</w:t>
      </w:r>
    </w:p>
    <w:p>
      <w:pPr>
        <w:spacing w:line="240" w:lineRule="auto" w:before="4"/>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5"/>
        <w:spacing w:line="240" w:lineRule="auto" w:before="127"/>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firstLine="360"/>
        <w:jc w:val="left"/>
      </w:pPr>
      <w:r>
        <w:rPr/>
        <w:t>本公司在编制现金流量表时，将同时具备期限短（从购买日起三个月内到期）、流动性强、易于转换为已知金额现金、 价值变动风险很小等四个条件的投资确定为现金等价物。</w:t>
      </w:r>
    </w:p>
    <w:p>
      <w:pPr>
        <w:spacing w:line="240" w:lineRule="auto" w:before="4"/>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66" w:right="94"/>
        <w:jc w:val="left"/>
      </w:pPr>
      <w:r>
        <w:rPr/>
        <w:t>本公司对于发生的外币业务，按交易发生日的即期近似汇率折算为记账本位币金额。 在资产负债表日，对于外币货币性项目，采用资产负债表日即期汇率折算，因资产负债表日即期汇率与初始确认时或</w:t>
      </w:r>
    </w:p>
    <w:p>
      <w:pPr>
        <w:pStyle w:val="BodyText"/>
        <w:spacing w:line="319" w:lineRule="auto" w:before="19"/>
        <w:ind w:right="190"/>
        <w:jc w:val="both"/>
      </w:pPr>
      <w:r>
        <w:rPr>
          <w:spacing w:val="-2"/>
        </w:rPr>
        <w:t>前一资产负债表日即期汇率不同而产生的汇兑差额计入财务费用；以历史成本计量的外币非货币性项目，仍按交易发生日的</w:t>
      </w:r>
      <w:r>
        <w:rPr>
          <w:spacing w:val="-64"/>
        </w:rPr>
        <w:t> </w:t>
      </w:r>
      <w:r>
        <w:rPr>
          <w:spacing w:val="-64"/>
        </w:rPr>
      </w:r>
      <w:r>
        <w:rPr>
          <w:spacing w:val="-2"/>
        </w:rPr>
        <w:t>即期汇率折算；以公允价值计量的外币非货币性项目，按公允价值确定日的即期汇率折算，折算后的记账本位币金额与原账</w:t>
      </w:r>
      <w:r>
        <w:rPr>
          <w:spacing w:val="-63"/>
        </w:rPr>
        <w:t> </w:t>
      </w:r>
      <w:r>
        <w:rPr>
          <w:spacing w:val="-63"/>
        </w:rPr>
      </w:r>
      <w:r>
        <w:rPr>
          <w:spacing w:val="-2"/>
        </w:rPr>
        <w:t>面记账本位币金额的差额，作为公允价值变动收益计入当期损益，但与可供出售外币非货币性项目相关的汇兑差额应计入资</w:t>
      </w:r>
      <w:r>
        <w:rPr>
          <w:spacing w:val="-64"/>
        </w:rPr>
        <w:t> </w:t>
      </w:r>
      <w:r>
        <w:rPr>
          <w:spacing w:val="-64"/>
        </w:rPr>
      </w:r>
      <w:r>
        <w:rPr/>
        <w:t>本公积。</w:t>
      </w:r>
    </w:p>
    <w:p>
      <w:pPr>
        <w:spacing w:line="240" w:lineRule="auto" w:before="2"/>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30" w:firstLine="324"/>
        <w:jc w:val="left"/>
      </w:pPr>
      <w:r>
        <w:rPr/>
        <w:t>本公司对境外子公司外币财务报表进行折算时，资产负债表中的资产和负债项目，采用资产负债表日的即期汇率折算， </w:t>
      </w:r>
      <w:r>
        <w:rPr>
          <w:spacing w:val="-2"/>
        </w:rPr>
        <w:t>股东权益项目除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w:t>
      </w:r>
    </w:p>
    <w:p>
      <w:pPr>
        <w:spacing w:after="0" w:line="316" w:lineRule="auto"/>
        <w:jc w:val="left"/>
        <w:sectPr>
          <w:footerReference w:type="default" r:id="rId17"/>
          <w:pgSz w:w="11910" w:h="16840"/>
          <w:pgMar w:footer="980" w:header="745" w:top="1060" w:bottom="1160" w:left="980" w:right="940"/>
          <w:pgNumType w:start="79"/>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的即期近似汇率折算；现金流量表所有项目均按照现金流量发生日的即期汇率或即期汇率的近似汇率折算。汇率变动对现金</w:t>
      </w:r>
      <w:r>
        <w:rPr>
          <w:spacing w:val="-64"/>
        </w:rPr>
        <w:t> </w:t>
      </w:r>
      <w:r>
        <w:rPr>
          <w:spacing w:val="-64"/>
        </w:rPr>
      </w:r>
      <w:r>
        <w:rPr/>
        <w:t>的影响额作为调节项目，在现金流量表中单独列示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项目反映。</w:t>
      </w:r>
    </w:p>
    <w:p>
      <w:pPr>
        <w:pStyle w:val="BodyText"/>
        <w:spacing w:line="246" w:lineRule="exact"/>
        <w:ind w:left="441" w:right="94"/>
        <w:jc w:val="left"/>
      </w:pPr>
      <w:r>
        <w:rPr/>
        <w:t>由于外币财务报表折算产生的差额，在合并资产负债表的股东权益项目下单独作为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94"/>
        <w:jc w:val="left"/>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94" w:firstLine="420"/>
        <w:jc w:val="left"/>
      </w:pPr>
      <w:r>
        <w:rPr/>
        <w:t>本公司的金融资产和金融负债于初始确认时分为以下五类：以公允价值计量且其变动计入当期损益的金融资产或金融 </w:t>
      </w:r>
      <w:r>
        <w:rPr>
          <w:spacing w:val="-4"/>
        </w:rPr>
        <w:t>负债、持有至到期投资、应收款项、可供出售金融资产和其他金融负债。金融资产或金融负债在初始确认时以公允价值计量。</w:t>
      </w:r>
      <w:r>
        <w:rPr>
          <w:spacing w:val="-46"/>
        </w:rPr>
        <w:t> </w:t>
      </w:r>
      <w:r>
        <w:rPr>
          <w:spacing w:val="-46"/>
        </w:rPr>
      </w:r>
      <w:r>
        <w:rPr>
          <w:spacing w:val="-2"/>
        </w:rPr>
        <w:t>对于以公允价值计量且其变动计入当期损益的金融资产或金融负债，相关交易费用直接计入当期损益，其他类别的金融资产</w:t>
      </w:r>
      <w:r>
        <w:rPr>
          <w:spacing w:val="-64"/>
        </w:rPr>
        <w:t> </w:t>
      </w:r>
      <w:r>
        <w:rPr>
          <w:spacing w:val="-64"/>
        </w:rPr>
      </w:r>
      <w:r>
        <w:rPr/>
        <w:t>或金融负债的相关交易费用计入其初始确认金额。</w:t>
      </w:r>
    </w:p>
    <w:p>
      <w:pPr>
        <w:spacing w:line="240" w:lineRule="auto" w:before="2"/>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575" w:right="94" w:firstLine="4"/>
        <w:jc w:val="left"/>
      </w:pPr>
      <w:r>
        <w:rPr/>
        <w:t>①以公允价值计量且其变动计入当期损益的金融资产或金融负债 以公允价值计量且其变动计入当期损益的金融资产或金融负债，包括交易性金融资产或金融负债和直接指定为以公允</w:t>
      </w:r>
    </w:p>
    <w:p>
      <w:pPr>
        <w:pStyle w:val="BodyText"/>
        <w:spacing w:line="316" w:lineRule="auto" w:before="19"/>
        <w:ind w:right="94"/>
        <w:jc w:val="left"/>
      </w:pPr>
      <w:r>
        <w:rPr>
          <w:spacing w:val="-4"/>
        </w:rPr>
        <w:t>价值计量且其变动计入当期损益的金融资产或金融负债。交易性金融资产，主要指企业为了近期内出售而持有的股票、债券、</w:t>
      </w:r>
      <w:r>
        <w:rPr>
          <w:spacing w:val="-44"/>
        </w:rPr>
        <w:t> </w:t>
      </w:r>
      <w:r>
        <w:rPr>
          <w:spacing w:val="-44"/>
        </w:rPr>
      </w:r>
      <w:r>
        <w:rPr>
          <w:spacing w:val="-2"/>
        </w:rPr>
        <w:t>基金以及不作为有效套期工具的衍生工具或近期内回购而承担的金融负债；直接指定以公允价值计量且其变动计入当期损益</w:t>
      </w:r>
      <w:r>
        <w:rPr>
          <w:spacing w:val="-64"/>
        </w:rPr>
        <w:t> </w:t>
      </w:r>
      <w:r>
        <w:rPr>
          <w:spacing w:val="-64"/>
        </w:rPr>
      </w:r>
      <w:r>
        <w:rPr/>
        <w:t>的金融资产或金融负债，主要是指本公司基于风险管理，战略投资需要等所作的指定。</w:t>
      </w:r>
    </w:p>
    <w:p>
      <w:pPr>
        <w:pStyle w:val="BodyText"/>
        <w:spacing w:line="316" w:lineRule="auto" w:before="19"/>
        <w:ind w:right="94" w:firstLine="310"/>
        <w:jc w:val="left"/>
      </w:pPr>
      <w:r>
        <w:rPr>
          <w:spacing w:val="-1"/>
        </w:rPr>
        <w:t>此类金融资产或金融负债采用公允价值进行后续计量。除作为有效的套期工具外，此类金融资产或金融负债所有已实现</w:t>
      </w:r>
      <w:r>
        <w:rPr/>
        <w:t> 和未实现损益均计入当期损益。</w:t>
      </w:r>
    </w:p>
    <w:p>
      <w:pPr>
        <w:pStyle w:val="BodyText"/>
        <w:spacing w:line="316" w:lineRule="auto" w:before="19"/>
        <w:ind w:left="575" w:right="94" w:firstLine="4"/>
        <w:jc w:val="left"/>
      </w:pPr>
      <w:r>
        <w:rPr/>
        <w:t>②持有至到期投资 持有至到期投资，是指本公司购入的到期日固定、回收金额固定或可确定，且本公司有明确意图和能力持有至到期的</w:t>
      </w:r>
    </w:p>
    <w:p>
      <w:pPr>
        <w:pStyle w:val="BodyText"/>
        <w:spacing w:line="316" w:lineRule="auto" w:before="19"/>
        <w:ind w:left="566" w:right="94" w:hanging="414"/>
        <w:jc w:val="left"/>
      </w:pPr>
      <w:r>
        <w:rPr/>
        <w:t>固定利率国债、浮动利率公司债券等非衍生金融资产。 本公司对持有至到期投资在持有期间采用实际利率法、按照摊余成本计量。持有至到期投资发生减值、摊销或终止确</w:t>
      </w:r>
    </w:p>
    <w:p>
      <w:pPr>
        <w:pStyle w:val="BodyText"/>
        <w:spacing w:line="316" w:lineRule="auto" w:before="19"/>
        <w:ind w:right="94"/>
        <w:jc w:val="left"/>
      </w:pPr>
      <w:r>
        <w:rPr>
          <w:spacing w:val="-2"/>
        </w:rPr>
        <w:t>认时产生的利得或损失，均应当计入当期损益。处置持有至到期投资时，将所取得价款与该投资账面价值之间的差额计入投</w:t>
      </w:r>
      <w:r>
        <w:rPr>
          <w:spacing w:val="-63"/>
        </w:rPr>
        <w:t> </w:t>
      </w:r>
      <w:r>
        <w:rPr>
          <w:spacing w:val="-63"/>
        </w:rPr>
      </w:r>
      <w:r>
        <w:rPr/>
        <w:t>资收益。</w:t>
      </w:r>
    </w:p>
    <w:p>
      <w:pPr>
        <w:pStyle w:val="BodyText"/>
        <w:spacing w:line="316" w:lineRule="auto" w:before="19"/>
        <w:ind w:left="566" w:right="92" w:firstLine="14"/>
        <w:jc w:val="left"/>
      </w:pPr>
      <w:r>
        <w:rPr/>
        <w:t>③应收款项 </w:t>
      </w:r>
      <w:r>
        <w:rPr>
          <w:spacing w:val="-1"/>
        </w:rPr>
        <w:t>应收款项，是指本公司对外销售商品或提供劳务形成的应收账款等债权，包括应收账款、其他应收款、长期应收款等。</w:t>
      </w:r>
      <w:r>
        <w:rPr>
          <w:spacing w:val="-87"/>
        </w:rPr>
        <w:t> </w:t>
      </w:r>
      <w:r>
        <w:rPr>
          <w:spacing w:val="-87"/>
        </w:rPr>
      </w:r>
      <w:r>
        <w:rPr/>
        <w:t>应收款项按从购货方应收的合同或协议价款作为初始确认金额，在持有期间采用实际利率法，按摊余成本计量。收回</w:t>
      </w:r>
    </w:p>
    <w:p>
      <w:pPr>
        <w:pStyle w:val="BodyText"/>
        <w:spacing w:line="240" w:lineRule="auto" w:before="19"/>
        <w:ind w:right="94"/>
        <w:jc w:val="left"/>
      </w:pPr>
      <w:r>
        <w:rPr/>
        <w:t>或处置时，将取得的价款与该应收款项账面价值之间的差额计入当期损益。</w:t>
      </w:r>
    </w:p>
    <w:p>
      <w:pPr>
        <w:pStyle w:val="BodyText"/>
        <w:spacing w:line="316" w:lineRule="auto" w:before="76"/>
        <w:ind w:left="566" w:right="220" w:firstLine="14"/>
        <w:jc w:val="left"/>
      </w:pPr>
      <w:r>
        <w:rPr/>
        <w:t>④可供出售金融资产 可供出售金融资产，是指初始确认时即指定为可供出售的非衍生金融资产，以及除上述三类金融资产类别以外的金融</w:t>
      </w:r>
    </w:p>
    <w:p>
      <w:pPr>
        <w:pStyle w:val="BodyText"/>
        <w:spacing w:line="319" w:lineRule="auto" w:before="19"/>
        <w:ind w:right="190"/>
        <w:jc w:val="both"/>
      </w:pPr>
      <w:r>
        <w:rPr>
          <w:spacing w:val="-2"/>
        </w:rPr>
        <w:t>资产。对于此类金融资产，本公司采用公允价值进行后续计量，其折、溢价采用实际利率法进行摊销并确认为利息收入。除</w:t>
      </w:r>
      <w:r>
        <w:rPr>
          <w:spacing w:val="-67"/>
        </w:rPr>
        <w:t> </w:t>
      </w:r>
      <w:r>
        <w:rPr>
          <w:spacing w:val="-67"/>
        </w:rPr>
      </w:r>
      <w:r>
        <w:rPr>
          <w:spacing w:val="-2"/>
        </w:rPr>
        <w:t>减值损失及外币货币性金融资产的汇兑差额确认为当期损益外，可供出售金融资产的公允价值变动作为资本公积的单独部分</w:t>
      </w:r>
      <w:r>
        <w:rPr>
          <w:spacing w:val="-64"/>
        </w:rPr>
        <w:t> </w:t>
      </w:r>
      <w:r>
        <w:rPr>
          <w:spacing w:val="-64"/>
        </w:rPr>
      </w:r>
      <w:r>
        <w:rPr>
          <w:spacing w:val="-2"/>
        </w:rPr>
        <w:t>予以确认，直到该金融资产终止确认或发生减值时，在此之前在资本公积中确认的累计利得或损失转入当期损益。与可供出</w:t>
      </w:r>
      <w:r>
        <w:rPr>
          <w:spacing w:val="-63"/>
        </w:rPr>
        <w:t> </w:t>
      </w:r>
      <w:r>
        <w:rPr>
          <w:spacing w:val="-63"/>
        </w:rPr>
      </w:r>
      <w:r>
        <w:rPr/>
        <w:t>售金融资产相关的股利或利息收入，计入当期损益。</w:t>
      </w:r>
    </w:p>
    <w:p>
      <w:pPr>
        <w:pStyle w:val="BodyText"/>
        <w:spacing w:line="316" w:lineRule="auto" w:before="17"/>
        <w:ind w:left="566" w:right="2740"/>
        <w:jc w:val="left"/>
      </w:pPr>
      <w:r>
        <w:rPr/>
        <w:t>⑤其他金融负债 其他金融负债，是指没有划分为以公允价值计量且其变动计入当期损益的金融负债。</w:t>
      </w:r>
    </w:p>
    <w:p>
      <w:pPr>
        <w:pStyle w:val="BodyText"/>
        <w:spacing w:line="240" w:lineRule="auto" w:before="19"/>
        <w:ind w:right="94"/>
        <w:jc w:val="left"/>
      </w:pPr>
      <w:r>
        <w:rPr/>
        <w:t>本公司对其他负债采用摊余成本或成本计量。其他金融负债在摊销、终止确认时产生的利得或损失，应当计入当期损益。</w:t>
      </w:r>
    </w:p>
    <w:p>
      <w:pPr>
        <w:spacing w:after="0" w:line="24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5"/>
        <w:spacing w:line="240" w:lineRule="auto" w:before="37"/>
        <w:ind w:right="9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4" w:firstLine="420"/>
        <w:jc w:val="left"/>
      </w:pPr>
      <w:r>
        <w:rPr/>
        <w:t>①本公司已将金融资产所有权上几乎所有的风险和报酬转移给转入方的或既没有转移也没有保留金融资产所有权上几 乎所有的风险和报酬、但放弃了对该金融资产控制的，终止对该金融资产的确认。</w:t>
      </w:r>
    </w:p>
    <w:p>
      <w:pPr>
        <w:pStyle w:val="BodyText"/>
        <w:spacing w:line="309" w:lineRule="auto" w:before="19"/>
        <w:ind w:left="573" w:right="2973"/>
        <w:jc w:val="left"/>
      </w:pPr>
      <w:r>
        <w:rPr/>
        <w:t>②金融资产整体转移满足终止确认条件的，将下列两项的差额计入当期损益：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、因转移而收到的对价，与原直接计入所有者权益的公允价值变动累计额之和。</w:t>
      </w:r>
    </w:p>
    <w:p>
      <w:pPr>
        <w:pStyle w:val="BodyText"/>
        <w:spacing w:line="316" w:lineRule="auto" w:before="5"/>
        <w:ind w:right="214" w:firstLine="420"/>
        <w:jc w:val="left"/>
      </w:pPr>
      <w:r>
        <w:rPr/>
        <w:t>③金融资产部分转移满足终止确认条件的，将所转移金融资产整体的账面价值，在终止确认部分和未终止确认部分之 间，按照各自的相对公允价值进行分摊，并将下列两项金额的差额计入当期损益：</w:t>
      </w:r>
    </w:p>
    <w:p>
      <w:pPr>
        <w:pStyle w:val="BodyText"/>
        <w:spacing w:line="300" w:lineRule="auto" w:before="19"/>
        <w:ind w:left="573" w:right="813"/>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、终止确认部分的对价，与原直接计入所有者权益的公允价值变动累计额中对应终止确认部分的金额之和。</w:t>
      </w:r>
    </w:p>
    <w:p>
      <w:pPr>
        <w:pStyle w:val="BodyText"/>
        <w:spacing w:line="240" w:lineRule="auto" w:before="13"/>
        <w:ind w:left="573" w:right="94"/>
        <w:jc w:val="left"/>
      </w:pPr>
      <w:r>
        <w:rPr/>
        <w:t>④金融资产转移不满足终止确认条件的，继续确认该金融资产，将所收到的对价确认为一项金融负债。</w:t>
      </w:r>
    </w:p>
    <w:p>
      <w:pPr>
        <w:pStyle w:val="BodyText"/>
        <w:spacing w:line="319" w:lineRule="auto" w:before="76"/>
        <w:ind w:right="94" w:firstLine="360"/>
        <w:jc w:val="left"/>
      </w:pPr>
      <w:r>
        <w:rPr>
          <w:spacing w:val="-2"/>
        </w:rPr>
        <w:t>⑤对于采用继续涉入方式的金融资产转移，本公司按照继续涉入所转移金融资产的程度确认一项金融资产，同时确认一</w:t>
      </w:r>
      <w:r>
        <w:rPr/>
        <w:t> 项金融负债。</w:t>
      </w:r>
    </w:p>
    <w:p>
      <w:pPr>
        <w:spacing w:line="240" w:lineRule="auto" w:before="2"/>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87" w:right="94"/>
        <w:jc w:val="left"/>
      </w:pPr>
      <w:r>
        <w:rPr/>
        <w:t>本公司在金融负债的现时义务全部或部分已经解除时终止确认该金融负债或其一部分。</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8" w:right="94"/>
        <w:jc w:val="left"/>
      </w:pPr>
      <w:r>
        <w:rPr/>
        <w:t>①存在活跃市场的金融资产或金融负债，用活跃市场中的报价来确定公允价值；</w:t>
      </w:r>
    </w:p>
    <w:p>
      <w:pPr>
        <w:pStyle w:val="BodyText"/>
        <w:spacing w:line="240" w:lineRule="auto" w:before="76"/>
        <w:ind w:left="578" w:right="94"/>
        <w:jc w:val="left"/>
      </w:pPr>
      <w:r>
        <w:rPr/>
        <w:t>②金融工具不存在活跃市场的，本公司采用估值技术确定其公允价值。</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573" w:right="94"/>
        <w:jc w:val="left"/>
      </w:pPr>
      <w:r>
        <w:rPr/>
        <w:t>本公司在资产负债表日对金融资产（不含应收款项）的账面价值进行检查，有客观证据表明发生减值的，计提减值准</w:t>
      </w:r>
    </w:p>
    <w:p>
      <w:pPr>
        <w:pStyle w:val="BodyText"/>
        <w:spacing w:line="240" w:lineRule="auto" w:before="76"/>
        <w:ind w:right="94"/>
        <w:jc w:val="left"/>
      </w:pPr>
      <w:r>
        <w:rPr/>
        <w:t>备。</w:t>
      </w:r>
    </w:p>
    <w:p>
      <w:pPr>
        <w:pStyle w:val="BodyText"/>
        <w:spacing w:line="316" w:lineRule="auto" w:before="76"/>
        <w:ind w:left="573" w:right="93"/>
        <w:jc w:val="left"/>
      </w:pPr>
      <w:r>
        <w:rPr/>
        <w:t>①持有至到期投资 根据账面价值与预计未来现金流量的现值之间的差额计算确认减值损失。具体比照应收款项减值损失计量方法处理。 如有客观证据表明该金融资产价值已恢复，且客观上与确认该损失后发生的事项有关</w:t>
      </w:r>
      <w:r>
        <w:rPr>
          <w:rFonts w:ascii="Times New Roman" w:hAnsi="Times New Roman" w:cs="Times New Roman" w:eastAsia="Times New Roman" w:hint="default"/>
        </w:rPr>
        <w:t>(</w:t>
      </w:r>
      <w:r>
        <w:rPr/>
        <w:t>如债务人的信用评级已提高等</w:t>
      </w:r>
      <w:r>
        <w:rPr>
          <w:rFonts w:ascii="Times New Roman" w:hAnsi="Times New Roman" w:cs="Times New Roman" w:eastAsia="Times New Roman" w:hint="default"/>
        </w:rPr>
        <w:t>)</w:t>
      </w:r>
      <w:r>
        <w:rPr/>
        <w:t>，</w:t>
      </w:r>
    </w:p>
    <w:p>
      <w:pPr>
        <w:pStyle w:val="BodyText"/>
        <w:spacing w:line="316" w:lineRule="auto"/>
        <w:ind w:right="193"/>
        <w:jc w:val="both"/>
      </w:pPr>
      <w:r>
        <w:rPr>
          <w:spacing w:val="-2"/>
        </w:rPr>
        <w:t>原确认的减值损失应当予以转回，计人当期损益。但是，该转回后的账面价值不应当超过假定不计提减值准备情况下该金融</w:t>
      </w:r>
      <w:r>
        <w:rPr>
          <w:spacing w:val="-66"/>
        </w:rPr>
        <w:t> </w:t>
      </w:r>
      <w:r>
        <w:rPr>
          <w:spacing w:val="-66"/>
        </w:rPr>
      </w:r>
      <w:r>
        <w:rPr/>
        <w:t>资产在转回日的摊余成本。</w:t>
      </w:r>
    </w:p>
    <w:p>
      <w:pPr>
        <w:pStyle w:val="BodyText"/>
        <w:spacing w:line="316" w:lineRule="auto" w:before="19"/>
        <w:ind w:left="573" w:right="213"/>
        <w:jc w:val="left"/>
      </w:pPr>
      <w:r>
        <w:rPr/>
        <w:t>②可供出售金融资产 有客观证据表明可供出售金融资产公允价值发生较大幅度下降，并预期这种下降趋势属于非暂时性的，可以认定该可</w:t>
      </w:r>
    </w:p>
    <w:p>
      <w:pPr>
        <w:pStyle w:val="BodyText"/>
        <w:spacing w:line="316" w:lineRule="auto" w:before="19"/>
        <w:ind w:right="191"/>
        <w:jc w:val="both"/>
      </w:pPr>
      <w:r>
        <w:rPr>
          <w:spacing w:val="-2"/>
        </w:rPr>
        <w:t>供出售金融资产已发生减值，确认减值损失。可供出售金融资产发生减值的，在确认减值损失时，应当将原直接计入所有者</w:t>
      </w:r>
      <w:r>
        <w:rPr>
          <w:spacing w:val="-65"/>
        </w:rPr>
        <w:t> </w:t>
      </w:r>
      <w:r>
        <w:rPr>
          <w:spacing w:val="-65"/>
        </w:rPr>
      </w:r>
      <w:r>
        <w:rPr>
          <w:spacing w:val="-2"/>
        </w:rPr>
        <w:t>权益的公允价值下降形成的累计损失一并转出，计入减值损失。该转出的累计损失，等于可供出售金融资产的初始取得成本</w:t>
      </w:r>
      <w:r>
        <w:rPr>
          <w:spacing w:val="-66"/>
        </w:rPr>
        <w:t> </w:t>
      </w:r>
      <w:r>
        <w:rPr>
          <w:spacing w:val="-66"/>
        </w:rPr>
      </w:r>
      <w:r>
        <w:rPr/>
        <w:t>扣除已收回本金和已摊销金额、当前公允价值和原已计入损益的减值损失后的余额。</w:t>
      </w:r>
    </w:p>
    <w:p>
      <w:pPr>
        <w:pStyle w:val="BodyText"/>
        <w:spacing w:line="316" w:lineRule="auto" w:before="19"/>
        <w:ind w:right="94" w:firstLine="360"/>
        <w:jc w:val="left"/>
      </w:pPr>
      <w:r>
        <w:rPr>
          <w:spacing w:val="-2"/>
        </w:rPr>
        <w:t>对于已确认减值损失的可供出售债务工具，在随后的会计期间公允价值已上升且客观上与确认原减值损失后发生的事项</w:t>
      </w:r>
      <w:r>
        <w:rPr/>
        <w:t> 有关的，原确认的减值损失予以转回，计入当期损益。可供出售权益工具投资发生的减值损失，在该权益工具价值回升时， 通过权益转回，不通过损益转回。</w:t>
      </w:r>
    </w:p>
    <w:p>
      <w:pPr>
        <w:spacing w:after="0" w:line="316"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万元及以上的款项；期末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其他应收款单笔余额在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tc>
      </w:tr>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经减值测试后如存在减值迹象，按其未来现金流量现值低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于账面价值的差额，确认减值损失，计提坏账准备。</w:t>
            </w:r>
          </w:p>
        </w:tc>
      </w:tr>
    </w:tbl>
    <w:p>
      <w:pPr>
        <w:spacing w:line="240" w:lineRule="auto" w:before="8"/>
        <w:rPr>
          <w:rFonts w:ascii="宋体" w:hAnsi="宋体" w:cs="宋体" w:eastAsia="宋体" w:hint="default"/>
          <w:b/>
          <w:bCs/>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 应收款项</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未出现减值迹象</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 的应收账款项</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未出现减值迹象</w:t>
            </w:r>
          </w:p>
        </w:tc>
      </w:tr>
    </w:tbl>
    <w:p>
      <w:pPr>
        <w:pStyle w:val="BodyText"/>
        <w:spacing w:line="240" w:lineRule="auto" w:before="49"/>
        <w:ind w:right="1622"/>
        <w:jc w:val="left"/>
      </w:pPr>
      <w:r>
        <w:rPr/>
        <w:t>组合中，采用账龄分析法计提坏账准备的</w:t>
      </w:r>
    </w:p>
    <w:p>
      <w:pPr>
        <w:pStyle w:val="BodyText"/>
        <w:spacing w:line="338" w:lineRule="auto" w:before="117"/>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w:t>
      </w:r>
    </w:p>
    <w:p>
      <w:pPr>
        <w:pStyle w:val="BodyText"/>
        <w:spacing w:line="240" w:lineRule="auto" w:before="43"/>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7"/>
        <w:gridCol w:w="2691"/>
        <w:gridCol w:w="2941"/>
      </w:tblGrid>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单项金额重大未出现减值迹象的应收账款</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单项金额不重大未出现减值迹象的应收账款</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622"/>
        <w:jc w:val="left"/>
      </w:pPr>
      <w:r>
        <w:rPr/>
        <w:t>组合中，采用其他方法计提坏账准备的</w:t>
      </w:r>
    </w:p>
    <w:p>
      <w:pPr>
        <w:pStyle w:val="BodyText"/>
        <w:spacing w:line="240" w:lineRule="auto" w:before="117"/>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w:t>
            </w:r>
          </w:p>
        </w:tc>
      </w:tr>
    </w:tbl>
    <w:p>
      <w:pPr>
        <w:spacing w:line="240" w:lineRule="auto" w:before="8"/>
        <w:rPr>
          <w:rFonts w:ascii="宋体" w:hAnsi="宋体" w:cs="宋体" w:eastAsia="宋体" w:hint="default"/>
          <w:b/>
          <w:bCs/>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本公司将存货分为原材料、周转材料（包括包装物、低值易耗品）、在产品、库存商品、发出商品等五类。</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计价方法：加权平均法</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94"/>
        <w:jc w:val="left"/>
      </w:pPr>
      <w:r>
        <w:rPr/>
        <w:t>存货按照取得时的实际成本进行初始计量，发出按加权平均法计价。</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4" w:firstLine="420"/>
        <w:jc w:val="left"/>
      </w:pPr>
      <w:r>
        <w:rPr/>
        <w:t>产成品、商品、用于出售的材料等直接用于出售的商品存货，在正常生产经营过程中，以该存货的估计售价减去估计 的销售费用和相关税费后的金额确定其可变现净值。</w:t>
      </w:r>
    </w:p>
    <w:p>
      <w:pPr>
        <w:pStyle w:val="BodyText"/>
        <w:spacing w:line="316" w:lineRule="auto" w:before="19"/>
        <w:ind w:right="94" w:firstLine="420"/>
        <w:jc w:val="left"/>
      </w:pPr>
      <w:r>
        <w:rPr>
          <w:spacing w:val="-2"/>
        </w:rPr>
        <w:t>需要经过加工的材料存货，在正常生产经营过程中，以所生产的产成品的估计售价减去至完工时估计将要发生的成本、</w:t>
      </w:r>
      <w:r>
        <w:rPr/>
        <w:t> 估计的销售费用和相关税费后的金额，确定其可变现净值。</w:t>
      </w:r>
    </w:p>
    <w:p>
      <w:pPr>
        <w:pStyle w:val="BodyText"/>
        <w:spacing w:line="316" w:lineRule="auto" w:before="19"/>
        <w:ind w:right="94" w:firstLine="420"/>
        <w:jc w:val="left"/>
      </w:pPr>
      <w:r>
        <w:rPr/>
        <w:t>为执行销售合同或者劳务合同而持有的存货，其可变现净值以合同价格为计算基础，若持有存货的数量多于销售合同 订购数量，超出部分的存货可变现净值以一般销售价格为计算基础；没有销售合同约定的存货（不包括用于出售的材料）， </w:t>
      </w:r>
      <w:r>
        <w:rPr>
          <w:spacing w:val="-2"/>
        </w:rPr>
        <w:t>其可变现净值以一般销售价格（即市场销售价格）作为计算基础；用于出售的材料等通常以市场价格作为其可变现净值的计</w:t>
      </w:r>
      <w:r>
        <w:rPr>
          <w:spacing w:val="-66"/>
        </w:rPr>
        <w:t> </w:t>
      </w:r>
      <w:r>
        <w:rPr>
          <w:spacing w:val="-66"/>
        </w:rPr>
      </w:r>
      <w:r>
        <w:rPr/>
        <w:t>算基础。</w:t>
      </w:r>
    </w:p>
    <w:p>
      <w:pPr>
        <w:pStyle w:val="BodyText"/>
        <w:spacing w:line="319" w:lineRule="auto" w:before="19"/>
        <w:ind w:right="190" w:firstLine="360"/>
        <w:jc w:val="both"/>
      </w:pPr>
      <w:r>
        <w:rPr>
          <w:spacing w:val="-2"/>
        </w:rPr>
        <w:t>本公司于每年中期期末及年末在对存货进行全面盘点的基础上，对遭受损失，全部或部分陈旧过时或销售价格低于成本</w:t>
      </w:r>
      <w:r>
        <w:rPr/>
        <w:t> </w:t>
      </w:r>
      <w:r>
        <w:rPr>
          <w:spacing w:val="-2"/>
        </w:rPr>
        <w:t>的存货，根据存货成本与可变现净值孰低计量，按单个存货项目对同类存货项目的可变现净值低于存货成本的差额计提存货</w:t>
      </w:r>
      <w:r>
        <w:rPr>
          <w:spacing w:val="-64"/>
        </w:rPr>
        <w:t> </w:t>
      </w:r>
      <w:r>
        <w:rPr>
          <w:spacing w:val="-64"/>
        </w:rPr>
      </w:r>
      <w:r>
        <w:rPr>
          <w:spacing w:val="-2"/>
        </w:rPr>
        <w:t>跌价准备，并计入当期损益。确定可变现净值时，除考虑持有目的和资产负债表日该存货的价格与成本波动外，还需要考虑</w:t>
      </w:r>
      <w:r>
        <w:rPr>
          <w:spacing w:val="-64"/>
        </w:rPr>
        <w:t> </w:t>
      </w:r>
      <w:r>
        <w:rPr>
          <w:spacing w:val="-64"/>
        </w:rPr>
      </w:r>
      <w:r>
        <w:rPr>
          <w:spacing w:val="-2"/>
        </w:rPr>
        <w:t>未来事项的影响。若以前减记存货价值的影响因素已经消失，减记的金额予以恢复，并在原已计提的存货跌价准备金额内转</w:t>
      </w:r>
      <w:r>
        <w:rPr>
          <w:spacing w:val="-66"/>
        </w:rPr>
        <w:t> </w:t>
      </w:r>
      <w:r>
        <w:rPr>
          <w:spacing w:val="-66"/>
        </w:rPr>
      </w:r>
      <w:r>
        <w:rPr/>
        <w:t>回，转回的金额计入当期损益。</w:t>
      </w:r>
    </w:p>
    <w:p>
      <w:pPr>
        <w:spacing w:line="240" w:lineRule="auto" w:before="2"/>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297" w:right="6969" w:hanging="145"/>
        <w:jc w:val="left"/>
      </w:pPr>
      <w:r>
        <w:rPr/>
        <w:t>盘存制度：永续盘存制 存货的盘存制度采用永续盘存制。</w:t>
      </w:r>
    </w:p>
    <w:p>
      <w:pPr>
        <w:spacing w:line="240" w:lineRule="auto" w:before="11"/>
        <w:rPr>
          <w:rFonts w:ascii="宋体" w:hAnsi="宋体" w:cs="宋体" w:eastAsia="宋体" w:hint="default"/>
          <w:sz w:val="20"/>
          <w:szCs w:val="20"/>
        </w:rPr>
      </w:pPr>
    </w:p>
    <w:p>
      <w:pPr>
        <w:pStyle w:val="Heading5"/>
        <w:spacing w:line="240" w:lineRule="auto"/>
        <w:ind w:right="9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14"/>
        <w:jc w:val="left"/>
      </w:pPr>
      <w:r>
        <w:rPr/>
        <w:t>低值易耗品 摊销方法：一次摊销法 包装物 摊销方法：一次摊销法</w:t>
      </w:r>
    </w:p>
    <w:p>
      <w:pPr>
        <w:spacing w:line="240" w:lineRule="auto" w:before="13"/>
        <w:rPr>
          <w:rFonts w:ascii="宋体" w:hAnsi="宋体" w:cs="宋体" w:eastAsia="宋体" w:hint="default"/>
          <w:sz w:val="20"/>
          <w:szCs w:val="20"/>
        </w:rPr>
      </w:pPr>
    </w:p>
    <w:p>
      <w:pPr>
        <w:pStyle w:val="Heading5"/>
        <w:spacing w:line="240" w:lineRule="auto"/>
        <w:ind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firstLine="360"/>
        <w:jc w:val="left"/>
      </w:pPr>
      <w:r>
        <w:rPr>
          <w:spacing w:val="-2"/>
        </w:rPr>
        <w:t>①同一控制下的企业合并取得的长期股权投资通过同一控制下企业合并取得的长期股权投资，以本公司在被合并方于合</w:t>
      </w:r>
      <w:r>
        <w:rPr/>
        <w:t> 并日按本公司会计政策调整后的账面净资产中所享有的份额作为初始投资成本。</w:t>
      </w:r>
    </w:p>
    <w:p>
      <w:pPr>
        <w:pStyle w:val="BodyText"/>
        <w:spacing w:line="319" w:lineRule="auto" w:before="59"/>
        <w:ind w:right="192" w:firstLine="360"/>
        <w:jc w:val="both"/>
      </w:pPr>
      <w:r>
        <w:rPr>
          <w:spacing w:val="-2"/>
        </w:rPr>
        <w:t>②非同一控制下的企业合并取得的长期股权投资通过非同一控制下的控股合并取得的长期股权投资，以购买日确定的合</w:t>
      </w:r>
      <w:r>
        <w:rPr/>
        <w:t> </w:t>
      </w:r>
      <w:r>
        <w:rPr>
          <w:spacing w:val="-2"/>
        </w:rPr>
        <w:t>并成本作为初始投资成本。通过多次交易分步实现非同一控制下企业合并的，应当以购买日之前所持被购买方的股权投资的</w:t>
      </w:r>
      <w:r>
        <w:rPr>
          <w:spacing w:val="-64"/>
        </w:rPr>
        <w:t> </w:t>
      </w:r>
      <w:r>
        <w:rPr>
          <w:spacing w:val="-64"/>
        </w:rPr>
      </w:r>
      <w:r>
        <w:rPr/>
        <w:t>账面价值与购买日新增投资成本之和作为该项投资的初始投资成本。</w:t>
      </w:r>
    </w:p>
    <w:p>
      <w:pPr>
        <w:pStyle w:val="BodyText"/>
        <w:spacing w:line="316" w:lineRule="auto" w:before="58"/>
        <w:ind w:right="94" w:firstLine="360"/>
        <w:jc w:val="left"/>
      </w:pPr>
      <w:r>
        <w:rPr>
          <w:spacing w:val="-2"/>
        </w:rPr>
        <w:t>③其他方式取得的长期股权投资以支付现金取得的长期股权投资，按照实际支付的购买价款作为初始投资成本。以发行</w:t>
      </w:r>
      <w:r>
        <w:rPr/>
        <w:t> </w:t>
      </w:r>
      <w:r>
        <w:rPr>
          <w:spacing w:val="-2"/>
        </w:rPr>
        <w:t>权益性证券取得的长期股权投资，按照所发行权益性证券的公允价值（不包括自被投资单位收取的已宣告但未发放的现金股</w:t>
      </w:r>
      <w:r>
        <w:rPr>
          <w:spacing w:val="-63"/>
        </w:rPr>
        <w:t> </w:t>
      </w:r>
      <w:r>
        <w:rPr>
          <w:spacing w:val="-63"/>
        </w:rPr>
      </w:r>
      <w:r>
        <w:rPr>
          <w:spacing w:val="-2"/>
        </w:rPr>
        <w:t>利或利润）作为初始投资成本。投资者投入的长期股权投资，按照投资合同或协议约定的价值作为初始投资成本，但合同或</w:t>
      </w:r>
      <w:r>
        <w:rPr>
          <w:spacing w:val="-65"/>
        </w:rPr>
        <w:t> </w:t>
      </w:r>
      <w:r>
        <w:rPr>
          <w:spacing w:val="-65"/>
        </w:rPr>
      </w:r>
      <w:r>
        <w:rPr/>
        <w:t>协议约定的价值不公允的除外。在非货币性资产交换具备商业实质和换入资产或换出资产的公允价值能够可靠计量的前提 </w:t>
      </w:r>
      <w:r>
        <w:rPr>
          <w:spacing w:val="-2"/>
        </w:rPr>
        <w:t>下，非货币性资产交换换入的长期股权投资以换出资产的公允价值为基础确定其初始投资成本，除非有确凿证据表明换入资</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产的公允价值更加可靠；不满足上述前提的非货币性资产交换，以换出资产的账面价值和应支付的相关税费作为换入长期股</w:t>
      </w:r>
      <w:r>
        <w:rPr>
          <w:spacing w:val="-64"/>
        </w:rPr>
        <w:t> </w:t>
      </w:r>
      <w:r>
        <w:rPr>
          <w:spacing w:val="-64"/>
        </w:rPr>
      </w:r>
      <w:r>
        <w:rPr/>
        <w:t>权投资的初始投资成本。通过债务重组取得的长期股权投资，其初始投资成本按照公允价值为基础确定。</w:t>
      </w:r>
    </w:p>
    <w:p>
      <w:pPr>
        <w:spacing w:line="240" w:lineRule="auto" w:before="2"/>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4" w:firstLine="360"/>
        <w:jc w:val="left"/>
      </w:pPr>
      <w:r>
        <w:rPr>
          <w:spacing w:val="-2"/>
        </w:rPr>
        <w:t>本公司对子公司的投资，以及对被投资单位不具有共同控制或重大影响，并且在活跃市场中没有报价、公允价值不能可</w:t>
      </w:r>
      <w:r>
        <w:rPr/>
        <w:t> </w:t>
      </w:r>
      <w:r>
        <w:rPr>
          <w:spacing w:val="-4"/>
        </w:rPr>
        <w:t>靠计量的长期股权投资，采用成本法核算。本公司对被投资单位具有共同控制或重大影响的长期股权投资，采用权益法核算。</w:t>
      </w:r>
      <w:r>
        <w:rPr>
          <w:spacing w:val="-44"/>
        </w:rPr>
        <w:t> </w:t>
      </w:r>
      <w:r>
        <w:rPr>
          <w:spacing w:val="-44"/>
        </w:rPr>
      </w:r>
      <w:r>
        <w:rPr/>
        <w:t>按权益法核算长期股权投资时：</w:t>
      </w:r>
    </w:p>
    <w:p>
      <w:pPr>
        <w:pStyle w:val="BodyText"/>
        <w:spacing w:line="316" w:lineRule="auto" w:before="57"/>
        <w:ind w:right="192" w:firstLine="360"/>
        <w:jc w:val="both"/>
      </w:pPr>
      <w:r>
        <w:rPr/>
        <w:t>①</w:t>
      </w:r>
      <w:r>
        <w:rPr>
          <w:spacing w:val="1"/>
        </w:rPr>
        <w:t> </w:t>
      </w:r>
      <w:r>
        <w:rPr/>
        <w:t>长期股权投资的初始投资成本大于投资时应享有被投资单位可辨认净资产公允价值份额的，不调整长期股权投资的</w:t>
      </w:r>
      <w:r>
        <w:rPr/>
        <w:t> </w:t>
      </w:r>
      <w:r>
        <w:rPr>
          <w:spacing w:val="-2"/>
        </w:rPr>
        <w:t>初始投资成本；长期股权投资的初始投资成本小于投资时应享有被投资单位可辨认净资产公允价值份额的，其差额应当计入</w:t>
      </w:r>
      <w:r>
        <w:rPr>
          <w:spacing w:val="-63"/>
        </w:rPr>
        <w:t> </w:t>
      </w:r>
      <w:r>
        <w:rPr>
          <w:spacing w:val="-63"/>
        </w:rPr>
      </w:r>
      <w:r>
        <w:rPr/>
        <w:t>当期损益，同时调整长期股权投资的成本。</w:t>
      </w:r>
    </w:p>
    <w:p>
      <w:pPr>
        <w:pStyle w:val="BodyText"/>
        <w:spacing w:line="319" w:lineRule="auto" w:before="59"/>
        <w:ind w:right="189" w:firstLine="360"/>
        <w:jc w:val="both"/>
      </w:pPr>
      <w:r>
        <w:rPr/>
        <w:t>②</w:t>
      </w:r>
      <w:r>
        <w:rPr>
          <w:spacing w:val="1"/>
        </w:rPr>
        <w:t> </w:t>
      </w:r>
      <w:r>
        <w:rPr/>
        <w:t>取得长期股权投资后，按照应享有或应分担的被投资单位实现的净损益的份额，确认投资损益并调整长期股权投资</w:t>
      </w:r>
      <w:r>
        <w:rPr/>
        <w:t> </w:t>
      </w:r>
      <w:r>
        <w:rPr>
          <w:spacing w:val="-2"/>
        </w:rPr>
        <w:t>的账面价值。在确认应享有或应分担的被投资单位实现的净损益的份额时，以取得投资时被投资单位各项可辨认资产的公允</w:t>
      </w:r>
      <w:r>
        <w:rPr>
          <w:spacing w:val="-64"/>
        </w:rPr>
        <w:t> </w:t>
      </w:r>
      <w:r>
        <w:rPr>
          <w:spacing w:val="-64"/>
        </w:rPr>
      </w:r>
      <w:r>
        <w:rPr>
          <w:spacing w:val="-2"/>
        </w:rPr>
        <w:t>价值为基础，按照本公司的会计政策及会计期间，并抵消与联营企业及合营企业之间发生的未实现内部交易损益按照持股比</w:t>
      </w:r>
      <w:r>
        <w:rPr>
          <w:spacing w:val="-64"/>
        </w:rPr>
        <w:t> </w:t>
      </w:r>
      <w:r>
        <w:rPr>
          <w:spacing w:val="-64"/>
        </w:rPr>
      </w:r>
      <w:r>
        <w:rPr>
          <w:spacing w:val="-2"/>
        </w:rPr>
        <w:t>例计算归属于本公司的部分（但未实现内部交易损失属于资产减值损失的，应全额确认），对被投资单位的净利润进行调整</w:t>
      </w:r>
      <w:r>
        <w:rPr>
          <w:spacing w:val="-62"/>
        </w:rPr>
        <w:t> </w:t>
      </w:r>
      <w:r>
        <w:rPr>
          <w:spacing w:val="-62"/>
        </w:rPr>
      </w:r>
      <w:r>
        <w:rPr/>
        <w:t>后确认。</w:t>
      </w:r>
    </w:p>
    <w:p>
      <w:pPr>
        <w:pStyle w:val="BodyText"/>
        <w:spacing w:line="316" w:lineRule="auto" w:before="58"/>
        <w:ind w:right="190" w:firstLine="360"/>
        <w:jc w:val="both"/>
      </w:pPr>
      <w:r>
        <w:rPr>
          <w:spacing w:val="-2"/>
        </w:rPr>
        <w:t>③确认被投资单位发生的净亏损，以长期股权投资的账面价值以及其他实质上构成对被投资单位净投资的长期权益减记</w:t>
      </w:r>
      <w:r>
        <w:rPr/>
        <w:t> </w:t>
      </w:r>
      <w:r>
        <w:rPr>
          <w:spacing w:val="-2"/>
        </w:rPr>
        <w:t>至零为限，但合同或协议约定负有承担额外损失义务的除外。被投资单位以后实现净利润的，本公司在其收益分享额弥补未</w:t>
      </w:r>
      <w:r>
        <w:rPr>
          <w:spacing w:val="-63"/>
        </w:rPr>
        <w:t> </w:t>
      </w:r>
      <w:r>
        <w:rPr>
          <w:spacing w:val="-63"/>
        </w:rPr>
      </w:r>
      <w:r>
        <w:rPr/>
        <w:t>确认的亏损分担额后，恢复确认收益分享额。</w:t>
      </w:r>
    </w:p>
    <w:p>
      <w:pPr>
        <w:pStyle w:val="BodyText"/>
        <w:spacing w:line="240" w:lineRule="auto" w:before="57"/>
        <w:ind w:left="513" w:right="94"/>
        <w:jc w:val="left"/>
      </w:pPr>
      <w:r>
        <w:rPr/>
        <w:t>④被投资单位宣告分派的利润或现金股利计算应分得的部分，相应冲减长期股权投资的账面价值。</w:t>
      </w:r>
    </w:p>
    <w:p>
      <w:pPr>
        <w:pStyle w:val="BodyText"/>
        <w:spacing w:line="316" w:lineRule="auto" w:before="117"/>
        <w:ind w:right="189" w:firstLine="360"/>
        <w:jc w:val="both"/>
      </w:pPr>
      <w:r>
        <w:rPr>
          <w:spacing w:val="-2"/>
        </w:rPr>
        <w:t>⑤对于被投资单位除净损益以外所有者权益的其他变动，在持股比例不变的情况下，本公司按照持股比例计算应享有或</w:t>
      </w:r>
      <w:r>
        <w:rPr/>
        <w:t> </w:t>
      </w:r>
      <w:r>
        <w:rPr>
          <w:spacing w:val="-2"/>
        </w:rPr>
        <w:t>承担的部分，调整长期股权投资的账面价值，同时增加或减少资本公积。持股比例减少后被投资单位仍然是本公司的联营企</w:t>
      </w:r>
      <w:r>
        <w:rPr>
          <w:spacing w:val="-62"/>
        </w:rPr>
        <w:t> </w:t>
      </w:r>
      <w:r>
        <w:rPr>
          <w:spacing w:val="-62"/>
        </w:rPr>
      </w:r>
      <w:r>
        <w:rPr>
          <w:spacing w:val="-2"/>
        </w:rPr>
        <w:t>业或合营企业时，本公司应当继续采用权益法核算剩余投资，并按处置投资的比例将以前在其他综合收益（资本公积）中确</w:t>
      </w:r>
      <w:r>
        <w:rPr>
          <w:spacing w:val="-64"/>
        </w:rPr>
        <w:t> </w:t>
      </w:r>
      <w:r>
        <w:rPr>
          <w:spacing w:val="-64"/>
        </w:rPr>
      </w:r>
      <w:r>
        <w:rPr>
          <w:spacing w:val="-2"/>
        </w:rPr>
        <w:t>认的利得或损失结转至当期损益。持股比例增加后被投资单位仍然是本公司的联营企业或合营企业时，本公司应当按照新的</w:t>
      </w:r>
      <w:r>
        <w:rPr>
          <w:spacing w:val="-64"/>
        </w:rPr>
        <w:t> </w:t>
      </w:r>
      <w:r>
        <w:rPr>
          <w:spacing w:val="-64"/>
        </w:rPr>
      </w:r>
      <w:r>
        <w:rPr>
          <w:spacing w:val="-2"/>
        </w:rPr>
        <w:t>持股比例对投资继续采用权益法进行核算。在新增投资日，新增投资成本与按新增持股比例计算的被投资单位可辨认净资产</w:t>
      </w:r>
      <w:r>
        <w:rPr>
          <w:spacing w:val="-64"/>
        </w:rPr>
        <w:t> </w:t>
      </w:r>
      <w:r>
        <w:rPr>
          <w:spacing w:val="-64"/>
        </w:rPr>
      </w:r>
      <w:r>
        <w:rPr>
          <w:spacing w:val="-2"/>
        </w:rPr>
        <w:t>公允价值份额的差额按照前述原则处理；该项长期股权投资取得新增投资时的原账面价值与按增资后持股比例扣除新增持股</w:t>
      </w:r>
      <w:r>
        <w:rPr>
          <w:spacing w:val="-64"/>
        </w:rPr>
        <w:t> </w:t>
      </w:r>
      <w:r>
        <w:rPr>
          <w:spacing w:val="-64"/>
        </w:rPr>
      </w:r>
      <w:r>
        <w:rPr>
          <w:spacing w:val="-2"/>
        </w:rPr>
        <w:t>比例后的持股比例计算应享有的被投资单位可辨认净资产公允价值份额之间的差额，应当调整长期股权投资账面价值和资本</w:t>
      </w:r>
      <w:r>
        <w:rPr>
          <w:spacing w:val="-64"/>
        </w:rPr>
        <w:t> </w:t>
      </w:r>
      <w:r>
        <w:rPr>
          <w:spacing w:val="-64"/>
        </w:rPr>
      </w:r>
      <w:r>
        <w:rPr/>
        <w:t>公积。</w:t>
      </w:r>
    </w:p>
    <w:p>
      <w:pPr>
        <w:spacing w:line="240" w:lineRule="auto" w:before="4"/>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9" w:firstLine="360"/>
        <w:jc w:val="both"/>
      </w:pPr>
      <w:r>
        <w:rPr/>
        <w:t>①</w:t>
      </w:r>
      <w:r>
        <w:rPr>
          <w:spacing w:val="1"/>
        </w:rPr>
        <w:t> </w:t>
      </w:r>
      <w:r>
        <w:rPr/>
        <w:t>共同控制的判断依据共同控制，是指任何一个合营方均不能单独控制合营企业的生产经营活动，涉及合营企业基本</w:t>
      </w:r>
      <w:r>
        <w:rPr/>
        <w:t> 经营活动的决策需要各合营方一致同意等。</w:t>
      </w:r>
    </w:p>
    <w:p>
      <w:pPr>
        <w:pStyle w:val="BodyText"/>
        <w:spacing w:line="309" w:lineRule="auto" w:before="59"/>
        <w:ind w:right="193" w:firstLine="360"/>
        <w:jc w:val="both"/>
      </w:pPr>
      <w:r>
        <w:rPr/>
        <w:t>②</w:t>
      </w:r>
      <w:r>
        <w:rPr>
          <w:spacing w:val="1"/>
        </w:rPr>
        <w:t> </w:t>
      </w:r>
      <w:r>
        <w:rPr/>
        <w:t>重大影响的判断依据重大影响，是指对一个企业的财务和经营政策有参与决策的权力，但并不能够控制或者与其他</w:t>
      </w:r>
      <w:r>
        <w:rPr/>
        <w:t> 方一起共同控制这些政策的制定。当本公司直接或通过子公司间接拥有被投资单位</w:t>
      </w:r>
      <w:r>
        <w:rPr>
          <w:spacing w:val="-50"/>
        </w:rPr>
        <w:t> </w:t>
      </w:r>
      <w:r>
        <w:rPr>
          <w:rFonts w:ascii="Times New Roman" w:hAnsi="Times New Roman" w:cs="Times New Roman" w:eastAsia="Times New Roman" w:hint="default"/>
        </w:rPr>
        <w:t>20</w:t>
      </w:r>
      <w:r>
        <w:rPr/>
        <w:t>％（含</w:t>
      </w:r>
      <w:r>
        <w:rPr>
          <w:spacing w:val="-50"/>
        </w:rPr>
        <w:t> </w:t>
      </w:r>
      <w:r>
        <w:rPr>
          <w:rFonts w:ascii="Times New Roman" w:hAnsi="Times New Roman" w:cs="Times New Roman" w:eastAsia="Times New Roman" w:hint="default"/>
        </w:rPr>
        <w:t>20%</w:t>
      </w:r>
      <w:r>
        <w:rPr/>
        <w:t>）以上但低于</w:t>
      </w:r>
      <w:r>
        <w:rPr>
          <w:spacing w:val="-50"/>
        </w:rPr>
        <w:t> </w:t>
      </w:r>
      <w:r>
        <w:rPr>
          <w:rFonts w:ascii="Times New Roman" w:hAnsi="Times New Roman" w:cs="Times New Roman" w:eastAsia="Times New Roman" w:hint="default"/>
        </w:rPr>
        <w:t>50</w:t>
      </w:r>
      <w:r>
        <w:rPr/>
        <w:t>％的表决</w:t>
      </w:r>
      <w:r>
        <w:rPr>
          <w:spacing w:val="-3"/>
        </w:rPr>
        <w:t> </w:t>
      </w:r>
      <w:r>
        <w:rPr>
          <w:spacing w:val="-2"/>
        </w:rPr>
        <w:t>权股份时，除非有明确证据表明该种情况下不能参与被投资单位的生产经营决策从而不形成重大影响外，均确定对被投资单</w:t>
      </w:r>
      <w:r>
        <w:rPr>
          <w:spacing w:val="-64"/>
        </w:rPr>
        <w:t> </w:t>
      </w:r>
      <w:r>
        <w:rPr>
          <w:spacing w:val="-64"/>
        </w:rPr>
      </w:r>
      <w:r>
        <w:rPr/>
        <w:t>位具有重大影响；本公司拥有被投资单位</w:t>
      </w:r>
      <w:r>
        <w:rPr>
          <w:spacing w:val="-45"/>
        </w:rPr>
        <w:t> </w:t>
      </w:r>
      <w:r>
        <w:rPr>
          <w:rFonts w:ascii="Times New Roman" w:hAnsi="Times New Roman" w:cs="Times New Roman" w:eastAsia="Times New Roman" w:hint="default"/>
        </w:rPr>
        <w:t>20</w:t>
      </w:r>
      <w:r>
        <w:rPr/>
        <w:t>％（不含）以下的表决权股份，一般不认为对被投资单位具有重大影响，除非 有明确证据表明该种情况下能够参与被投资单位的生产经营决策，能够形成重大影响。</w:t>
      </w:r>
    </w:p>
    <w:p>
      <w:pPr>
        <w:spacing w:line="240" w:lineRule="auto" w:before="10"/>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94" w:firstLine="420"/>
        <w:jc w:val="left"/>
      </w:pPr>
      <w:r>
        <w:rPr/>
        <w:t>对子公司、合营企业和联营企业的长期股权投资，本公司按照本附注</w:t>
      </w:r>
      <w:r>
        <w:rPr>
          <w:rFonts w:ascii="Times New Roman" w:hAnsi="Times New Roman" w:cs="Times New Roman" w:eastAsia="Times New Roman" w:hint="default"/>
        </w:rPr>
        <w:t>33</w:t>
      </w:r>
      <w:r>
        <w:rPr/>
        <w:t>所述方法计提减值准备。 </w:t>
      </w:r>
      <w:r>
        <w:rPr>
          <w:spacing w:val="-2"/>
        </w:rPr>
        <w:t>对持有的对被投资单位不具有共同控制或重大影响、在活跃市场中没有报价、公允价值不能可靠计量的长期股权投资，本公</w:t>
      </w:r>
      <w:r>
        <w:rPr>
          <w:spacing w:val="-61"/>
        </w:rPr>
        <w:t> </w:t>
      </w:r>
      <w:r>
        <w:rPr>
          <w:spacing w:val="-61"/>
        </w:rPr>
      </w:r>
      <w:r>
        <w:rPr/>
        <w:t>司按照本附注</w:t>
      </w:r>
      <w:r>
        <w:rPr>
          <w:rFonts w:ascii="Times New Roman" w:hAnsi="Times New Roman" w:cs="Times New Roman" w:eastAsia="Times New Roman" w:hint="default"/>
        </w:rPr>
        <w:t>9</w:t>
      </w:r>
      <w:r>
        <w:rPr/>
        <w:t>（</w:t>
      </w:r>
      <w:r>
        <w:rPr>
          <w:rFonts w:ascii="Times New Roman" w:hAnsi="Times New Roman" w:cs="Times New Roman" w:eastAsia="Times New Roman" w:hint="default"/>
        </w:rPr>
        <w:t>6</w:t>
      </w:r>
      <w:r>
        <w:rPr/>
        <w:t>）的方法计提资产减值准备。</w:t>
      </w:r>
    </w:p>
    <w:p>
      <w:pPr>
        <w:spacing w:after="0" w:line="309"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0" w:firstLine="413"/>
        <w:jc w:val="left"/>
      </w:pPr>
      <w:r>
        <w:rPr/>
        <w:t>投资性房地产是指为赚取租金或资本增值，或两者兼有而持有的房地产。本公司投资性房地产包括已出租的土地使用 权、持有并准备增值后转让的土地使用权、已出租的建筑物。</w:t>
      </w:r>
    </w:p>
    <w:p>
      <w:pPr>
        <w:pStyle w:val="BodyText"/>
        <w:spacing w:line="240" w:lineRule="auto" w:before="19"/>
        <w:ind w:left="566" w:right="0"/>
        <w:jc w:val="left"/>
      </w:pPr>
      <w:r>
        <w:rPr/>
        <w:t>本公司对投资性房地产按照取得时的成本进行初始计量，并按照固定资产或无形资产的有关规定，按期计提折旧或摊</w:t>
      </w:r>
    </w:p>
    <w:p>
      <w:pPr>
        <w:pStyle w:val="BodyText"/>
        <w:spacing w:line="240" w:lineRule="auto" w:before="76"/>
        <w:ind w:right="1622"/>
        <w:jc w:val="left"/>
      </w:pPr>
      <w:r>
        <w:rPr/>
        <w:t>销。</w:t>
      </w:r>
    </w:p>
    <w:p>
      <w:pPr>
        <w:pStyle w:val="BodyText"/>
        <w:spacing w:line="240" w:lineRule="auto" w:before="76"/>
        <w:ind w:left="513" w:right="1622"/>
        <w:jc w:val="left"/>
      </w:pPr>
      <w:r>
        <w:rPr/>
        <w:t>采用成本模式进行后续计量的投资性房地产，计提资产减值方法见本附注</w:t>
      </w:r>
      <w:r>
        <w:rPr>
          <w:rFonts w:ascii="Times New Roman" w:hAnsi="Times New Roman" w:cs="Times New Roman" w:eastAsia="Times New Roman" w:hint="default"/>
        </w:rPr>
        <w:t>33</w:t>
      </w:r>
      <w:r>
        <w:rPr/>
        <w:t>。</w:t>
      </w:r>
    </w:p>
    <w:p>
      <w:pPr>
        <w:spacing w:line="240" w:lineRule="auto" w:before="11"/>
        <w:rPr>
          <w:rFonts w:ascii="宋体" w:hAnsi="宋体" w:cs="宋体" w:eastAsia="宋体" w:hint="default"/>
          <w:sz w:val="23"/>
          <w:szCs w:val="23"/>
        </w:rPr>
      </w:pPr>
    </w:p>
    <w:p>
      <w:pPr>
        <w:pStyle w:val="Heading5"/>
        <w:spacing w:line="240" w:lineRule="auto" w:before="37"/>
        <w:ind w:right="1622"/>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54" w:firstLine="360"/>
        <w:jc w:val="both"/>
      </w:pPr>
      <w:r>
        <w:rPr>
          <w:spacing w:val="-2"/>
        </w:rPr>
        <w:t>固定资产，是指为生产商品、提供劳务、出租或经营管理，使用寿命超过一个会计年度而持有的有形资产。固定资产在</w:t>
      </w:r>
      <w:r>
        <w:rPr/>
        <w:t> 满足下列条件时予以确认：①与该固定资产有关的经济利益很可能流入本公司；②该固定资产的成本能够可靠地计量。</w:t>
      </w:r>
    </w:p>
    <w:p>
      <w:pPr>
        <w:spacing w:line="240" w:lineRule="auto" w:before="13"/>
        <w:rPr>
          <w:rFonts w:ascii="宋体" w:hAnsi="宋体" w:cs="宋体" w:eastAsia="宋体" w:hint="default"/>
          <w:sz w:val="22"/>
          <w:szCs w:val="22"/>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0" w:firstLine="360"/>
        <w:jc w:val="both"/>
      </w:pPr>
      <w:r>
        <w:rPr>
          <w:spacing w:val="-2"/>
        </w:rPr>
        <w:t>本公司在承租开始日，将租赁资产公允价值与最低租赁付款额现值两者中较低者作为租入资产的入账价值。融资租赁方</w:t>
      </w:r>
      <w:r>
        <w:rPr/>
        <w:t> </w:t>
      </w:r>
      <w:r>
        <w:rPr>
          <w:spacing w:val="-2"/>
        </w:rPr>
        <w:t>式租入的固定资产，能合理确定租赁期届满时将会取得租赁资产所有权的，在租赁资产尚可使用年限内计提折旧；无法合理</w:t>
      </w:r>
      <w:r>
        <w:rPr>
          <w:spacing w:val="-63"/>
        </w:rPr>
        <w:t> </w:t>
      </w:r>
      <w:r>
        <w:rPr>
          <w:spacing w:val="-63"/>
        </w:rPr>
      </w:r>
      <w:r>
        <w:rPr/>
        <w:t>确定租赁期届满时能够取得租赁资产所有权的，在租赁期与租赁资产尚可使用年限两者中较短的期间内计提折旧。</w:t>
      </w:r>
    </w:p>
    <w:p>
      <w:pPr>
        <w:spacing w:line="240" w:lineRule="auto" w:before="4"/>
        <w:rPr>
          <w:rFonts w:ascii="宋体" w:hAnsi="宋体" w:cs="宋体" w:eastAsia="宋体" w:hint="default"/>
          <w:sz w:val="23"/>
          <w:szCs w:val="23"/>
        </w:rPr>
      </w:pPr>
    </w:p>
    <w:p>
      <w:pPr>
        <w:pStyle w:val="Heading5"/>
        <w:spacing w:line="240" w:lineRule="auto"/>
        <w:ind w:right="1622"/>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2" w:firstLine="360"/>
        <w:jc w:val="both"/>
      </w:pPr>
      <w:r>
        <w:rPr>
          <w:spacing w:val="-2"/>
        </w:rPr>
        <w:t>固定资产折旧采用年限平均法分类计提。固定资产自达到预定可使用状态时开始计提折旧，终止确认时或划分为持有待</w:t>
      </w:r>
      <w:r>
        <w:rPr/>
        <w:t> 售非流动资产时停止计提折旧。在不考虑减值准备的情况下，按固定资产类别、预计使用寿命和预计残值。</w:t>
      </w: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w:t>
            </w:r>
          </w:p>
        </w:tc>
      </w:tr>
    </w:tbl>
    <w:p>
      <w:pPr>
        <w:spacing w:line="240" w:lineRule="auto" w:before="6"/>
        <w:rPr>
          <w:rFonts w:ascii="宋体" w:hAnsi="宋体" w:cs="宋体" w:eastAsia="宋体" w:hint="default"/>
          <w:sz w:val="20"/>
          <w:szCs w:val="20"/>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622"/>
        <w:jc w:val="left"/>
      </w:pPr>
      <w:r>
        <w:rPr/>
        <w:t>本公司固定资产减值准备的计提方法见本附注</w:t>
      </w:r>
      <w:r>
        <w:rPr>
          <w:rFonts w:ascii="Times New Roman" w:hAnsi="Times New Roman" w:cs="Times New Roman" w:eastAsia="Times New Roman" w:hint="default"/>
        </w:rPr>
        <w:t>33</w:t>
      </w:r>
      <w:r>
        <w:rPr/>
        <w:t>。</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360"/>
        <w:jc w:val="left"/>
      </w:pPr>
      <w:r>
        <w:rPr>
          <w:spacing w:val="-2"/>
        </w:rPr>
        <w:t>①每年年度终了，本公司对固定资产的使用寿命、预计净残值和折旧方法进行复核。使用寿命预计数与原先估计数有差</w:t>
      </w:r>
      <w:r>
        <w:rPr/>
        <w:t> 异的，调整固定资产使用寿命；预计净残值预计数与原先估计数有差异的，调整预计净残值。</w:t>
      </w:r>
    </w:p>
    <w:p>
      <w:pPr>
        <w:pStyle w:val="BodyText"/>
        <w:spacing w:line="316" w:lineRule="auto" w:before="19"/>
        <w:ind w:right="0" w:firstLine="360"/>
        <w:jc w:val="left"/>
      </w:pPr>
      <w:r>
        <w:rPr>
          <w:spacing w:val="-2"/>
        </w:rPr>
        <w:t>②固定资产发生的修理费用，符合固定资产确认条件的计入固定资产成本，不符合规定的固定资产确认条件的在发生时</w:t>
      </w:r>
      <w:r>
        <w:rPr/>
        <w:t> 直接计入当期成本、费用。</w:t>
      </w:r>
    </w:p>
    <w:p>
      <w:pPr>
        <w:pStyle w:val="BodyText"/>
        <w:spacing w:line="316" w:lineRule="auto" w:before="19"/>
        <w:ind w:right="0" w:firstLine="360"/>
        <w:jc w:val="left"/>
      </w:pPr>
      <w:r>
        <w:rPr>
          <w:spacing w:val="-2"/>
        </w:rPr>
        <w:t>③符合资本化条件的固定资产装修费用：在两次装修期间与固定资产尚可使用年限两者中较短的期间内，采用年限平均</w:t>
      </w:r>
      <w:r>
        <w:rPr/>
        <w:t> 法单独计提折旧。</w:t>
      </w:r>
    </w:p>
    <w:p>
      <w:pPr>
        <w:spacing w:after="0" w:line="316"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94"/>
        <w:jc w:val="left"/>
      </w:pPr>
      <w:r>
        <w:rPr/>
        <w:t>在建工程包括施工前期准备、正在施工中的建筑工程、安装工程、技术改造工程和大修理工程等。</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4" w:firstLine="360"/>
        <w:jc w:val="left"/>
      </w:pPr>
      <w:r>
        <w:rPr>
          <w:spacing w:val="-2"/>
        </w:rPr>
        <w:t>在建工程达到预定可使用状态时，按实际发生的全部支出转入固定资产核算。若在建工程已达到预定可使用状态，但尚</w:t>
      </w:r>
      <w:r>
        <w:rPr/>
        <w:t> </w:t>
      </w:r>
      <w:r>
        <w:rPr>
          <w:spacing w:val="-4"/>
        </w:rPr>
        <w:t>未办理竣工决算的，自达到预定可使用状态之日起，根据工程预算、造价或者工程实际成本等，按估计的价值转入固定资产，</w:t>
      </w:r>
      <w:r>
        <w:rPr>
          <w:spacing w:val="-46"/>
        </w:rPr>
        <w:t> </w:t>
      </w:r>
      <w:r>
        <w:rPr>
          <w:spacing w:val="-46"/>
        </w:rPr>
      </w:r>
      <w:r>
        <w:rPr>
          <w:spacing w:val="-2"/>
        </w:rPr>
        <w:t>并按本公司固定资产折旧政策计提固定资产折旧，待办理竣工决算后，再按实际成本调整原来的暂估价值，但不调整原已计</w:t>
      </w:r>
      <w:r>
        <w:rPr>
          <w:spacing w:val="-63"/>
        </w:rPr>
        <w:t> </w:t>
      </w:r>
      <w:r>
        <w:rPr>
          <w:spacing w:val="-63"/>
        </w:rPr>
      </w:r>
      <w:r>
        <w:rPr/>
        <w:t>提的折旧额。</w:t>
      </w:r>
    </w:p>
    <w:p>
      <w:pPr>
        <w:spacing w:line="240" w:lineRule="auto" w:before="2"/>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94"/>
        <w:jc w:val="left"/>
      </w:pPr>
      <w:r>
        <w:rPr/>
        <w:t>本公司在建工程减值准备的计提方法见本附注</w:t>
      </w:r>
      <w:r>
        <w:rPr>
          <w:rFonts w:ascii="Times New Roman" w:hAnsi="Times New Roman" w:cs="Times New Roman" w:eastAsia="Times New Roman" w:hint="default"/>
        </w:rPr>
        <w:t>33</w:t>
      </w:r>
      <w:r>
        <w:rPr/>
        <w:t>。</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1" w:firstLine="420"/>
        <w:jc w:val="both"/>
      </w:pPr>
      <w:r>
        <w:rPr/>
        <w:t>符合资本化条件的资产，是指需要经过相当长时间的购建或者生产活动才能达到预定可使用或者可销售状态的固定资 </w:t>
      </w:r>
      <w:r>
        <w:rPr>
          <w:spacing w:val="-2"/>
        </w:rPr>
        <w:t>产、投资性房地产和存货等资产。借款费用包括借款利息、折价或者溢价的摊销、辅助费用以及因外币借款而发生的汇兑差</w:t>
      </w:r>
      <w:r>
        <w:rPr>
          <w:spacing w:val="-64"/>
        </w:rPr>
        <w:t> </w:t>
      </w:r>
      <w:r>
        <w:rPr>
          <w:spacing w:val="-64"/>
        </w:rPr>
      </w:r>
      <w:r>
        <w:rPr/>
        <w:t>额等。</w:t>
      </w:r>
    </w:p>
    <w:p>
      <w:pPr>
        <w:pStyle w:val="BodyText"/>
        <w:spacing w:line="316" w:lineRule="auto" w:before="19"/>
        <w:ind w:right="94" w:firstLine="420"/>
        <w:jc w:val="left"/>
      </w:pPr>
      <w:r>
        <w:rPr/>
        <w:t>本公司发生的借款费用，可直接归属于符合资本化条件的资产的购建或者生产的，予以资本化，计入相关资产成本； 其他借款费用在发生时根据其发生额确认为费用，计入当期损益。</w:t>
      </w:r>
    </w:p>
    <w:p>
      <w:pPr>
        <w:pStyle w:val="BodyText"/>
        <w:spacing w:line="240" w:lineRule="auto" w:before="19"/>
        <w:ind w:left="573" w:right="94"/>
        <w:jc w:val="left"/>
      </w:pPr>
      <w:r>
        <w:rPr/>
        <w:t>借款费用同时满足下列条件时开始资本化：</w:t>
      </w:r>
    </w:p>
    <w:p>
      <w:pPr>
        <w:pStyle w:val="BodyText"/>
        <w:spacing w:line="316" w:lineRule="auto" w:before="76"/>
        <w:ind w:right="94" w:firstLine="420"/>
        <w:jc w:val="left"/>
      </w:pPr>
      <w:r>
        <w:rPr/>
        <w:t>①资产支出已经发生，资产支出包括为购建或者生产符合资本化条件的资产而以支付现金、转移非现金资产或者承担 带息债务形式发生的支出；</w:t>
      </w:r>
    </w:p>
    <w:p>
      <w:pPr>
        <w:pStyle w:val="BodyText"/>
        <w:spacing w:line="240" w:lineRule="auto" w:before="19"/>
        <w:ind w:left="573" w:right="94"/>
        <w:jc w:val="left"/>
      </w:pPr>
      <w:r>
        <w:rPr/>
        <w:t>②借款费用已经发生；</w:t>
      </w:r>
    </w:p>
    <w:p>
      <w:pPr>
        <w:pStyle w:val="BodyText"/>
        <w:spacing w:line="240" w:lineRule="auto" w:before="76"/>
        <w:ind w:left="573" w:right="94"/>
        <w:jc w:val="left"/>
      </w:pPr>
      <w:r>
        <w:rPr/>
        <w:t>③为使资产达到预定可使用或者可销售状态所必要的购建或者生产活动已经开始。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4" w:firstLine="420"/>
        <w:jc w:val="left"/>
      </w:pPr>
      <w:r>
        <w:rPr/>
        <w:t>为购建或者生产符合资本化条件的资产发生的借款费用，在该资产达到预定可使用或者可销售状态前发生的，计入该 资产的成本；在该资产达到预定可使用或者可销售状态后发生的，计入当期损益。</w:t>
      </w:r>
    </w:p>
    <w:p>
      <w:pPr>
        <w:spacing w:line="240" w:lineRule="auto" w:before="4"/>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82" w:firstLine="420"/>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个月的，借款费用暂停资本化。 当购建或者生产符合资本化条件的资产中部分项目分别完工且可单独使用时，该部分资产借款费用停止资本化。</w:t>
      </w:r>
    </w:p>
    <w:p>
      <w:pPr>
        <w:spacing w:line="240" w:lineRule="auto" w:before="4"/>
        <w:rPr>
          <w:rFonts w:ascii="宋体" w:hAnsi="宋体" w:cs="宋体" w:eastAsia="宋体" w:hint="default"/>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73" w:right="94"/>
        <w:jc w:val="left"/>
      </w:pPr>
      <w:r>
        <w:rPr/>
        <w:t>本公司按季度计算借款费用资本化金额。</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8" w:firstLine="420"/>
        <w:jc w:val="both"/>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BodyText"/>
        <w:spacing w:line="316" w:lineRule="auto" w:before="17"/>
        <w:ind w:right="153" w:firstLine="420"/>
        <w:jc w:val="both"/>
      </w:pPr>
      <w:r>
        <w:rPr/>
        <w:t>根据累计资产支出超过专门借款部分的资产支出加权平均数乘以所占用一般借款的资本化率，计算确定一般借款应予 资本化的利息金额。资本化率根据一般借款加权平均利率计算确定。</w:t>
      </w:r>
    </w:p>
    <w:p>
      <w:pPr>
        <w:pStyle w:val="BodyText"/>
        <w:spacing w:line="316" w:lineRule="auto" w:before="19"/>
        <w:ind w:left="513" w:right="593"/>
        <w:jc w:val="left"/>
      </w:pPr>
      <w:r>
        <w:rPr/>
        <w:t>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4"/>
        <w:rPr>
          <w:rFonts w:ascii="宋体" w:hAnsi="宋体" w:cs="宋体" w:eastAsia="宋体" w:hint="default"/>
          <w:sz w:val="23"/>
          <w:szCs w:val="23"/>
        </w:rPr>
      </w:pPr>
    </w:p>
    <w:p>
      <w:pPr>
        <w:pStyle w:val="Heading5"/>
        <w:spacing w:line="240" w:lineRule="auto"/>
        <w:ind w:right="1622"/>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本公司未发生涉及生物资产的业务。</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622"/>
        <w:jc w:val="left"/>
      </w:pPr>
      <w:r>
        <w:rPr/>
        <w:t>本公司未发生涉及油气资产的业务。</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8" w:firstLine="413"/>
        <w:jc w:val="both"/>
      </w:pPr>
      <w:r>
        <w:rPr/>
        <w:t>本公司无形资产按照实际成本进行初始计量。购买无形资产的价款超过正常信用条件延期支付，实质上具有融资性质 的，无形资产的成本为购买价款的现值。</w:t>
      </w:r>
    </w:p>
    <w:p>
      <w:pPr>
        <w:pStyle w:val="BodyText"/>
        <w:spacing w:line="316" w:lineRule="auto" w:before="19"/>
        <w:ind w:right="153" w:firstLine="413"/>
        <w:jc w:val="both"/>
      </w:pPr>
      <w:r>
        <w:rPr/>
        <w:t>通过债务重组取得债务人用以抵债的无形资产，以该无形资产的公允价值为基础确定其入账价值；在非货币性资产交 </w:t>
      </w:r>
      <w:r>
        <w:rPr>
          <w:spacing w:val="-2"/>
        </w:rPr>
        <w:t>换具备商业实质和换入资产或换出资产的公允价值能够可靠计量的前提下，非货币性资产交换换入的无形资产通常以换出资</w:t>
      </w:r>
      <w:r>
        <w:rPr>
          <w:spacing w:val="-64"/>
        </w:rPr>
        <w:t> </w:t>
      </w:r>
      <w:r>
        <w:rPr>
          <w:spacing w:val="-64"/>
        </w:rPr>
      </w:r>
      <w:r>
        <w:rPr>
          <w:spacing w:val="-2"/>
        </w:rPr>
        <w:t>产的公允价值为基础确定其入账价值，除非有确凿证据表明换入资产的公允价值更加可靠；不满足上述前提的非货币性资产</w:t>
      </w:r>
      <w:r>
        <w:rPr>
          <w:spacing w:val="-64"/>
        </w:rPr>
        <w:t> </w:t>
      </w:r>
      <w:r>
        <w:rPr>
          <w:spacing w:val="-64"/>
        </w:rPr>
      </w:r>
      <w:r>
        <w:rPr/>
        <w:t>交换，以换出资产的账面价值和应支付的相关税费作为换入无形资产的成本，不确认损益。</w:t>
      </w:r>
    </w:p>
    <w:p>
      <w:pPr>
        <w:spacing w:line="240" w:lineRule="auto" w:before="5"/>
        <w:rPr>
          <w:rFonts w:ascii="宋体" w:hAnsi="宋体" w:cs="宋体" w:eastAsia="宋体" w:hint="default"/>
          <w:sz w:val="23"/>
          <w:szCs w:val="23"/>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2" w:firstLine="360"/>
        <w:jc w:val="both"/>
      </w:pPr>
      <w:r>
        <w:rPr>
          <w:spacing w:val="-2"/>
        </w:rPr>
        <w:t>本公司于取得无形资产时分析判断其使用寿命。无形资产的使用寿命如为有限的，本公司估计该使用寿命的年限或者构</w:t>
      </w:r>
      <w:r>
        <w:rPr/>
        <w:t> 成使用寿命的产量等类似计量单位数量。</w:t>
      </w:r>
    </w:p>
    <w:tbl>
      <w:tblPr>
        <w:tblW w:w="0" w:type="auto"/>
        <w:jc w:val="left"/>
        <w:tblInd w:w="148" w:type="dxa"/>
        <w:tblLayout w:type="fixed"/>
        <w:tblCellMar>
          <w:top w:w="0" w:type="dxa"/>
          <w:left w:w="0" w:type="dxa"/>
          <w:bottom w:w="0" w:type="dxa"/>
          <w:right w:w="0" w:type="dxa"/>
        </w:tblCellMar>
        <w:tblLook w:val="01E0"/>
      </w:tblPr>
      <w:tblGrid>
        <w:gridCol w:w="3404"/>
        <w:gridCol w:w="2410"/>
        <w:gridCol w:w="3757"/>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劲嘉科技大厦土地使用权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593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劲嘉微软网络正版软件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劲嘉用友软件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资金系统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劲嘉松岗物流园</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劲嘉松岗土地使用权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596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劲嘉金和办公管理软件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劲嘉东部华侨城云海谷球会会籍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522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中丰田土地使用权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525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中丰田专利使用权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贵州劲嘉土地使用权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597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4"/>
        <w:gridCol w:w="2410"/>
        <w:gridCol w:w="3757"/>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贵州劲嘉用友财务软件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江苏劲嘉土地使用权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583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昆明彩印上庄土地使用权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567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昆明彩印平桥村土地使用权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550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安徽安泰土地使用权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589 </w:t>
            </w:r>
            <w:r>
              <w:rPr>
                <w:rFonts w:ascii="宋体" w:hAnsi="宋体" w:cs="宋体" w:eastAsia="宋体" w:hint="default"/>
                <w:sz w:val="18"/>
                <w:szCs w:val="18"/>
              </w:rPr>
              <w:t>月</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622"/>
        <w:jc w:val="left"/>
      </w:pPr>
      <w:r>
        <w:rPr/>
        <w:t>无法预见无形资产为本公司带来经济利益期限的，视为使用寿命不确定的无形资产。</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3" w:right="1622"/>
        <w:jc w:val="left"/>
      </w:pPr>
      <w:r>
        <w:rPr/>
        <w:t>本公司无形资产的减值准备计提方法见本附注</w:t>
      </w:r>
      <w:r>
        <w:rPr>
          <w:rFonts w:ascii="Times New Roman" w:hAnsi="Times New Roman" w:cs="Times New Roman" w:eastAsia="Times New Roman" w:hint="default"/>
        </w:rPr>
        <w:t>33</w:t>
      </w:r>
      <w:r>
        <w:rPr/>
        <w:t>。</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360"/>
        <w:jc w:val="left"/>
      </w:pPr>
      <w:r>
        <w:rPr>
          <w:spacing w:val="-2"/>
        </w:rPr>
        <w:t>已进行的研究活动将来是否会转入开发、开发后是否会形成无形资产等均具有较大的不确定性时，研发项目处于研究阶</w:t>
      </w:r>
      <w:r>
        <w:rPr/>
        <w:t> 段；当研发项目在很大程度上具备了形成一项新产品或新技术的基本条件时，研发项目进入开发阶段。</w:t>
      </w:r>
    </w:p>
    <w:p>
      <w:pPr>
        <w:spacing w:line="240" w:lineRule="auto" w:before="4"/>
        <w:rPr>
          <w:rFonts w:ascii="宋体" w:hAnsi="宋体" w:cs="宋体" w:eastAsia="宋体" w:hint="default"/>
          <w:sz w:val="23"/>
          <w:szCs w:val="23"/>
        </w:rPr>
      </w:pPr>
    </w:p>
    <w:p>
      <w:pPr>
        <w:pStyle w:val="Heading5"/>
        <w:spacing w:line="240" w:lineRule="auto"/>
        <w:ind w:right="1622"/>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66" w:right="1622"/>
        <w:jc w:val="left"/>
      </w:pPr>
      <w:r>
        <w:rPr/>
        <w:t>（</w:t>
      </w:r>
      <w:r>
        <w:rPr>
          <w:rFonts w:ascii="Times New Roman" w:hAnsi="Times New Roman" w:cs="Times New Roman" w:eastAsia="Times New Roman" w:hint="default"/>
        </w:rPr>
        <w:t>1</w:t>
      </w:r>
      <w:r>
        <w:rPr/>
        <w:t>）研究阶段支出，于发生时计入当期损益。</w:t>
      </w:r>
    </w:p>
    <w:p>
      <w:pPr>
        <w:pStyle w:val="BodyText"/>
        <w:spacing w:line="240" w:lineRule="auto" w:before="63"/>
        <w:ind w:left="566" w:right="1622"/>
        <w:jc w:val="left"/>
      </w:pPr>
      <w:r>
        <w:rPr/>
        <w:t>（</w:t>
      </w:r>
      <w:r>
        <w:rPr>
          <w:rFonts w:ascii="Times New Roman" w:hAnsi="Times New Roman" w:cs="Times New Roman" w:eastAsia="Times New Roman" w:hint="default"/>
        </w:rPr>
        <w:t>2</w:t>
      </w:r>
      <w:r>
        <w:rPr/>
        <w:t>）开发阶段支出，同时满足下列条件的，予以资本化：</w:t>
      </w:r>
    </w:p>
    <w:p>
      <w:pPr>
        <w:pStyle w:val="BodyText"/>
        <w:spacing w:line="240" w:lineRule="auto" w:before="63"/>
        <w:ind w:left="566" w:right="1622"/>
        <w:jc w:val="left"/>
      </w:pPr>
      <w:r>
        <w:rPr/>
        <w:t>①完成该无形资产以使其能够使用或出售在技术上具有可行性；</w:t>
      </w:r>
    </w:p>
    <w:p>
      <w:pPr>
        <w:pStyle w:val="BodyText"/>
        <w:spacing w:line="240" w:lineRule="auto" w:before="77"/>
        <w:ind w:left="566" w:right="1622"/>
        <w:jc w:val="left"/>
      </w:pPr>
      <w:r>
        <w:rPr/>
        <w:t>②具有完成该无形资产并使用或出售的意图；</w:t>
      </w:r>
    </w:p>
    <w:p>
      <w:pPr>
        <w:pStyle w:val="BodyText"/>
        <w:spacing w:line="316" w:lineRule="auto" w:before="76"/>
        <w:ind w:right="181" w:firstLine="413"/>
        <w:jc w:val="left"/>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19"/>
        <w:ind w:left="566" w:right="0"/>
        <w:jc w:val="left"/>
      </w:pPr>
      <w:r>
        <w:rPr/>
        <w:t>④有足够的技术、财务资源和其他资源支持，以完成该无形资产的开发，并有能力使用或出售该无形资产；</w:t>
      </w:r>
    </w:p>
    <w:p>
      <w:pPr>
        <w:pStyle w:val="BodyText"/>
        <w:spacing w:line="316" w:lineRule="auto" w:before="76"/>
        <w:ind w:left="566" w:right="5040"/>
        <w:jc w:val="left"/>
      </w:pPr>
      <w:r>
        <w:rPr/>
        <w:t>⑤归属于该无形资产开发阶段的支出能够可靠地计量。 不满足上述条件的开发支出计入当期损益。</w:t>
      </w:r>
    </w:p>
    <w:p>
      <w:pPr>
        <w:spacing w:line="240" w:lineRule="auto" w:before="4"/>
        <w:rPr>
          <w:rFonts w:ascii="宋体" w:hAnsi="宋体" w:cs="宋体" w:eastAsia="宋体" w:hint="default"/>
          <w:sz w:val="23"/>
          <w:szCs w:val="23"/>
        </w:rPr>
      </w:pPr>
    </w:p>
    <w:p>
      <w:pPr>
        <w:pStyle w:val="Heading5"/>
        <w:spacing w:line="240" w:lineRule="auto"/>
        <w:ind w:right="1622"/>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81" w:firstLine="413"/>
        <w:jc w:val="left"/>
      </w:pPr>
      <w:r>
        <w:rPr/>
        <w:t>长期待摊费用是指本公司已经发生但应由本期和以后各期负担的期限在一年以上的各项费用。长期待摊费用在受益期 内平均摊销，其中：</w:t>
      </w:r>
    </w:p>
    <w:p>
      <w:pPr>
        <w:pStyle w:val="BodyText"/>
        <w:spacing w:line="240" w:lineRule="auto" w:before="19"/>
        <w:ind w:left="566" w:right="1622"/>
        <w:jc w:val="left"/>
      </w:pPr>
      <w:r>
        <w:rPr/>
        <w:t>（</w:t>
      </w:r>
      <w:r>
        <w:rPr>
          <w:rFonts w:ascii="Times New Roman" w:hAnsi="Times New Roman" w:cs="Times New Roman" w:eastAsia="Times New Roman" w:hint="default"/>
        </w:rPr>
        <w:t>1</w:t>
      </w:r>
      <w:r>
        <w:rPr/>
        <w:t>）预付经营租入固定资产的租金，按租赁合同规定的期限平均摊销。</w:t>
      </w:r>
    </w:p>
    <w:p>
      <w:pPr>
        <w:pStyle w:val="BodyText"/>
        <w:spacing w:line="240" w:lineRule="auto" w:before="63"/>
        <w:ind w:left="566" w:right="0"/>
        <w:jc w:val="left"/>
      </w:pPr>
      <w:r>
        <w:rPr/>
        <w:t>（</w:t>
      </w:r>
      <w:r>
        <w:rPr>
          <w:rFonts w:ascii="Times New Roman" w:hAnsi="Times New Roman" w:cs="Times New Roman" w:eastAsia="Times New Roman" w:hint="default"/>
        </w:rPr>
        <w:t>2</w:t>
      </w:r>
      <w:r>
        <w:rPr/>
        <w:t>）经营租赁方式租入的固定资产改良支出，按剩余租赁期与租赁资产尚可使用年限两者中较短的期限平均摊销。</w:t>
      </w:r>
    </w:p>
    <w:p>
      <w:pPr>
        <w:pStyle w:val="BodyText"/>
        <w:spacing w:line="309" w:lineRule="auto" w:before="63"/>
        <w:ind w:right="143" w:firstLine="413"/>
        <w:jc w:val="left"/>
      </w:pPr>
      <w:r>
        <w:rPr>
          <w:spacing w:val="-1"/>
        </w:rPr>
        <w:t>（</w:t>
      </w:r>
      <w:r>
        <w:rPr>
          <w:rFonts w:ascii="Times New Roman" w:hAnsi="Times New Roman" w:cs="Times New Roman" w:eastAsia="Times New Roman" w:hint="default"/>
          <w:spacing w:val="-1"/>
        </w:rPr>
        <w:t>3</w:t>
      </w:r>
      <w:r>
        <w:rPr>
          <w:spacing w:val="-1"/>
        </w:rPr>
        <w:t>）融资租赁方式租入的固定资产，其符合资本化条件的装修费用，在两次装修间隔期间、剩余租赁期和固定资产尚</w:t>
      </w:r>
      <w:r>
        <w:rPr/>
        <w:t> 可使用年限三者中较短的期限平均摊销。 对不能使以后会计期间受益的长期待摊费用项目，其摊余价值全部计入当期损益。</w:t>
      </w:r>
    </w:p>
    <w:p>
      <w:pPr>
        <w:spacing w:after="0" w:line="309"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本公司未发生此项业务。</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4" w:firstLine="360"/>
        <w:jc w:val="both"/>
      </w:pPr>
      <w:r>
        <w:rPr>
          <w:spacing w:val="-2"/>
        </w:rPr>
        <w:t>因未决诉讼、产品质量保证、亏损合同、油气资产弃置义务等形成的现实义务，其履行很可能导致经济利益的流出，在</w:t>
      </w:r>
      <w:r>
        <w:rPr/>
        <w:t> 该义务的金额能够可靠计量时，确认为预计负债。</w:t>
      </w:r>
    </w:p>
    <w:p>
      <w:pPr>
        <w:spacing w:line="240" w:lineRule="auto" w:before="4"/>
        <w:rPr>
          <w:rFonts w:ascii="宋体" w:hAnsi="宋体" w:cs="宋体" w:eastAsia="宋体" w:hint="default"/>
          <w:sz w:val="23"/>
          <w:szCs w:val="23"/>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52" w:firstLine="413"/>
        <w:jc w:val="both"/>
      </w:pPr>
      <w:r>
        <w:rPr>
          <w:spacing w:val="-1"/>
        </w:rPr>
        <w:t>（</w:t>
      </w:r>
      <w:r>
        <w:rPr>
          <w:rFonts w:ascii="Times New Roman" w:hAnsi="Times New Roman" w:cs="Times New Roman" w:eastAsia="Times New Roman" w:hint="default"/>
          <w:spacing w:val="-1"/>
        </w:rPr>
        <w:t>1</w:t>
      </w:r>
      <w:r>
        <w:rPr>
          <w:spacing w:val="-1"/>
        </w:rPr>
        <w:t>）预计负债按照履行相关现实义务所需支出的最佳估计数进行初始计量，并综合考虑或有事项有关的风险、不确定</w:t>
      </w:r>
      <w:r>
        <w:rPr/>
        <w:t> 性和货币时间价值等因素。货币时间价值影响重大的，通过对相关未来现金流出进行折现后确定最佳估计数。</w:t>
      </w:r>
    </w:p>
    <w:p>
      <w:pPr>
        <w:pStyle w:val="BodyText"/>
        <w:spacing w:line="300" w:lineRule="auto" w:before="31"/>
        <w:ind w:right="152" w:firstLine="413"/>
        <w:jc w:val="both"/>
      </w:pPr>
      <w:r>
        <w:rPr>
          <w:spacing w:val="-1"/>
        </w:rPr>
        <w:t>（</w:t>
      </w:r>
      <w:r>
        <w:rPr>
          <w:rFonts w:ascii="Times New Roman" w:hAnsi="Times New Roman" w:cs="Times New Roman" w:eastAsia="Times New Roman" w:hint="default"/>
          <w:spacing w:val="-1"/>
        </w:rPr>
        <w:t>2</w:t>
      </w:r>
      <w:r>
        <w:rPr>
          <w:spacing w:val="-1"/>
        </w:rPr>
        <w:t>）满足预计负债确认条件的油气资产弃置义务确认为预计负债，同时计入相关油气资产的原价，金额等于根据当地</w:t>
      </w:r>
      <w:r>
        <w:rPr/>
        <w:t> 条件及相关要求作出的预计未来支出的现值。</w:t>
      </w:r>
    </w:p>
    <w:p>
      <w:pPr>
        <w:pStyle w:val="BodyText"/>
        <w:spacing w:line="280" w:lineRule="auto" w:before="31"/>
        <w:ind w:right="157" w:firstLine="288"/>
        <w:jc w:val="both"/>
        <w:rPr>
          <w:sz w:val="21"/>
          <w:szCs w:val="21"/>
        </w:rPr>
      </w:pPr>
      <w:r>
        <w:rPr/>
        <w:t>（</w:t>
      </w:r>
      <w:r>
        <w:rPr>
          <w:rFonts w:ascii="Times New Roman" w:hAnsi="Times New Roman" w:cs="Times New Roman" w:eastAsia="Times New Roman" w:hint="default"/>
        </w:rPr>
        <w:t>3</w:t>
      </w:r>
      <w:r>
        <w:rPr/>
        <w:t>）不符合预计负债确认条件的，在废弃时发生的拆卸、搬移、场地清理等支出在实际发生时作为清理费用计入当期 损益</w:t>
      </w:r>
      <w:r>
        <w:rPr>
          <w:sz w:val="21"/>
          <w:szCs w:val="21"/>
        </w:rPr>
        <w:t>。</w:t>
      </w:r>
    </w:p>
    <w:p>
      <w:pPr>
        <w:spacing w:line="240" w:lineRule="auto" w:before="7"/>
        <w:rPr>
          <w:rFonts w:ascii="宋体" w:hAnsi="宋体" w:cs="宋体" w:eastAsia="宋体" w:hint="default"/>
          <w:sz w:val="23"/>
          <w:szCs w:val="23"/>
        </w:rPr>
      </w:pPr>
    </w:p>
    <w:p>
      <w:pPr>
        <w:pStyle w:val="Heading5"/>
        <w:spacing w:line="240" w:lineRule="auto"/>
        <w:ind w:right="1622"/>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622"/>
        <w:jc w:val="left"/>
      </w:pPr>
      <w:r>
        <w:rPr/>
        <w:t>本公司未发生涉及股份支付及权益工具的业务。</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622"/>
        <w:jc w:val="left"/>
      </w:pPr>
      <w:r>
        <w:rPr/>
        <w:t>本公司未发生此项业务。</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0" w:firstLine="360"/>
        <w:jc w:val="both"/>
      </w:pPr>
      <w:r>
        <w:rPr>
          <w:spacing w:val="-2"/>
        </w:rPr>
        <w:t>销售商品收入，同时满足下列条件时予以确认：已将商品所有权上的主要风险和报酬转移给购买方；既没有保留通常与</w:t>
      </w:r>
      <w:r>
        <w:rPr/>
        <w:t> </w:t>
      </w:r>
      <w:r>
        <w:rPr>
          <w:spacing w:val="-2"/>
        </w:rPr>
        <w:t>所有权相联系的继续管理权，也没有对已售出的商品实施有效控制；相关的经济利益很可能流入本公司；相关的收入和成本</w:t>
      </w:r>
      <w:r>
        <w:rPr>
          <w:spacing w:val="-63"/>
        </w:rPr>
        <w:t> </w:t>
      </w:r>
      <w:r>
        <w:rPr>
          <w:spacing w:val="-63"/>
        </w:rPr>
      </w:r>
      <w:r>
        <w:rPr/>
        <w:t>能够可靠的计量。</w:t>
      </w:r>
    </w:p>
    <w:p>
      <w:pPr>
        <w:spacing w:line="240" w:lineRule="auto" w:before="5"/>
        <w:rPr>
          <w:rFonts w:ascii="宋体" w:hAnsi="宋体" w:cs="宋体" w:eastAsia="宋体" w:hint="default"/>
          <w:sz w:val="23"/>
          <w:szCs w:val="23"/>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66" w:right="0"/>
        <w:jc w:val="left"/>
      </w:pPr>
      <w:r>
        <w:rPr/>
        <w:t>与交易相关的经济利益很可能流入本公司，收入的金额能够可靠地计量时，分别下列情况确定让渡资产使用权收入金</w:t>
      </w:r>
    </w:p>
    <w:p>
      <w:pPr>
        <w:pStyle w:val="BodyText"/>
        <w:spacing w:line="240" w:lineRule="auto" w:before="76"/>
        <w:ind w:right="1622"/>
        <w:jc w:val="left"/>
      </w:pPr>
      <w:r>
        <w:rPr/>
        <w:t>额：</w:t>
      </w:r>
    </w:p>
    <w:p>
      <w:pPr>
        <w:pStyle w:val="BodyText"/>
        <w:spacing w:line="240" w:lineRule="auto" w:before="76"/>
        <w:ind w:left="566" w:right="1622"/>
        <w:jc w:val="left"/>
      </w:pPr>
      <w:r>
        <w:rPr/>
        <w:t>①利息收入金额，按照他人使用本公司货币资金的时间和实际利率计算确定。</w:t>
      </w:r>
    </w:p>
    <w:p>
      <w:pPr>
        <w:pStyle w:val="BodyText"/>
        <w:spacing w:line="240" w:lineRule="auto" w:before="76"/>
        <w:ind w:left="532" w:right="1622"/>
        <w:jc w:val="left"/>
      </w:pPr>
      <w:r>
        <w:rPr/>
        <w:t>②使用费收入金额，按照有关合同或协议约定的收费时间和方法计算确定。</w:t>
      </w:r>
    </w:p>
    <w:p>
      <w:pPr>
        <w:spacing w:after="0" w:line="240"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9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221" w:firstLine="413"/>
        <w:jc w:val="left"/>
      </w:pPr>
      <w:r>
        <w:rPr/>
        <w:t>在资产负债表日提供劳务交易的结果能够可靠估计的，采用完工百分比法确认。按照从接受劳务方已收或应收的合同 或协议价款确定提供劳务收入总额，但已收或应收的合同或协议价款不公允的除外。</w:t>
      </w:r>
    </w:p>
    <w:p>
      <w:pPr>
        <w:pStyle w:val="BodyText"/>
        <w:spacing w:line="240" w:lineRule="auto" w:before="19"/>
        <w:ind w:left="566" w:right="94"/>
        <w:jc w:val="left"/>
      </w:pPr>
      <w:r>
        <w:rPr/>
        <w:t>在资产负债表日提供劳务交易结果不能够可靠估计的，分别下列情况处理：</w:t>
      </w:r>
    </w:p>
    <w:p>
      <w:pPr>
        <w:pStyle w:val="BodyText"/>
        <w:spacing w:line="316" w:lineRule="auto" w:before="76"/>
        <w:ind w:right="221" w:firstLine="413"/>
        <w:jc w:val="left"/>
      </w:pPr>
      <w:r>
        <w:rPr/>
        <w:t>①已发生的劳务成本预计能够得到补偿的，按照已经发生的劳务成本金额确认提供劳务收入，并按相同金额结转劳务 成本。</w:t>
      </w:r>
    </w:p>
    <w:p>
      <w:pPr>
        <w:pStyle w:val="BodyText"/>
        <w:spacing w:line="240" w:lineRule="auto" w:before="19"/>
        <w:ind w:left="513" w:right="94"/>
        <w:jc w:val="left"/>
      </w:pPr>
      <w:r>
        <w:rPr/>
        <w:t>②已发生的劳务成本预计不能够得到补偿的，将已经发生的劳务成本计入当期损益，不确认提供劳务收入。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3" w:right="94"/>
        <w:jc w:val="left"/>
      </w:pPr>
      <w:r>
        <w:rPr/>
        <w:t>政府补助分为与资产相关的政府补助和与收益相关的政府补助。</w:t>
      </w:r>
    </w:p>
    <w:p>
      <w:pPr>
        <w:spacing w:line="240" w:lineRule="auto" w:before="0"/>
        <w:rPr>
          <w:rFonts w:ascii="宋体" w:hAnsi="宋体" w:cs="宋体" w:eastAsia="宋体" w:hint="default"/>
          <w:sz w:val="18"/>
          <w:szCs w:val="18"/>
        </w:rPr>
      </w:pPr>
    </w:p>
    <w:p>
      <w:pPr>
        <w:pStyle w:val="Heading5"/>
        <w:spacing w:line="240" w:lineRule="auto" w:before="124"/>
        <w:ind w:right="94"/>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513" w:right="94" w:firstLine="52"/>
        <w:jc w:val="left"/>
      </w:pPr>
      <w:r>
        <w:rPr/>
        <w:t>与资产相关的政府补助，确认为递延收益，并在相关资产适用寿命内平均分配，计入当期损益。 按照名义金额计量的政府补助，直接计入当期损益。 </w:t>
      </w:r>
      <w:r>
        <w:rPr>
          <w:spacing w:val="-2"/>
        </w:rPr>
        <w:t>与收益相关的政府补助，用于补偿企业以后期间的相关费用或损失的，确认为递延收益，并在确认相关费用的期间，计</w:t>
      </w:r>
    </w:p>
    <w:p>
      <w:pPr>
        <w:pStyle w:val="BodyText"/>
        <w:spacing w:line="240" w:lineRule="auto" w:before="19"/>
        <w:ind w:right="94"/>
        <w:jc w:val="left"/>
      </w:pPr>
      <w:r>
        <w:rPr/>
        <w:t>入当期损益；用于补偿企业已发生的相关费用或损失的，直接计入当期损益。</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firstLine="360"/>
        <w:jc w:val="left"/>
      </w:pPr>
      <w:r>
        <w:rPr>
          <w:spacing w:val="-4"/>
        </w:rPr>
        <w:t>对于可抵扣暂时性差异、能够结转以后年度的可抵扣亏损和税款抵减，本公司以很可能取得用来抵扣可抵扣暂时性差异、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59"/>
        <w:ind w:left="513" w:right="94"/>
        <w:jc w:val="left"/>
      </w:pP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00" w:lineRule="auto" w:before="103"/>
        <w:ind w:right="184" w:firstLine="360"/>
        <w:jc w:val="left"/>
      </w:pP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spacing w:line="240" w:lineRule="auto" w:before="1"/>
        <w:rPr>
          <w:rFonts w:ascii="宋体" w:hAnsi="宋体" w:cs="宋体" w:eastAsia="宋体" w:hint="default"/>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94"/>
        <w:jc w:val="left"/>
      </w:pPr>
      <w:r>
        <w:rPr/>
        <w:t>各项应纳税暂时性差异均确认相关的递延所得税负债，除非该应纳税暂时性差异是在以下交易中产生的：</w:t>
      </w:r>
    </w:p>
    <w:p>
      <w:pPr>
        <w:pStyle w:val="BodyText"/>
        <w:spacing w:line="300" w:lineRule="auto" w:before="117"/>
        <w:ind w:right="184" w:firstLine="360"/>
        <w:jc w:val="left"/>
      </w:pP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 时既不影响会计利润也不影响应纳税所得额；</w:t>
      </w:r>
    </w:p>
    <w:p>
      <w:pPr>
        <w:pStyle w:val="BodyText"/>
        <w:spacing w:line="300" w:lineRule="auto" w:before="70"/>
        <w:ind w:right="184" w:firstLine="360"/>
        <w:jc w:val="left"/>
      </w:pPr>
      <w:r>
        <w:rPr>
          <w:rFonts w:ascii="Times New Roman" w:hAnsi="Times New Roman" w:cs="Times New Roman" w:eastAsia="Times New Roman" w:hint="default"/>
        </w:rPr>
        <w:t>2</w:t>
      </w:r>
      <w:r>
        <w:rPr/>
        <w:t>、具有以下特征的交易中产生的资产或负债的初始确认：该交易不是企业合并，并且交易发生时既不影响会计利润也 不影响应纳税所得额；</w:t>
      </w:r>
    </w:p>
    <w:p>
      <w:pPr>
        <w:pStyle w:val="BodyText"/>
        <w:spacing w:line="300" w:lineRule="auto" w:before="72"/>
        <w:ind w:right="184" w:firstLine="360"/>
        <w:jc w:val="left"/>
      </w:pPr>
      <w:r>
        <w:rPr>
          <w:rFonts w:ascii="Times New Roman" w:hAnsi="Times New Roman" w:cs="Times New Roman" w:eastAsia="Times New Roman" w:hint="default"/>
        </w:rPr>
        <w:t>3</w:t>
      </w:r>
      <w:r>
        <w:rPr/>
        <w:t>、对于与子公司、合营企业及联营企业投资相关的应纳税暂时性差异，该暂时性差异转回的时间能够控制并且该暂时 性差异在可预见的未来很可能不会转回。</w:t>
      </w:r>
    </w:p>
    <w:p>
      <w:pPr>
        <w:spacing w:after="0" w:line="300" w:lineRule="auto"/>
        <w:jc w:val="left"/>
        <w:sectPr>
          <w:pgSz w:w="11910" w:h="16840"/>
          <w:pgMar w:header="745" w:footer="980" w:top="1060" w:bottom="1160" w:left="980" w:right="940"/>
        </w:sectPr>
      </w:pPr>
    </w:p>
    <w:p>
      <w:pPr>
        <w:spacing w:line="240" w:lineRule="auto" w:before="3"/>
        <w:rPr>
          <w:rFonts w:ascii="宋体" w:hAnsi="宋体" w:cs="宋体" w:eastAsia="宋体" w:hint="default"/>
          <w:sz w:val="25"/>
          <w:szCs w:val="25"/>
        </w:rPr>
      </w:pPr>
    </w:p>
    <w:p>
      <w:pPr>
        <w:pStyle w:val="Heading5"/>
        <w:spacing w:line="240" w:lineRule="auto" w:before="37"/>
        <w:ind w:right="94"/>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214" w:firstLine="420"/>
        <w:jc w:val="left"/>
      </w:pPr>
      <w:r>
        <w:rPr/>
        <w:t>①本公司租入资产所支付的租赁费，在不扣除免租期的整个租赁期内，按直线法进行分摊，计入当期费用。本公司支 付的与租赁交易相关的初始直接费用，计入当期费用。</w:t>
      </w:r>
    </w:p>
    <w:p>
      <w:pPr>
        <w:pStyle w:val="BodyText"/>
        <w:spacing w:line="316" w:lineRule="auto" w:before="19"/>
        <w:ind w:right="214" w:firstLine="420"/>
        <w:jc w:val="left"/>
      </w:pPr>
      <w:r>
        <w:rPr/>
        <w:t>资产出租方承担了应由本公司承担的与租赁相关的费用时，本公司将该部分费用从租金总额中扣除，按扣除后的租金 费用在租赁期内分摊，计入当期费用。</w:t>
      </w:r>
    </w:p>
    <w:p>
      <w:pPr>
        <w:pStyle w:val="BodyText"/>
        <w:spacing w:line="316" w:lineRule="auto" w:before="19"/>
        <w:ind w:right="193" w:firstLine="420"/>
        <w:jc w:val="both"/>
      </w:pPr>
      <w:r>
        <w:rPr/>
        <w:t>②本公司出租资产所收取的租赁费，在不扣除免租期的整个租赁期内，按直线法进行分摊，确认为租赁收入。本公司 </w:t>
      </w:r>
      <w:r>
        <w:rPr>
          <w:spacing w:val="-2"/>
        </w:rPr>
        <w:t>支付的与租赁交易相关的初始直接费用，计入当期费用；如金额较大的，则予以资本化，在整个租赁期间内按照与租赁收入</w:t>
      </w:r>
      <w:r>
        <w:rPr>
          <w:spacing w:val="-66"/>
        </w:rPr>
        <w:t> </w:t>
      </w:r>
      <w:r>
        <w:rPr>
          <w:spacing w:val="-66"/>
        </w:rPr>
      </w:r>
      <w:r>
        <w:rPr/>
        <w:t>确认相同的基础分期计入当期收益。</w:t>
      </w:r>
    </w:p>
    <w:p>
      <w:pPr>
        <w:pStyle w:val="BodyText"/>
        <w:spacing w:line="316" w:lineRule="auto" w:before="19"/>
        <w:ind w:right="214" w:firstLine="420"/>
        <w:jc w:val="left"/>
      </w:pPr>
      <w:r>
        <w:rPr/>
        <w:t>本公司承担了应由承租方承担的与租赁相关的费用时，本公司将该部分费用从租金收入总额中扣除，按扣除后的租金 费用在租赁期内分配。</w:t>
      </w:r>
    </w:p>
    <w:p>
      <w:pPr>
        <w:spacing w:line="240" w:lineRule="auto" w:before="5"/>
        <w:rPr>
          <w:rFonts w:ascii="宋体" w:hAnsi="宋体" w:cs="宋体" w:eastAsia="宋体" w:hint="default"/>
          <w:sz w:val="23"/>
          <w:szCs w:val="23"/>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214" w:firstLine="420"/>
        <w:jc w:val="left"/>
      </w:pPr>
      <w:r>
        <w:rPr/>
        <w:t>①融资租入资产：本公司在承租开始日，将租赁资产公允价值与最低租赁付款额现值两者中较低者作为租入资产的入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19"/>
        <w:ind w:left="573" w:right="94"/>
        <w:jc w:val="left"/>
      </w:pPr>
      <w:r>
        <w:rPr/>
        <w:t>本公司采用实际利率法对未确认的融资费用，在资产租赁期间内摊销，计入财务费用。</w:t>
      </w:r>
    </w:p>
    <w:p>
      <w:pPr>
        <w:pStyle w:val="BodyText"/>
        <w:spacing w:line="316" w:lineRule="auto" w:before="76"/>
        <w:ind w:right="94" w:firstLine="360"/>
        <w:jc w:val="left"/>
      </w:pPr>
      <w:r>
        <w:rPr/>
        <w:t>②融资租出资产：本公司在租赁开始日，将应收融资租赁款，未担保余值之和与其现值的差额确认为未实现融资收益， </w:t>
      </w:r>
      <w:r>
        <w:rPr>
          <w:spacing w:val="-2"/>
        </w:rPr>
        <w:t>在将来受到租赁的各期间内确认为租赁收入，本公司发生的与出租交易相关的初始直接费用，计入应收融资租赁款的初始计</w:t>
      </w:r>
      <w:r>
        <w:rPr>
          <w:spacing w:val="-64"/>
        </w:rPr>
        <w:t> </w:t>
      </w:r>
      <w:r>
        <w:rPr>
          <w:spacing w:val="-64"/>
        </w:rPr>
      </w:r>
      <w:r>
        <w:rPr/>
        <w:t>量中，并减少租赁期内确认的收益金额。</w:t>
      </w:r>
    </w:p>
    <w:p>
      <w:pPr>
        <w:spacing w:line="240" w:lineRule="auto" w:before="4"/>
        <w:rPr>
          <w:rFonts w:ascii="宋体" w:hAnsi="宋体" w:cs="宋体" w:eastAsia="宋体" w:hint="default"/>
          <w:sz w:val="23"/>
          <w:szCs w:val="23"/>
        </w:rPr>
      </w:pPr>
    </w:p>
    <w:p>
      <w:pPr>
        <w:pStyle w:val="Heading5"/>
        <w:spacing w:line="240" w:lineRule="auto"/>
        <w:ind w:right="94"/>
        <w:jc w:val="left"/>
        <w:rPr>
          <w:b w:val="0"/>
          <w:bCs w:val="0"/>
        </w:rPr>
      </w:pPr>
      <w:r>
        <w:rPr>
          <w:rFonts w:ascii="Times New Roman" w:hAnsi="Times New Roman" w:cs="Times New Roman" w:eastAsia="Times New Roman" w:hint="default"/>
        </w:rPr>
        <w:t>29</w:t>
      </w:r>
      <w:r>
        <w:rPr/>
        <w:t>、资产证券化业务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本公司未发生此项业务。</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rFonts w:ascii="Times New Roman" w:hAnsi="Times New Roman" w:cs="Times New Roman" w:eastAsia="Times New Roman" w:hint="default"/>
        </w:rPr>
        <w:t>30</w:t>
      </w:r>
      <w:r>
        <w:rPr/>
        <w:t>、套期会计</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4"/>
        <w:jc w:val="left"/>
      </w:pPr>
      <w:r>
        <w:rPr/>
        <w:t>本公司未发生涉及套期会计的业务。</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rFonts w:ascii="Times New Roman" w:hAnsi="Times New Roman" w:cs="Times New Roman" w:eastAsia="Times New Roman" w:hint="default"/>
        </w:rPr>
        <w:t>31</w:t>
      </w:r>
      <w:r>
        <w:rPr/>
        <w:t>、主要会计政策、会计估计的变更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本报告期主要会计政策、会计估计是否变更</w:t>
      </w:r>
    </w:p>
    <w:p>
      <w:pPr>
        <w:pStyle w:val="BodyText"/>
        <w:spacing w:line="240" w:lineRule="auto" w:before="117"/>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本报告期主要会计政策是否变更</w:t>
      </w:r>
    </w:p>
    <w:p>
      <w:pPr>
        <w:pStyle w:val="BodyText"/>
        <w:spacing w:line="240" w:lineRule="auto" w:before="117"/>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4"/>
        <w:jc w:val="left"/>
      </w:pPr>
      <w:r>
        <w:rPr/>
        <w:t>本报告期主要会计估计是否变更</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6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32</w:t>
      </w:r>
      <w:r>
        <w:rPr/>
        <w:t>、前期会计差错更正</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本报告期是否发现前期会计差错</w:t>
      </w:r>
    </w:p>
    <w:p>
      <w:pPr>
        <w:pStyle w:val="BodyText"/>
        <w:spacing w:line="340" w:lineRule="auto" w:before="115"/>
        <w:ind w:right="7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本报告期未发现前期会计差错</w:t>
      </w:r>
    </w:p>
    <w:p>
      <w:pPr>
        <w:spacing w:line="240" w:lineRule="auto" w:before="12"/>
        <w:rPr>
          <w:rFonts w:ascii="宋体" w:hAnsi="宋体" w:cs="宋体" w:eastAsia="宋体" w:hint="default"/>
          <w:sz w:val="21"/>
          <w:szCs w:val="21"/>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622"/>
        <w:jc w:val="left"/>
      </w:pPr>
      <w:r>
        <w:rPr/>
        <w:t>本报告期是否发现采用追溯重述法的前期会计差错</w:t>
      </w:r>
    </w:p>
    <w:p>
      <w:pPr>
        <w:pStyle w:val="BodyText"/>
        <w:spacing w:line="240" w:lineRule="auto" w:before="117"/>
        <w:ind w:right="16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622"/>
        <w:jc w:val="left"/>
      </w:pPr>
      <w:r>
        <w:rPr/>
        <w:t>本报告期是否发现采用未来适用法的前期会计差错</w:t>
      </w:r>
    </w:p>
    <w:p>
      <w:pPr>
        <w:pStyle w:val="BodyText"/>
        <w:spacing w:line="240" w:lineRule="auto" w:before="115"/>
        <w:ind w:right="16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33</w:t>
      </w:r>
      <w:r>
        <w:rPr/>
        <w:t>、</w:t>
      </w:r>
      <w:r>
        <w:rPr>
          <w:spacing w:val="-3"/>
        </w:rPr>
        <w:t> </w:t>
      </w:r>
      <w:r>
        <w:rPr/>
        <w:t>资产减值</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3" w:firstLine="360"/>
        <w:jc w:val="both"/>
      </w:pPr>
      <w:r>
        <w:rPr>
          <w:spacing w:val="-2"/>
        </w:rPr>
        <w:t>本公司对子公司、联营企业和合营企业的长期股权投资、采用成本模式进行后续计量的投资性房地产、固定资产、在建</w:t>
      </w:r>
      <w:r>
        <w:rPr/>
        <w:t> </w:t>
      </w:r>
      <w:r>
        <w:rPr>
          <w:spacing w:val="-2"/>
        </w:rPr>
        <w:t>工程、生产性生物资产、无形资产、商誉、探明石油天然气矿区权益和井及相关设施等（存货、按公允价值模式计量的投资</w:t>
      </w:r>
      <w:r>
        <w:rPr>
          <w:spacing w:val="-68"/>
        </w:rPr>
        <w:t> </w:t>
      </w:r>
      <w:r>
        <w:rPr>
          <w:spacing w:val="-68"/>
        </w:rPr>
      </w:r>
      <w:r>
        <w:rPr/>
        <w:t>性房地产、递延所得税资产、</w:t>
      </w:r>
    </w:p>
    <w:p>
      <w:pPr>
        <w:pStyle w:val="BodyText"/>
        <w:spacing w:line="240" w:lineRule="auto" w:before="19"/>
        <w:ind w:left="513" w:right="1622"/>
        <w:jc w:val="left"/>
      </w:pPr>
      <w:r>
        <w:rPr/>
        <w:t>金融资产除外）的资产减值，按以下方法确定：</w:t>
      </w:r>
    </w:p>
    <w:p>
      <w:pPr>
        <w:pStyle w:val="BodyText"/>
        <w:spacing w:line="309" w:lineRule="auto" w:before="76"/>
        <w:ind w:right="152" w:firstLine="36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）本公司于资产负债表日判断资产是否存在可能发生减值的迹象，存在减值迹象的，本公司将估计其可收回金额， </w:t>
      </w:r>
      <w:r>
        <w:rPr>
          <w:spacing w:val="-2"/>
        </w:rPr>
        <w:t>进行减值测试。对因企业合并所形成的商誉、使用寿命不确定的无形资产和尚未达到可使用状态的无形资产无论是否存在减</w:t>
      </w:r>
      <w:r>
        <w:rPr>
          <w:spacing w:val="-63"/>
        </w:rPr>
        <w:t> </w:t>
      </w:r>
      <w:r>
        <w:rPr>
          <w:spacing w:val="-63"/>
        </w:rPr>
      </w:r>
      <w:r>
        <w:rPr/>
        <w:t>值迹象，每年都进行减值测试。</w:t>
      </w:r>
    </w:p>
    <w:p>
      <w:pPr>
        <w:pStyle w:val="BodyText"/>
        <w:spacing w:line="309" w:lineRule="auto" w:before="24"/>
        <w:ind w:right="153" w:firstLine="36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）可收回金额根据资产的公允价值减去处置费用后的净额与资产预计未来现金流量的现值两者之间较高者确定。本 </w:t>
      </w:r>
      <w:r>
        <w:rPr>
          <w:spacing w:val="-2"/>
        </w:rPr>
        <w:t>公司以单项资产为基础估计其可收回金额；难以对单项资产的可收回金额进行估计的，以该资产所属的资产组为基础确定资</w:t>
      </w:r>
      <w:r>
        <w:rPr>
          <w:spacing w:val="-64"/>
        </w:rPr>
        <w:t> </w:t>
      </w:r>
      <w:r>
        <w:rPr>
          <w:spacing w:val="-64"/>
        </w:rPr>
      </w:r>
      <w:r>
        <w:rPr/>
        <w:t>产组的可收回金额。</w:t>
      </w:r>
    </w:p>
    <w:p>
      <w:pPr>
        <w:pStyle w:val="BodyText"/>
        <w:spacing w:line="309" w:lineRule="auto" w:before="24"/>
        <w:ind w:right="148" w:firstLine="36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）资产组的认定，以资产组产生的主要现金流入是否独立于其他资产或者资产组的现金流入为依据。当资产或资产 </w:t>
      </w:r>
      <w:r>
        <w:rPr>
          <w:spacing w:val="-2"/>
        </w:rPr>
        <w:t>组的可收回金额低于其账面价值时，本公司将其账面价值减记至可收回金额，减记的金额计入当期损益，同时计提相应的资</w:t>
      </w:r>
      <w:r>
        <w:rPr>
          <w:spacing w:val="-61"/>
        </w:rPr>
        <w:t> </w:t>
      </w:r>
      <w:r>
        <w:rPr>
          <w:spacing w:val="-61"/>
        </w:rPr>
      </w:r>
      <w:r>
        <w:rPr/>
        <w:t>产减值准备。</w:t>
      </w:r>
    </w:p>
    <w:p>
      <w:pPr>
        <w:pStyle w:val="BodyText"/>
        <w:spacing w:line="314" w:lineRule="auto" w:before="24"/>
        <w:ind w:right="144" w:firstLine="360"/>
        <w:jc w:val="left"/>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）就商誉的减值测试而言，对于因企业合并形成的商誉的账面价值，自购买日起按照合理的方法分摊至相关的资产 </w:t>
      </w:r>
      <w:r>
        <w:rPr>
          <w:spacing w:val="-2"/>
        </w:rPr>
        <w:t>组；难以分摊至相关的资产组的，将其分摊至相关的资产组组合。相关的资产组或资产组组合，是能够从企业合并的协同效</w:t>
      </w:r>
      <w:r>
        <w:rPr>
          <w:spacing w:val="-65"/>
        </w:rPr>
        <w:t> </w:t>
      </w:r>
      <w:r>
        <w:rPr>
          <w:spacing w:val="-65"/>
        </w:rPr>
      </w:r>
      <w:r>
        <w:rPr/>
        <w:t>应中受益的资产组或者资产组组合，且不大于本公司确定的报告分部。 </w:t>
      </w: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2"/>
        </w:rPr>
        <w:t> </w:t>
      </w:r>
      <w:r>
        <w:rPr>
          <w:spacing w:val="-62"/>
        </w:rPr>
      </w:r>
      <w:r>
        <w:rPr/>
        <w:t>可收回金额，如可收回金额低于账面价值的，确认商誉的减值损失。</w:t>
      </w:r>
    </w:p>
    <w:p>
      <w:pPr>
        <w:pStyle w:val="BodyText"/>
        <w:spacing w:line="240" w:lineRule="auto" w:before="20"/>
        <w:ind w:left="513" w:right="1622"/>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622"/>
        <w:jc w:val="left"/>
      </w:pPr>
      <w:r>
        <w:rPr/>
        <w:t>（</w:t>
      </w:r>
      <w:r>
        <w:rPr>
          <w:rFonts w:ascii="Times New Roman" w:hAnsi="Times New Roman" w:cs="Times New Roman" w:eastAsia="Times New Roman" w:hint="default"/>
        </w:rPr>
        <w:t>1</w:t>
      </w:r>
      <w:r>
        <w:rPr/>
        <w:t>）职工薪酬</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94" w:firstLine="360"/>
        <w:jc w:val="left"/>
      </w:pPr>
      <w:r>
        <w:rPr>
          <w:spacing w:val="-2"/>
        </w:rPr>
        <w:t>职工工资、奖金、津贴、补贴、福利费、社会保险、住房公积金等，在职工提供服务的会计期间内确认。对于资产负债</w:t>
      </w:r>
      <w:r>
        <w:rPr/>
        <w:t> 表日后</w:t>
      </w:r>
      <w:r>
        <w:rPr>
          <w:rFonts w:ascii="Times New Roman" w:hAnsi="Times New Roman" w:cs="Times New Roman" w:eastAsia="Times New Roman" w:hint="default"/>
        </w:rPr>
        <w:t>1</w:t>
      </w:r>
      <w:r>
        <w:rPr/>
        <w:t>年以上到期的，如果折现的影响金额重大，则以其现值列示。</w:t>
      </w:r>
    </w:p>
    <w:p>
      <w:pPr>
        <w:pStyle w:val="BodyText"/>
        <w:spacing w:line="246" w:lineRule="exact"/>
        <w:ind w:right="94"/>
        <w:jc w:val="left"/>
      </w:pPr>
      <w:r>
        <w:rPr/>
        <w:t>（</w:t>
      </w:r>
      <w:r>
        <w:rPr>
          <w:rFonts w:ascii="Times New Roman" w:hAnsi="Times New Roman" w:cs="Times New Roman" w:eastAsia="Times New Roman" w:hint="default"/>
        </w:rPr>
        <w:t>2</w:t>
      </w:r>
      <w:r>
        <w:rPr/>
        <w:t>）分部报告</w:t>
      </w:r>
    </w:p>
    <w:p>
      <w:pPr>
        <w:pStyle w:val="BodyText"/>
        <w:spacing w:line="316" w:lineRule="auto" w:before="63"/>
        <w:ind w:left="513" w:right="94"/>
        <w:jc w:val="left"/>
      </w:pPr>
      <w:r>
        <w:rPr/>
        <w:t>本公司以内部组织结构、管理要求、内部报告制度为依据确定经营分部，以经营分部为基础确定报告分部。 </w:t>
      </w:r>
      <w:r>
        <w:rPr>
          <w:spacing w:val="-2"/>
        </w:rPr>
        <w:t>经营分部，是指本公司内同时满足下列条件的组成部分：</w:t>
      </w:r>
      <w:r>
        <w:rPr>
          <w:rFonts w:ascii="宋体" w:hAnsi="宋体" w:cs="宋体" w:eastAsia="宋体" w:hint="default"/>
          <w:spacing w:val="-2"/>
        </w:rPr>
        <w:t>1</w:t>
      </w:r>
      <w:r>
        <w:rPr>
          <w:spacing w:val="-2"/>
        </w:rPr>
        <w:t>、该组成部分能够在日常活动中产生收入、发生费用；</w:t>
      </w:r>
      <w:r>
        <w:rPr>
          <w:rFonts w:ascii="宋体" w:hAnsi="宋体" w:cs="宋体" w:eastAsia="宋体" w:hint="default"/>
          <w:spacing w:val="-2"/>
        </w:rPr>
        <w:t>2</w:t>
      </w:r>
      <w:r>
        <w:rPr>
          <w:spacing w:val="-2"/>
        </w:rPr>
        <w:t>、企</w:t>
      </w:r>
    </w:p>
    <w:p>
      <w:pPr>
        <w:pStyle w:val="BodyText"/>
        <w:spacing w:line="240" w:lineRule="auto" w:before="19"/>
        <w:ind w:right="94"/>
        <w:jc w:val="left"/>
      </w:pPr>
      <w:r>
        <w:rPr/>
        <w:t>业管理层能够定期评价该组成部分的经营成果，以决定向其配置资源、评价其业绩；</w:t>
      </w:r>
      <w:r>
        <w:rPr>
          <w:rFonts w:ascii="宋体" w:hAnsi="宋体" w:cs="宋体" w:eastAsia="宋体" w:hint="default"/>
        </w:rPr>
        <w:t>3</w:t>
      </w:r>
      <w:r>
        <w:rPr/>
        <w:t>、政策相同。</w:t>
      </w:r>
    </w:p>
    <w:p>
      <w:pPr>
        <w:pStyle w:val="BodyText"/>
        <w:spacing w:line="300" w:lineRule="auto" w:before="76"/>
        <w:ind w:left="513" w:right="93" w:hanging="361"/>
        <w:jc w:val="left"/>
      </w:pPr>
      <w:r>
        <w:rPr/>
        <w:t>（</w:t>
      </w:r>
      <w:r>
        <w:rPr>
          <w:rFonts w:ascii="Times New Roman" w:hAnsi="Times New Roman" w:cs="Times New Roman" w:eastAsia="Times New Roman" w:hint="default"/>
        </w:rPr>
        <w:t>3</w:t>
      </w:r>
      <w:r>
        <w:rPr/>
        <w:t>）重大会计判断和估计 本公司根据历史经验和其它因素，包括对未来事项的合理预期，对所采用的重要会计估计和关键假设进行持续的评价。</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五、税项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94"/>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4"/>
        <w:jc w:val="left"/>
      </w:pPr>
      <w:r>
        <w:rPr/>
        <w:t>各分公司、分厂执行的所得税税率</w:t>
      </w:r>
    </w:p>
    <w:p>
      <w:pPr>
        <w:pStyle w:val="BodyText"/>
        <w:spacing w:line="300" w:lineRule="auto" w:before="115"/>
        <w:ind w:right="178" w:firstLine="420"/>
        <w:jc w:val="left"/>
      </w:pPr>
      <w:r>
        <w:rPr>
          <w:spacing w:val="-1"/>
        </w:rPr>
        <w:t>（</w:t>
      </w:r>
      <w:r>
        <w:rPr>
          <w:rFonts w:ascii="Times New Roman" w:hAnsi="Times New Roman" w:cs="Times New Roman" w:eastAsia="Times New Roman" w:hint="default"/>
          <w:spacing w:val="-1"/>
        </w:rPr>
        <w:t>1</w:t>
      </w:r>
      <w:r>
        <w:rPr>
          <w:spacing w:val="-1"/>
        </w:rPr>
        <w:t>）本公司之全资子公司中华香港国际烟草集团有限公司和</w:t>
      </w:r>
      <w:r>
        <w:rPr>
          <w:rFonts w:ascii="Times New Roman" w:hAnsi="Times New Roman" w:cs="Times New Roman" w:eastAsia="Times New Roman" w:hint="default"/>
          <w:spacing w:val="-1"/>
        </w:rPr>
        <w:t>2012</w:t>
      </w:r>
      <w:r>
        <w:rPr>
          <w:spacing w:val="-1"/>
        </w:rPr>
        <w:t>年收购的全资子公司佳信（香港）有限公司依照香港</w:t>
      </w:r>
      <w:r>
        <w:rPr/>
        <w:t> 立法局颁布的《税务条例》，依据课税年度的应纳税所得额按</w:t>
      </w:r>
      <w:r>
        <w:rPr>
          <w:rFonts w:ascii="Times New Roman" w:hAnsi="Times New Roman" w:cs="Times New Roman" w:eastAsia="Times New Roman" w:hint="default"/>
        </w:rPr>
        <w:t>16.5%</w:t>
      </w:r>
      <w:r>
        <w:rPr/>
        <w:t>的税率缴纳利得税。</w:t>
      </w:r>
    </w:p>
    <w:p>
      <w:pPr>
        <w:pStyle w:val="BodyText"/>
        <w:spacing w:line="240" w:lineRule="auto" w:before="13"/>
        <w:ind w:left="573" w:right="0"/>
        <w:jc w:val="left"/>
      </w:pPr>
      <w:r>
        <w:rPr/>
        <w:t>（</w:t>
      </w:r>
      <w:r>
        <w:rPr>
          <w:rFonts w:ascii="Times New Roman" w:hAnsi="Times New Roman" w:cs="Times New Roman" w:eastAsia="Times New Roman" w:hint="default"/>
          <w:spacing w:val="1"/>
        </w:rPr>
        <w:t>2</w:t>
      </w:r>
      <w:r>
        <w:rPr>
          <w:spacing w:val="-72"/>
        </w:rPr>
        <w:t>）</w:t>
      </w:r>
      <w:r>
        <w:rPr/>
        <w:t>本公司之全资子公司东方英莎特有限公司注册地为英属维尔京群岛</w:t>
      </w:r>
      <w:r>
        <w:rPr>
          <w:spacing w:val="-72"/>
        </w:rPr>
        <w:t>，</w:t>
      </w:r>
      <w:r>
        <w:rPr/>
        <w:t>根据当地税收规定免除所有离岸业务的税收。</w:t>
      </w:r>
    </w:p>
    <w:p>
      <w:pPr>
        <w:pStyle w:val="BodyText"/>
        <w:spacing w:line="240" w:lineRule="auto" w:before="63"/>
        <w:ind w:left="573" w:right="94"/>
        <w:jc w:val="left"/>
      </w:pPr>
      <w:r>
        <w:rPr/>
        <w:t>（</w:t>
      </w:r>
      <w:r>
        <w:rPr>
          <w:rFonts w:ascii="Times New Roman" w:hAnsi="Times New Roman" w:cs="Times New Roman" w:eastAsia="Times New Roman" w:hint="default"/>
        </w:rPr>
        <w:t>3</w:t>
      </w:r>
      <w:r>
        <w:rPr/>
        <w:t>）本公司及其他子公司</w:t>
      </w:r>
      <w:r>
        <w:rPr>
          <w:rFonts w:ascii="Times New Roman" w:hAnsi="Times New Roman" w:cs="Times New Roman" w:eastAsia="Times New Roman" w:hint="default"/>
        </w:rPr>
        <w:t>2012</w:t>
      </w:r>
      <w:r>
        <w:rPr/>
        <w:t>年度所得税税率全部为</w:t>
      </w:r>
      <w:r>
        <w:rPr>
          <w:rFonts w:ascii="Times New Roman" w:hAnsi="Times New Roman" w:cs="Times New Roman" w:eastAsia="Times New Roman" w:hint="default"/>
        </w:rPr>
        <w:t>25%</w:t>
      </w:r>
      <w:r>
        <w:rPr/>
        <w:t>。</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573" w:right="94"/>
        <w:jc w:val="left"/>
      </w:pPr>
      <w:r>
        <w:rPr/>
        <w:t>（</w:t>
      </w:r>
      <w:r>
        <w:rPr>
          <w:rFonts w:ascii="Times New Roman" w:hAnsi="Times New Roman" w:cs="Times New Roman" w:eastAsia="Times New Roman" w:hint="default"/>
        </w:rPr>
        <w:t>1</w:t>
      </w:r>
      <w:r>
        <w:rPr/>
        <w:t>）本公司 本公司</w:t>
      </w:r>
      <w:r>
        <w:rPr>
          <w:rFonts w:ascii="Times New Roman" w:hAnsi="Times New Roman" w:cs="Times New Roman" w:eastAsia="Times New Roman" w:hint="default"/>
        </w:rPr>
        <w:t>2009</w:t>
      </w:r>
      <w:r>
        <w:rPr/>
        <w:t>年被认定为深圳市高新技术企业，</w:t>
      </w:r>
      <w:r>
        <w:rPr>
          <w:rFonts w:ascii="Times New Roman" w:hAnsi="Times New Roman" w:cs="Times New Roman" w:eastAsia="Times New Roman" w:hint="default"/>
        </w:rPr>
        <w:t>2012</w:t>
      </w:r>
      <w:r>
        <w:rPr/>
        <w:t>年通过复审，并领取深圳市科技创新委员会、深圳市财政委员会、</w:t>
      </w:r>
    </w:p>
    <w:p>
      <w:pPr>
        <w:pStyle w:val="BodyText"/>
        <w:spacing w:line="300" w:lineRule="auto" w:before="13"/>
        <w:ind w:right="94"/>
        <w:jc w:val="left"/>
      </w:pPr>
      <w:r>
        <w:rPr>
          <w:spacing w:val="-3"/>
        </w:rPr>
        <w:t>深圳市国家税务局、深圳市地方税务局联合颁发的高新技术企业证书，编号为</w:t>
      </w:r>
      <w:r>
        <w:rPr>
          <w:rFonts w:ascii="Times New Roman" w:hAnsi="Times New Roman" w:cs="Times New Roman" w:eastAsia="Times New Roman" w:hint="default"/>
          <w:spacing w:val="-3"/>
        </w:rPr>
        <w:t>GF201244200357</w:t>
      </w:r>
      <w:r>
        <w:rPr>
          <w:spacing w:val="-3"/>
        </w:rPr>
        <w:t>，发证日期为</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12</w:t>
      </w:r>
      <w:r>
        <w:rPr>
          <w:spacing w:val="-3"/>
        </w:rPr>
        <w:t>日，</w:t>
      </w:r>
      <w:r>
        <w:rPr>
          <w:spacing w:val="-35"/>
        </w:rPr>
        <w:t> </w:t>
      </w:r>
      <w:r>
        <w:rPr/>
        <w:t>有效期三年。根据《中华人民共和国企业所得税法》的有关规定，本公司</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年减按</w:t>
      </w:r>
      <w:r>
        <w:rPr>
          <w:rFonts w:ascii="Times New Roman" w:hAnsi="Times New Roman" w:cs="Times New Roman" w:eastAsia="Times New Roman" w:hint="default"/>
        </w:rPr>
        <w:t>15%</w:t>
      </w:r>
      <w:r>
        <w:rPr/>
        <w:t>的税率缴纳企业所得税。</w:t>
      </w:r>
    </w:p>
    <w:p>
      <w:pPr>
        <w:pStyle w:val="BodyText"/>
        <w:spacing w:line="300" w:lineRule="auto" w:before="13"/>
        <w:ind w:left="573" w:right="9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）昆明彩印有限责任公司（以下简称</w:t>
      </w:r>
      <w:r>
        <w:rPr>
          <w:rFonts w:ascii="Times New Roman" w:hAnsi="Times New Roman" w:cs="Times New Roman" w:eastAsia="Times New Roman" w:hint="default"/>
        </w:rPr>
        <w:t>“</w:t>
      </w:r>
      <w:r>
        <w:rPr/>
        <w:t>昆明彩印</w:t>
      </w:r>
      <w:r>
        <w:rPr>
          <w:rFonts w:ascii="Times New Roman" w:hAnsi="Times New Roman" w:cs="Times New Roman" w:eastAsia="Times New Roman" w:hint="default"/>
        </w:rPr>
        <w:t>”</w:t>
      </w:r>
      <w:r>
        <w:rPr/>
        <w:t>） 昆明彩印</w:t>
      </w:r>
      <w:r>
        <w:rPr>
          <w:rFonts w:ascii="Times New Roman" w:hAnsi="Times New Roman" w:cs="Times New Roman" w:eastAsia="Times New Roman" w:hint="default"/>
        </w:rPr>
        <w:t>2012</w:t>
      </w:r>
      <w:r>
        <w:rPr/>
        <w:t>年继续享受国家发改委和商务部制定的西部大开发税收优惠政策，</w:t>
      </w:r>
      <w:r>
        <w:rPr>
          <w:rFonts w:ascii="Times New Roman" w:hAnsi="Times New Roman" w:cs="Times New Roman" w:eastAsia="Times New Roman" w:hint="default"/>
        </w:rPr>
        <w:t>2012</w:t>
      </w:r>
      <w:r>
        <w:rPr/>
        <w:t>年执行</w:t>
      </w:r>
      <w:r>
        <w:rPr>
          <w:rFonts w:ascii="Times New Roman" w:hAnsi="Times New Roman" w:cs="Times New Roman" w:eastAsia="Times New Roman" w:hint="default"/>
        </w:rPr>
        <w:t>15%</w:t>
      </w:r>
      <w:r>
        <w:rPr/>
        <w:t>的所得税税率，</w:t>
      </w:r>
      <w:r>
        <w:rPr>
          <w:rFonts w:ascii="Times New Roman" w:hAnsi="Times New Roman" w:cs="Times New Roman" w:eastAsia="Times New Roman" w:hint="default"/>
        </w:rPr>
        <w:t>2012</w:t>
      </w:r>
    </w:p>
    <w:p>
      <w:pPr>
        <w:pStyle w:val="BodyText"/>
        <w:spacing w:line="240" w:lineRule="auto" w:before="13"/>
        <w:ind w:right="94"/>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日已经完成相关的备案手续。</w:t>
      </w:r>
    </w:p>
    <w:p>
      <w:pPr>
        <w:pStyle w:val="BodyText"/>
        <w:spacing w:line="240" w:lineRule="auto" w:before="63"/>
        <w:ind w:left="573" w:right="94"/>
        <w:jc w:val="left"/>
      </w:pPr>
      <w:r>
        <w:rPr/>
        <w:t>（</w:t>
      </w:r>
      <w:r>
        <w:rPr>
          <w:rFonts w:ascii="Times New Roman" w:hAnsi="Times New Roman" w:cs="Times New Roman" w:eastAsia="Times New Roman" w:hint="default"/>
        </w:rPr>
        <w:t>3</w:t>
      </w:r>
      <w:r>
        <w:rPr/>
        <w:t>）安徽安泰新型包装材料印刷有限公司（以下简称</w:t>
      </w:r>
      <w:r>
        <w:rPr>
          <w:rFonts w:ascii="Times New Roman" w:hAnsi="Times New Roman" w:cs="Times New Roman" w:eastAsia="Times New Roman" w:hint="default"/>
        </w:rPr>
        <w:t>“</w:t>
      </w:r>
      <w:r>
        <w:rPr/>
        <w:t>安徽安泰</w:t>
      </w:r>
      <w:r>
        <w:rPr>
          <w:rFonts w:ascii="Times New Roman" w:hAnsi="Times New Roman" w:cs="Times New Roman" w:eastAsia="Times New Roman" w:hint="default"/>
        </w:rPr>
        <w:t>”</w:t>
      </w:r>
      <w:r>
        <w:rPr/>
        <w:t>）</w:t>
      </w:r>
    </w:p>
    <w:p>
      <w:pPr>
        <w:pStyle w:val="BodyText"/>
        <w:spacing w:line="300" w:lineRule="auto" w:before="63"/>
        <w:ind w:right="191"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日，安徽安泰领取了安徽省科学技术厅、安徽省财政厅、安徽省国家税务局、安徽省地方税务局颁发的 高新技术企业证书，编号为</w:t>
      </w:r>
      <w:r>
        <w:rPr>
          <w:rFonts w:ascii="Times New Roman" w:hAnsi="Times New Roman" w:cs="Times New Roman" w:eastAsia="Times New Roman" w:hint="default"/>
        </w:rPr>
        <w:t>GF201134000307</w:t>
      </w:r>
      <w:r>
        <w:rPr/>
        <w:t>。根据《中华人民共和国企业所得税法》的有关规定，该公司</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w:t>
      </w:r>
      <w:r>
        <w:rPr>
          <w:spacing w:val="-52"/>
        </w:rPr>
        <w:t> </w:t>
      </w:r>
      <w:r>
        <w:rPr/>
        <w:t>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573" w:right="94"/>
        <w:jc w:val="left"/>
      </w:pPr>
      <w:r>
        <w:rPr/>
        <w:t>（</w:t>
      </w:r>
      <w:r>
        <w:rPr>
          <w:rFonts w:ascii="Times New Roman" w:hAnsi="Times New Roman" w:cs="Times New Roman" w:eastAsia="Times New Roman" w:hint="default"/>
        </w:rPr>
        <w:t>4</w:t>
      </w:r>
      <w:r>
        <w:rPr/>
        <w:t>）中丰田光电科技（珠海）有限公司（以下简称</w:t>
      </w:r>
      <w:r>
        <w:rPr>
          <w:rFonts w:ascii="Times New Roman" w:hAnsi="Times New Roman" w:cs="Times New Roman" w:eastAsia="Times New Roman" w:hint="default"/>
        </w:rPr>
        <w:t>“</w:t>
      </w:r>
      <w:r>
        <w:rPr/>
        <w:t>中丰田</w:t>
      </w:r>
      <w:r>
        <w:rPr>
          <w:rFonts w:ascii="Times New Roman" w:hAnsi="Times New Roman" w:cs="Times New Roman" w:eastAsia="Times New Roman" w:hint="default"/>
        </w:rPr>
        <w:t>”</w:t>
      </w:r>
      <w:r>
        <w:rPr/>
        <w:t>）</w:t>
      </w:r>
    </w:p>
    <w:p>
      <w:pPr>
        <w:pStyle w:val="BodyText"/>
        <w:spacing w:line="300" w:lineRule="auto" w:before="63"/>
        <w:ind w:right="94"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日，中丰田领取了广东省科学技术厅、广东省财政厅、广东国家税务局、广东省地方税务局颁发的高新 技术企业证书，编号为</w:t>
      </w:r>
      <w:r>
        <w:rPr>
          <w:rFonts w:ascii="Times New Roman" w:hAnsi="Times New Roman" w:cs="Times New Roman" w:eastAsia="Times New Roman" w:hint="default"/>
        </w:rPr>
        <w:t>GF201144001026</w:t>
      </w:r>
      <w:r>
        <w:rPr/>
        <w:t>。根据《中华人民共和国企业所得税法》的有关规定，该公司</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年享受</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622"/>
        <w:jc w:val="left"/>
      </w:pPr>
      <w:r>
        <w:rPr/>
        <w:t>高新技术企业税收优惠政策，减按</w:t>
      </w:r>
      <w:r>
        <w:rPr>
          <w:rFonts w:ascii="Times New Roman" w:hAnsi="Times New Roman" w:cs="Times New Roman" w:eastAsia="Times New Roman" w:hint="default"/>
        </w:rPr>
        <w:t>15%</w:t>
      </w:r>
      <w:r>
        <w:rPr/>
        <w:t>的税率缴纳企业所得税。</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573" w:right="0" w:hanging="421"/>
        <w:jc w:val="left"/>
      </w:pPr>
      <w:r>
        <w:rPr/>
        <w:t>（</w:t>
      </w:r>
      <w:r>
        <w:rPr>
          <w:rFonts w:ascii="Times New Roman" w:hAnsi="Times New Roman" w:cs="Times New Roman" w:eastAsia="Times New Roman" w:hint="default"/>
        </w:rPr>
        <w:t>1</w:t>
      </w:r>
      <w:r>
        <w:rPr/>
        <w:t>）贵州劲嘉新型包装材料有限公司（以下简称</w:t>
      </w:r>
      <w:r>
        <w:rPr>
          <w:rFonts w:ascii="Times New Roman" w:hAnsi="Times New Roman" w:cs="Times New Roman" w:eastAsia="Times New Roman" w:hint="default"/>
        </w:rPr>
        <w:t>“</w:t>
      </w:r>
      <w:r>
        <w:rPr/>
        <w:t>贵州劲嘉</w:t>
      </w:r>
      <w:r>
        <w:rPr>
          <w:rFonts w:ascii="Times New Roman" w:hAnsi="Times New Roman" w:cs="Times New Roman" w:eastAsia="Times New Roman" w:hint="default"/>
        </w:rPr>
        <w:t>”</w:t>
      </w:r>
      <w:r>
        <w:rPr/>
        <w:t>） 由于贵州劲嘉股东</w:t>
      </w:r>
      <w:r>
        <w:rPr>
          <w:rFonts w:ascii="Times New Roman" w:hAnsi="Times New Roman" w:cs="Times New Roman" w:eastAsia="Times New Roman" w:hint="default"/>
        </w:rPr>
        <w:t>——</w:t>
      </w:r>
      <w:r>
        <w:rPr/>
        <w:t>深圳劲嘉彩印集团股份有限公司属于生产性外商投资企业，经贵阳市小河区国家税务局批准，</w:t>
      </w:r>
    </w:p>
    <w:p>
      <w:pPr>
        <w:pStyle w:val="BodyText"/>
        <w:spacing w:line="240" w:lineRule="auto" w:before="13"/>
        <w:ind w:right="0"/>
        <w:jc w:val="left"/>
      </w:pPr>
      <w:r>
        <w:rPr/>
        <w:t>该公司从</w:t>
      </w:r>
      <w:r>
        <w:rPr>
          <w:rFonts w:ascii="Times New Roman" w:hAnsi="Times New Roman" w:cs="Times New Roman" w:eastAsia="Times New Roman" w:hint="default"/>
        </w:rPr>
        <w:t>2008</w:t>
      </w:r>
      <w:r>
        <w:rPr/>
        <w:t>年度开始享受所得税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的税收优惠政策，即</w:t>
      </w:r>
      <w:r>
        <w:rPr>
          <w:rFonts w:ascii="Times New Roman" w:hAnsi="Times New Roman" w:cs="Times New Roman" w:eastAsia="Times New Roman" w:hint="default"/>
        </w:rPr>
        <w:t>2012</w:t>
      </w:r>
      <w:r>
        <w:rPr/>
        <w:t>年度按照</w:t>
      </w:r>
      <w:r>
        <w:rPr>
          <w:rFonts w:ascii="Times New Roman" w:hAnsi="Times New Roman" w:cs="Times New Roman" w:eastAsia="Times New Roman" w:hint="default"/>
        </w:rPr>
        <w:t>12.50%</w:t>
      </w:r>
      <w:r>
        <w:rPr/>
        <w:t>缴纳企业所得税。</w:t>
      </w:r>
    </w:p>
    <w:p>
      <w:pPr>
        <w:pStyle w:val="BodyText"/>
        <w:spacing w:line="300" w:lineRule="auto" w:before="63"/>
        <w:ind w:left="513" w:right="0" w:hanging="361"/>
        <w:jc w:val="left"/>
      </w:pPr>
      <w:r>
        <w:rPr/>
        <w:t>（</w:t>
      </w:r>
      <w:r>
        <w:rPr>
          <w:rFonts w:ascii="Times New Roman" w:hAnsi="Times New Roman" w:cs="Times New Roman" w:eastAsia="Times New Roman" w:hint="default"/>
        </w:rPr>
        <w:t>2</w:t>
      </w:r>
      <w:r>
        <w:rPr/>
        <w:t>）江苏劲嘉新型包装材料有限公司（以下简称</w:t>
      </w:r>
      <w:r>
        <w:rPr>
          <w:rFonts w:ascii="Times New Roman" w:hAnsi="Times New Roman" w:cs="Times New Roman" w:eastAsia="Times New Roman" w:hint="default"/>
        </w:rPr>
        <w:t>“</w:t>
      </w:r>
      <w:r>
        <w:rPr/>
        <w:t>江苏劲嘉</w:t>
      </w:r>
      <w:r>
        <w:rPr>
          <w:rFonts w:ascii="Times New Roman" w:hAnsi="Times New Roman" w:cs="Times New Roman" w:eastAsia="Times New Roman" w:hint="default"/>
        </w:rPr>
        <w:t>”</w:t>
      </w:r>
      <w:r>
        <w:rPr/>
        <w:t>） 该公司根据国家规定享受</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的所得税优惠政策，</w:t>
      </w:r>
      <w:r>
        <w:rPr>
          <w:rFonts w:ascii="Times New Roman" w:hAnsi="Times New Roman" w:cs="Times New Roman" w:eastAsia="Times New Roman" w:hint="default"/>
        </w:rPr>
        <w:t>2012</w:t>
      </w:r>
      <w:r>
        <w:rPr/>
        <w:t>年为公司第四个盈利年度，所以</w:t>
      </w:r>
      <w:r>
        <w:rPr>
          <w:rFonts w:ascii="Times New Roman" w:hAnsi="Times New Roman" w:cs="Times New Roman" w:eastAsia="Times New Roman" w:hint="default"/>
        </w:rPr>
        <w:t>2012</w:t>
      </w:r>
      <w:r>
        <w:rPr/>
        <w:t>年按</w:t>
      </w:r>
      <w:r>
        <w:rPr>
          <w:rFonts w:ascii="Times New Roman" w:hAnsi="Times New Roman" w:cs="Times New Roman" w:eastAsia="Times New Roman" w:hint="default"/>
        </w:rPr>
        <w:t>12.5%</w:t>
      </w:r>
      <w:r>
        <w:rPr/>
        <w:t>的所得</w:t>
      </w:r>
    </w:p>
    <w:p>
      <w:pPr>
        <w:pStyle w:val="BodyText"/>
        <w:spacing w:line="240" w:lineRule="auto" w:before="13"/>
        <w:ind w:right="1622"/>
        <w:jc w:val="left"/>
      </w:pPr>
      <w:r>
        <w:rPr/>
        <w:t>税优惠税率缴纳企业所得税；</w:t>
      </w:r>
    </w:p>
    <w:p>
      <w:pPr>
        <w:spacing w:line="240" w:lineRule="auto" w:before="3"/>
        <w:rPr>
          <w:rFonts w:ascii="宋体" w:hAnsi="宋体" w:cs="宋体" w:eastAsia="宋体" w:hint="default"/>
          <w:sz w:val="25"/>
          <w:szCs w:val="25"/>
        </w:rPr>
      </w:pPr>
    </w:p>
    <w:p>
      <w:pPr>
        <w:pStyle w:val="Heading2"/>
        <w:spacing w:line="240" w:lineRule="auto"/>
        <w:ind w:right="1622"/>
        <w:jc w:val="left"/>
        <w:rPr>
          <w:b w:val="0"/>
          <w:bCs w:val="0"/>
        </w:rPr>
      </w:pPr>
      <w:r>
        <w:rPr/>
        <w:t>六、企业合并及合并财务报表</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5"/>
        <w:gridCol w:w="322"/>
        <w:gridCol w:w="271"/>
        <w:gridCol w:w="305"/>
        <w:gridCol w:w="816"/>
        <w:gridCol w:w="1157"/>
        <w:gridCol w:w="1195"/>
        <w:gridCol w:w="668"/>
        <w:gridCol w:w="533"/>
        <w:gridCol w:w="547"/>
        <w:gridCol w:w="322"/>
        <w:gridCol w:w="1094"/>
        <w:gridCol w:w="687"/>
        <w:gridCol w:w="1258"/>
      </w:tblGrid>
      <w:tr>
        <w:trPr>
          <w:trHeight w:val="2897" w:hRule="exact"/>
        </w:trPr>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7" w:right="55"/>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501" w:right="50" w:hanging="449"/>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 w:right="5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38" w:lineRule="auto"/>
              <w:ind w:left="81"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5" w:right="41"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3"/>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年初所有者权 益中所享有份 额后的余额</w:t>
            </w:r>
          </w:p>
        </w:tc>
      </w:tr>
      <w:tr>
        <w:trPr>
          <w:trHeight w:val="2275"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both"/>
              <w:rPr>
                <w:rFonts w:ascii="宋体" w:hAnsi="宋体" w:cs="宋体" w:eastAsia="宋体" w:hint="default"/>
                <w:sz w:val="18"/>
                <w:szCs w:val="18"/>
              </w:rPr>
            </w:pPr>
            <w:r>
              <w:rPr>
                <w:rFonts w:ascii="宋体" w:hAnsi="宋体" w:cs="宋体" w:eastAsia="宋体" w:hint="default"/>
                <w:sz w:val="18"/>
                <w:szCs w:val="18"/>
              </w:rPr>
              <w:t>贵州 劲嘉 新型 包装 材料 有限 公司</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有 限 责 任 公 司</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贵 阳 市</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生产经营包装 材料，承接包 装材料的设 计、制版、包 装装潢印刷品 印刷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218,530,000.00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585"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99"/>
              <w:jc w:val="both"/>
              <w:rPr>
                <w:rFonts w:ascii="宋体" w:hAnsi="宋体" w:cs="宋体" w:eastAsia="宋体" w:hint="default"/>
                <w:sz w:val="18"/>
                <w:szCs w:val="18"/>
              </w:rPr>
            </w:pPr>
            <w:r>
              <w:rPr>
                <w:rFonts w:ascii="宋体" w:hAnsi="宋体" w:cs="宋体" w:eastAsia="宋体" w:hint="default"/>
                <w:sz w:val="18"/>
                <w:szCs w:val="18"/>
              </w:rPr>
              <w:t>深圳 市劲 嘉物 业管 理有 限公 司</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07"/>
              <w:jc w:val="both"/>
              <w:rPr>
                <w:rFonts w:ascii="宋体" w:hAnsi="宋体" w:cs="宋体" w:eastAsia="宋体" w:hint="default"/>
                <w:sz w:val="18"/>
                <w:szCs w:val="18"/>
              </w:rPr>
            </w:pPr>
            <w:r>
              <w:rPr>
                <w:rFonts w:ascii="宋体" w:hAnsi="宋体" w:cs="宋体" w:eastAsia="宋体" w:hint="default"/>
                <w:sz w:val="18"/>
                <w:szCs w:val="18"/>
              </w:rPr>
              <w:t>有 限 责 任 公 司</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55"/>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89"/>
              <w:jc w:val="both"/>
              <w:rPr>
                <w:rFonts w:ascii="宋体" w:hAnsi="宋体" w:cs="宋体" w:eastAsia="宋体" w:hint="default"/>
                <w:sz w:val="18"/>
                <w:szCs w:val="18"/>
              </w:rPr>
            </w:pPr>
            <w:r>
              <w:rPr>
                <w:rFonts w:ascii="宋体" w:hAnsi="宋体" w:cs="宋体" w:eastAsia="宋体" w:hint="default"/>
                <w:sz w:val="18"/>
                <w:szCs w:val="18"/>
              </w:rPr>
              <w:t>物 业 管 理</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物业管理，室 内外清洁服 务，自有物业 租赁，在合法 取得的土地上 从事房地产开 发经营，房地 产经纪等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中</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淮</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包</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center"/>
              <w:rPr>
                <w:rFonts w:ascii="宋体" w:hAnsi="宋体" w:cs="宋体" w:eastAsia="宋体" w:hint="default"/>
                <w:sz w:val="18"/>
                <w:szCs w:val="18"/>
              </w:rPr>
            </w:pPr>
            <w:r>
              <w:rPr>
                <w:rFonts w:ascii="宋体" w:hAnsi="宋体" w:cs="宋体" w:eastAsia="宋体" w:hint="default"/>
                <w:sz w:val="18"/>
                <w:szCs w:val="18"/>
              </w:rPr>
              <w:t>生产新型包装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59,808,358.87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5"/>
        <w:gridCol w:w="322"/>
        <w:gridCol w:w="271"/>
        <w:gridCol w:w="305"/>
        <w:gridCol w:w="816"/>
        <w:gridCol w:w="1157"/>
        <w:gridCol w:w="1195"/>
        <w:gridCol w:w="668"/>
        <w:gridCol w:w="533"/>
        <w:gridCol w:w="547"/>
        <w:gridCol w:w="322"/>
        <w:gridCol w:w="1094"/>
        <w:gridCol w:w="687"/>
        <w:gridCol w:w="1258"/>
      </w:tblGrid>
      <w:tr>
        <w:trPr>
          <w:trHeight w:val="2235"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9"/>
              <w:jc w:val="both"/>
              <w:rPr>
                <w:rFonts w:ascii="宋体" w:hAnsi="宋体" w:cs="宋体" w:eastAsia="宋体" w:hint="default"/>
                <w:sz w:val="18"/>
                <w:szCs w:val="18"/>
              </w:rPr>
            </w:pPr>
            <w:r>
              <w:rPr>
                <w:rFonts w:ascii="宋体" w:hAnsi="宋体" w:cs="宋体" w:eastAsia="宋体" w:hint="default"/>
                <w:sz w:val="18"/>
                <w:szCs w:val="18"/>
              </w:rPr>
              <w:t>劲嘉 新型 包装 材料 有限 公司</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pacing w:val="-4"/>
                <w:sz w:val="18"/>
              </w:rPr>
              <w:t>*1</w:t>
            </w:r>
            <w:r>
              <w:rPr>
                <w:rFonts w:ascii="Times New Roman"/>
                <w:sz w:val="18"/>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外 合 资 企 业</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安 市</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9"/>
              <w:jc w:val="both"/>
              <w:rPr>
                <w:rFonts w:ascii="宋体" w:hAnsi="宋体" w:cs="宋体" w:eastAsia="宋体" w:hint="default"/>
                <w:sz w:val="18"/>
                <w:szCs w:val="18"/>
              </w:rPr>
            </w:pPr>
            <w:r>
              <w:rPr>
                <w:rFonts w:ascii="宋体" w:hAnsi="宋体" w:cs="宋体" w:eastAsia="宋体" w:hint="default"/>
                <w:sz w:val="18"/>
                <w:szCs w:val="18"/>
              </w:rPr>
              <w:t>装 印 刷 业</w:t>
            </w:r>
          </w:p>
        </w:tc>
        <w:tc>
          <w:tcPr>
            <w:tcW w:w="8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1"/>
              <w:jc w:val="left"/>
              <w:rPr>
                <w:rFonts w:ascii="宋体" w:hAnsi="宋体" w:cs="宋体" w:eastAsia="宋体" w:hint="default"/>
                <w:sz w:val="18"/>
                <w:szCs w:val="18"/>
              </w:rPr>
            </w:pPr>
            <w:r>
              <w:rPr>
                <w:rFonts w:ascii="宋体" w:hAnsi="宋体" w:cs="宋体" w:eastAsia="宋体" w:hint="default"/>
                <w:sz w:val="18"/>
                <w:szCs w:val="18"/>
              </w:rPr>
              <w:t>材料，销售自 产产品</w:t>
            </w:r>
          </w:p>
        </w:tc>
        <w:tc>
          <w:tcPr>
            <w:tcW w:w="119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淮安 新劲 嘉新 型包 装材 料有 限公 </w:t>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z w:val="18"/>
                <w:szCs w:val="18"/>
              </w:rPr>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07"/>
              <w:jc w:val="both"/>
              <w:rPr>
                <w:rFonts w:ascii="宋体" w:hAnsi="宋体" w:cs="宋体" w:eastAsia="宋体" w:hint="default"/>
                <w:sz w:val="18"/>
                <w:szCs w:val="18"/>
              </w:rPr>
            </w:pPr>
            <w:r>
              <w:rPr>
                <w:rFonts w:ascii="宋体" w:hAnsi="宋体" w:cs="宋体" w:eastAsia="宋体" w:hint="default"/>
                <w:sz w:val="18"/>
                <w:szCs w:val="18"/>
              </w:rPr>
              <w:t>有 限 责 任 公 司</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55"/>
              <w:jc w:val="both"/>
              <w:rPr>
                <w:rFonts w:ascii="宋体" w:hAnsi="宋体" w:cs="宋体" w:eastAsia="宋体" w:hint="default"/>
                <w:sz w:val="18"/>
                <w:szCs w:val="18"/>
              </w:rPr>
            </w:pPr>
            <w:r>
              <w:rPr>
                <w:rFonts w:ascii="宋体" w:hAnsi="宋体" w:cs="宋体" w:eastAsia="宋体" w:hint="default"/>
                <w:sz w:val="18"/>
                <w:szCs w:val="18"/>
              </w:rPr>
              <w:t>淮 安 市</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9"/>
              <w:jc w:val="both"/>
              <w:rPr>
                <w:rFonts w:ascii="宋体" w:hAnsi="宋体" w:cs="宋体" w:eastAsia="宋体" w:hint="default"/>
                <w:sz w:val="18"/>
                <w:szCs w:val="18"/>
              </w:rPr>
            </w:pPr>
            <w:r>
              <w:rPr>
                <w:rFonts w:ascii="宋体" w:hAnsi="宋体" w:cs="宋体" w:eastAsia="宋体" w:hint="default"/>
                <w:sz w:val="18"/>
                <w:szCs w:val="18"/>
              </w:rPr>
              <w:t>包 装 印 刷 业</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41"/>
              <w:jc w:val="both"/>
              <w:rPr>
                <w:rFonts w:ascii="宋体" w:hAnsi="宋体" w:cs="宋体" w:eastAsia="宋体" w:hint="default"/>
                <w:sz w:val="18"/>
                <w:szCs w:val="18"/>
              </w:rPr>
            </w:pPr>
            <w:r>
              <w:rPr>
                <w:rFonts w:ascii="宋体" w:hAnsi="宋体" w:cs="宋体" w:eastAsia="宋体" w:hint="default"/>
                <w:sz w:val="18"/>
                <w:szCs w:val="18"/>
              </w:rPr>
              <w:t>高档新型包装 材料生产、销 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60%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100%</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4,255,086.31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622"/>
        <w:jc w:val="left"/>
      </w:pPr>
      <w:r>
        <w:rPr/>
        <w:t>通过设立或投资等方式取得的子公司的其他说明</w:t>
      </w:r>
    </w:p>
    <w:p>
      <w:pPr>
        <w:pStyle w:val="BodyText"/>
        <w:spacing w:line="240" w:lineRule="auto" w:before="117"/>
        <w:ind w:left="573" w:right="0"/>
        <w:jc w:val="left"/>
      </w:pPr>
      <w:r>
        <w:rPr>
          <w:rFonts w:ascii="Times New Roman" w:hAnsi="Times New Roman" w:cs="Times New Roman" w:eastAsia="Times New Roman" w:hint="default"/>
        </w:rPr>
        <w:t>*1</w:t>
      </w:r>
      <w:r>
        <w:rPr/>
        <w:t>本公司直接持有江苏劲嘉</w:t>
      </w:r>
      <w:r>
        <w:rPr>
          <w:rFonts w:ascii="Times New Roman" w:hAnsi="Times New Roman" w:cs="Times New Roman" w:eastAsia="Times New Roman" w:hint="default"/>
        </w:rPr>
        <w:t>35%</w:t>
      </w:r>
      <w:r>
        <w:rPr/>
        <w:t>的股权，并通过东方英莎特间接持有其</w:t>
      </w:r>
      <w:r>
        <w:rPr>
          <w:rFonts w:ascii="Times New Roman" w:hAnsi="Times New Roman" w:cs="Times New Roman" w:eastAsia="Times New Roman" w:hint="default"/>
        </w:rPr>
        <w:t>25%</w:t>
      </w:r>
      <w:r>
        <w:rPr/>
        <w:t>的股权，合计持有其</w:t>
      </w:r>
      <w:r>
        <w:rPr>
          <w:rFonts w:ascii="Times New Roman" w:hAnsi="Times New Roman" w:cs="Times New Roman" w:eastAsia="Times New Roman" w:hint="default"/>
        </w:rPr>
        <w:t>60%</w:t>
      </w:r>
      <w:r>
        <w:rPr/>
        <w:t>的股权。</w:t>
      </w:r>
    </w:p>
    <w:p>
      <w:pPr>
        <w:pStyle w:val="BodyText"/>
        <w:spacing w:line="300" w:lineRule="auto" w:before="63"/>
        <w:ind w:right="137" w:firstLine="451"/>
        <w:jc w:val="left"/>
      </w:pPr>
      <w:r>
        <w:rPr>
          <w:rFonts w:ascii="Times New Roman" w:hAnsi="Times New Roman" w:cs="Times New Roman" w:eastAsia="Times New Roman" w:hint="default"/>
          <w:spacing w:val="-1"/>
        </w:rPr>
        <w:t>*2</w:t>
      </w:r>
      <w:r>
        <w:rPr>
          <w:spacing w:val="-1"/>
        </w:rPr>
        <w:t>本公司之控股子公司江苏劲嘉持有淮安新劲嘉新型包装材料有限公司</w:t>
      </w:r>
      <w:r>
        <w:rPr>
          <w:rFonts w:ascii="Times New Roman" w:hAnsi="Times New Roman" w:cs="Times New Roman" w:eastAsia="Times New Roman" w:hint="default"/>
          <w:spacing w:val="-1"/>
        </w:rPr>
        <w:t>100%</w:t>
      </w:r>
      <w:r>
        <w:rPr>
          <w:spacing w:val="-1"/>
        </w:rPr>
        <w:t>的股权，本公司通过江苏劲嘉间接持有其</w:t>
      </w:r>
      <w:r>
        <w:rPr/>
        <w:t> </w:t>
      </w:r>
      <w:r>
        <w:rPr>
          <w:rFonts w:ascii="Times New Roman" w:hAnsi="Times New Roman" w:cs="Times New Roman" w:eastAsia="Times New Roman" w:hint="default"/>
        </w:rPr>
        <w:t>60%</w:t>
      </w:r>
      <w:r>
        <w:rPr/>
        <w:t>的股权。</w:t>
      </w:r>
    </w:p>
    <w:p>
      <w:pPr>
        <w:spacing w:line="240" w:lineRule="auto" w:before="11"/>
        <w:rPr>
          <w:rFonts w:ascii="宋体" w:hAnsi="宋体" w:cs="宋体" w:eastAsia="宋体" w:hint="default"/>
          <w:sz w:val="22"/>
          <w:szCs w:val="22"/>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hanging="1"/>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71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108"/>
              <w:jc w:val="left"/>
              <w:rPr>
                <w:rFonts w:ascii="宋体" w:hAnsi="宋体" w:cs="宋体" w:eastAsia="宋体" w:hint="default"/>
                <w:sz w:val="18"/>
                <w:szCs w:val="18"/>
              </w:rPr>
            </w:pPr>
            <w:r>
              <w:rPr>
                <w:rFonts w:ascii="宋体" w:hAnsi="宋体" w:cs="宋体" w:eastAsia="宋体" w:hint="default"/>
                <w:sz w:val="18"/>
                <w:szCs w:val="18"/>
              </w:rPr>
              <w:t>东方英 莎特有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BVI </w:t>
            </w:r>
            <w:r>
              <w:rPr>
                <w:rFonts w:ascii="宋体" w:hAnsi="宋体" w:cs="宋体" w:eastAsia="宋体" w:hint="default"/>
                <w:sz w:val="18"/>
                <w:szCs w:val="18"/>
              </w:rPr>
              <w:t>公</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英属维 尔京群</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6"/>
              <w:jc w:val="left"/>
              <w:rPr>
                <w:rFonts w:ascii="宋体" w:hAnsi="宋体" w:cs="宋体" w:eastAsia="宋体" w:hint="default"/>
                <w:sz w:val="18"/>
                <w:szCs w:val="18"/>
              </w:rPr>
            </w:pPr>
            <w:r>
              <w:rPr>
                <w:rFonts w:ascii="宋体" w:hAnsi="宋体" w:cs="宋体" w:eastAsia="宋体" w:hint="default"/>
                <w:sz w:val="18"/>
                <w:szCs w:val="18"/>
              </w:rPr>
              <w:t>投资控 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USD1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投资控 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846,500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pacing w:val="-4"/>
                <w:sz w:val="18"/>
              </w:rPr>
              <w:t>*1</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岛</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淮安华 丰彩印 有限公 </w:t>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中外合 资企业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包装印 刷业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生产各 种彩印 包装制 品并销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8,250,0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8,834,7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31.36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622"/>
        <w:jc w:val="left"/>
      </w:pPr>
      <w:r>
        <w:rPr/>
        <w:t>通过同一控制下企业合并取得的子公司的其他说明</w:t>
      </w:r>
    </w:p>
    <w:p>
      <w:pPr>
        <w:pStyle w:val="BodyText"/>
        <w:spacing w:line="300" w:lineRule="auto" w:before="117"/>
        <w:ind w:right="0" w:firstLine="420"/>
        <w:jc w:val="left"/>
      </w:pPr>
      <w:r>
        <w:rPr>
          <w:rFonts w:ascii="Times New Roman" w:hAnsi="Times New Roman" w:cs="Times New Roman" w:eastAsia="Times New Roman" w:hint="default"/>
        </w:rPr>
        <w:t>*1</w:t>
      </w:r>
      <w:r>
        <w:rPr/>
        <w:t>本公司通过全资子公司中华香港国际烟草集团有限公司（以下简称</w:t>
      </w:r>
      <w:r>
        <w:rPr>
          <w:rFonts w:ascii="Times New Roman" w:hAnsi="Times New Roman" w:cs="Times New Roman" w:eastAsia="Times New Roman" w:hint="default"/>
        </w:rPr>
        <w:t>“</w:t>
      </w:r>
      <w:r>
        <w:rPr/>
        <w:t>中华烟草</w:t>
      </w:r>
      <w:r>
        <w:rPr>
          <w:rFonts w:ascii="Times New Roman" w:hAnsi="Times New Roman" w:cs="Times New Roman" w:eastAsia="Times New Roman" w:hint="default"/>
        </w:rPr>
        <w:t>”</w:t>
      </w:r>
      <w:r>
        <w:rPr/>
        <w:t>）间接持有东方英莎特有限公司（以 下简称</w:t>
      </w:r>
      <w:r>
        <w:rPr>
          <w:rFonts w:ascii="Times New Roman" w:hAnsi="Times New Roman" w:cs="Times New Roman" w:eastAsia="Times New Roman" w:hint="default"/>
        </w:rPr>
        <w:t>“</w:t>
      </w:r>
      <w:r>
        <w:rPr/>
        <w:t>东方英莎特</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w:t>
      </w:r>
    </w:p>
    <w:p>
      <w:pPr>
        <w:pStyle w:val="BodyText"/>
        <w:spacing w:line="240" w:lineRule="auto" w:before="13"/>
        <w:ind w:left="573" w:right="1622"/>
        <w:jc w:val="left"/>
      </w:pPr>
      <w:r>
        <w:rPr>
          <w:rFonts w:ascii="Times New Roman" w:hAnsi="Times New Roman" w:cs="Times New Roman" w:eastAsia="Times New Roman" w:hint="default"/>
        </w:rPr>
        <w:t>*2</w:t>
      </w:r>
      <w:r>
        <w:rPr/>
        <w:t>本公司通过全资子公司东方英莎特间接持有淮安华丰彩印有限公司</w:t>
      </w:r>
      <w:r>
        <w:rPr>
          <w:rFonts w:ascii="Times New Roman" w:hAnsi="Times New Roman" w:cs="Times New Roman" w:eastAsia="Times New Roman" w:hint="default"/>
        </w:rPr>
        <w:t>55%</w:t>
      </w:r>
      <w:r>
        <w:rPr/>
        <w:t>的股权。</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96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中华香 港国际 烟草集 团有限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投资控 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09" w:lineRule="auto"/>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HKD50, 200 </w:t>
            </w:r>
            <w:r>
              <w:rPr>
                <w:rFonts w:ascii="宋体" w:hAnsi="宋体" w:cs="宋体" w:eastAsia="宋体" w:hint="default"/>
                <w:sz w:val="18"/>
                <w:szCs w:val="18"/>
              </w:rPr>
              <w:t>万</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包装材 料的设 计、制 版、印 刷及相 关业务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455,561</w:t>
            </w:r>
          </w:p>
          <w:p>
            <w:pPr>
              <w:pStyle w:val="TableParagraph"/>
              <w:spacing w:line="240" w:lineRule="auto" w:before="103"/>
              <w:ind w:left="110" w:right="0"/>
              <w:jc w:val="left"/>
              <w:rPr>
                <w:rFonts w:ascii="Times New Roman" w:hAnsi="Times New Roman" w:cs="Times New Roman" w:eastAsia="Times New Roman" w:hint="default"/>
                <w:sz w:val="18"/>
                <w:szCs w:val="18"/>
              </w:rPr>
            </w:pPr>
            <w:r>
              <w:rPr>
                <w:rFonts w:ascii="Times New Roman"/>
                <w:sz w:val="18"/>
              </w:rPr>
              <w:t>,138.00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深圳市 劲嘉科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6"/>
              <w:jc w:val="left"/>
              <w:rPr>
                <w:rFonts w:ascii="宋体" w:hAnsi="宋体" w:cs="宋体" w:eastAsia="宋体" w:hint="default"/>
                <w:sz w:val="18"/>
                <w:szCs w:val="18"/>
              </w:rPr>
            </w:pPr>
            <w:r>
              <w:rPr>
                <w:rFonts w:ascii="宋体" w:hAnsi="宋体" w:cs="宋体" w:eastAsia="宋体" w:hint="default"/>
                <w:sz w:val="18"/>
                <w:szCs w:val="18"/>
              </w:rPr>
              <w:t>生产制 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7"/>
              <w:jc w:val="both"/>
              <w:rPr>
                <w:rFonts w:ascii="宋体" w:hAnsi="宋体" w:cs="宋体" w:eastAsia="宋体" w:hint="default"/>
                <w:sz w:val="18"/>
                <w:szCs w:val="18"/>
              </w:rPr>
            </w:pPr>
            <w:r>
              <w:rPr>
                <w:rFonts w:ascii="宋体" w:hAnsi="宋体" w:cs="宋体" w:eastAsia="宋体" w:hint="default"/>
                <w:sz w:val="18"/>
                <w:szCs w:val="18"/>
              </w:rPr>
              <w:t>激光全 息技术 研究、 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生产、 销售镭 射膜、 银色 膜；国 内商业 及物资 供销</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深圳嘉 美达印 务有限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中外合 资企业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包装印 刷业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包装、 装潢、 印刷品 印刷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23,416,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267.14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安徽安 泰新型 包装材 料有限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05"/>
              <w:jc w:val="left"/>
              <w:rPr>
                <w:rFonts w:ascii="宋体" w:hAnsi="宋体" w:cs="宋体" w:eastAsia="宋体" w:hint="default"/>
                <w:sz w:val="18"/>
                <w:szCs w:val="18"/>
              </w:rPr>
            </w:pPr>
            <w:r>
              <w:rPr>
                <w:rFonts w:ascii="宋体" w:hAnsi="宋体" w:cs="宋体" w:eastAsia="宋体" w:hint="default"/>
                <w:sz w:val="18"/>
                <w:szCs w:val="18"/>
              </w:rPr>
              <w:t>中外合 资企业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6"/>
              <w:jc w:val="left"/>
              <w:rPr>
                <w:rFonts w:ascii="宋体" w:hAnsi="宋体" w:cs="宋体" w:eastAsia="宋体" w:hint="default"/>
                <w:sz w:val="18"/>
                <w:szCs w:val="18"/>
              </w:rPr>
            </w:pPr>
            <w:r>
              <w:rPr>
                <w:rFonts w:ascii="宋体" w:hAnsi="宋体" w:cs="宋体" w:eastAsia="宋体" w:hint="default"/>
                <w:sz w:val="18"/>
                <w:szCs w:val="18"/>
              </w:rPr>
              <w:t>包装印 刷业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新型包 装材 料、包 装装潢 印刷品 的设 计、生 产和销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4" w:right="0"/>
              <w:jc w:val="left"/>
              <w:rPr>
                <w:rFonts w:ascii="Times New Roman" w:hAnsi="Times New Roman" w:cs="Times New Roman" w:eastAsia="Times New Roman" w:hint="default"/>
                <w:sz w:val="18"/>
                <w:szCs w:val="18"/>
              </w:rPr>
            </w:pPr>
            <w:r>
              <w:rPr>
                <w:rFonts w:ascii="Times New Roman"/>
                <w:sz w:val="18"/>
              </w:rPr>
              <w:t>368,584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中丰田 光电科 技（珠 海）有 限公司</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p>
            <w:pPr>
              <w:pStyle w:val="TableParagraph"/>
              <w:spacing w:line="316" w:lineRule="auto" w:before="20"/>
              <w:ind w:left="26" w:right="105"/>
              <w:jc w:val="left"/>
              <w:rPr>
                <w:rFonts w:ascii="宋体" w:hAnsi="宋体" w:cs="宋体" w:eastAsia="宋体" w:hint="default"/>
                <w:sz w:val="18"/>
                <w:szCs w:val="18"/>
              </w:rPr>
            </w:pPr>
            <w:r>
              <w:rPr>
                <w:rFonts w:ascii="宋体" w:hAnsi="宋体" w:cs="宋体" w:eastAsia="宋体" w:hint="default"/>
                <w:sz w:val="18"/>
                <w:szCs w:val="18"/>
              </w:rPr>
              <w:t>（外商 合资）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生产制 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USD1,0</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开发生 产销售 激光新 材料</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（包括 宽幅素 面激光 膜、彩 虹复合 材料 等）和 高性能 涂料</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（包括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WBC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水</w:t>
            </w:r>
          </w:p>
          <w:p>
            <w:pPr>
              <w:pStyle w:val="TableParagraph"/>
              <w:spacing w:line="316" w:lineRule="auto" w:before="63"/>
              <w:ind w:left="23" w:right="107"/>
              <w:jc w:val="left"/>
              <w:rPr>
                <w:rFonts w:ascii="宋体" w:hAnsi="宋体" w:cs="宋体" w:eastAsia="宋体" w:hint="default"/>
                <w:sz w:val="18"/>
                <w:szCs w:val="18"/>
              </w:rPr>
            </w:pPr>
            <w:r>
              <w:rPr>
                <w:rFonts w:ascii="宋体" w:hAnsi="宋体" w:cs="宋体" w:eastAsia="宋体" w:hint="default"/>
                <w:sz w:val="18"/>
                <w:szCs w:val="18"/>
              </w:rPr>
              <w:t>性汽车 金属闪 光涂料 和高性 能油 墨，细 度小于</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359,770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156,174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,379.73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等于</w:t>
            </w:r>
          </w:p>
          <w:p>
            <w:pPr>
              <w:pStyle w:val="TableParagraph"/>
              <w:spacing w:line="240" w:lineRule="auto" w:before="77"/>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20UM</w:t>
            </w:r>
            <w:r>
              <w:rPr>
                <w:rFonts w:ascii="宋体" w:hAnsi="宋体" w:cs="宋体" w:eastAsia="宋体" w:hint="default"/>
                <w:sz w:val="18"/>
                <w:szCs w:val="18"/>
              </w:rPr>
              <w:t>，</w:t>
            </w:r>
          </w:p>
          <w:p>
            <w:pPr>
              <w:pStyle w:val="TableParagraph"/>
              <w:spacing w:line="316" w:lineRule="auto" w:before="63"/>
              <w:ind w:left="23" w:right="107"/>
              <w:jc w:val="left"/>
              <w:rPr>
                <w:rFonts w:ascii="宋体" w:hAnsi="宋体" w:cs="宋体" w:eastAsia="宋体" w:hint="default"/>
                <w:sz w:val="18"/>
                <w:szCs w:val="18"/>
              </w:rPr>
            </w:pPr>
            <w:r>
              <w:rPr>
                <w:rFonts w:ascii="宋体" w:hAnsi="宋体" w:cs="宋体" w:eastAsia="宋体" w:hint="default"/>
                <w:sz w:val="18"/>
                <w:szCs w:val="18"/>
              </w:rPr>
              <w:t>耐酸、 耐碱 等）</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昆明彩 印有限 责任公 </w:t>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中外合 资企业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包装印 刷业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USD75</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内部资 料性出 版物、 包装装 潢印刷 品、纸 制品商 标标识 的印 刷、纸 盒加工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41,731,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51.61%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57,664,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597.73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佳信</w:t>
            </w:r>
          </w:p>
          <w:p>
            <w:pPr>
              <w:pStyle w:val="TableParagraph"/>
              <w:spacing w:line="316" w:lineRule="auto" w:before="76"/>
              <w:ind w:left="24" w:right="108"/>
              <w:jc w:val="left"/>
              <w:rPr>
                <w:rFonts w:ascii="宋体" w:hAnsi="宋体" w:cs="宋体" w:eastAsia="宋体" w:hint="default"/>
                <w:sz w:val="18"/>
                <w:szCs w:val="18"/>
              </w:rPr>
            </w:pPr>
            <w:r>
              <w:rPr>
                <w:rFonts w:ascii="宋体" w:hAnsi="宋体" w:cs="宋体" w:eastAsia="宋体" w:hint="default"/>
                <w:sz w:val="18"/>
                <w:szCs w:val="18"/>
              </w:rPr>
              <w:t>（香 港）有 限公司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pacing w:val="-4"/>
                <w:sz w:val="18"/>
              </w:rPr>
              <w:t>*5</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投资控 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HKD1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投资控 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72,500,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江西丰 彩丽印 刷包装 有限公 </w:t>
            </w:r>
            <w:r>
              <w:rPr>
                <w:rFonts w:ascii="宋体" w:hAnsi="宋体" w:cs="宋体" w:eastAsia="宋体" w:hint="default"/>
                <w:spacing w:val="-4"/>
                <w:sz w:val="18"/>
                <w:szCs w:val="18"/>
              </w:rPr>
              <w:t>司</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6"/>
              <w:jc w:val="left"/>
              <w:rPr>
                <w:rFonts w:ascii="宋体" w:hAnsi="宋体" w:cs="宋体" w:eastAsia="宋体" w:hint="default"/>
                <w:sz w:val="18"/>
                <w:szCs w:val="18"/>
              </w:rPr>
            </w:pPr>
            <w:r>
              <w:rPr>
                <w:rFonts w:ascii="宋体" w:hAnsi="宋体" w:cs="宋体" w:eastAsia="宋体" w:hint="default"/>
                <w:sz w:val="18"/>
                <w:szCs w:val="18"/>
              </w:rPr>
              <w:t>包装印 刷业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各类产 品的包 装装潢 印刷及 包装材 料的开 发、生 产与销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0" w:right="0"/>
              <w:jc w:val="left"/>
              <w:rPr>
                <w:rFonts w:ascii="Times New Roman" w:hAnsi="Times New Roman" w:cs="Times New Roman" w:eastAsia="Times New Roman" w:hint="default"/>
                <w:sz w:val="18"/>
                <w:szCs w:val="18"/>
              </w:rPr>
            </w:pPr>
            <w:r>
              <w:rPr>
                <w:rFonts w:ascii="Times New Roman"/>
                <w:sz w:val="18"/>
              </w:rPr>
              <w:t>38,183,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201.67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622"/>
        <w:jc w:val="left"/>
      </w:pPr>
      <w:r>
        <w:rPr/>
        <w:t>通过非同一控制下企业合并取得的子公司的其他说明</w:t>
      </w:r>
    </w:p>
    <w:p>
      <w:pPr>
        <w:pStyle w:val="BodyText"/>
        <w:spacing w:line="240" w:lineRule="auto" w:before="117"/>
        <w:ind w:left="587" w:right="0"/>
        <w:jc w:val="left"/>
      </w:pPr>
      <w:r>
        <w:rPr>
          <w:rFonts w:ascii="Times New Roman" w:hAnsi="Times New Roman" w:cs="Times New Roman" w:eastAsia="Times New Roman" w:hint="default"/>
        </w:rPr>
        <w:t>*1</w:t>
      </w:r>
      <w:r>
        <w:rPr/>
        <w:t>本公司直接持有其</w:t>
      </w:r>
      <w:r>
        <w:rPr>
          <w:rFonts w:ascii="Times New Roman" w:hAnsi="Times New Roman" w:cs="Times New Roman" w:eastAsia="Times New Roman" w:hint="default"/>
        </w:rPr>
        <w:t>75%</w:t>
      </w:r>
      <w:r>
        <w:rPr/>
        <w:t>的股权，并通过全资子公司中华烟草间接持有其</w:t>
      </w:r>
      <w:r>
        <w:rPr>
          <w:rFonts w:ascii="Times New Roman" w:hAnsi="Times New Roman" w:cs="Times New Roman" w:eastAsia="Times New Roman" w:hint="default"/>
        </w:rPr>
        <w:t>25%</w:t>
      </w:r>
      <w:r>
        <w:rPr/>
        <w:t>的股权，合计持有其</w:t>
      </w:r>
      <w:r>
        <w:rPr>
          <w:rFonts w:ascii="Times New Roman" w:hAnsi="Times New Roman" w:cs="Times New Roman" w:eastAsia="Times New Roman" w:hint="default"/>
        </w:rPr>
        <w:t>100%</w:t>
      </w:r>
      <w:r>
        <w:rPr/>
        <w:t>的股权。</w:t>
      </w:r>
    </w:p>
    <w:p>
      <w:pPr>
        <w:pStyle w:val="BodyText"/>
        <w:spacing w:line="240" w:lineRule="auto" w:before="63"/>
        <w:ind w:left="587" w:right="0"/>
        <w:jc w:val="left"/>
      </w:pPr>
      <w:r>
        <w:rPr>
          <w:rFonts w:ascii="Times New Roman" w:hAnsi="Times New Roman" w:cs="Times New Roman" w:eastAsia="Times New Roman" w:hint="default"/>
        </w:rPr>
        <w:t>*2</w:t>
      </w:r>
      <w:r>
        <w:rPr/>
        <w:t>本公司直接持有其</w:t>
      </w:r>
      <w:r>
        <w:rPr>
          <w:rFonts w:ascii="Times New Roman" w:hAnsi="Times New Roman" w:cs="Times New Roman" w:eastAsia="Times New Roman" w:hint="default"/>
        </w:rPr>
        <w:t>52%</w:t>
      </w:r>
      <w:r>
        <w:rPr/>
        <w:t>的股权，并通过中华烟草间接持有其</w:t>
      </w:r>
      <w:r>
        <w:rPr>
          <w:rFonts w:ascii="Times New Roman" w:hAnsi="Times New Roman" w:cs="Times New Roman" w:eastAsia="Times New Roman" w:hint="default"/>
        </w:rPr>
        <w:t>48%</w:t>
      </w:r>
      <w:r>
        <w:rPr/>
        <w:t>的股权，合计持有其</w:t>
      </w:r>
      <w:r>
        <w:rPr>
          <w:rFonts w:ascii="Times New Roman" w:hAnsi="Times New Roman" w:cs="Times New Roman" w:eastAsia="Times New Roman" w:hint="default"/>
        </w:rPr>
        <w:t>100%</w:t>
      </w:r>
      <w:r>
        <w:rPr/>
        <w:t>的股权。</w:t>
      </w:r>
    </w:p>
    <w:p>
      <w:pPr>
        <w:pStyle w:val="BodyText"/>
        <w:spacing w:line="240" w:lineRule="auto" w:before="63"/>
        <w:ind w:left="587" w:right="1622"/>
        <w:jc w:val="left"/>
      </w:pPr>
      <w:r>
        <w:rPr>
          <w:rFonts w:ascii="Times New Roman" w:hAnsi="Times New Roman" w:cs="Times New Roman" w:eastAsia="Times New Roman" w:hint="default"/>
        </w:rPr>
        <w:t>*3</w:t>
      </w:r>
      <w:r>
        <w:rPr/>
        <w:t>本公司通过中华烟草间接持有其</w:t>
      </w:r>
      <w:r>
        <w:rPr>
          <w:rFonts w:ascii="Times New Roman" w:hAnsi="Times New Roman" w:cs="Times New Roman" w:eastAsia="Times New Roman" w:hint="default"/>
        </w:rPr>
        <w:t>60%</w:t>
      </w:r>
      <w:r>
        <w:rPr/>
        <w:t>的股权。</w:t>
      </w:r>
    </w:p>
    <w:p>
      <w:pPr>
        <w:pStyle w:val="BodyText"/>
        <w:spacing w:line="240" w:lineRule="auto" w:before="63"/>
        <w:ind w:left="587" w:right="0"/>
        <w:jc w:val="left"/>
      </w:pPr>
      <w:r>
        <w:rPr>
          <w:rFonts w:ascii="Times New Roman" w:hAnsi="Times New Roman" w:cs="Times New Roman" w:eastAsia="Times New Roman" w:hint="default"/>
        </w:rPr>
        <w:t>*4</w:t>
      </w:r>
      <w:r>
        <w:rPr/>
        <w:t>本公司直接持有昆明彩印</w:t>
      </w:r>
      <w:r>
        <w:rPr>
          <w:rFonts w:ascii="Times New Roman" w:hAnsi="Times New Roman" w:cs="Times New Roman" w:eastAsia="Times New Roman" w:hint="default"/>
        </w:rPr>
        <w:t>10%</w:t>
      </w:r>
      <w:r>
        <w:rPr/>
        <w:t>的股权，并通过中华烟草间接持有其</w:t>
      </w:r>
      <w:r>
        <w:rPr>
          <w:rFonts w:ascii="Times New Roman" w:hAnsi="Times New Roman" w:cs="Times New Roman" w:eastAsia="Times New Roman" w:hint="default"/>
        </w:rPr>
        <w:t>41.61%</w:t>
      </w:r>
      <w:r>
        <w:rPr/>
        <w:t>的股权，合计持有其</w:t>
      </w:r>
      <w:r>
        <w:rPr>
          <w:rFonts w:ascii="Times New Roman" w:hAnsi="Times New Roman" w:cs="Times New Roman" w:eastAsia="Times New Roman" w:hint="default"/>
        </w:rPr>
        <w:t>51.61%</w:t>
      </w:r>
      <w:r>
        <w:rPr/>
        <w:t>的股权。</w:t>
      </w:r>
    </w:p>
    <w:p>
      <w:pPr>
        <w:pStyle w:val="BodyText"/>
        <w:spacing w:line="240" w:lineRule="auto" w:before="63"/>
        <w:ind w:left="587" w:right="1622"/>
        <w:jc w:val="left"/>
      </w:pPr>
      <w:r>
        <w:rPr>
          <w:rFonts w:ascii="Times New Roman" w:hAnsi="Times New Roman" w:cs="Times New Roman" w:eastAsia="Times New Roman" w:hint="default"/>
        </w:rPr>
        <w:t>*5</w:t>
      </w:r>
      <w:r>
        <w:rPr/>
        <w:t>本公司</w:t>
      </w:r>
      <w:r>
        <w:rPr>
          <w:rFonts w:ascii="Times New Roman" w:hAnsi="Times New Roman" w:cs="Times New Roman" w:eastAsia="Times New Roman" w:hint="default"/>
        </w:rPr>
        <w:t>2012</w:t>
      </w:r>
      <w:r>
        <w:rPr/>
        <w:t>年度通过中华烟草收购其</w:t>
      </w:r>
      <w:r>
        <w:rPr>
          <w:rFonts w:ascii="Times New Roman" w:hAnsi="Times New Roman" w:cs="Times New Roman" w:eastAsia="Times New Roman" w:hint="default"/>
        </w:rPr>
        <w:t>100%</w:t>
      </w:r>
      <w:r>
        <w:rPr/>
        <w:t>的股权。</w:t>
      </w:r>
    </w:p>
    <w:p>
      <w:pPr>
        <w:pStyle w:val="BodyText"/>
        <w:spacing w:line="240" w:lineRule="auto" w:before="63"/>
        <w:ind w:left="587" w:right="0"/>
        <w:jc w:val="left"/>
      </w:pPr>
      <w:r>
        <w:rPr>
          <w:rFonts w:ascii="Times New Roman" w:hAnsi="Times New Roman" w:cs="Times New Roman" w:eastAsia="Times New Roman" w:hint="default"/>
        </w:rPr>
        <w:t>*6</w:t>
      </w:r>
      <w:r>
        <w:rPr/>
        <w:t>本公司</w:t>
      </w:r>
      <w:r>
        <w:rPr>
          <w:rFonts w:ascii="Times New Roman" w:hAnsi="Times New Roman" w:cs="Times New Roman" w:eastAsia="Times New Roman" w:hint="default"/>
        </w:rPr>
        <w:t>2012</w:t>
      </w:r>
      <w:r>
        <w:rPr/>
        <w:t>年度收购其</w:t>
      </w:r>
      <w:r>
        <w:rPr>
          <w:rFonts w:ascii="Times New Roman" w:hAnsi="Times New Roman" w:cs="Times New Roman" w:eastAsia="Times New Roman" w:hint="default"/>
        </w:rPr>
        <w:t>27%</w:t>
      </w:r>
      <w:r>
        <w:rPr/>
        <w:t>的股权，并通过中华烟草间接收购其</w:t>
      </w:r>
      <w:r>
        <w:rPr>
          <w:rFonts w:ascii="Times New Roman" w:hAnsi="Times New Roman" w:cs="Times New Roman" w:eastAsia="Times New Roman" w:hint="default"/>
        </w:rPr>
        <w:t>25%</w:t>
      </w:r>
      <w:r>
        <w:rPr/>
        <w:t>的股权，合计持有其</w:t>
      </w:r>
      <w:r>
        <w:rPr>
          <w:rFonts w:ascii="Times New Roman" w:hAnsi="Times New Roman" w:cs="Times New Roman" w:eastAsia="Times New Roman" w:hint="default"/>
        </w:rPr>
        <w:t>52%</w:t>
      </w:r>
      <w:r>
        <w:rPr/>
        <w:t>的股权。</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734"/>
        <w:jc w:val="left"/>
      </w:pPr>
      <w:r>
        <w:rPr/>
        <w:t>合并报表范围发生变更说明 本报告期内本公司已将全部子公司纳入合并财务报表合并范围。</w:t>
      </w:r>
    </w:p>
    <w:p>
      <w:pPr>
        <w:pStyle w:val="BodyText"/>
        <w:spacing w:line="240" w:lineRule="auto" w:before="27"/>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5852"/>
        <w:jc w:val="left"/>
      </w:pPr>
      <w:r>
        <w:rPr/>
        <w:t>与上年相比本年（期）新增合并单位</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家，原因为 股权收购</w:t>
      </w:r>
    </w:p>
    <w:p>
      <w:pPr>
        <w:pStyle w:val="BodyText"/>
        <w:spacing w:line="338" w:lineRule="auto" w:before="41"/>
        <w:ind w:right="5852"/>
        <w:jc w:val="left"/>
      </w:pPr>
      <w:r>
        <w:rPr/>
        <w:t>与上年相比本年（期）减少合并单位</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 出售股权</w:t>
      </w:r>
    </w:p>
    <w:p>
      <w:pPr>
        <w:spacing w:line="240" w:lineRule="auto" w:before="1"/>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94"/>
        <w:jc w:val="left"/>
      </w:pPr>
      <w:r>
        <w:rPr/>
        <w:t>本期新纳入合并范围的子公司、特殊目的主体、通过受托经营或承租等方式形成控制权的经营实体</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33,807,515.38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1,732,609.93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79,548,336.83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15,139,223.82</w:t>
            </w:r>
          </w:p>
        </w:tc>
      </w:tr>
    </w:tbl>
    <w:p>
      <w:pPr>
        <w:pStyle w:val="BodyText"/>
        <w:spacing w:line="240" w:lineRule="auto" w:before="49"/>
        <w:ind w:right="94"/>
        <w:jc w:val="left"/>
      </w:pPr>
      <w:r>
        <w:rPr/>
        <w:t>本期不再纳入合并范围的子公司、特殊目的主体、通过受托经营或承租等方式形成控制权的经营实体</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深圳市万商物业管理有限公司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3" w:right="0"/>
              <w:jc w:val="left"/>
              <w:rPr>
                <w:rFonts w:ascii="Times New Roman" w:hAnsi="Times New Roman" w:cs="Times New Roman" w:eastAsia="Times New Roman" w:hint="default"/>
                <w:sz w:val="18"/>
                <w:szCs w:val="18"/>
              </w:rPr>
            </w:pPr>
            <w:r>
              <w:rPr>
                <w:rFonts w:ascii="Times New Roman"/>
                <w:sz w:val="18"/>
              </w:rPr>
              <w:t>15,713,570.82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2" w:right="0"/>
              <w:jc w:val="left"/>
              <w:rPr>
                <w:rFonts w:ascii="Times New Roman" w:hAnsi="Times New Roman" w:cs="Times New Roman" w:eastAsia="Times New Roman" w:hint="default"/>
                <w:sz w:val="18"/>
                <w:szCs w:val="18"/>
              </w:rPr>
            </w:pPr>
            <w:r>
              <w:rPr>
                <w:rFonts w:ascii="Times New Roman"/>
                <w:sz w:val="18"/>
              </w:rPr>
              <w:t>-406,154.64</w:t>
            </w:r>
          </w:p>
        </w:tc>
      </w:tr>
    </w:tbl>
    <w:p>
      <w:pPr>
        <w:pStyle w:val="BodyText"/>
        <w:spacing w:line="357" w:lineRule="auto" w:before="49"/>
        <w:ind w:right="4954"/>
        <w:jc w:val="left"/>
      </w:pPr>
      <w:r>
        <w:rPr/>
        <w:t>新纳入合并范围的主体和不再纳入合并范围的主体的其他说明 无</w:t>
      </w:r>
    </w:p>
    <w:p>
      <w:pPr>
        <w:spacing w:line="240" w:lineRule="auto" w:before="13"/>
        <w:rPr>
          <w:rFonts w:ascii="宋体" w:hAnsi="宋体" w:cs="宋体" w:eastAsia="宋体" w:hint="default"/>
          <w:sz w:val="20"/>
          <w:szCs w:val="20"/>
        </w:rPr>
      </w:pPr>
    </w:p>
    <w:p>
      <w:pPr>
        <w:pStyle w:val="Heading5"/>
        <w:spacing w:line="240" w:lineRule="auto"/>
        <w:ind w:right="94"/>
        <w:jc w:val="left"/>
        <w:rPr>
          <w:b w:val="0"/>
          <w:bCs w:val="0"/>
        </w:rPr>
      </w:pPr>
      <w:r>
        <w:rPr>
          <w:rFonts w:ascii="Times New Roman" w:hAnsi="Times New Roman" w:cs="Times New Roman" w:eastAsia="Times New Roman" w:hint="default"/>
        </w:rPr>
        <w:t>4</w:t>
      </w:r>
      <w:r>
        <w:rPr/>
        <w:t>、报告期内发生的非同一控制下企业合并</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4"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86,507,261.23</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可辨认净资产公允价值确认相关交易公允价值， 合并成本大于可辨认净资产公允价值确认为商誉</w:t>
            </w:r>
          </w:p>
        </w:tc>
      </w:tr>
      <w:tr>
        <w:trPr>
          <w:trHeight w:val="71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40,509,904.33</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可辨认净资产公允价值确认相关交易公允价值， 合并成本大于可辨认净资产公允价值确认为商誉</w:t>
            </w:r>
          </w:p>
        </w:tc>
      </w:tr>
    </w:tbl>
    <w:p>
      <w:pPr>
        <w:pStyle w:val="BodyText"/>
        <w:spacing w:line="357" w:lineRule="auto" w:before="49"/>
        <w:ind w:right="7114"/>
        <w:jc w:val="left"/>
      </w:pPr>
      <w:r>
        <w:rPr/>
        <w:t>非同一控制下企业合并的其他说明 无</w:t>
      </w:r>
    </w:p>
    <w:p>
      <w:pPr>
        <w:spacing w:line="240" w:lineRule="auto" w:before="13"/>
        <w:rPr>
          <w:rFonts w:ascii="宋体" w:hAnsi="宋体" w:cs="宋体" w:eastAsia="宋体" w:hint="default"/>
          <w:sz w:val="20"/>
          <w:szCs w:val="20"/>
        </w:rPr>
      </w:pPr>
    </w:p>
    <w:p>
      <w:pPr>
        <w:pStyle w:val="Heading5"/>
        <w:spacing w:line="240" w:lineRule="auto"/>
        <w:ind w:right="94"/>
        <w:jc w:val="left"/>
        <w:rPr>
          <w:b w:val="0"/>
          <w:bCs w:val="0"/>
        </w:rPr>
      </w:pPr>
      <w:r>
        <w:rPr>
          <w:rFonts w:ascii="Times New Roman" w:hAnsi="Times New Roman" w:cs="Times New Roman" w:eastAsia="Times New Roman" w:hint="default"/>
        </w:rPr>
        <w:t>5</w:t>
      </w:r>
      <w:r>
        <w:rPr/>
        <w:t>、报告期内出售丧失控制权的股权而减少子公司</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5"/>
        <w:gridCol w:w="2489"/>
        <w:gridCol w:w="3097"/>
      </w:tblGrid>
      <w:tr>
        <w:trPr>
          <w:trHeight w:val="401" w:hRule="exact"/>
        </w:trPr>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5"/>
              <w:jc w:val="right"/>
              <w:rPr>
                <w:rFonts w:ascii="宋体" w:hAnsi="宋体" w:cs="宋体" w:eastAsia="宋体" w:hint="default"/>
                <w:sz w:val="18"/>
                <w:szCs w:val="18"/>
              </w:rPr>
            </w:pPr>
            <w:r>
              <w:rPr>
                <w:rFonts w:ascii="宋体" w:hAnsi="宋体" w:cs="宋体" w:eastAsia="宋体" w:hint="default"/>
                <w:sz w:val="18"/>
                <w:szCs w:val="18"/>
              </w:rPr>
              <w:t>出售日</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深圳市万商物业管理有限公司</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在出售日之前的利润归属于公司</w:t>
            </w:r>
          </w:p>
        </w:tc>
      </w:tr>
    </w:tbl>
    <w:p>
      <w:pPr>
        <w:pStyle w:val="BodyText"/>
        <w:spacing w:line="240" w:lineRule="auto" w:before="49"/>
        <w:ind w:right="94"/>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5"/>
        <w:spacing w:line="240" w:lineRule="auto" w:before="124"/>
        <w:ind w:right="94"/>
        <w:jc w:val="left"/>
        <w:rPr>
          <w:b w:val="0"/>
          <w:bCs w:val="0"/>
        </w:rPr>
      </w:pPr>
      <w:r>
        <w:rPr>
          <w:rFonts w:ascii="Times New Roman" w:hAnsi="Times New Roman" w:cs="Times New Roman" w:eastAsia="Times New Roman" w:hint="default"/>
        </w:rPr>
        <w:t>6</w:t>
      </w:r>
      <w:r>
        <w:rPr/>
        <w:t>、境外经营实体主要报表项目的折算汇率</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4" w:firstLine="360"/>
        <w:jc w:val="left"/>
      </w:pPr>
      <w:r>
        <w:rPr>
          <w:spacing w:val="-2"/>
        </w:rPr>
        <w:t>本公司之全资子公司中华香港国际烟草集团有限公司、东方英莎特有限公司及佳信（香港）有限公司以港币为记账本位</w:t>
      </w:r>
      <w:r>
        <w:rPr/>
        <w:t> 币，本公司对其财务报表进行折算时，资产负债表、利润表主要项目于本报告期采用的折算汇率分别为：</w:t>
      </w:r>
      <w:r>
        <w:rPr>
          <w:rFonts w:ascii="Times New Roman" w:hAnsi="Times New Roman" w:cs="Times New Roman" w:eastAsia="Times New Roman" w:hint="default"/>
        </w:rPr>
        <w:t>0.8108</w:t>
      </w:r>
      <w:r>
        <w:rPr/>
        <w:t>和</w:t>
      </w:r>
      <w:r>
        <w:rPr>
          <w:rFonts w:ascii="Times New Roman" w:hAnsi="Times New Roman" w:cs="Times New Roman" w:eastAsia="Times New Roman" w:hint="default"/>
        </w:rPr>
        <w:t>0.81075</w:t>
      </w:r>
      <w:r>
        <w:rPr/>
        <w:t>；</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622"/>
        <w:jc w:val="left"/>
      </w:pPr>
      <w:r>
        <w:rPr/>
        <w:t>上报告期采用的折算汇率分别为：</w:t>
      </w:r>
      <w:r>
        <w:rPr>
          <w:rFonts w:ascii="Times New Roman" w:hAnsi="Times New Roman" w:cs="Times New Roman" w:eastAsia="Times New Roman" w:hint="default"/>
        </w:rPr>
        <w:t>0.8107</w:t>
      </w:r>
      <w:r>
        <w:rPr/>
        <w:t>和</w:t>
      </w:r>
      <w:r>
        <w:rPr>
          <w:rFonts w:ascii="Times New Roman" w:hAnsi="Times New Roman" w:cs="Times New Roman" w:eastAsia="Times New Roman" w:hint="default"/>
        </w:rPr>
        <w:t>0.8308</w:t>
      </w:r>
      <w:r>
        <w:rPr/>
        <w:t>。</w:t>
      </w:r>
    </w:p>
    <w:p>
      <w:pPr>
        <w:spacing w:line="240" w:lineRule="auto" w:before="3"/>
        <w:rPr>
          <w:rFonts w:ascii="宋体" w:hAnsi="宋体" w:cs="宋体" w:eastAsia="宋体" w:hint="default"/>
          <w:sz w:val="24"/>
          <w:szCs w:val="24"/>
        </w:rPr>
      </w:pPr>
    </w:p>
    <w:p>
      <w:pPr>
        <w:pStyle w:val="Heading2"/>
        <w:spacing w:line="240" w:lineRule="auto"/>
        <w:ind w:right="1622"/>
        <w:jc w:val="left"/>
        <w:rPr>
          <w:b w:val="0"/>
          <w:bCs w:val="0"/>
        </w:rPr>
      </w:pPr>
      <w:r>
        <w:rPr/>
        <w:t>七、合并财务报表主要项目注释</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331,049.29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440,052.38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247,971.84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421,491.48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2,185.00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22,202.00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75,080.73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60,875.45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22,894.90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18,560.90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540,754,080.35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845,977,603.03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483,181,249.20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808,432,063.84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3,196,473.43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20,091,433.73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3,520,650.31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22,183,265.66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46,227,515.62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37,481,269.66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18,949,239.13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15,362,148.15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64,438,412.57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62,803,094.48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64,438,412.57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62,803,094.48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605,523,542.21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909,220,749.89</w:t>
            </w:r>
          </w:p>
        </w:tc>
      </w:tr>
    </w:tbl>
    <w:p>
      <w:pPr>
        <w:pStyle w:val="BodyText"/>
        <w:spacing w:line="240" w:lineRule="auto" w:before="49"/>
        <w:ind w:right="1622"/>
        <w:jc w:val="left"/>
      </w:pPr>
      <w:r>
        <w:rPr/>
        <w:t>如有因抵押、质押或冻结等对使用有限制、存放在境外、有潜在回收风险的款项应单独说明</w:t>
      </w:r>
    </w:p>
    <w:p>
      <w:pPr>
        <w:pStyle w:val="BodyText"/>
        <w:spacing w:line="240" w:lineRule="auto" w:before="115"/>
        <w:ind w:left="513" w:right="1622"/>
        <w:jc w:val="left"/>
      </w:pPr>
      <w:r>
        <w:rPr/>
        <w:t>（</w:t>
      </w:r>
      <w:r>
        <w:rPr>
          <w:rFonts w:ascii="Times New Roman" w:hAnsi="Times New Roman" w:cs="Times New Roman" w:eastAsia="Times New Roman" w:hint="default"/>
        </w:rPr>
        <w:t>1</w:t>
      </w:r>
      <w:r>
        <w:rPr/>
        <w:t>）其他货币资金期末余额主要为银行承兑汇票保证金存款。</w:t>
      </w:r>
    </w:p>
    <w:p>
      <w:pPr>
        <w:pStyle w:val="BodyText"/>
        <w:spacing w:line="300" w:lineRule="auto" w:before="63"/>
        <w:ind w:right="144" w:firstLine="360"/>
        <w:jc w:val="left"/>
      </w:pPr>
      <w:r>
        <w:rPr/>
        <w:t>（</w:t>
      </w:r>
      <w:r>
        <w:rPr>
          <w:rFonts w:ascii="Times New Roman" w:hAnsi="Times New Roman" w:cs="Times New Roman" w:eastAsia="Times New Roman" w:hint="default"/>
        </w:rPr>
        <w:t>2</w:t>
      </w:r>
      <w:r>
        <w:rPr/>
        <w:t>）货币资金期末余额中包含注册地在境外的全资子公司中华烟草、东方英莎特及佳信（香港）有限公司的货币资金 折合人民币为</w:t>
      </w:r>
      <w:r>
        <w:rPr>
          <w:rFonts w:ascii="Times New Roman" w:hAnsi="Times New Roman" w:cs="Times New Roman" w:eastAsia="Times New Roman" w:hint="default"/>
        </w:rPr>
        <w:t>49,326,046.62</w:t>
      </w:r>
      <w:r>
        <w:rPr/>
        <w:t>元。</w:t>
      </w:r>
    </w:p>
    <w:p>
      <w:pPr>
        <w:spacing w:line="240" w:lineRule="auto" w:before="11"/>
        <w:rPr>
          <w:rFonts w:ascii="宋体" w:hAnsi="宋体" w:cs="宋体" w:eastAsia="宋体" w:hint="default"/>
          <w:sz w:val="22"/>
          <w:szCs w:val="22"/>
        </w:rPr>
      </w:pPr>
    </w:p>
    <w:p>
      <w:pPr>
        <w:pStyle w:val="Heading5"/>
        <w:spacing w:line="240" w:lineRule="auto"/>
        <w:ind w:right="162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238,168,513.87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201,367,895.95</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238,168,513.87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201,367,895.95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18"/>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四川烟草工业有限责任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山东中烟工业有限责任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江西中烟工业有限责任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张家港保税区三旺国际 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江苏苏酒实业股份有限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13,100,000.00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37"/>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因出票人无力履约而将票据转为应收账款的票据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19"/>
          <w:pgSz w:w="11910" w:h="16840"/>
          <w:pgMar w:footer="980" w:header="745" w:top="1060" w:bottom="1160" w:left="980" w:right="980"/>
          <w:pgNumType w:start="101"/>
        </w:sectPr>
      </w:pPr>
    </w:p>
    <w:p>
      <w:pPr>
        <w:pStyle w:val="BodyText"/>
        <w:spacing w:line="357"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393" w:space="54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川渝中烟工业有限责任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江西中烟工业有限责任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17,700,000.00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山东中烟工业有限责任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15,470,000.00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贵州中烟工业有限责任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河南中烟工业有限责任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85,370,000.00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说明</w:t>
      </w:r>
    </w:p>
    <w:p>
      <w:pPr>
        <w:pStyle w:val="BodyText"/>
        <w:spacing w:line="240" w:lineRule="auto" w:before="115"/>
        <w:ind w:left="513" w:right="1622"/>
        <w:jc w:val="left"/>
      </w:pPr>
      <w:r>
        <w:rPr/>
        <w:t>本公司已经背书给其他方但尚未到期的票据金额</w:t>
      </w:r>
      <w:r>
        <w:rPr>
          <w:rFonts w:ascii="Times New Roman" w:hAnsi="Times New Roman" w:cs="Times New Roman" w:eastAsia="Times New Roman" w:hint="default"/>
        </w:rPr>
        <w:t>119,857,503.76</w:t>
      </w:r>
      <w:r>
        <w:rPr/>
        <w:t>元</w:t>
      </w:r>
      <w:r>
        <w:rPr>
          <w:rFonts w:ascii="Times New Roman" w:hAnsi="Times New Roman" w:cs="Times New Roman" w:eastAsia="Times New Roman" w:hint="default"/>
        </w:rPr>
        <w:t>,</w:t>
      </w:r>
      <w:r>
        <w:rPr/>
        <w:t>前五名的情况如上表所示。</w:t>
      </w:r>
    </w:p>
    <w:p>
      <w:pPr>
        <w:pStyle w:val="BodyText"/>
        <w:spacing w:line="360" w:lineRule="auto" w:before="103"/>
        <w:ind w:right="6894"/>
        <w:jc w:val="left"/>
      </w:pPr>
      <w:r>
        <w:rPr/>
        <w:t>已贴现或质押的商业承兑票据的说明 无</w:t>
      </w:r>
    </w:p>
    <w:p>
      <w:pPr>
        <w:spacing w:after="0" w:line="360"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3</w:t>
      </w:r>
      <w:r>
        <w:rPr/>
        <w:t>、应收股利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1340"/>
        <w:gridCol w:w="1339"/>
        <w:gridCol w:w="1433"/>
        <w:gridCol w:w="1339"/>
        <w:gridCol w:w="1337"/>
        <w:gridCol w:w="1339"/>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vMerge/>
            <w:tcBorders>
              <w:left w:val="single" w:sz="4" w:space="0" w:color="000000"/>
              <w:right w:val="single" w:sz="4" w:space="0" w:color="000000"/>
            </w:tcBorders>
            <w:shd w:val="clear" w:color="auto" w:fill="D2D2D2"/>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40" w:type="dxa"/>
            <w:tcBorders>
              <w:top w:val="single" w:sz="4" w:space="0" w:color="000000"/>
              <w:left w:val="single" w:sz="9" w:space="0" w:color="D2D2D2"/>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7,253,688.19</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7,253,688.19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青岛嘉泽包装有 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7,253,688.19</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7,253,688.19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正办理审批手续</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7,253,688.19</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7,253,688.19</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30"/>
        <w:gridCol w:w="796"/>
        <w:gridCol w:w="929"/>
        <w:gridCol w:w="1064"/>
        <w:gridCol w:w="1066"/>
      </w:tblGrid>
      <w:tr>
        <w:trPr>
          <w:trHeight w:val="403"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单项金额重大未出现减 值迹象的应收账款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249,830,54</w:t>
            </w:r>
          </w:p>
          <w:p>
            <w:pPr>
              <w:pStyle w:val="TableParagraph"/>
              <w:spacing w:line="240" w:lineRule="auto" w:before="102"/>
              <w:ind w:left="582" w:right="0"/>
              <w:jc w:val="left"/>
              <w:rPr>
                <w:rFonts w:ascii="Times New Roman" w:hAnsi="Times New Roman" w:cs="Times New Roman" w:eastAsia="Times New Roman" w:hint="default"/>
                <w:sz w:val="18"/>
                <w:szCs w:val="18"/>
              </w:rPr>
            </w:pPr>
            <w:r>
              <w:rPr>
                <w:rFonts w:ascii="Times New Roman"/>
                <w:sz w:val="18"/>
              </w:rPr>
              <w:t>1.35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12,491,527.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252,918,0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60.07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12,645,903.0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单项金额不重大未出现 减值迹象的应收账款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74,990,650.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3,749,532.5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68,924,39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3,446,219.88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324,821,19</w:t>
            </w:r>
          </w:p>
          <w:p>
            <w:pPr>
              <w:pStyle w:val="TableParagraph"/>
              <w:spacing w:line="240" w:lineRule="auto" w:before="102"/>
              <w:ind w:left="582" w:right="0"/>
              <w:jc w:val="left"/>
              <w:rPr>
                <w:rFonts w:ascii="Times New Roman" w:hAnsi="Times New Roman" w:cs="Times New Roman" w:eastAsia="Times New Roman" w:hint="default"/>
                <w:sz w:val="18"/>
                <w:szCs w:val="18"/>
              </w:rPr>
            </w:pPr>
            <w:r>
              <w:rPr>
                <w:rFonts w:ascii="Times New Roman"/>
                <w:sz w:val="18"/>
              </w:rPr>
              <w:t>1.79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16,241,059.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321,842,4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58.16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16,092,122.9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9,830,948.8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9,830,948.8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8,793,949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8,793,949.35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334,652,14</w:t>
            </w:r>
          </w:p>
          <w:p>
            <w:pPr>
              <w:pStyle w:val="TableParagraph"/>
              <w:spacing w:line="240" w:lineRule="auto" w:before="102"/>
              <w:ind w:left="582" w:right="0"/>
              <w:jc w:val="left"/>
              <w:rPr>
                <w:rFonts w:ascii="Times New Roman" w:hAnsi="Times New Roman" w:cs="Times New Roman" w:eastAsia="Times New Roman" w:hint="default"/>
                <w:sz w:val="18"/>
                <w:szCs w:val="18"/>
              </w:rPr>
            </w:pPr>
            <w:r>
              <w:rPr>
                <w:rFonts w:ascii="Times New Roman"/>
                <w:sz w:val="18"/>
              </w:rPr>
              <w:t>0.60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26,072,008.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330,636,4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07.51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24,886,072.2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应收账款种类的说明</w:t>
      </w:r>
    </w:p>
    <w:p>
      <w:pPr>
        <w:pStyle w:val="BodyText"/>
        <w:spacing w:line="300" w:lineRule="auto" w:before="117"/>
        <w:ind w:left="573" w:right="0"/>
        <w:jc w:val="left"/>
      </w:pPr>
      <w:r>
        <w:rPr/>
        <w:t>本公司根据公司经营规模、业务性质及客户结算状况等确定单项金额重大的应收账款标准为</w:t>
      </w:r>
      <w:r>
        <w:rPr>
          <w:rFonts w:ascii="Times New Roman" w:hAnsi="Times New Roman" w:cs="Times New Roman" w:eastAsia="Times New Roman" w:hint="default"/>
        </w:rPr>
        <w:t>1000</w:t>
      </w:r>
      <w:r>
        <w:rPr/>
        <w:t>万元。 单项金额重大并单项计提坏账准备的应收账款是指期末余额在</w:t>
      </w:r>
      <w:r>
        <w:rPr>
          <w:rFonts w:ascii="Times New Roman" w:hAnsi="Times New Roman" w:cs="Times New Roman" w:eastAsia="Times New Roman" w:hint="default"/>
        </w:rPr>
        <w:t>1000</w:t>
      </w:r>
      <w:r>
        <w:rPr/>
        <w:t>万元以上，经减值测试后如存在减值迹象，按其未</w:t>
      </w:r>
    </w:p>
    <w:p>
      <w:pPr>
        <w:pStyle w:val="BodyText"/>
        <w:spacing w:line="240" w:lineRule="auto" w:before="13"/>
        <w:ind w:right="1622"/>
        <w:jc w:val="left"/>
      </w:pPr>
      <w:r>
        <w:rPr/>
        <w:t>来现金流量现值低于账面价值的差额，确认减值损失，计提坏账准备；</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left="573" w:right="0"/>
        <w:jc w:val="left"/>
      </w:pPr>
      <w:r>
        <w:rPr/>
        <w:t>单项金额重大未出现减值迹象的应收账款是指期末余额在</w:t>
      </w:r>
      <w:r>
        <w:rPr>
          <w:rFonts w:ascii="Times New Roman" w:hAnsi="Times New Roman" w:cs="Times New Roman" w:eastAsia="Times New Roman" w:hint="default"/>
        </w:rPr>
        <w:t>1000</w:t>
      </w:r>
      <w:r>
        <w:rPr/>
        <w:t>万元以上，经减值测试后不存在减值迹象； 单项金额不重大未出现减值迹象的应收账款是指账龄较短（一般是指三年以内），可以取得债务人确认并预计可以收</w:t>
      </w:r>
    </w:p>
    <w:p>
      <w:pPr>
        <w:pStyle w:val="BodyText"/>
        <w:spacing w:line="316" w:lineRule="auto" w:before="31"/>
        <w:ind w:left="513" w:right="0" w:hanging="361"/>
        <w:jc w:val="left"/>
      </w:pPr>
      <w:r>
        <w:rPr/>
        <w:t>回的应收账款； </w:t>
      </w:r>
      <w:r>
        <w:rPr>
          <w:spacing w:val="-2"/>
        </w:rPr>
        <w:t>单项金额虽不重大但单项计提坏账准备的应收账款是指单笔金额在</w:t>
      </w:r>
      <w:r>
        <w:rPr>
          <w:rFonts w:ascii="Times New Roman" w:hAnsi="Times New Roman" w:cs="Times New Roman" w:eastAsia="Times New Roman" w:hint="default"/>
          <w:spacing w:val="-2"/>
        </w:rPr>
        <w:t>1000</w:t>
      </w:r>
      <w:r>
        <w:rPr>
          <w:spacing w:val="-2"/>
        </w:rPr>
        <w:t>万元以下，且有明显特征表明该等款项难以收回</w:t>
      </w:r>
    </w:p>
    <w:p>
      <w:pPr>
        <w:pStyle w:val="BodyText"/>
        <w:spacing w:line="360" w:lineRule="auto"/>
        <w:ind w:right="5814"/>
        <w:jc w:val="left"/>
      </w:pPr>
      <w:r>
        <w:rPr/>
        <w:t>的应收账款。 期末单项金额重大并单项计提坏账准备的应收账款</w:t>
      </w:r>
    </w:p>
    <w:p>
      <w:pPr>
        <w:pStyle w:val="BodyText"/>
        <w:spacing w:line="240" w:lineRule="auto" w:before="25"/>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43"/>
        <w:gridCol w:w="1638"/>
        <w:gridCol w:w="1637"/>
        <w:gridCol w:w="1616"/>
        <w:gridCol w:w="1615"/>
      </w:tblGrid>
      <w:tr>
        <w:trPr>
          <w:trHeight w:val="401" w:hRule="exact"/>
        </w:trPr>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8"/>
        <w:gridCol w:w="2165"/>
        <w:gridCol w:w="2167"/>
        <w:gridCol w:w="2168"/>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 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249,830,541.35</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12,491,527.08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 收账款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74,990,650.44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3,749,532.56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324,821,191.79</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16,241,059.64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组合中，采用其他方法计提坏账准备的应收账款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中山东溢新材料有限公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1,673,983.00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1,673,983.00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艾利和电子</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1,535,231.68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1,535,231.68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珠海市三江纸品有限公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988,062.70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988,062.70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东莞黄江荣大彩印厂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447,237.35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447,237.35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深圳市金龙泰纸制品有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365,843.40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365,843.40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舒尔物德包装（广州）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354,474.86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354,474.86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重庆烟草工业有限责任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299,889.14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299,889.14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晟山工艺制品厂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236,242.80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236,242.80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其他小计：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3,339,903.88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3,339,903.88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9,830,948.81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9,830,948.81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3"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应收销售货款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本期收回</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账龄时间较长</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6" w:right="0"/>
              <w:jc w:val="left"/>
              <w:rPr>
                <w:rFonts w:ascii="Times New Roman" w:hAnsi="Times New Roman" w:cs="Times New Roman" w:eastAsia="Times New Roman" w:hint="default"/>
                <w:sz w:val="18"/>
                <w:szCs w:val="18"/>
              </w:rPr>
            </w:pPr>
            <w:r>
              <w:rPr>
                <w:rFonts w:ascii="Times New Roman"/>
                <w:sz w:val="18"/>
              </w:rPr>
              <w:t>28,887.88</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3" w:right="0"/>
              <w:jc w:val="left"/>
              <w:rPr>
                <w:rFonts w:ascii="Times New Roman" w:hAnsi="Times New Roman" w:cs="Times New Roman" w:eastAsia="Times New Roman" w:hint="default"/>
                <w:sz w:val="18"/>
                <w:szCs w:val="18"/>
              </w:rPr>
            </w:pPr>
            <w:r>
              <w:rPr>
                <w:rFonts w:ascii="Times New Roman"/>
                <w:sz w:val="18"/>
              </w:rPr>
              <w:t>28,887.88</w:t>
            </w:r>
          </w:p>
        </w:tc>
      </w:tr>
    </w:tbl>
    <w:p>
      <w:pPr>
        <w:pStyle w:val="BodyText"/>
        <w:spacing w:line="240" w:lineRule="auto" w:before="49"/>
        <w:ind w:right="1622"/>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622"/>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安徽中烟工业有限责任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91,006,082.00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27.19%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山东中烟工业有限责任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68,103,372.14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20.35%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江西中烟工业有限责任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35,961,918.76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10.75%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云南中烟物资（集团） 有限责任公司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21,271,841.33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6.36%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贵州中烟工业有限责任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16,538,501.50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232,881,715.73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69.59%</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4</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联营单位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8,097,168.33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8,097,168.33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217"/>
        <w:gridCol w:w="631"/>
        <w:gridCol w:w="1058"/>
        <w:gridCol w:w="795"/>
        <w:gridCol w:w="1200"/>
        <w:gridCol w:w="785"/>
        <w:gridCol w:w="1191"/>
        <w:gridCol w:w="790"/>
      </w:tblGrid>
      <w:tr>
        <w:trPr>
          <w:trHeight w:val="398" w:hRule="exact"/>
        </w:trPr>
        <w:tc>
          <w:tcPr>
            <w:tcW w:w="1904" w:type="dxa"/>
            <w:vMerge w:val="restart"/>
            <w:tcBorders>
              <w:top w:val="single" w:sz="4" w:space="0" w:color="000000"/>
              <w:left w:val="single" w:sz="4" w:space="0" w:color="000000"/>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04" w:type="dxa"/>
            <w:vMerge/>
            <w:tcBorders>
              <w:left w:val="single" w:sz="4" w:space="0" w:color="000000"/>
              <w:bottom w:val="nil" w:sz="6" w:space="0" w:color="auto"/>
              <w:right w:val="single" w:sz="4" w:space="0" w:color="000000"/>
            </w:tcBorders>
            <w:shd w:val="clear" w:color="auto" w:fill="D2D2D2"/>
          </w:tcPr>
          <w:p>
            <w:pPr/>
          </w:p>
        </w:tc>
        <w:tc>
          <w:tcPr>
            <w:tcW w:w="18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7" w:hRule="exact"/>
        </w:trPr>
        <w:tc>
          <w:tcPr>
            <w:tcW w:w="19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vMerge/>
            <w:tcBorders>
              <w:left w:val="single" w:sz="4" w:space="0" w:color="000000"/>
              <w:bottom w:val="single" w:sz="4" w:space="0" w:color="000000"/>
              <w:right w:val="single" w:sz="4" w:space="0" w:color="000000"/>
            </w:tcBorders>
            <w:shd w:val="clear" w:color="auto" w:fill="D2D2D2"/>
          </w:tcPr>
          <w:p>
            <w:pPr/>
          </w:p>
        </w:tc>
        <w:tc>
          <w:tcPr>
            <w:tcW w:w="1853"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981" w:type="dxa"/>
            <w:gridSpan w:val="2"/>
            <w:vMerge/>
            <w:tcBorders>
              <w:left w:val="single" w:sz="4" w:space="0" w:color="000000"/>
              <w:bottom w:val="single" w:sz="4" w:space="0" w:color="000000"/>
              <w:right w:val="single" w:sz="4" w:space="0" w:color="000000"/>
            </w:tcBorders>
            <w:shd w:val="clear" w:color="auto" w:fill="D2D2D2"/>
          </w:tcPr>
          <w:p>
            <w:pPr/>
          </w:p>
        </w:tc>
      </w:tr>
      <w:tr>
        <w:trPr>
          <w:trHeight w:val="153" w:hRule="exact"/>
        </w:trPr>
        <w:tc>
          <w:tcPr>
            <w:tcW w:w="1904" w:type="dxa"/>
            <w:vMerge/>
            <w:tcBorders>
              <w:left w:val="single" w:sz="4" w:space="0" w:color="000000"/>
              <w:bottom w:val="single" w:sz="5" w:space="0" w:color="FFFFFF"/>
              <w:right w:val="single" w:sz="4" w:space="0" w:color="000000"/>
            </w:tcBorders>
            <w:shd w:val="clear" w:color="auto" w:fill="D2D2D2"/>
          </w:tcPr>
          <w:p>
            <w:pPr/>
          </w:p>
        </w:tc>
        <w:tc>
          <w:tcPr>
            <w:tcW w:w="1217"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13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77"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5" w:hRule="exact"/>
        </w:trPr>
        <w:tc>
          <w:tcPr>
            <w:tcW w:w="1904" w:type="dxa"/>
            <w:vMerge w:val="restart"/>
            <w:tcBorders>
              <w:top w:val="single" w:sz="5" w:space="0" w:color="FFFFFF"/>
              <w:left w:val="single" w:sz="4" w:space="0" w:color="000000"/>
              <w:right w:val="single" w:sz="4" w:space="0" w:color="000000"/>
            </w:tcBorders>
            <w:shd w:val="clear" w:color="auto" w:fill="D2D2D2"/>
          </w:tcPr>
          <w:p>
            <w:pPr/>
          </w:p>
        </w:tc>
        <w:tc>
          <w:tcPr>
            <w:tcW w:w="1217"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vMerge/>
            <w:tcBorders>
              <w:left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6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2,713,957.63</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2,713,957.63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2,713,957.63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2,713,957.63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单项金额重大未出现减 值迹象的其他应收账款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28,768,083.38</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1,438,403.25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99,320,357.00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84.41%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4,966,017.85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单项金额不重大未出现 减值迹象的其他应收账 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12,042,247.04</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26.15%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602,112.38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13,086,882.88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11.12%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654,344.17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40,810,330.42</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88.61%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2,040,515.63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112,407,239.88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95.53%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5,620,362.02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2,533,085.02</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2,533,085.02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2,549,600.03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2,549,600.03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46,057,373.07</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7,287,558.28</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117,670,797.54</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10,883,919.68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其他应收款种类的说明</w:t>
      </w:r>
    </w:p>
    <w:p>
      <w:pPr>
        <w:pStyle w:val="BodyText"/>
        <w:spacing w:line="300" w:lineRule="auto" w:before="115"/>
        <w:ind w:left="573" w:right="136"/>
        <w:jc w:val="left"/>
      </w:pPr>
      <w:r>
        <w:rPr/>
        <w:t>本公司根据公司经营规模、业务性质及客户结算状况等确定单项金额重大的其他应收款标准为</w:t>
      </w:r>
      <w:r>
        <w:rPr>
          <w:rFonts w:ascii="Times New Roman" w:hAnsi="Times New Roman" w:cs="Times New Roman" w:eastAsia="Times New Roman" w:hint="default"/>
        </w:rPr>
        <w:t>100</w:t>
      </w:r>
      <w:r>
        <w:rPr/>
        <w:t>万元；</w:t>
      </w:r>
      <w:r>
        <w:rPr>
          <w:spacing w:val="-86"/>
        </w:rPr>
        <w:t> </w:t>
      </w:r>
      <w:r>
        <w:rPr>
          <w:spacing w:val="-1"/>
        </w:rPr>
        <w:t>单项金额重大并单项计提坏账准备的其他应收款是指期末余额在</w:t>
      </w:r>
      <w:r>
        <w:rPr>
          <w:rFonts w:ascii="Times New Roman" w:hAnsi="Times New Roman" w:cs="Times New Roman" w:eastAsia="Times New Roman" w:hint="default"/>
          <w:spacing w:val="-1"/>
        </w:rPr>
        <w:t>100</w:t>
      </w:r>
      <w:r>
        <w:rPr>
          <w:spacing w:val="-1"/>
        </w:rPr>
        <w:t>万元以上，经减值测试后如存在减值迹象，按其未</w:t>
      </w:r>
    </w:p>
    <w:p>
      <w:pPr>
        <w:pStyle w:val="BodyText"/>
        <w:spacing w:line="309" w:lineRule="auto" w:before="13"/>
        <w:ind w:left="573" w:right="0" w:hanging="421"/>
        <w:jc w:val="left"/>
      </w:pPr>
      <w:r>
        <w:rPr/>
        <w:t>来现金流量现值低于账面价值的差额，确认减值损失，计提坏账准备； 单项金额重大未出现减值迹象的其他应收款是指期末余额在</w:t>
      </w:r>
      <w:r>
        <w:rPr>
          <w:rFonts w:ascii="Times New Roman" w:hAnsi="Times New Roman" w:cs="Times New Roman" w:eastAsia="Times New Roman" w:hint="default"/>
        </w:rPr>
        <w:t>100</w:t>
      </w:r>
      <w:r>
        <w:rPr/>
        <w:t>万元以上，经减值测试后不存在减值迹象； 单项金额不重大未出现减值迹象的其他应收款是指账龄较短（一般是指三年以内），可以取得债务人确认并预计可以</w:t>
      </w:r>
    </w:p>
    <w:p>
      <w:pPr>
        <w:pStyle w:val="BodyText"/>
        <w:spacing w:line="316" w:lineRule="auto" w:before="25"/>
        <w:ind w:left="513" w:right="143" w:hanging="361"/>
        <w:jc w:val="left"/>
      </w:pPr>
      <w:r>
        <w:rPr/>
        <w:t>收回的其他应收款； 单项金额虽不重大但单项计提坏账准备的其他应收款是指单笔金额在</w:t>
      </w:r>
      <w:r>
        <w:rPr>
          <w:rFonts w:ascii="Times New Roman" w:hAnsi="Times New Roman" w:cs="Times New Roman" w:eastAsia="Times New Roman" w:hint="default"/>
        </w:rPr>
        <w:t>100</w:t>
      </w:r>
      <w:r>
        <w:rPr/>
        <w:t>万元以下，且有明显特征表明该等款项难以收</w:t>
      </w:r>
    </w:p>
    <w:p>
      <w:pPr>
        <w:pStyle w:val="BodyText"/>
        <w:spacing w:line="360" w:lineRule="auto"/>
        <w:ind w:right="5634"/>
        <w:jc w:val="left"/>
      </w:pPr>
      <w:r>
        <w:rPr/>
        <w:t>回的其他应收款。 期末单项金额重大并单项计提坏账准备的其他应收款</w:t>
      </w:r>
    </w:p>
    <w:p>
      <w:pPr>
        <w:pStyle w:val="BodyText"/>
        <w:spacing w:line="240" w:lineRule="auto" w:before="25"/>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深圳市宜美特科技公司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1,713,957.63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1,713,957.63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2,713,957.63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2,713,957.63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组合中，采用账龄分析法计提坏账准备的其他应收款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8"/>
        <w:gridCol w:w="2165"/>
        <w:gridCol w:w="2167"/>
        <w:gridCol w:w="2168"/>
      </w:tblGrid>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单项金额重大未出现减值迹象的其他 应收账款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28,768,083.38</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1,438,403.25</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单项金额不重大未出现减值迹象的其 他应收账款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12,042,247.04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602,112.38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40,810,330.42</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2,040,515.63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组合中，采用其他方法计提坏账准备的其他应收款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期末单项金额虽不重大但单项计提坏账准备的其他应收款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广宁利源包装装璜材料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573,166.67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573,166.67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武汉欣亚欣纸业有限公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曲靖市珠江印刷厂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上海金湖机械有限公司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西安佰木森投资发展有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85,638.90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85,638.90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深圳市中博视贸易商行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68,510.00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中山永宁塑料制品有限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66,357.05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66,357.05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北京元中知识产权代理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孙维斌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49,145.80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49,145.80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其他小计：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3"/>
              <w:jc w:val="right"/>
              <w:rPr>
                <w:rFonts w:ascii="Times New Roman" w:hAnsi="Times New Roman" w:cs="Times New Roman" w:eastAsia="Times New Roman" w:hint="default"/>
                <w:sz w:val="18"/>
                <w:szCs w:val="18"/>
              </w:rPr>
            </w:pPr>
            <w:r>
              <w:rPr>
                <w:rFonts w:ascii="Times New Roman"/>
                <w:spacing w:val="-1"/>
                <w:sz w:val="18"/>
              </w:rPr>
              <w:t>305,266.60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305,266.60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76"/>
              <w:jc w:val="right"/>
              <w:rPr>
                <w:rFonts w:ascii="Times New Roman" w:hAnsi="Times New Roman" w:cs="Times New Roman" w:eastAsia="Times New Roman" w:hint="default"/>
                <w:sz w:val="18"/>
                <w:szCs w:val="18"/>
              </w:rPr>
            </w:pPr>
            <w:r>
              <w:rPr>
                <w:rFonts w:ascii="Times New Roman"/>
                <w:spacing w:val="-1"/>
                <w:sz w:val="18"/>
              </w:rPr>
              <w:t>2,533,085.02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0" w:right="0"/>
              <w:jc w:val="left"/>
              <w:rPr>
                <w:rFonts w:ascii="Times New Roman" w:hAnsi="Times New Roman" w:cs="Times New Roman" w:eastAsia="Times New Roman" w:hint="default"/>
                <w:sz w:val="18"/>
                <w:szCs w:val="18"/>
              </w:rPr>
            </w:pPr>
            <w:r>
              <w:rPr>
                <w:rFonts w:ascii="Times New Roman"/>
                <w:sz w:val="18"/>
              </w:rPr>
              <w:t>2,533,085.02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）金额较大的其他应收款的性质或内容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湖州嘉皇纸业有限公司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17,010,000.00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8" w:right="0"/>
              <w:jc w:val="left"/>
              <w:rPr>
                <w:rFonts w:ascii="Times New Roman" w:hAnsi="Times New Roman" w:cs="Times New Roman" w:eastAsia="Times New Roman" w:hint="default"/>
                <w:sz w:val="18"/>
                <w:szCs w:val="18"/>
              </w:rPr>
            </w:pPr>
            <w:r>
              <w:rPr>
                <w:rFonts w:ascii="Times New Roman"/>
                <w:sz w:val="18"/>
              </w:rPr>
              <w:t>6,500,000.00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14.11%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1,698,065.00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8" w:right="0"/>
              <w:jc w:val="left"/>
              <w:rPr>
                <w:rFonts w:ascii="Times New Roman" w:hAnsi="Times New Roman" w:cs="Times New Roman" w:eastAsia="Times New Roman" w:hint="default"/>
                <w:sz w:val="18"/>
                <w:szCs w:val="18"/>
              </w:rPr>
            </w:pPr>
            <w:r>
              <w:rPr>
                <w:rFonts w:ascii="Times New Roman"/>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3.26%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贵阳经济技术开发区国土局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1,060,000.00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674" w:right="0"/>
              <w:jc w:val="left"/>
              <w:rPr>
                <w:rFonts w:ascii="Times New Roman" w:hAnsi="Times New Roman" w:cs="Times New Roman" w:eastAsia="Times New Roman" w:hint="default"/>
                <w:sz w:val="18"/>
                <w:szCs w:val="18"/>
              </w:rPr>
            </w:pPr>
            <w:r>
              <w:rPr>
                <w:rFonts w:ascii="Times New Roman"/>
                <w:sz w:val="18"/>
              </w:rPr>
              <w:t>27,768,065.00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60.29%</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湖州嘉皇纸业有限公司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安徽中烟工业有限责任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14.11%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1,698,065.00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贵州中烟工业有限责任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贵阳经济技术开发区国 土局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27,768,065.00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60.29%</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4</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14,288,526.35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50,603,153.67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99.41%</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1,794,261.82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80,664.48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16,288,452.65</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50,901,718.15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富维薄膜（山东）有限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4,050,766.66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宁波舜塑科技实业有限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3,147,242.28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海德堡</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汕头市依明机械股份有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深圳市麒麟实业有限公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预付设备款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11,028,508.94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98,909,184.24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3,544,737.32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95,364,446.92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71,447,323.00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2,994,582.18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68,452,740.82</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46,768,236.14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46,768,236.14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27,760,152.79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27,760,152.79</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153,873,118.66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4,187,763.71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149,685,354.95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164,274,130.83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3,544,944.31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160,729,186.52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6,369,435.86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6,369,435.86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356,193.69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356,193.69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205,311,827.58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2,879,888.75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202,431,938.83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244,173,953.09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6,266,264.40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237,907,688.69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505,218,560.31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10,612,389.78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494,606,170.53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514,024,995.57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12,805,790.89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501,219,204.68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2,994,582.18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622,026.51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71,871.37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3,544,737.32</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3,544,944.31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1,082,886.64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440,067.24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4,187,763.71</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6,266,264.40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39,029.86</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3,425,405.51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2,879,888.75</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12,805,790.89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1,743,943.01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3,937,344.12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10,612,389.78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5"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本期无转回情况</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本期无转回情况</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本期无转回情况</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8</w:t>
      </w:r>
      <w:r>
        <w:rPr/>
        <w:t>、对合营企业投资和联营企业投资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2"/>
              <w:jc w:val="both"/>
              <w:rPr>
                <w:rFonts w:ascii="宋体" w:hAnsi="宋体" w:cs="宋体" w:eastAsia="宋体" w:hint="default"/>
                <w:sz w:val="18"/>
                <w:szCs w:val="18"/>
              </w:rPr>
            </w:pPr>
            <w:r>
              <w:rPr>
                <w:rFonts w:ascii="宋体" w:hAnsi="宋体" w:cs="宋体" w:eastAsia="宋体" w:hint="default"/>
                <w:sz w:val="18"/>
                <w:szCs w:val="18"/>
              </w:rPr>
              <w:t>贵州劲瑞新型 包装材料有限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20,105,067.30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43,953.87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20,061,113.43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9,341,309.15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61,113.43</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武汉欣亚欣纸 业有限公司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1,672,225.68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2,022,975.75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-350,750.07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37,998.20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-117,392.30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重庆宏声印务 有限责任公司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720,484,393.49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457,864,729.86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262,619,663.63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586,266,957.97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69,241,826.92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江苏顺泰包装 印刷科技有限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235,961,876.93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131,718,622.02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104,243,254.91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89,672,109.22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33,851,698.52</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山东青岛嘉泽 包装有限公司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384,351,338.68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285,501,595.33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98,849,743.35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229,716,405.07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6,135,267.54</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960"/>
        <w:gridCol w:w="63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3" w:right="41" w:hanging="181"/>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贵州劲瑞 新型包装 材料有限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10,030,55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10,030,55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武汉欣亚 欣纸业有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700,000.00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324,467,8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41.34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324,467,8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41.34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详见本附 注三、</w:t>
            </w:r>
            <w:r>
              <w:rPr>
                <w:rFonts w:ascii="Times New Roman" w:hAnsi="Times New Roman" w:cs="Times New Roman" w:eastAsia="Times New Roman" w:hint="default"/>
                <w:sz w:val="18"/>
                <w:szCs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396,587,3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396,587,3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青岛嘉泽 包装有限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33,816,76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33,816,76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安徽万捷 防伪科技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150,000.00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591,950.9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693,850,000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270" w:right="0"/>
              <w:jc w:val="center"/>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764,902,4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765,052,4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91.98</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591,950.9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153,686,338.73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153,686,338.73</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153,686,338.73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153,686,338.73</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768,585.39</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768,585.39</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768,585.39</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768,585.39</w:t>
            </w:r>
          </w:p>
        </w:tc>
      </w:tr>
      <w:tr>
        <w:trPr>
          <w:trHeight w:val="71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152,917,753.34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152,917,753.34</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152,917,753.34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152,917,753.34</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152,917,753.34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152,917,753.34</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152,917,753.34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152,917,753.34</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768,585.39</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1,587,437,178.24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227,296,609.39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56,653,791.93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1,758,079,995.70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381,972,904.88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82,102,397.20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17,663,214.27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446,412,087.81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1,059,208,500.08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133,508,183.59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32,009,799.37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1,160,706,884.30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57,136,794.55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3,988,235.85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4,985,313.56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56,139,716.84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89,118,978.73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7,697,792.75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1,995,464.73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94,821,306.75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735,865,028.85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21,432,492.80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117,993,500.81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33,591,684.57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841,699,337.89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75,230,280.72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4,187,194.57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15,872,494.42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19,885,148.99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75,404,820.72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566,736,478.56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16,768,029.98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91,369,772.23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9,991,685.32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664,882,595.45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34,157,034.89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5,263,455.26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3,193,736.56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36,249,890.97</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4"/>
              <w:jc w:val="right"/>
              <w:rPr>
                <w:rFonts w:ascii="Times New Roman" w:hAnsi="Times New Roman" w:cs="Times New Roman" w:eastAsia="Times New Roman" w:hint="default"/>
                <w:sz w:val="18"/>
                <w:szCs w:val="18"/>
              </w:rPr>
            </w:pPr>
            <w:r>
              <w:rPr>
                <w:rFonts w:ascii="Times New Roman"/>
                <w:spacing w:val="-1"/>
                <w:sz w:val="18"/>
              </w:rPr>
              <w:t>59,741,234.68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454,130.87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5,487,778.90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521,113.70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65,162,030.75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851,572,149.39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916,380,657.81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306,742,624.16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371,007,267.09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492,472,021.52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495,824,288.85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22,979,759.66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19,889,825.87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29,377,744.05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29,659,276.00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4,685,881.37</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2,906,623.77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4,099,341.58</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2,513,393.38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158,120.00</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158,120.00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428,419.79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235,110.39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846,886,268.02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913,474,034.04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306,742,624.16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371,007,267.09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488,372,679.94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493,310,895.47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22,821,639.66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19,731,705.87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28,949,324.26</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29,424,165.60</w:t>
            </w:r>
          </w:p>
        </w:tc>
      </w:tr>
    </w:tbl>
    <w:p>
      <w:pPr>
        <w:pStyle w:val="BodyText"/>
        <w:spacing w:line="240" w:lineRule="auto" w:before="49"/>
        <w:ind w:right="1622"/>
        <w:jc w:val="left"/>
      </w:pPr>
      <w:r>
        <w:rPr/>
        <w:t>本期折旧额</w:t>
      </w:r>
      <w:r>
        <w:rPr>
          <w:spacing w:val="-49"/>
        </w:rPr>
        <w:t> </w:t>
      </w:r>
      <w:r>
        <w:rPr>
          <w:rFonts w:ascii="Times New Roman" w:hAnsi="Times New Roman" w:cs="Times New Roman" w:eastAsia="Times New Roman" w:hint="default"/>
        </w:rPr>
        <w:t>117,993,500.81</w:t>
      </w:r>
      <w:r>
        <w:rPr>
          <w:rFonts w:ascii="Times New Roman" w:hAnsi="Times New Roman" w:cs="Times New Roman" w:eastAsia="Times New Roman" w:hint="default"/>
          <w:spacing w:val="-2"/>
        </w:rPr>
        <w:t> </w:t>
      </w:r>
      <w:r>
        <w:rPr/>
        <w:t>元；本期由在建工程转入固定资产原价为</w:t>
      </w:r>
      <w:r>
        <w:rPr>
          <w:spacing w:val="-49"/>
        </w:rPr>
        <w:t> </w:t>
      </w:r>
      <w:r>
        <w:rPr>
          <w:rFonts w:ascii="Times New Roman" w:hAnsi="Times New Roman" w:cs="Times New Roman" w:eastAsia="Times New Roman" w:hint="default"/>
        </w:rPr>
        <w:t>103,671,781.25</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4"/>
        <w:gridCol w:w="1596"/>
        <w:gridCol w:w="1594"/>
        <w:gridCol w:w="1594"/>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4,492,025.50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1,435,059.64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2,524,263.31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532,702.55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205,879.51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127,496.07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33,059.42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2,967,574.81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2,338,849.49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254,864.39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373,860.93</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本公司福永厂房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在集体所有土地上兴建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政策限制，无法办理</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贵州劲嘉办公楼、生活楼及厂房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新厂房，正在申请办理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1622"/>
        <w:jc w:val="left"/>
      </w:pPr>
      <w:r>
        <w:rPr/>
        <w:t>固定资产说明</w:t>
      </w:r>
    </w:p>
    <w:p>
      <w:pPr>
        <w:pStyle w:val="Heading5"/>
        <w:spacing w:line="240" w:lineRule="auto" w:before="101"/>
        <w:ind w:right="1622"/>
        <w:jc w:val="left"/>
        <w:rPr>
          <w:b w:val="0"/>
          <w:bCs w:val="0"/>
        </w:rPr>
      </w:pPr>
      <w:r>
        <w:rPr/>
        <w:t>（</w:t>
      </w:r>
      <w:r>
        <w:rPr>
          <w:rFonts w:ascii="宋体" w:hAnsi="宋体" w:cs="宋体" w:eastAsia="宋体" w:hint="default"/>
        </w:rPr>
        <w:t>4</w:t>
      </w:r>
      <w:r>
        <w:rPr/>
        <w:t>）截至本报告期末，本公司所有权受限制的固定资产情况</w:t>
      </w:r>
      <w:r>
        <w:rPr>
          <w:b w:val="0"/>
          <w:bCs w:val="0"/>
        </w:rPr>
      </w:r>
    </w:p>
    <w:p>
      <w:pPr>
        <w:spacing w:line="240" w:lineRule="auto" w:before="6"/>
        <w:rPr>
          <w:rFonts w:ascii="宋体" w:hAnsi="宋体" w:cs="宋体" w:eastAsia="宋体" w:hint="default"/>
          <w:b/>
          <w:bCs/>
          <w:sz w:val="4"/>
          <w:szCs w:val="4"/>
        </w:rPr>
      </w:pPr>
    </w:p>
    <w:tbl>
      <w:tblPr>
        <w:tblW w:w="0" w:type="auto"/>
        <w:jc w:val="left"/>
        <w:tblInd w:w="136" w:type="dxa"/>
        <w:tblLayout w:type="fixed"/>
        <w:tblCellMar>
          <w:top w:w="0" w:type="dxa"/>
          <w:left w:w="0" w:type="dxa"/>
          <w:bottom w:w="0" w:type="dxa"/>
          <w:right w:w="0" w:type="dxa"/>
        </w:tblCellMar>
        <w:tblLook w:val="01E0"/>
      </w:tblPr>
      <w:tblGrid>
        <w:gridCol w:w="2415"/>
        <w:gridCol w:w="1767"/>
        <w:gridCol w:w="1496"/>
        <w:gridCol w:w="1656"/>
        <w:gridCol w:w="2326"/>
      </w:tblGrid>
      <w:tr>
        <w:trPr>
          <w:trHeight w:val="329" w:hRule="exact"/>
        </w:trPr>
        <w:tc>
          <w:tcPr>
            <w:tcW w:w="24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1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23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08" w:right="0"/>
              <w:jc w:val="left"/>
              <w:rPr>
                <w:rFonts w:ascii="宋体" w:hAnsi="宋体" w:cs="宋体" w:eastAsia="宋体" w:hint="default"/>
                <w:sz w:val="18"/>
                <w:szCs w:val="18"/>
              </w:rPr>
            </w:pPr>
            <w:r>
              <w:rPr>
                <w:rFonts w:ascii="宋体" w:hAnsi="宋体" w:cs="宋体" w:eastAsia="宋体" w:hint="default"/>
                <w:sz w:val="18"/>
                <w:szCs w:val="18"/>
              </w:rPr>
              <w:t>受限制原因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2415"/>
        <w:gridCol w:w="1767"/>
        <w:gridCol w:w="1496"/>
        <w:gridCol w:w="1656"/>
        <w:gridCol w:w="2326"/>
      </w:tblGrid>
      <w:tr>
        <w:trPr>
          <w:trHeight w:val="348"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昆明彩印办公楼及厂房</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15" w:right="0"/>
              <w:jc w:val="left"/>
              <w:rPr>
                <w:rFonts w:ascii="Times New Roman" w:hAnsi="Times New Roman" w:cs="Times New Roman" w:eastAsia="Times New Roman" w:hint="default"/>
                <w:sz w:val="18"/>
                <w:szCs w:val="18"/>
              </w:rPr>
            </w:pPr>
            <w:r>
              <w:rPr>
                <w:rFonts w:ascii="Times New Roman"/>
                <w:sz w:val="18"/>
              </w:rPr>
              <w:t>14,705,265.07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2,186,856.18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04" w:right="0"/>
              <w:jc w:val="left"/>
              <w:rPr>
                <w:rFonts w:ascii="Times New Roman" w:hAnsi="Times New Roman" w:cs="Times New Roman" w:eastAsia="Times New Roman" w:hint="default"/>
                <w:sz w:val="18"/>
                <w:szCs w:val="18"/>
              </w:rPr>
            </w:pPr>
            <w:r>
              <w:rPr>
                <w:rFonts w:ascii="Times New Roman"/>
                <w:sz w:val="18"/>
              </w:rPr>
              <w:t>12,518,408.89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银行授信</w:t>
            </w:r>
          </w:p>
        </w:tc>
      </w:tr>
    </w:tbl>
    <w:p>
      <w:pPr>
        <w:spacing w:line="240" w:lineRule="auto" w:before="9"/>
        <w:rPr>
          <w:rFonts w:ascii="宋体" w:hAnsi="宋体" w:cs="宋体" w:eastAsia="宋体" w:hint="default"/>
          <w:b/>
          <w:bCs/>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劲嘉集团包装印刷工业园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312,654,893.06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312,654,893.06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112,835,292.26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112,835,292.26</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536,195.00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536,195.00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126,547,608.69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126,547,608.69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5,850,392.73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5,850,392.73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4,172,392.94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4,172,392.94</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30,773,400.12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30,773,400.12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16,097,947.49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16,097,947.49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349,814,880.91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349,814,880.91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259,653,241.38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259,653,241.38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8"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4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劲嘉集 团包装 印刷工 </w:t>
            </w:r>
            <w:r>
              <w:rPr>
                <w:rFonts w:ascii="宋体" w:hAnsi="宋体" w:cs="宋体" w:eastAsia="宋体" w:hint="default"/>
                <w:spacing w:val="-11"/>
                <w:sz w:val="18"/>
                <w:szCs w:val="18"/>
              </w:rPr>
              <w:t>业园【注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480,747,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112,835,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292.26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239,504,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161.37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39,684,5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73.29%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312,654,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893.06</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劲嘉科 技大厦</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187,930,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126,547,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608.69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84,640,9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56,966,0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153,686,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338.73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112.38%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both"/>
              <w:rPr>
                <w:rFonts w:ascii="宋体" w:hAnsi="宋体" w:cs="宋体" w:eastAsia="宋体" w:hint="default"/>
                <w:sz w:val="18"/>
                <w:szCs w:val="18"/>
              </w:rPr>
            </w:pPr>
            <w:r>
              <w:rPr>
                <w:rFonts w:ascii="宋体" w:hAnsi="宋体" w:cs="宋体" w:eastAsia="宋体" w:hint="default"/>
                <w:sz w:val="18"/>
                <w:szCs w:val="18"/>
              </w:rPr>
              <w:t>已完工 并投入 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7,116,75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2,855,34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自筹借 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536,195.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553,300,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239,382,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900.95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324,145,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086.89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96,650,5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153,686,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338.73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7,116,75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2,855,34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8.83</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313,191,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088.06</w:t>
            </w:r>
          </w:p>
        </w:tc>
      </w:tr>
    </w:tbl>
    <w:p>
      <w:pPr>
        <w:pStyle w:val="BodyText"/>
        <w:spacing w:line="240" w:lineRule="auto" w:before="49"/>
        <w:ind w:right="1622"/>
        <w:jc w:val="left"/>
      </w:pPr>
      <w:r>
        <w:rPr/>
        <w:t>在建工程项目变动情况的说明</w:t>
      </w:r>
    </w:p>
    <w:p>
      <w:pPr>
        <w:pStyle w:val="BodyText"/>
        <w:spacing w:line="300" w:lineRule="auto" w:before="115"/>
        <w:ind w:right="148" w:firstLine="420"/>
        <w:jc w:val="both"/>
      </w:pPr>
      <w:r>
        <w:rPr>
          <w:spacing w:val="9"/>
        </w:rPr>
        <w:t>【注</w:t>
      </w:r>
      <w:r>
        <w:rPr>
          <w:rFonts w:ascii="Times New Roman" w:hAnsi="Times New Roman" w:cs="Times New Roman" w:eastAsia="Times New Roman" w:hint="default"/>
          <w:spacing w:val="9"/>
        </w:rPr>
        <w:t>1</w:t>
      </w:r>
      <w:r>
        <w:rPr>
          <w:spacing w:val="9"/>
        </w:rPr>
        <w:t>】经第三届董事会</w:t>
      </w:r>
      <w:r>
        <w:rPr>
          <w:rFonts w:ascii="Times New Roman" w:hAnsi="Times New Roman" w:cs="Times New Roman" w:eastAsia="Times New Roman" w:hint="default"/>
          <w:spacing w:val="9"/>
        </w:rPr>
        <w:t>2012</w:t>
      </w:r>
      <w:r>
        <w:rPr>
          <w:spacing w:val="9"/>
        </w:rPr>
        <w:t>年第</w:t>
      </w:r>
      <w:r>
        <w:rPr>
          <w:rFonts w:ascii="Times New Roman" w:hAnsi="Times New Roman" w:cs="Times New Roman" w:eastAsia="Times New Roman" w:hint="default"/>
          <w:spacing w:val="9"/>
        </w:rPr>
        <w:t>11</w:t>
      </w:r>
      <w:r>
        <w:rPr>
          <w:spacing w:val="9"/>
        </w:rPr>
        <w:t>次会议审议，本公司以自有资金对</w:t>
      </w:r>
      <w:r>
        <w:rPr>
          <w:rFonts w:ascii="Times New Roman" w:hAnsi="Times New Roman" w:cs="Times New Roman" w:eastAsia="Times New Roman" w:hint="default"/>
          <w:spacing w:val="9"/>
        </w:rPr>
        <w:t>“</w:t>
      </w:r>
      <w:r>
        <w:rPr>
          <w:spacing w:val="9"/>
        </w:rPr>
        <w:t>劲嘉集团包装印刷工业园</w:t>
      </w:r>
      <w:r>
        <w:rPr>
          <w:rFonts w:ascii="Times New Roman" w:hAnsi="Times New Roman" w:cs="Times New Roman" w:eastAsia="Times New Roman" w:hint="default"/>
          <w:spacing w:val="9"/>
        </w:rPr>
        <w:t>”</w:t>
      </w:r>
      <w:r>
        <w:rPr>
          <w:spacing w:val="9"/>
        </w:rPr>
        <w:t>项目追加投资</w:t>
      </w:r>
      <w:r>
        <w:rPr/>
        <w:t> </w:t>
      </w:r>
      <w:r>
        <w:rPr>
          <w:rFonts w:ascii="Times New Roman" w:hAnsi="Times New Roman" w:cs="Times New Roman" w:eastAsia="Times New Roman" w:hint="default"/>
          <w:spacing w:val="-2"/>
        </w:rPr>
        <w:t>11,596.35</w:t>
      </w:r>
      <w:r>
        <w:rPr>
          <w:spacing w:val="-2"/>
        </w:rPr>
        <w:t>万元，其中，项目工程追加投资</w:t>
      </w:r>
      <w:r>
        <w:rPr>
          <w:rFonts w:ascii="Times New Roman" w:hAnsi="Times New Roman" w:cs="Times New Roman" w:eastAsia="Times New Roman" w:hint="default"/>
          <w:spacing w:val="-2"/>
        </w:rPr>
        <w:t>11,537.77</w:t>
      </w:r>
      <w:r>
        <w:rPr>
          <w:spacing w:val="-2"/>
        </w:rPr>
        <w:t>万元，项目工程预算由原来的</w:t>
      </w:r>
      <w:r>
        <w:rPr>
          <w:rFonts w:ascii="Times New Roman" w:hAnsi="Times New Roman" w:cs="Times New Roman" w:eastAsia="Times New Roman" w:hint="default"/>
          <w:spacing w:val="-2"/>
        </w:rPr>
        <w:t>36,537.00</w:t>
      </w:r>
      <w:r>
        <w:rPr>
          <w:spacing w:val="-2"/>
        </w:rPr>
        <w:t>万元增加至</w:t>
      </w:r>
      <w:r>
        <w:rPr>
          <w:rFonts w:ascii="Times New Roman" w:hAnsi="Times New Roman" w:cs="Times New Roman" w:eastAsia="Times New Roman" w:hint="default"/>
          <w:spacing w:val="-2"/>
        </w:rPr>
        <w:t>48,074.77</w:t>
      </w:r>
      <w:r>
        <w:rPr>
          <w:spacing w:val="-2"/>
        </w:rPr>
        <w:t>万元。目前主</w:t>
      </w:r>
      <w:r>
        <w:rPr>
          <w:spacing w:val="-33"/>
        </w:rPr>
        <w:t> </w:t>
      </w:r>
      <w:r>
        <w:rPr>
          <w:spacing w:val="-33"/>
        </w:rPr>
      </w:r>
      <w:r>
        <w:rPr/>
        <w:t>体工程已经完工，正在开展水电安装、内部装饰等后期工程施工，预计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日完工并投入运营。</w:t>
      </w:r>
    </w:p>
    <w:p>
      <w:pPr>
        <w:pStyle w:val="BodyText"/>
        <w:spacing w:line="300" w:lineRule="auto" w:before="13"/>
        <w:ind w:right="155" w:firstLine="336"/>
        <w:jc w:val="both"/>
      </w:pPr>
      <w:r>
        <w:rPr/>
        <w:t>【注</w:t>
      </w:r>
      <w:r>
        <w:rPr>
          <w:rFonts w:ascii="Times New Roman" w:hAnsi="Times New Roman" w:cs="Times New Roman" w:eastAsia="Times New Roman" w:hint="default"/>
        </w:rPr>
        <w:t>2</w:t>
      </w:r>
      <w:r>
        <w:rPr/>
        <w:t>】劲嘉科技大厦本年度已完工并投入使用，该建筑为</w:t>
      </w:r>
      <w:r>
        <w:rPr>
          <w:rFonts w:ascii="Times New Roman" w:hAnsi="Times New Roman" w:cs="Times New Roman" w:eastAsia="Times New Roman" w:hint="default"/>
        </w:rPr>
        <w:t>21</w:t>
      </w:r>
      <w:r>
        <w:rPr/>
        <w:t>层写字楼，公司自用部分作为固定资产核算，出租部分转 入投资性房地产。</w:t>
      </w:r>
    </w:p>
    <w:p>
      <w:pPr>
        <w:spacing w:after="0" w:line="300" w:lineRule="auto"/>
        <w:jc w:val="both"/>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劲嘉集团包装印刷工业园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目前主体工程已经完工，正在开展水电 安装、内部装饰等后期工程施工，预计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日完工并投入运营。</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13</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2127"/>
        <w:gridCol w:w="2523"/>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机器设备清理</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115,116.47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报废设备待处置</w:t>
            </w:r>
          </w:p>
        </w:tc>
      </w:tr>
      <w:tr>
        <w:trPr>
          <w:trHeight w:val="404"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115,116.47</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6"/>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246,826,998.59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18,819,839.66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265,646,838.25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242,231,721.73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17,781,200.00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260,012,921.73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2,347,764.20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2,347,764.20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1,117,512.66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298,119.66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1,415,632.32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740,520.00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1,870,520.00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23,132,039.58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5,953,331.75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29,085,371.33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22,033,870.28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5,493,120.22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27,526,990.50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704,328.85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234,776.28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939,105.13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352,710.20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199,458.25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552,168.45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67,107.25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223,694,959.01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12,866,507.91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236,561,466.92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220,197,851.45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12,288,079.78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232,485,931.23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1,643,435.35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-234,776.28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1,408,659.07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764,802.46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98,661.41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863,463.87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1,088,869.75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714,543.00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1,803,412.75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223,694,959.01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12,866,507.91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236,561,466.92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220,197,851.45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12,288,079.78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232,485,931.23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1,643,435.35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-234,776.28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1,408,659.07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764,802.46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98,661.41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863,463.87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1,088,869.75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714,543.00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1,803,412.75</w:t>
            </w:r>
          </w:p>
        </w:tc>
      </w:tr>
    </w:tbl>
    <w:p>
      <w:pPr>
        <w:pStyle w:val="BodyText"/>
        <w:spacing w:line="240" w:lineRule="auto" w:before="49"/>
        <w:ind w:right="1622"/>
        <w:jc w:val="left"/>
      </w:pPr>
      <w:r>
        <w:rPr/>
        <w:t>本期摊销额</w:t>
      </w:r>
      <w:r>
        <w:rPr>
          <w:spacing w:val="-47"/>
        </w:rPr>
        <w:t> </w:t>
      </w:r>
      <w:r>
        <w:rPr>
          <w:rFonts w:ascii="Times New Roman" w:hAnsi="Times New Roman" w:cs="Times New Roman" w:eastAsia="Times New Roman" w:hint="default"/>
        </w:rPr>
        <w:t>5,953,331.75</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共挤压金属效果全 面转移膜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609,663.65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47,999.00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657,662.65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609,663.65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47,999.00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657,662.65</w:t>
            </w:r>
          </w:p>
        </w:tc>
      </w:tr>
    </w:tbl>
    <w:p>
      <w:pPr>
        <w:pStyle w:val="BodyText"/>
        <w:spacing w:line="338" w:lineRule="auto" w:before="49"/>
        <w:ind w:right="139"/>
        <w:jc w:val="left"/>
      </w:pPr>
      <w:r>
        <w:rPr/>
        <w:t>本期开发支出占本期研究开发项目支出总额的比例</w:t>
      </w:r>
      <w:r>
        <w:rPr>
          <w:spacing w:val="-44"/>
        </w:rPr>
        <w:t> </w:t>
      </w:r>
      <w:r>
        <w:rPr>
          <w:rFonts w:ascii="Times New Roman" w:hAnsi="Times New Roman" w:cs="Times New Roman" w:eastAsia="Times New Roman" w:hint="default"/>
        </w:rPr>
        <w:t>0.06%</w:t>
      </w:r>
      <w:r>
        <w:rPr/>
        <w:t>。 通过公司内部研发形成的无形资产占无形资产期末账面价值的比例</w:t>
      </w:r>
      <w:r>
        <w:rPr>
          <w:spacing w:val="-43"/>
        </w:rPr>
        <w:t> </w:t>
      </w:r>
      <w:r>
        <w:rPr>
          <w:rFonts w:ascii="Times New Roman" w:hAnsi="Times New Roman" w:cs="Times New Roman" w:eastAsia="Times New Roman" w:hint="default"/>
        </w:rPr>
        <w:t>0.28%</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3"/>
        </w:rPr>
        <w:t> </w:t>
      </w:r>
      <w:r>
        <w:rPr>
          <w:spacing w:val="-2"/>
        </w:rPr>
        <w:t>万元以上且以评估值为入账依据的，应披露评估机构名称、评估方法</w:t>
      </w:r>
    </w:p>
    <w:p>
      <w:pPr>
        <w:pStyle w:val="Heading5"/>
        <w:spacing w:line="240" w:lineRule="auto" w:before="3"/>
        <w:ind w:right="1622"/>
        <w:jc w:val="left"/>
        <w:rPr>
          <w:b w:val="0"/>
          <w:bCs w:val="0"/>
        </w:rPr>
      </w:pPr>
      <w:r>
        <w:rPr/>
        <w:t>（</w:t>
      </w:r>
      <w:r>
        <w:rPr>
          <w:rFonts w:ascii="宋体" w:hAnsi="宋体" w:cs="宋体" w:eastAsia="宋体" w:hint="default"/>
        </w:rPr>
        <w:t>3</w:t>
      </w:r>
      <w:r>
        <w:rPr/>
        <w:t>）截至本报告期末，本公司所有权受限制的无形资产情况</w:t>
      </w:r>
      <w:r>
        <w:rPr>
          <w:b w:val="0"/>
          <w:bCs w:val="0"/>
        </w:rPr>
      </w:r>
    </w:p>
    <w:p>
      <w:pPr>
        <w:spacing w:line="240" w:lineRule="auto" w:before="6"/>
        <w:rPr>
          <w:rFonts w:ascii="宋体" w:hAnsi="宋体" w:cs="宋体" w:eastAsia="宋体" w:hint="default"/>
          <w:b/>
          <w:bCs/>
          <w:sz w:val="4"/>
          <w:szCs w:val="4"/>
        </w:rPr>
      </w:pPr>
    </w:p>
    <w:tbl>
      <w:tblPr>
        <w:tblW w:w="0" w:type="auto"/>
        <w:jc w:val="left"/>
        <w:tblInd w:w="136" w:type="dxa"/>
        <w:tblLayout w:type="fixed"/>
        <w:tblCellMar>
          <w:top w:w="0" w:type="dxa"/>
          <w:left w:w="0" w:type="dxa"/>
          <w:bottom w:w="0" w:type="dxa"/>
          <w:right w:w="0" w:type="dxa"/>
        </w:tblCellMar>
        <w:tblLook w:val="01E0"/>
      </w:tblPr>
      <w:tblGrid>
        <w:gridCol w:w="2376"/>
        <w:gridCol w:w="1585"/>
        <w:gridCol w:w="1740"/>
        <w:gridCol w:w="1742"/>
        <w:gridCol w:w="2216"/>
      </w:tblGrid>
      <w:tr>
        <w:trPr>
          <w:trHeight w:val="331" w:hRule="exact"/>
        </w:trPr>
        <w:tc>
          <w:tcPr>
            <w:tcW w:w="2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5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2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01"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0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22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365"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昆明彩印土地使用权</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533" w:right="0"/>
              <w:jc w:val="left"/>
              <w:rPr>
                <w:rFonts w:ascii="Times New Roman" w:hAnsi="Times New Roman" w:cs="Times New Roman" w:eastAsia="Times New Roman" w:hint="default"/>
                <w:sz w:val="18"/>
                <w:szCs w:val="18"/>
              </w:rPr>
            </w:pPr>
            <w:r>
              <w:rPr>
                <w:rFonts w:ascii="Times New Roman"/>
                <w:sz w:val="18"/>
              </w:rPr>
              <w:t>15,558,608.99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77" w:right="0"/>
              <w:jc w:val="left"/>
              <w:rPr>
                <w:rFonts w:ascii="Times New Roman" w:hAnsi="Times New Roman" w:cs="Times New Roman" w:eastAsia="Times New Roman" w:hint="default"/>
                <w:sz w:val="18"/>
                <w:szCs w:val="18"/>
              </w:rPr>
            </w:pPr>
            <w:r>
              <w:rPr>
                <w:rFonts w:ascii="Times New Roman"/>
                <w:sz w:val="18"/>
              </w:rPr>
              <w:t>3,073,306.27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691" w:right="0"/>
              <w:jc w:val="left"/>
              <w:rPr>
                <w:rFonts w:ascii="Times New Roman" w:hAnsi="Times New Roman" w:cs="Times New Roman" w:eastAsia="Times New Roman" w:hint="default"/>
                <w:sz w:val="18"/>
                <w:szCs w:val="18"/>
              </w:rPr>
            </w:pPr>
            <w:r>
              <w:rPr>
                <w:rFonts w:ascii="Times New Roman"/>
                <w:sz w:val="18"/>
              </w:rPr>
              <w:t>12,485,302.72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银行授信</w:t>
            </w:r>
          </w:p>
        </w:tc>
      </w:tr>
    </w:tbl>
    <w:p>
      <w:pPr>
        <w:spacing w:line="240" w:lineRule="auto" w:before="8"/>
        <w:rPr>
          <w:rFonts w:ascii="宋体" w:hAnsi="宋体" w:cs="宋体" w:eastAsia="宋体" w:hint="default"/>
          <w:b/>
          <w:bCs/>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合并深圳市劲嘉科技有限公司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641,549.76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641,549.76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合并中丰田光电科技（珠海）有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79,712,372.22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79,712,372.22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合并江西丰彩丽印刷包装有限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86,507,261.23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86,507,261.23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合并佳信（香港）有限公司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40,509,904.33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40,509,904.33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80,353,921.98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127,017,165.56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207,371,087.54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30,839,115.86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说明商誉的减值测试方法和减值准备计提方法</w:t>
      </w:r>
    </w:p>
    <w:p>
      <w:pPr>
        <w:pStyle w:val="BodyText"/>
        <w:spacing w:line="300" w:lineRule="auto" w:before="117"/>
        <w:ind w:left="573" w:right="94" w:hanging="60"/>
        <w:jc w:val="left"/>
      </w:pPr>
      <w:r>
        <w:rPr/>
        <w:t>（</w:t>
      </w:r>
      <w:r>
        <w:rPr>
          <w:rFonts w:ascii="Times New Roman" w:hAnsi="Times New Roman" w:cs="Times New Roman" w:eastAsia="Times New Roman" w:hint="default"/>
        </w:rPr>
        <w:t>1</w:t>
      </w:r>
      <w:r>
        <w:rPr/>
        <w:t>）商誉的减值测试方法和减值准备计提方法： 商誉结合与其相关的资产组或者资产组组合进行减值测试，将商誉的账面价值按照合理的方法分摊至相关的资产组或</w:t>
      </w:r>
    </w:p>
    <w:p>
      <w:pPr>
        <w:pStyle w:val="BodyText"/>
        <w:spacing w:line="316" w:lineRule="auto" w:before="31"/>
        <w:ind w:right="94"/>
        <w:jc w:val="left"/>
      </w:pPr>
      <w:r>
        <w:rPr>
          <w:spacing w:val="-2"/>
        </w:rPr>
        <w:t>者资产组组合。在每年年末对包含商誉的相关资产组或者资产组组合进行减值测试时，如与商誉相关的资产组或者资产组组</w:t>
      </w:r>
      <w:r>
        <w:rPr>
          <w:spacing w:val="-64"/>
        </w:rPr>
        <w:t> </w:t>
      </w:r>
      <w:r>
        <w:rPr>
          <w:spacing w:val="-64"/>
        </w:rPr>
      </w:r>
      <w:r>
        <w:rPr>
          <w:spacing w:val="-4"/>
        </w:rPr>
        <w:t>合存在减值迹象的，比较这些相关资产组或者资产组组合的账面价值（包括所分摊的商誉的账面价值部分）与其可收回金额，</w:t>
      </w:r>
      <w:r>
        <w:rPr>
          <w:spacing w:val="-44"/>
        </w:rPr>
        <w:t> </w:t>
      </w:r>
      <w:r>
        <w:rPr>
          <w:spacing w:val="-44"/>
        </w:rPr>
      </w:r>
      <w:r>
        <w:rPr>
          <w:spacing w:val="-2"/>
        </w:rPr>
        <w:t>如相关资产组或者资产组组合的可收回金额低于其账面价值的，就其差额确认减值损失，减值损失金额首先抵减分摊至资产</w:t>
      </w:r>
      <w:r>
        <w:rPr>
          <w:spacing w:val="-64"/>
        </w:rPr>
        <w:t> </w:t>
      </w:r>
      <w:r>
        <w:rPr>
          <w:spacing w:val="-64"/>
        </w:rPr>
      </w:r>
      <w:r>
        <w:rPr>
          <w:spacing w:val="-2"/>
        </w:rPr>
        <w:t>组或者资产组组合中商誉的账面价值；再根据资产组或者资产组组合中除商誉之外的其他各项资产的账面价值所占比重，按</w:t>
      </w:r>
      <w:r>
        <w:rPr>
          <w:spacing w:val="-63"/>
        </w:rPr>
        <w:t> </w:t>
      </w:r>
      <w:r>
        <w:rPr>
          <w:spacing w:val="-63"/>
        </w:rPr>
      </w:r>
      <w:r>
        <w:rPr/>
        <w:t>比例抵减其他各项资产的账面价值。商誉减值损失一经确认，在以后会计期间不再转回。</w:t>
      </w:r>
    </w:p>
    <w:p>
      <w:pPr>
        <w:pStyle w:val="BodyText"/>
        <w:spacing w:line="240" w:lineRule="auto" w:before="19"/>
        <w:ind w:left="513" w:right="94"/>
        <w:jc w:val="left"/>
      </w:pPr>
      <w:r>
        <w:rPr/>
        <w:t>（</w:t>
      </w:r>
      <w:r>
        <w:rPr>
          <w:rFonts w:ascii="Times New Roman" w:hAnsi="Times New Roman" w:cs="Times New Roman" w:eastAsia="Times New Roman" w:hint="default"/>
        </w:rPr>
        <w:t>2</w:t>
      </w:r>
      <w:r>
        <w:rPr/>
        <w:t>）本报告期末其他商誉不存在减值的情形，未计提减值准备。</w:t>
      </w:r>
    </w:p>
    <w:p>
      <w:pPr>
        <w:spacing w:line="240" w:lineRule="auto" w:before="9"/>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823,544.53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549,029.64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274,514.89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蒸汽管道费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565,043.08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265,043.08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982,564.31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988,443.08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906,425.99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1,064,581.40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94"/>
        <w:jc w:val="left"/>
        <w:rPr>
          <w:b w:val="0"/>
          <w:bCs w:val="0"/>
        </w:rPr>
      </w:pPr>
      <w:r>
        <w:rPr>
          <w:rFonts w:ascii="Times New Roman" w:hAnsi="Times New Roman" w:cs="Times New Roman" w:eastAsia="Times New Roman" w:hint="default"/>
        </w:rPr>
        <w:t>17</w:t>
      </w:r>
      <w:r>
        <w:rPr/>
        <w:t>、递延所得税资产和递延所得税负债</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4"/>
        <w:jc w:val="left"/>
      </w:pPr>
      <w:r>
        <w:rPr/>
        <w:t>已确认的递延所得税资产和递延所得税负债</w:t>
      </w:r>
    </w:p>
    <w:p>
      <w:pPr>
        <w:pStyle w:val="BodyText"/>
        <w:spacing w:line="240" w:lineRule="auto" w:before="117"/>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7,572,807.92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7,887,073.65</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1,397,335.44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668,591.58</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预提费用产生的暂时性时间差异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283,061.41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9,253,204.77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8,555,665.23</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8"/>
              <w:jc w:val="left"/>
              <w:rPr>
                <w:rFonts w:ascii="宋体" w:hAnsi="宋体" w:cs="宋体" w:eastAsia="宋体" w:hint="default"/>
                <w:sz w:val="18"/>
                <w:szCs w:val="18"/>
              </w:rPr>
            </w:pPr>
            <w:r>
              <w:rPr>
                <w:rFonts w:ascii="宋体" w:hAnsi="宋体" w:cs="宋体" w:eastAsia="宋体" w:hint="default"/>
                <w:sz w:val="18"/>
                <w:szCs w:val="18"/>
              </w:rPr>
              <w:t>非同一控制下的企业合并取得的可辨认资产公 允价值高于其计税基础</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14,057,264.80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12,519,059.56</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14,057,264.80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12,519,059.56</w:t>
            </w:r>
          </w:p>
        </w:tc>
      </w:tr>
    </w:tbl>
    <w:p>
      <w:pPr>
        <w:pStyle w:val="BodyText"/>
        <w:spacing w:line="240" w:lineRule="auto" w:before="49"/>
        <w:ind w:right="94"/>
        <w:jc w:val="left"/>
      </w:pPr>
      <w:r>
        <w:rPr/>
        <w:t>未确认递延所得税资产明细</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21"/>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2,246.50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44,403.24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48,389.94</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44,414.49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50,636.44</w:t>
            </w:r>
          </w:p>
        </w:tc>
      </w:tr>
    </w:tbl>
    <w:p>
      <w:pPr>
        <w:pStyle w:val="BodyText"/>
        <w:spacing w:line="240" w:lineRule="auto" w:before="49"/>
        <w:ind w:right="1622"/>
        <w:jc w:val="left"/>
      </w:pPr>
      <w:r>
        <w:rPr/>
        <w:t>未确认递延所得税资产的可抵扣亏损将于以下年度到期</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86,766.41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102,713.21</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68,400.28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68,400.28</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22,446.28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22,446.28</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177,612.97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193,559.77</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应纳税差异和可抵扣差异项目明细</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3"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71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非同一控制下的企业合并取得的可辨认资产公允 价值高于其计税基础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56,229,059.18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51,577,989.11</w:t>
            </w: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56,229,059.18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51,577,989.11</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应收账款账面价值低于其计税基础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26,071,965.95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24,847,201.04</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其他应收款账面价值低于其计税基础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7,272,761.18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10,858,805.45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存货账面价值低于其计税基础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10,612,389.78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12,805,790.89</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2,642,741.36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2,224,599.15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9,315,569.56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4,457,277.23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预提费用产生的暂时性时间差异</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1,337,910.99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57,253,338.82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55,193,673.76</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互抵后的递延所得税资产及负债的组成项目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627"/>
        <w:gridCol w:w="1628"/>
        <w:gridCol w:w="1628"/>
        <w:gridCol w:w="1630"/>
      </w:tblGrid>
      <w:tr>
        <w:trPr>
          <w:trHeight w:val="102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bl>
    <w:p>
      <w:pPr>
        <w:spacing w:after="0" w:line="316"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60"/>
        <w:gridCol w:w="1627"/>
        <w:gridCol w:w="1628"/>
        <w:gridCol w:w="1628"/>
        <w:gridCol w:w="1630"/>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9,253,204.77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57,253,338.82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8,555,665.23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55,193,673.76</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14,057,264.80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56,229,059.18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12,519,059.56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51,577,989.11</w:t>
            </w:r>
          </w:p>
        </w:tc>
      </w:tr>
    </w:tbl>
    <w:p>
      <w:pPr>
        <w:pStyle w:val="BodyText"/>
        <w:spacing w:line="240" w:lineRule="auto" w:before="49"/>
        <w:ind w:right="1622"/>
        <w:jc w:val="left"/>
      </w:pPr>
      <w:r>
        <w:rPr/>
        <w:t>递延所得税资产和递延所得税负债互抵明细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1622"/>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18</w:t>
      </w:r>
      <w:r>
        <w:rPr/>
        <w:t>、资产减值准备明细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35,769,991.93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-2,375,200.89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28,887.88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6,336.43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33,359,566.73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12,805,790.89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1,743,943.01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3,937,344.12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10,612,389.78</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4,685,881.37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1,779,257.60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2,906,623.77</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30,839,115.86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84,100,780.05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-631,257.88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28,887.88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5,722,938.15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77,717,696.14</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602,000,000.00</w:t>
            </w:r>
          </w:p>
        </w:tc>
      </w:tr>
    </w:tbl>
    <w:p>
      <w:pPr>
        <w:pStyle w:val="BodyText"/>
        <w:spacing w:line="240" w:lineRule="auto" w:before="49"/>
        <w:ind w:right="1622"/>
        <w:jc w:val="left"/>
      </w:pPr>
      <w:r>
        <w:rPr/>
        <w:t>短期借款分类的说明</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145,150,770.33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155,716,276.11</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145,150,770.33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155,716,276.11</w:t>
            </w:r>
          </w:p>
        </w:tc>
      </w:tr>
    </w:tbl>
    <w:p>
      <w:pPr>
        <w:pStyle w:val="BodyText"/>
        <w:spacing w:line="340" w:lineRule="auto" w:before="49"/>
        <w:ind w:right="6039"/>
        <w:jc w:val="left"/>
      </w:pPr>
      <w:r>
        <w:rPr/>
        <w:t>下一会计期间将到期的金额</w:t>
      </w:r>
      <w:r>
        <w:rPr>
          <w:spacing w:val="-46"/>
        </w:rPr>
        <w:t> </w:t>
      </w:r>
      <w:r>
        <w:rPr>
          <w:rFonts w:ascii="Times New Roman" w:hAnsi="Times New Roman" w:cs="Times New Roman" w:eastAsia="Times New Roman" w:hint="default"/>
        </w:rPr>
        <w:t>145,150,770.33</w:t>
      </w:r>
      <w:r>
        <w:rPr>
          <w:rFonts w:ascii="Times New Roman" w:hAnsi="Times New Roman" w:cs="Times New Roman" w:eastAsia="Times New Roman" w:hint="default"/>
          <w:spacing w:val="1"/>
        </w:rPr>
        <w:t> </w:t>
      </w:r>
      <w:r>
        <w:rPr/>
        <w:t>元。 应付票据的说明</w:t>
      </w:r>
    </w:p>
    <w:p>
      <w:pPr>
        <w:spacing w:after="0" w:line="3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0" w:firstLine="420"/>
        <w:jc w:val="left"/>
      </w:pPr>
      <w:r>
        <w:rPr>
          <w:spacing w:val="-3"/>
        </w:rPr>
        <w:t>本报告期末应付票据全部系银行承兑汇票，主要用于支付原材料采购款，期限均在</w:t>
      </w:r>
      <w:r>
        <w:rPr>
          <w:rFonts w:ascii="Times New Roman" w:hAnsi="Times New Roman" w:cs="Times New Roman" w:eastAsia="Times New Roman" w:hint="default"/>
          <w:spacing w:val="-3"/>
        </w:rPr>
        <w:t>6</w:t>
      </w:r>
      <w:r>
        <w:rPr>
          <w:spacing w:val="-3"/>
        </w:rPr>
        <w:t>个月以内（包含</w:t>
      </w:r>
      <w:r>
        <w:rPr>
          <w:rFonts w:ascii="Times New Roman" w:hAnsi="Times New Roman" w:cs="Times New Roman" w:eastAsia="Times New Roman" w:hint="default"/>
          <w:spacing w:val="-3"/>
        </w:rPr>
        <w:t>6</w:t>
      </w:r>
      <w:r>
        <w:rPr>
          <w:spacing w:val="-3"/>
        </w:rPr>
        <w:t>个月），将在</w:t>
      </w:r>
      <w:r>
        <w:rPr>
          <w:rFonts w:ascii="Times New Roman" w:hAnsi="Times New Roman" w:cs="Times New Roman" w:eastAsia="Times New Roman" w:hint="default"/>
          <w:spacing w:val="-3"/>
        </w:rPr>
        <w:t>2013</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日前全部到期；无已到期未承兑的应付票据，期末承兑汇票保证金合计</w:t>
      </w:r>
      <w:r>
        <w:rPr>
          <w:rFonts w:ascii="Times New Roman" w:hAnsi="Times New Roman" w:cs="Times New Roman" w:eastAsia="Times New Roman" w:hint="default"/>
        </w:rPr>
        <w:t>61,975,516.70</w:t>
      </w:r>
      <w:r>
        <w:rPr/>
        <w:t>元。</w:t>
      </w:r>
    </w:p>
    <w:p>
      <w:pPr>
        <w:spacing w:line="240" w:lineRule="auto" w:before="11"/>
        <w:rPr>
          <w:rFonts w:ascii="宋体" w:hAnsi="宋体" w:cs="宋体" w:eastAsia="宋体" w:hint="default"/>
          <w:sz w:val="22"/>
          <w:szCs w:val="22"/>
        </w:rPr>
      </w:pPr>
    </w:p>
    <w:p>
      <w:pPr>
        <w:pStyle w:val="Heading5"/>
        <w:spacing w:line="240" w:lineRule="auto"/>
        <w:ind w:right="1622"/>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256,537,750.64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208,867,834.79</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56,481,095.03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14,946,333.89</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8,670,535.66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215,674.26</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2,095,578.92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1,879,904.66</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323,784,960.25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225,909,747.60</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）本报告期应付账款中应付持有公司</w:t>
      </w:r>
      <w:r>
        <w:rPr>
          <w:spacing w:val="-54"/>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22</w:t>
      </w:r>
      <w:r>
        <w:rPr/>
        <w:t>、预收账款</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1,032,859.15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746,412.63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151,845.19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181,017.15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107,759.21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37,901.87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1,308,263.55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965,331.65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）本报告期预收账款中预收持有公司</w:t>
      </w:r>
      <w:r>
        <w:rPr>
          <w:spacing w:val="-54"/>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1"/>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8"/>
        <w:gridCol w:w="186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13,321,924.03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151,934,456.76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146,749,623.78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18,506,757.01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14,794,771.32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14,794,771.32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9,948.64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15,653,085.24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15,655,254.35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7,779.53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3,970.19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3,905,183.82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3,909,154.01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5,336.18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10,178,402.24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10,176,801.38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6,937.04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、劳动保险费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15,871.90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725,710.90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725,510.68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842.49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514,747.97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514,747.97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313,168.41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313,168.41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5,222,461.45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5,119,469.45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102,992.00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20,733,656.93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1,250,933.55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8,497,151.90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13,487,438.58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、工会经费和职工 教育经费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1,319,029.38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1,158,216.02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1,760,089.55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717,155.85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、离退休人员费用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19,414,627.55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92,717.53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6,737,062.35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12,770,282.73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34,065,529.60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188,855,708.32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190,816,270.80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32,104,967.12</w:t>
            </w:r>
          </w:p>
        </w:tc>
      </w:tr>
    </w:tbl>
    <w:p>
      <w:pPr>
        <w:pStyle w:val="BodyText"/>
        <w:spacing w:line="240" w:lineRule="auto" w:before="49"/>
        <w:ind w:right="1622"/>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092"/>
        <w:jc w:val="left"/>
      </w:pPr>
      <w:r>
        <w:rPr/>
        <w:t>工会经费和职工教育经费金额</w:t>
      </w:r>
      <w:r>
        <w:rPr>
          <w:spacing w:val="-46"/>
        </w:rPr>
        <w:t> </w:t>
      </w:r>
      <w:r>
        <w:rPr>
          <w:rFonts w:ascii="Times New Roman" w:hAnsi="Times New Roman" w:cs="Times New Roman" w:eastAsia="Times New Roman" w:hint="default"/>
        </w:rPr>
        <w:t>1,760,089.55</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0.00 </w:t>
      </w:r>
      <w:r>
        <w:rPr/>
        <w:t>元。 应付职工薪酬预计发放时间、金额等安排</w:t>
      </w:r>
    </w:p>
    <w:p>
      <w:pPr>
        <w:pStyle w:val="BodyText"/>
        <w:spacing w:line="300" w:lineRule="auto" w:before="41"/>
        <w:ind w:right="0"/>
        <w:jc w:val="left"/>
      </w:pPr>
      <w:r>
        <w:rPr/>
        <w:t>（</w:t>
      </w:r>
      <w:r>
        <w:rPr>
          <w:rFonts w:ascii="Times New Roman" w:hAnsi="Times New Roman" w:cs="Times New Roman" w:eastAsia="Times New Roman" w:hint="default"/>
        </w:rPr>
        <w:t>1</w:t>
      </w:r>
      <w:r>
        <w:rPr/>
        <w:t>）本报告期末离退休人员费用余额包含本公司之控股子公司昆明彩印应支付的内退人员、退休人员的费用</w:t>
      </w:r>
      <w:r>
        <w:rPr>
          <w:rFonts w:ascii="Times New Roman" w:hAnsi="Times New Roman" w:cs="Times New Roman" w:eastAsia="Times New Roman" w:hint="default"/>
        </w:rPr>
        <w:t>12,770,282.73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w:t>
      </w:r>
    </w:p>
    <w:p>
      <w:pPr>
        <w:pStyle w:val="BodyText"/>
        <w:spacing w:line="240" w:lineRule="auto" w:before="31"/>
        <w:ind w:right="1622"/>
        <w:jc w:val="left"/>
      </w:pPr>
      <w:r>
        <w:rPr/>
        <w:t>（</w:t>
      </w:r>
      <w:r>
        <w:rPr>
          <w:rFonts w:ascii="Times New Roman" w:hAnsi="Times New Roman" w:cs="Times New Roman" w:eastAsia="Times New Roman" w:hint="default"/>
        </w:rPr>
        <w:t>2</w:t>
      </w:r>
      <w:r>
        <w:rPr/>
        <w:t>）本报告期末应付职工薪酬中无属于拖欠性质的款项，无因解除劳动关系而应给予补偿的款项。</w:t>
      </w:r>
    </w:p>
    <w:p>
      <w:pPr>
        <w:pStyle w:val="BodyText"/>
        <w:spacing w:line="300" w:lineRule="auto" w:before="63"/>
        <w:ind w:right="0"/>
        <w:jc w:val="left"/>
      </w:pPr>
      <w:r>
        <w:rPr>
          <w:spacing w:val="-2"/>
        </w:rPr>
        <w:t>（</w:t>
      </w:r>
      <w:r>
        <w:rPr>
          <w:rFonts w:ascii="Times New Roman" w:hAnsi="Times New Roman" w:cs="Times New Roman" w:eastAsia="Times New Roman" w:hint="default"/>
          <w:spacing w:val="-2"/>
        </w:rPr>
        <w:t>3</w:t>
      </w:r>
      <w:r>
        <w:rPr>
          <w:spacing w:val="-2"/>
        </w:rPr>
        <w:t>）应付职工薪酬预计发放时间、金额等安排：期末计提的工资已于</w:t>
      </w:r>
      <w:r>
        <w:rPr>
          <w:rFonts w:ascii="Times New Roman" w:hAnsi="Times New Roman" w:cs="Times New Roman" w:eastAsia="Times New Roman" w:hint="default"/>
          <w:spacing w:val="-2"/>
        </w:rPr>
        <w:t>2013</w:t>
      </w:r>
      <w:r>
        <w:rPr>
          <w:spacing w:val="-2"/>
        </w:rPr>
        <w:t>年元月份发放，计提的奖金已于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月底以前</w:t>
      </w:r>
      <w:r>
        <w:rPr>
          <w:spacing w:val="-56"/>
        </w:rPr>
        <w:t> </w:t>
      </w:r>
      <w:r>
        <w:rPr>
          <w:spacing w:val="-56"/>
        </w:rPr>
      </w:r>
      <w:r>
        <w:rPr/>
        <w:t>发放完毕。</w:t>
      </w:r>
    </w:p>
    <w:p>
      <w:pPr>
        <w:spacing w:line="240" w:lineRule="auto" w:before="4"/>
        <w:rPr>
          <w:rFonts w:ascii="宋体" w:hAnsi="宋体" w:cs="宋体" w:eastAsia="宋体" w:hint="default"/>
          <w:sz w:val="24"/>
          <w:szCs w:val="24"/>
        </w:rPr>
      </w:pPr>
    </w:p>
    <w:p>
      <w:pPr>
        <w:pStyle w:val="Heading5"/>
        <w:spacing w:line="240" w:lineRule="auto"/>
        <w:ind w:right="1622"/>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-9,429,002.85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13,914,246.02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202,770.50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5,911.25</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13,431,212.20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25,706,767.97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262,749.17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130,556.86</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778,708.92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1,208,955.36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296,141.76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194,980.43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141,965.24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222,031.80</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308,095.47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492,483.22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138,993.17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370,319.72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191,825.06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316,056.99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1,275.50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7,225.80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29,867.00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24,262.96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6,354,601.14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42,593,798.38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BETTER VALUE</w:t>
            </w:r>
            <w:r>
              <w:rPr>
                <w:rFonts w:ascii="Times New Roman"/>
                <w:spacing w:val="-9"/>
                <w:sz w:val="18"/>
              </w:rPr>
              <w:t> </w:t>
            </w:r>
            <w:r>
              <w:rPr>
                <w:rFonts w:ascii="Times New Roman"/>
                <w:sz w:val="18"/>
              </w:rPr>
              <w:t>LTMITED</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Panwell Holding</w:t>
            </w:r>
            <w:r>
              <w:rPr>
                <w:rFonts w:ascii="Times New Roman"/>
                <w:spacing w:val="-10"/>
                <w:sz w:val="18"/>
              </w:rPr>
              <w:t> </w:t>
            </w:r>
            <w:r>
              <w:rPr>
                <w:rFonts w:ascii="Times New Roman"/>
                <w:sz w:val="18"/>
              </w:rPr>
              <w:t>Limited</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6,885,478.39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江西汇众投资有限公司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16,697,131.05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香港太和印刷实业有限公司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28,773,161.64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59,075,771.08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513" w:right="188" w:hanging="361"/>
        <w:jc w:val="left"/>
      </w:pPr>
      <w:r>
        <w:rPr/>
        <w:t>应付股利的说明 本报告期末本公司应付股利包括：本公司应付股东深圳市世纪运通投资有限公司股利</w:t>
      </w:r>
      <w:r>
        <w:rPr>
          <w:rFonts w:ascii="Times New Roman" w:hAnsi="Times New Roman" w:cs="Times New Roman" w:eastAsia="Times New Roman" w:hint="default"/>
        </w:rPr>
        <w:t>6,720,000.00</w:t>
      </w:r>
      <w:r>
        <w:rPr/>
        <w:t>元、应付股东香港太</w:t>
      </w:r>
    </w:p>
    <w:p>
      <w:pPr>
        <w:pStyle w:val="BodyText"/>
        <w:spacing w:line="214" w:lineRule="exact"/>
        <w:ind w:right="0"/>
        <w:jc w:val="left"/>
        <w:rPr>
          <w:rFonts w:ascii="Times New Roman" w:hAnsi="Times New Roman" w:cs="Times New Roman" w:eastAsia="Times New Roman" w:hint="default"/>
        </w:rPr>
      </w:pPr>
      <w:r>
        <w:rPr/>
        <w:t>和印刷实业有限公司股利</w:t>
      </w:r>
      <w:r>
        <w:rPr>
          <w:rFonts w:ascii="Times New Roman" w:hAnsi="Times New Roman" w:cs="Times New Roman" w:eastAsia="Times New Roman" w:hint="default"/>
        </w:rPr>
        <w:t>28,773,161.64</w:t>
      </w:r>
      <w:r>
        <w:rPr/>
        <w:t>元；本公司全资子公司佳信（香港）有限公司应支付原股东</w:t>
      </w:r>
      <w:r>
        <w:rPr>
          <w:rFonts w:ascii="Times New Roman" w:hAnsi="Times New Roman" w:cs="Times New Roman" w:eastAsia="Times New Roman" w:hint="default"/>
        </w:rPr>
        <w:t>Panwell Holding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p>
    <w:p>
      <w:pPr>
        <w:pStyle w:val="BodyText"/>
        <w:spacing w:line="240" w:lineRule="auto" w:before="63"/>
        <w:ind w:right="0"/>
        <w:jc w:val="left"/>
      </w:pPr>
      <w:r>
        <w:rPr/>
        <w:t>股利</w:t>
      </w:r>
      <w:r>
        <w:rPr>
          <w:rFonts w:ascii="Times New Roman" w:hAnsi="Times New Roman" w:cs="Times New Roman" w:eastAsia="Times New Roman" w:hint="default"/>
        </w:rPr>
        <w:t>6,885,478.39</w:t>
      </w:r>
      <w:r>
        <w:rPr/>
        <w:t>元；本公司控股子公司江西丰彩丽印刷包装有限公司应支付少数股东江西汇众投资有限公司股利</w:t>
      </w:r>
    </w:p>
    <w:p>
      <w:pPr>
        <w:pStyle w:val="BodyText"/>
        <w:spacing w:line="240" w:lineRule="auto" w:before="63"/>
        <w:ind w:right="1622"/>
        <w:jc w:val="left"/>
      </w:pPr>
      <w:r>
        <w:rPr>
          <w:rFonts w:ascii="Times New Roman" w:hAnsi="Times New Roman" w:cs="Times New Roman" w:eastAsia="Times New Roman" w:hint="default"/>
        </w:rPr>
        <w:t>16,697,131.05</w:t>
      </w:r>
      <w:r>
        <w:rPr/>
        <w:t>元。</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267,427,400.60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11,282,378.84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717,700.84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865,334.16</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623,816.94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2,982,368.71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6,028,527.72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6,382,145.68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274,797,446.10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21,512,227.39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）金额较大的其他应付款说明内容</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152" w:firstLine="360"/>
        <w:jc w:val="both"/>
      </w:pPr>
      <w:r>
        <w:rPr>
          <w:spacing w:val="-2"/>
        </w:rPr>
        <w:t>本期其他应付款较上期大幅度增加，主要是由于截至报告期末公司尚有应付收购江苏顺泰包装印刷科技有限公司的股权</w:t>
      </w:r>
      <w:r>
        <w:rPr/>
        <w:t> 收购款</w:t>
      </w:r>
      <w:r>
        <w:rPr>
          <w:rFonts w:ascii="Times New Roman" w:hAnsi="Times New Roman" w:cs="Times New Roman" w:eastAsia="Times New Roman" w:hint="default"/>
        </w:rPr>
        <w:t>228,000,000.00</w:t>
      </w:r>
      <w:r>
        <w:rPr/>
        <w:t>元尚未支付。根据协议规定，本公司购买江苏顺泰包装印刷科技有限公司</w:t>
      </w:r>
      <w:r>
        <w:rPr>
          <w:rFonts w:ascii="Times New Roman" w:hAnsi="Times New Roman" w:cs="Times New Roman" w:eastAsia="Times New Roman" w:hint="default"/>
        </w:rPr>
        <w:t>49%</w:t>
      </w:r>
      <w:r>
        <w:rPr/>
        <w:t>的股权，价款共计</w:t>
      </w:r>
      <w:r>
        <w:rPr>
          <w:rFonts w:ascii="Times New Roman" w:hAnsi="Times New Roman" w:cs="Times New Roman" w:eastAsia="Times New Roman" w:hint="default"/>
        </w:rPr>
        <w:t>3.8</w:t>
      </w:r>
      <w:r>
        <w:rPr/>
        <w:t>亿 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日以前支付</w:t>
      </w:r>
      <w:r>
        <w:rPr>
          <w:rFonts w:ascii="Times New Roman" w:hAnsi="Times New Roman" w:cs="Times New Roman" w:eastAsia="Times New Roman" w:hint="default"/>
        </w:rPr>
        <w:t>1.52</w:t>
      </w:r>
      <w:r>
        <w:rPr/>
        <w:t>亿元；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日以前支付</w:t>
      </w:r>
      <w:r>
        <w:rPr>
          <w:rFonts w:ascii="Times New Roman" w:hAnsi="Times New Roman" w:cs="Times New Roman" w:eastAsia="Times New Roman" w:hint="default"/>
        </w:rPr>
        <w:t>1.14</w:t>
      </w:r>
      <w:r>
        <w:rPr/>
        <w:t>亿元；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日以前支付剩余</w:t>
      </w:r>
      <w:r>
        <w:rPr>
          <w:rFonts w:ascii="Times New Roman" w:hAnsi="Times New Roman" w:cs="Times New Roman" w:eastAsia="Times New Roman" w:hint="default"/>
        </w:rPr>
        <w:t>1.14</w:t>
      </w:r>
      <w:r>
        <w:rPr/>
        <w:t>亿元。</w:t>
      </w:r>
    </w:p>
    <w:p>
      <w:pPr>
        <w:spacing w:line="240" w:lineRule="auto" w:before="3"/>
        <w:rPr>
          <w:rFonts w:ascii="宋体" w:hAnsi="宋体" w:cs="宋体" w:eastAsia="宋体" w:hint="default"/>
          <w:sz w:val="22"/>
          <w:szCs w:val="22"/>
        </w:rPr>
      </w:pPr>
    </w:p>
    <w:p>
      <w:pPr>
        <w:pStyle w:val="Heading5"/>
        <w:spacing w:line="240" w:lineRule="auto"/>
        <w:ind w:right="1622"/>
        <w:jc w:val="left"/>
        <w:rPr>
          <w:b w:val="0"/>
          <w:bCs w:val="0"/>
        </w:rPr>
      </w:pPr>
      <w:r>
        <w:rPr>
          <w:rFonts w:ascii="Times New Roman" w:hAnsi="Times New Roman" w:cs="Times New Roman" w:eastAsia="Times New Roman" w:hint="default"/>
        </w:rPr>
        <w:t>27</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1328"/>
        <w:gridCol w:w="1330"/>
        <w:gridCol w:w="1198"/>
        <w:gridCol w:w="1327"/>
        <w:gridCol w:w="1995"/>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拆迁补偿金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14,855,995.78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14,855,995.78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14,855,995.78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14,855,995.78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513" w:right="2753" w:hanging="361"/>
        <w:jc w:val="left"/>
      </w:pPr>
      <w:r>
        <w:rPr/>
        <w:t>专项应付款说明 本报告期内，本公司控股子公司昆明彩印将其政府规划拆迁补偿盈余转入资本公积。</w:t>
      </w:r>
    </w:p>
    <w:p>
      <w:pPr>
        <w:spacing w:line="240" w:lineRule="auto" w:before="11"/>
        <w:rPr>
          <w:rFonts w:ascii="宋体" w:hAnsi="宋体" w:cs="宋体" w:eastAsia="宋体" w:hint="default"/>
          <w:sz w:val="20"/>
          <w:szCs w:val="20"/>
        </w:rPr>
      </w:pPr>
    </w:p>
    <w:p>
      <w:pPr>
        <w:pStyle w:val="Heading5"/>
        <w:spacing w:line="240" w:lineRule="auto"/>
        <w:ind w:right="1622"/>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642,000,000.00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642,000,000.00</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451,562,582.74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451,562,582.74</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10,204,842.97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6,436,959.21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16,641,802.18</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461,767,425.71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6,436,959.21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468,204,384.92</w:t>
            </w:r>
          </w:p>
        </w:tc>
      </w:tr>
    </w:tbl>
    <w:p>
      <w:pPr>
        <w:pStyle w:val="BodyText"/>
        <w:spacing w:line="240" w:lineRule="auto" w:before="49"/>
        <w:ind w:right="1622"/>
        <w:jc w:val="left"/>
      </w:pPr>
      <w:r>
        <w:rPr/>
        <w:t>资本公积说明</w:t>
      </w:r>
    </w:p>
    <w:p>
      <w:pPr>
        <w:pStyle w:val="BodyText"/>
        <w:spacing w:line="309" w:lineRule="auto" w:before="115"/>
        <w:ind w:right="151" w:firstLine="360"/>
        <w:jc w:val="both"/>
      </w:pPr>
      <w:r>
        <w:rPr>
          <w:spacing w:val="-2"/>
        </w:rPr>
        <w:t>报告期内资本公积的增加全部来自控股子公司昆明彩印结转政府规划拆迁补偿盈余，该公司政府规划拆迁补偿盈余合计</w:t>
      </w:r>
      <w:r>
        <w:rPr/>
        <w:t> </w:t>
      </w:r>
      <w:r>
        <w:rPr>
          <w:rFonts w:ascii="Times New Roman" w:hAnsi="Times New Roman" w:cs="Times New Roman" w:eastAsia="Times New Roman" w:hint="default"/>
          <w:spacing w:val="-1"/>
        </w:rPr>
        <w:t>14,855,995.78</w:t>
      </w:r>
      <w:r>
        <w:rPr>
          <w:spacing w:val="-1"/>
        </w:rPr>
        <w:t>元，扣除已缴纳企业所得税和滞纳金</w:t>
      </w:r>
      <w:r>
        <w:rPr>
          <w:rFonts w:ascii="Times New Roman" w:hAnsi="Times New Roman" w:cs="Times New Roman" w:eastAsia="Times New Roman" w:hint="default"/>
          <w:spacing w:val="-1"/>
        </w:rPr>
        <w:t>2,384,387.33</w:t>
      </w:r>
      <w:r>
        <w:rPr>
          <w:spacing w:val="-1"/>
        </w:rPr>
        <w:t>元，净盈余</w:t>
      </w:r>
      <w:r>
        <w:rPr>
          <w:rFonts w:ascii="Times New Roman" w:hAnsi="Times New Roman" w:cs="Times New Roman" w:eastAsia="Times New Roman" w:hint="default"/>
          <w:spacing w:val="-1"/>
        </w:rPr>
        <w:t>12,471,608.45</w:t>
      </w:r>
      <w:r>
        <w:rPr>
          <w:spacing w:val="-1"/>
        </w:rPr>
        <w:t>元，本公司按照股权比例调整资本公</w:t>
      </w:r>
      <w:r>
        <w:rPr>
          <w:spacing w:val="-66"/>
        </w:rPr>
        <w:t> </w:t>
      </w:r>
      <w:r>
        <w:rPr>
          <w:spacing w:val="-66"/>
        </w:rPr>
      </w:r>
      <w:r>
        <w:rPr/>
        <w:t>积</w:t>
      </w:r>
      <w:r>
        <w:rPr>
          <w:rFonts w:ascii="Times New Roman" w:hAnsi="Times New Roman" w:cs="Times New Roman" w:eastAsia="Times New Roman" w:hint="default"/>
        </w:rPr>
        <w:t>6,436,959.21</w:t>
      </w:r>
      <w:r>
        <w:rPr/>
        <w:t>元。</w:t>
      </w:r>
    </w:p>
    <w:p>
      <w:pPr>
        <w:spacing w:line="240" w:lineRule="auto" w:before="4"/>
        <w:rPr>
          <w:rFonts w:ascii="宋体" w:hAnsi="宋体" w:cs="宋体" w:eastAsia="宋体" w:hint="default"/>
          <w:sz w:val="22"/>
          <w:szCs w:val="22"/>
        </w:rPr>
      </w:pPr>
    </w:p>
    <w:p>
      <w:pPr>
        <w:pStyle w:val="Heading5"/>
        <w:spacing w:line="240" w:lineRule="auto"/>
        <w:ind w:right="1622"/>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149,575,035.29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47,264,017.69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196,839,052.98</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149,575,035.29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47,264,017.69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196,839,052.98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807,648,271.95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807,648,271.95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432,768,984.04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47,264,017.69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128,400,000.00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1,064,753,238.30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调整年初未分配利润明细：</w:t>
      </w:r>
    </w:p>
    <w:p>
      <w:pPr>
        <w:pStyle w:val="BodyText"/>
        <w:spacing w:line="240" w:lineRule="auto" w:before="115"/>
        <w:ind w:right="1622"/>
        <w:jc w:val="left"/>
      </w:pPr>
      <w:r>
        <w:rPr>
          <w:rFonts w:ascii="Times New Roman" w:hAnsi="Times New Roman" w:cs="Times New Roman" w:eastAsia="Times New Roman" w:hint="default"/>
        </w:rPr>
        <w:t>1)</w:t>
      </w:r>
      <w:r>
        <w:rPr/>
        <w:t>由于《企业会计准则》及其相关新规定进行追溯调整，影响年初未分配利润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622"/>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622"/>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622"/>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622"/>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32</w:t>
      </w:r>
      <w:r>
        <w:rPr/>
        <w:t>、营业收入、营业成本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2,132,503,974.84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2,280,324,805.87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19,650,265.49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19,947,476.26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1,338,094,955.42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1,416,475,294.50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1,994,326,172.90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1,240,828,580.61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2,121,762,827.68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1,288,856,957.45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236,817,434.73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187,550,131.10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234,399,848.12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193,719,609.53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3,022,648.07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1,785,521.05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539,225.76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-101,662,280.86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-96,803,988.53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-76,377,095.69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-76,584,256.45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2,132,503,974.84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1,333,360,244.23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2,280,324,805.87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1,405,992,310.53</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1,930,333,100.16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1,184,272,823.65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2,044,986,138.74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1,214,910,057.76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236,817,434.73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187,550,131.10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234,399,848.12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193,719,609.53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67,979,498.11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58,341,278.01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77,587,930.70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73,946,899.69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产品之间抵销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-102,626,058.16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-96,803,988.53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-76,649,111.69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-76,584,256.45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2,132,503,974.84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1,333,360,244.23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2,280,324,805.87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1,405,992,310.53</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1,064,334,556.73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656,461,965.66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1,294,500,179.35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786,080,449.82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94,036,732.86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63,622,182.29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191,746,446.39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130,910,097.22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800,338,330.52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496,202,371.70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660,312,119.36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403,148,324.39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173,794,354.73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117,073,724.58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133,766,060.77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85,853,439.10</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2,132,503,974.84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1,333,360,244.23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2,280,324,805.87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1,405,992,310.53</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15"/>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安徽中烟工业有限公司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562,313,749.91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26.13%</w:t>
            </w:r>
          </w:p>
        </w:tc>
      </w:tr>
      <w:tr>
        <w:trPr>
          <w:trHeight w:val="716"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云南中烟物资（集团）有限责任 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364,297,442.31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204,471,645.90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183,634,398.12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江西中烟工业有限责任公司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152,166,422.28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1,466,883,658.52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68.16%</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492,071.16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75,621.62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12,117,511.36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11,367,998.24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5,221,923.22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5,085,664.89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487,380.83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长江流域企业营业收入的万分之一</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206,390.10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245,087.45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3,434,067.21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2,991,964.69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70,884.79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114,567.40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21,542,847.84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20,368,285.12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8,827,901.64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9,751,627.09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21,124,584.40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25,287,596.87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14,129,182.06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19,247,104.72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13,408,641.25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13,338,590.95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6,999,085.29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6,380,799.76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1,219,530.14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1,174,311.33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831,031.00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1,572,559.93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1,821,237.14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4,013,827.03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4,146,925.14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71,924,938.74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81,979,224.00</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63,120,085.34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68,642,218.67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70,667,003.27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46,089,993.33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19,114,974.02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18,948,752.38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6,505,255.66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6,002,569.42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13,283,903.95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19,357,465.30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3,694,888.40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2,997,691.20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5,953,331.78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5,106,631.57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5,103,796.51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3,536,644.13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4,686,332.41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4,933,069.98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7,423,340.76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5,985,441.42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7,805,716.23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6,559,414.35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1,002,037.93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2,036,205.25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3,571,737.37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3,282,158.07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2,228,063.60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2,212,858.27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8,857,639.11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15,413,733.34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223,018,106.34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211,104,846.68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38,023,151.90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27,532,481.36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-9,568,475.16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-13,790,773.09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285,415.14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1,182,366.68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-46,969.39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806,612.88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1,451,195.23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29,499,735.37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16,375,270.18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591,950.95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505,199.98</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57,834,281.59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-103,404.57</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10,157,786.27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847,256.87</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1"/>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68,584,018.81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1,249,052.28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591,950.95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505,199.98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591,950.95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505,199.98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-103,404.57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本期已停业之公司</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39,467,841.34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本期新收购之公司</w:t>
            </w:r>
          </w:p>
        </w:tc>
      </w:tr>
      <w:tr>
        <w:trPr>
          <w:trHeight w:val="40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16,587,332.28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本期新收购之公司</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30,556.72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本期新设立之公司</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1,748,551.25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本期新收购之公司</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57,834,281.59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-103,404.57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-4,718,633.33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10,273,046.01</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1,743,943.01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7,236,136.94</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-2,974,690.32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17,509,182.95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1"/>
        <w:gridCol w:w="1967"/>
        <w:gridCol w:w="2160"/>
        <w:gridCol w:w="2161"/>
      </w:tblGrid>
      <w:tr>
        <w:trPr>
          <w:trHeight w:val="161" w:hRule="exact"/>
        </w:trPr>
        <w:tc>
          <w:tcPr>
            <w:tcW w:w="3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1,378,203.89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1,897,659.64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1,378,203.89</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1,378,203.89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1,897,659.64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1,378,203.89</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8,077,868.65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14,590,426.73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8,077,868.65</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534,653.11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760,415.56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534,653.11</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9,990,725.65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17,248,501.93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9,990,725.65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科技研发资金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6,653,111.00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本公司、贵州劲嘉</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传统产业技术资金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4,818,180.82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本公司、贵州劲嘉</w:t>
            </w: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440,705.87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886,238.91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2,473,650.00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本公司、江西丰彩丽</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1,373,512.78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1,232,896.00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8,077,868.65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14,590,426.73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346,014.03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563,449.69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346,014.03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563,449.69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质量赔款及罚款支出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439,559.24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91,045.50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135,753.29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135,039.96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956,326.56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1,102,535.15</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622"/>
        <w:jc w:val="left"/>
      </w:pPr>
      <w:r>
        <w:rPr/>
        <w:t>营业外支出说明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84,501,737.36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96,818,328.85</w:t>
            </w:r>
          </w:p>
        </w:tc>
      </w:tr>
      <w:tr>
        <w:trPr>
          <w:trHeight w:val="40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-651,502.34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-1,661,173.37</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83,850,235.02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95,157,155.48</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42</w:t>
      </w:r>
      <w:r>
        <w:rPr/>
        <w:t>、基本每股收益和稀释每股收益的计算过程</w:t>
      </w:r>
      <w:r>
        <w:rPr>
          <w:b w:val="0"/>
          <w:bCs w:val="0"/>
        </w:rPr>
      </w:r>
    </w:p>
    <w:p>
      <w:pPr>
        <w:spacing w:line="240" w:lineRule="auto" w:before="3"/>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3234"/>
        <w:gridCol w:w="2616"/>
        <w:gridCol w:w="1843"/>
        <w:gridCol w:w="1966"/>
      </w:tblGrid>
      <w:tr>
        <w:trPr>
          <w:trHeight w:val="348" w:hRule="exact"/>
        </w:trPr>
        <w:tc>
          <w:tcPr>
            <w:tcW w:w="58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1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6"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P1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432,768,984.04</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388,993,128.37</w:t>
            </w:r>
          </w:p>
        </w:tc>
      </w:tr>
      <w:tr>
        <w:trPr>
          <w:trHeight w:val="660"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报告期归属于公司普通股股东的非经常 </w:t>
            </w:r>
            <w:r>
              <w:rPr>
                <w:rFonts w:ascii="宋体" w:hAnsi="宋体" w:cs="宋体" w:eastAsia="宋体" w:hint="default"/>
                <w:sz w:val="18"/>
                <w:szCs w:val="18"/>
              </w:rPr>
              <w:t>性损益</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6,439,699.77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12,515,975.54</w:t>
            </w:r>
          </w:p>
        </w:tc>
      </w:tr>
      <w:tr>
        <w:trPr>
          <w:trHeight w:val="65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报告期扣除非经常性损益后归属于公司 </w:t>
            </w:r>
            <w:r>
              <w:rPr>
                <w:rFonts w:ascii="宋体" w:hAnsi="宋体" w:cs="宋体" w:eastAsia="宋体" w:hint="default"/>
                <w:sz w:val="18"/>
                <w:szCs w:val="18"/>
              </w:rPr>
              <w:t>普通股股东的净利润</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P2=P1-F</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426,329,284.27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376,477,152.83</w:t>
            </w:r>
          </w:p>
        </w:tc>
      </w:tr>
      <w:tr>
        <w:trPr>
          <w:trHeight w:val="661"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7"/>
              <w:jc w:val="left"/>
              <w:rPr>
                <w:rFonts w:ascii="宋体" w:hAnsi="宋体" w:cs="宋体" w:eastAsia="宋体" w:hint="default"/>
                <w:sz w:val="18"/>
                <w:szCs w:val="18"/>
              </w:rPr>
            </w:pPr>
            <w:r>
              <w:rPr>
                <w:rFonts w:ascii="宋体" w:hAnsi="宋体" w:cs="宋体" w:eastAsia="宋体" w:hint="default"/>
                <w:spacing w:val="9"/>
                <w:sz w:val="18"/>
                <w:szCs w:val="18"/>
              </w:rPr>
              <w:t>稀释事项对归属于公司普通股股东的净 </w:t>
            </w:r>
            <w:r>
              <w:rPr>
                <w:rFonts w:ascii="宋体" w:hAnsi="宋体" w:cs="宋体" w:eastAsia="宋体" w:hint="default"/>
                <w:sz w:val="18"/>
                <w:szCs w:val="18"/>
              </w:rPr>
              <w:t>利润的影响</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P3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稀释事项对扣除非经常性损益后归属于 </w:t>
            </w:r>
            <w:r>
              <w:rPr>
                <w:rFonts w:ascii="宋体" w:hAnsi="宋体" w:cs="宋体" w:eastAsia="宋体" w:hint="default"/>
                <w:sz w:val="18"/>
                <w:szCs w:val="18"/>
              </w:rPr>
              <w:t>公司普通股股东的净利润的影响</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P4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S0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642,000,000.00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660"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报告期因公积金转增股本或股票股利分 </w:t>
            </w:r>
            <w:r>
              <w:rPr>
                <w:rFonts w:ascii="宋体" w:hAnsi="宋体" w:cs="宋体" w:eastAsia="宋体" w:hint="default"/>
                <w:sz w:val="18"/>
                <w:szCs w:val="18"/>
              </w:rPr>
              <w:t>配等增加股份数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S1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3234"/>
        <w:gridCol w:w="2616"/>
        <w:gridCol w:w="1843"/>
        <w:gridCol w:w="1966"/>
      </w:tblGrid>
      <w:tr>
        <w:trPr>
          <w:trHeight w:val="660"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报告期因发行新股或债转股等增加股份 </w:t>
            </w:r>
            <w:r>
              <w:rPr>
                <w:rFonts w:ascii="宋体" w:hAnsi="宋体" w:cs="宋体" w:eastAsia="宋体" w:hint="default"/>
                <w:sz w:val="18"/>
                <w:szCs w:val="18"/>
              </w:rPr>
              <w:t>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Si</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增加股份下一月份起至报告期期末的月 </w:t>
            </w:r>
            <w:r>
              <w:rPr>
                <w:rFonts w:ascii="宋体" w:hAnsi="宋体" w:cs="宋体" w:eastAsia="宋体" w:hint="default"/>
                <w:sz w:val="18"/>
                <w:szCs w:val="18"/>
              </w:rPr>
              <w:t>份数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Mi</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Sj</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减少股份下一月份起至报告期期末的月 </w:t>
            </w:r>
            <w:r>
              <w:rPr>
                <w:rFonts w:ascii="宋体" w:hAnsi="宋体" w:cs="宋体" w:eastAsia="宋体" w:hint="default"/>
                <w:sz w:val="18"/>
                <w:szCs w:val="18"/>
              </w:rPr>
              <w:t>份数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Mj</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Sk</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M0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w:t>
            </w: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pacing w:val="-1"/>
                <w:sz w:val="18"/>
              </w:rPr>
              <w:t>S=S0+S1+Si*Mi/M0-Sj*Mj/M0-Sk</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642,000,000.00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660"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普通股而增加的普通股加权平均数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X1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X2=S+X1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642,000,000.00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642,000,000.00</w:t>
            </w:r>
          </w:p>
        </w:tc>
      </w:tr>
      <w:tr>
        <w:trPr>
          <w:trHeight w:val="660"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82" w:right="0"/>
              <w:jc w:val="left"/>
              <w:rPr>
                <w:rFonts w:ascii="宋体" w:hAnsi="宋体" w:cs="宋体" w:eastAsia="宋体" w:hint="default"/>
                <w:sz w:val="18"/>
                <w:szCs w:val="18"/>
              </w:rPr>
            </w:pPr>
            <w:r>
              <w:rPr>
                <w:rFonts w:ascii="宋体" w:hAnsi="宋体" w:cs="宋体" w:eastAsia="宋体" w:hint="default"/>
                <w:spacing w:val="-2"/>
                <w:sz w:val="18"/>
                <w:szCs w:val="18"/>
              </w:rPr>
              <w:t>其中：可转换公司债转换而增加的普通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股加权数</w:t>
            </w:r>
          </w:p>
        </w:tc>
        <w:tc>
          <w:tcPr>
            <w:tcW w:w="2616"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82" w:right="0"/>
              <w:jc w:val="left"/>
              <w:rPr>
                <w:rFonts w:ascii="宋体" w:hAnsi="宋体" w:cs="宋体" w:eastAsia="宋体" w:hint="default"/>
                <w:sz w:val="18"/>
                <w:szCs w:val="18"/>
              </w:rPr>
            </w:pPr>
            <w:r>
              <w:rPr>
                <w:rFonts w:ascii="宋体" w:hAnsi="宋体" w:cs="宋体" w:eastAsia="宋体" w:hint="default"/>
                <w:spacing w:val="5"/>
                <w:sz w:val="18"/>
                <w:szCs w:val="18"/>
              </w:rPr>
              <w:t>认股权证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股份期权行权而增加的普通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股加权数</w:t>
            </w:r>
          </w:p>
        </w:tc>
        <w:tc>
          <w:tcPr>
            <w:tcW w:w="2616"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2616"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Y1=P1/S</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0.67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0.61</w:t>
            </w:r>
          </w:p>
        </w:tc>
      </w:tr>
      <w:tr>
        <w:trPr>
          <w:trHeight w:val="65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扣除非经常性损益后归属于公司普通股 </w:t>
            </w:r>
            <w:r>
              <w:rPr>
                <w:rFonts w:ascii="宋体" w:hAnsi="宋体" w:cs="宋体" w:eastAsia="宋体" w:hint="default"/>
                <w:sz w:val="18"/>
                <w:szCs w:val="18"/>
              </w:rPr>
              <w:t>股东的基本每股收益</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Y2=P2/S</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0.59</w:t>
            </w: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Y3=</w:t>
            </w:r>
            <w:r>
              <w:rPr>
                <w:rFonts w:ascii="宋体" w:hAnsi="宋体" w:cs="宋体" w:eastAsia="宋体" w:hint="default"/>
                <w:sz w:val="18"/>
                <w:szCs w:val="18"/>
              </w:rPr>
              <w:t>（</w:t>
            </w:r>
            <w:r>
              <w:rPr>
                <w:rFonts w:ascii="Times New Roman" w:hAnsi="Times New Roman" w:cs="Times New Roman" w:eastAsia="Times New Roman" w:hint="default"/>
                <w:sz w:val="18"/>
                <w:szCs w:val="18"/>
              </w:rPr>
              <w:t>P1</w:t>
            </w:r>
            <w:r>
              <w:rPr>
                <w:rFonts w:ascii="宋体" w:hAnsi="宋体" w:cs="宋体" w:eastAsia="宋体" w:hint="default"/>
                <w:sz w:val="18"/>
                <w:szCs w:val="18"/>
              </w:rPr>
              <w:t>＋</w:t>
            </w:r>
            <w:r>
              <w:rPr>
                <w:rFonts w:ascii="Times New Roman" w:hAnsi="Times New Roman" w:cs="Times New Roman" w:eastAsia="Times New Roman" w:hint="default"/>
                <w:sz w:val="18"/>
                <w:szCs w:val="18"/>
              </w:rPr>
              <w:t>P3</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0.67</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0.61</w:t>
            </w:r>
          </w:p>
        </w:tc>
      </w:tr>
      <w:tr>
        <w:trPr>
          <w:trHeight w:val="660"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7"/>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扣除非经常性损益后归属于公司普通股 </w:t>
            </w:r>
            <w:r>
              <w:rPr>
                <w:rFonts w:ascii="宋体" w:hAnsi="宋体" w:cs="宋体" w:eastAsia="宋体" w:hint="default"/>
                <w:sz w:val="18"/>
                <w:szCs w:val="18"/>
              </w:rPr>
              <w:t>股东的稀释每股收益</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Y4=</w:t>
            </w:r>
            <w:r>
              <w:rPr>
                <w:rFonts w:ascii="宋体" w:hAnsi="宋体" w:cs="宋体" w:eastAsia="宋体" w:hint="default"/>
                <w:sz w:val="18"/>
                <w:szCs w:val="18"/>
              </w:rPr>
              <w:t>（</w:t>
            </w:r>
            <w:r>
              <w:rPr>
                <w:rFonts w:ascii="Times New Roman" w:hAnsi="Times New Roman" w:cs="Times New Roman" w:eastAsia="Times New Roman" w:hint="default"/>
                <w:sz w:val="18"/>
                <w:szCs w:val="18"/>
              </w:rPr>
              <w:t>P2</w:t>
            </w:r>
            <w:r>
              <w:rPr>
                <w:rFonts w:ascii="宋体" w:hAnsi="宋体" w:cs="宋体" w:eastAsia="宋体" w:hint="default"/>
                <w:sz w:val="18"/>
                <w:szCs w:val="18"/>
              </w:rPr>
              <w:t>＋</w:t>
            </w:r>
            <w:r>
              <w:rPr>
                <w:rFonts w:ascii="Times New Roman" w:hAnsi="Times New Roman" w:cs="Times New Roman" w:eastAsia="Times New Roman" w:hint="default"/>
                <w:sz w:val="18"/>
                <w:szCs w:val="18"/>
              </w:rPr>
              <w:t>P4</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0.66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0.59</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5"/>
        <w:spacing w:line="240" w:lineRule="auto" w:before="37"/>
        <w:ind w:right="1622"/>
        <w:jc w:val="left"/>
        <w:rPr>
          <w:b w:val="0"/>
          <w:bCs w:val="0"/>
        </w:rPr>
      </w:pPr>
      <w:r>
        <w:rPr>
          <w:rFonts w:ascii="Times New Roman" w:hAnsi="Times New Roman" w:cs="Times New Roman" w:eastAsia="Times New Roman" w:hint="default"/>
        </w:rPr>
        <w:t>43</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512,258.96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-1,166,863.70</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512,258.96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-1,166,863.70</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14,855,995.78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4,332.93</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2,384,387.33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12,471,608.45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4,332.93</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12,983,867.41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-1,162,530.77</w:t>
            </w:r>
          </w:p>
        </w:tc>
      </w:tr>
    </w:tbl>
    <w:p>
      <w:pPr>
        <w:pStyle w:val="BodyText"/>
        <w:spacing w:line="357" w:lineRule="auto" w:before="49"/>
        <w:ind w:right="99"/>
        <w:jc w:val="left"/>
      </w:pPr>
      <w:r>
        <w:rPr/>
        <w:t>其他综合收益说明 其他综合收益中的其他项目金额为</w:t>
      </w:r>
      <w:r>
        <w:rPr>
          <w:rFonts w:ascii="Times New Roman" w:hAnsi="Times New Roman" w:cs="Times New Roman" w:eastAsia="Times New Roman" w:hint="default"/>
        </w:rPr>
        <w:t>14,855,995.78</w:t>
      </w:r>
      <w:r>
        <w:rPr/>
        <w:t>，系本公司控股子公司昆明彩印将其政府规划拆迁补偿盈余转入资本公积。</w:t>
      </w:r>
    </w:p>
    <w:p>
      <w:pPr>
        <w:spacing w:after="0" w:line="357" w:lineRule="auto"/>
        <w:jc w:val="left"/>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44</w:t>
      </w:r>
      <w:r>
        <w:rPr/>
        <w:t>、现金流量表附注</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8,077,868.65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14,840,074.27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收到退回的投标保证金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3,949,407.00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26,867,349.92</w:t>
            </w:r>
          </w:p>
        </w:tc>
      </w:tr>
    </w:tbl>
    <w:p>
      <w:pPr>
        <w:pStyle w:val="BodyText"/>
        <w:spacing w:line="240" w:lineRule="auto" w:before="49"/>
        <w:ind w:right="1622"/>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43,281,541.62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31,933,334.67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27,936,899.22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22,300,247.34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市场业务费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21,460,716.92</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12,798,677.30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9,045,814.20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8,002,700.32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7,647,233.47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6,412,922.94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2,205,477.72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3,381,033.75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196,406,599.47</w:t>
            </w:r>
          </w:p>
        </w:tc>
      </w:tr>
    </w:tbl>
    <w:p>
      <w:pPr>
        <w:pStyle w:val="BodyText"/>
        <w:spacing w:line="240" w:lineRule="auto" w:before="49"/>
        <w:ind w:right="1622"/>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12,265,462.00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12,265,462.00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622"/>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退还基建工程招投标保证金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6,102,300.00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6,102,300.00</w:t>
            </w:r>
          </w:p>
        </w:tc>
      </w:tr>
    </w:tbl>
    <w:p>
      <w:pPr>
        <w:pStyle w:val="BodyText"/>
        <w:spacing w:line="240" w:lineRule="auto" w:before="49"/>
        <w:ind w:right="1622"/>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5,452,580.75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2,062,130.23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7,506,344.93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15,021,055.91</w:t>
            </w:r>
          </w:p>
        </w:tc>
      </w:tr>
    </w:tbl>
    <w:p>
      <w:pPr>
        <w:pStyle w:val="BodyText"/>
        <w:spacing w:line="240" w:lineRule="auto" w:before="49"/>
        <w:ind w:right="1622"/>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7,087,898.84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806,612.88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7,894,511.72</w:t>
            </w:r>
          </w:p>
        </w:tc>
      </w:tr>
    </w:tbl>
    <w:p>
      <w:pPr>
        <w:pStyle w:val="BodyText"/>
        <w:spacing w:line="240" w:lineRule="auto" w:before="49"/>
        <w:ind w:right="1622"/>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464,816,529.82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458,698,042.28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-2,974,690.32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17,509,182.95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118,762,086.20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145,245,566.26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5,953,331.75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6,155,047.63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906,425.99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1,022,400.00</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1,032,189.86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-294,845.57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29,499,735.37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16,375,270.18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-68,584,018.81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-1,249,052.28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-123,326.15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-1,113,819.82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-528,176.19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-533,601.47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21,859,989.88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-39,444,743.51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25,482,594.60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71,554,860.28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81,168,979.29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-24,647,433.79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677,271,651.29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649,276,873.14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541,085,129.64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846,417,655.41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846,417,655.41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720,693,373.36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-305,332,525.77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125,724,282.05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858,500,000.00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624,501,818.18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24,239,685.44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600,262,132.74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96,399,208.69</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94,723,274.93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128,055,354.25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124,313,039.06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2,066,381.43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8" w:right="0"/>
              <w:jc w:val="left"/>
              <w:rPr>
                <w:rFonts w:ascii="Times New Roman" w:hAnsi="Times New Roman" w:cs="Times New Roman" w:eastAsia="Times New Roman" w:hint="default"/>
                <w:sz w:val="18"/>
                <w:szCs w:val="18"/>
              </w:rPr>
            </w:pPr>
            <w:r>
              <w:rPr>
                <w:rFonts w:ascii="Times New Roman"/>
                <w:sz w:val="18"/>
              </w:rPr>
              <w:t>220,000,000.00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67,290,000.00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132,000,000.00</w:t>
            </w:r>
          </w:p>
        </w:tc>
      </w:tr>
      <w:tr>
        <w:trPr>
          <w:trHeight w:val="714"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865,519.12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127,451,096.05</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66,424,480.88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4,548,903.95</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15,713,570.82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563,991,097.04</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51,017,392.83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327,732,080.35</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15,058,128.27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320,117,001.11</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50,361,950.28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75,916,519.57</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7,941,464.85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541,085,129.64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846,417,655.41</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331,049.29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440,052.38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540,754,080.35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845,977,603.03</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541,085,129.64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846,417,655.41</w:t>
            </w:r>
          </w:p>
        </w:tc>
      </w:tr>
    </w:tbl>
    <w:p>
      <w:pPr>
        <w:pStyle w:val="BodyText"/>
        <w:spacing w:line="240" w:lineRule="auto" w:before="49"/>
        <w:ind w:right="1622"/>
        <w:jc w:val="left"/>
      </w:pPr>
      <w:r>
        <w:rPr/>
        <w:t>现金流量表补充资料的说明</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46</w:t>
      </w:r>
      <w:r>
        <w:rPr/>
        <w:t>、所有者权益变动表项目注释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3"/>
        <w:rPr>
          <w:rFonts w:ascii="宋体" w:hAnsi="宋体" w:cs="宋体" w:eastAsia="宋体" w:hint="default"/>
          <w:sz w:val="24"/>
          <w:szCs w:val="24"/>
        </w:rPr>
      </w:pPr>
    </w:p>
    <w:p>
      <w:pPr>
        <w:pStyle w:val="Heading2"/>
        <w:spacing w:line="240" w:lineRule="auto"/>
        <w:ind w:right="1622"/>
        <w:jc w:val="left"/>
        <w:rPr>
          <w:b w:val="0"/>
          <w:bCs w:val="0"/>
        </w:rPr>
      </w:pPr>
      <w:r>
        <w:rPr/>
        <w:t>八、关联方及关联交易</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4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both"/>
              <w:rPr>
                <w:rFonts w:ascii="宋体" w:hAnsi="宋体" w:cs="宋体" w:eastAsia="宋体" w:hint="default"/>
                <w:sz w:val="18"/>
                <w:szCs w:val="18"/>
              </w:rPr>
            </w:pPr>
            <w:r>
              <w:rPr>
                <w:rFonts w:ascii="宋体" w:hAnsi="宋体" w:cs="宋体" w:eastAsia="宋体" w:hint="default"/>
                <w:sz w:val="18"/>
                <w:szCs w:val="18"/>
              </w:rPr>
              <w:t>深圳市劲 嘉创业投 资有限公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33.53%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33.53%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75048240-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49"/>
        <w:ind w:left="513" w:right="0" w:hanging="361"/>
        <w:jc w:val="left"/>
      </w:pPr>
      <w:r>
        <w:rPr/>
        <w:t>本企业的母公司情况的说明 </w:t>
      </w:r>
      <w:r>
        <w:rPr>
          <w:spacing w:val="-2"/>
        </w:rPr>
        <w:t>深圳市劲嘉创业投资有限公司成立于</w:t>
      </w:r>
      <w:r>
        <w:rPr>
          <w:rFonts w:ascii="宋体" w:hAnsi="宋体" w:cs="宋体" w:eastAsia="宋体" w:hint="default"/>
          <w:spacing w:val="-2"/>
        </w:rPr>
        <w:t>2003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13</w:t>
      </w:r>
      <w:r>
        <w:rPr>
          <w:spacing w:val="-2"/>
        </w:rPr>
        <w:t>日，实收资本为人民币</w:t>
      </w:r>
      <w:r>
        <w:rPr>
          <w:rFonts w:ascii="宋体" w:hAnsi="宋体" w:cs="宋体" w:eastAsia="宋体" w:hint="default"/>
          <w:spacing w:val="-2"/>
        </w:rPr>
        <w:t>3,000</w:t>
      </w:r>
      <w:r>
        <w:rPr>
          <w:spacing w:val="-2"/>
        </w:rPr>
        <w:t>万元，注册地址为深圳市南山区高新南七</w:t>
      </w:r>
    </w:p>
    <w:p>
      <w:pPr>
        <w:pStyle w:val="BodyText"/>
        <w:spacing w:line="224" w:lineRule="exact"/>
        <w:ind w:right="0"/>
        <w:jc w:val="left"/>
      </w:pPr>
      <w:r>
        <w:rPr/>
        <w:t>道</w:t>
      </w:r>
      <w:r>
        <w:rPr>
          <w:rFonts w:ascii="宋体" w:hAnsi="宋体" w:cs="宋体" w:eastAsia="宋体" w:hint="default"/>
        </w:rPr>
        <w:t>011</w:t>
      </w:r>
      <w:r>
        <w:rPr/>
        <w:t>号高新工业村</w:t>
      </w:r>
      <w:r>
        <w:rPr>
          <w:rFonts w:ascii="宋体" w:hAnsi="宋体" w:cs="宋体" w:eastAsia="宋体" w:hint="default"/>
        </w:rPr>
        <w:t>13</w:t>
      </w:r>
      <w:r>
        <w:rPr/>
        <w:t>栋</w:t>
      </w:r>
      <w:r>
        <w:rPr>
          <w:rFonts w:ascii="宋体" w:hAnsi="宋体" w:cs="宋体" w:eastAsia="宋体" w:hint="default"/>
        </w:rPr>
        <w:t>A3-a</w:t>
      </w:r>
      <w:r>
        <w:rPr/>
        <w:t>东区，法定代表人为乔鲁予，经营范围：直接投资高新技术产业和其他技术创新产业；受托管</w:t>
      </w:r>
    </w:p>
    <w:p>
      <w:pPr>
        <w:spacing w:after="0" w:line="224" w:lineRule="exact"/>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0"/>
        <w:jc w:val="both"/>
      </w:pPr>
      <w:r>
        <w:rPr>
          <w:spacing w:val="-2"/>
        </w:rPr>
        <w:t>理和经营其他创业投资公司的创业资本；投资咨询业务；直接投资或参与企业孵化器的建设；法律和行政法规允许的其他业</w:t>
      </w:r>
      <w:r>
        <w:rPr>
          <w:spacing w:val="-65"/>
        </w:rPr>
        <w:t> </w:t>
      </w:r>
      <w:r>
        <w:rPr>
          <w:spacing w:val="-65"/>
        </w:rPr>
      </w:r>
      <w:r>
        <w:rPr>
          <w:spacing w:val="-2"/>
        </w:rPr>
        <w:t>务；国内商业、物质供销业（不含专营、专控、专卖商品）；货物进出口、技术进出口（法律行政法规禁止的项目除外；法</w:t>
      </w:r>
      <w:r>
        <w:rPr>
          <w:spacing w:val="-70"/>
        </w:rPr>
        <w:t> </w:t>
      </w:r>
      <w:r>
        <w:rPr>
          <w:spacing w:val="-70"/>
        </w:rPr>
      </w:r>
      <w:r>
        <w:rPr>
          <w:spacing w:val="-2"/>
        </w:rPr>
        <w:t>律、行政法规限制的项目须取得许可后方可经营）。公司股权结构为：乔鲁予持有</w:t>
      </w:r>
      <w:r>
        <w:rPr>
          <w:rFonts w:ascii="宋体" w:hAnsi="宋体" w:cs="宋体" w:eastAsia="宋体" w:hint="default"/>
          <w:spacing w:val="-2"/>
        </w:rPr>
        <w:t>90%</w:t>
      </w:r>
      <w:r>
        <w:rPr>
          <w:spacing w:val="-2"/>
        </w:rPr>
        <w:t>的股份，陈零越持有</w:t>
      </w:r>
      <w:r>
        <w:rPr>
          <w:rFonts w:ascii="宋体" w:hAnsi="宋体" w:cs="宋体" w:eastAsia="宋体" w:hint="default"/>
          <w:spacing w:val="-2"/>
        </w:rPr>
        <w:t>10%</w:t>
      </w:r>
      <w:r>
        <w:rPr>
          <w:spacing w:val="-2"/>
        </w:rPr>
        <w:t>的股份。该公</w:t>
      </w:r>
      <w:r>
        <w:rPr>
          <w:spacing w:val="-63"/>
        </w:rPr>
        <w:t> </w:t>
      </w:r>
      <w:r>
        <w:rPr>
          <w:spacing w:val="-63"/>
        </w:rPr>
      </w:r>
      <w:r>
        <w:rPr/>
        <w:t>司主要从事投资业务，现持有本公司股份</w:t>
      </w:r>
      <w:r>
        <w:rPr>
          <w:rFonts w:ascii="宋体" w:hAnsi="宋体" w:cs="宋体" w:eastAsia="宋体" w:hint="default"/>
        </w:rPr>
        <w:t>215,252,997.00</w:t>
      </w:r>
      <w:r>
        <w:rPr/>
        <w:t>股，占本公司股本总额的</w:t>
      </w:r>
      <w:r>
        <w:rPr>
          <w:rFonts w:ascii="宋体" w:hAnsi="宋体" w:cs="宋体" w:eastAsia="宋体" w:hint="default"/>
        </w:rPr>
        <w:t>33.53%</w:t>
      </w:r>
      <w:r>
        <w:rPr/>
        <w:t>。</w:t>
      </w:r>
    </w:p>
    <w:p>
      <w:pPr>
        <w:spacing w:line="240" w:lineRule="auto" w:before="2"/>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中华香港国 际烟草集团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HKD50,200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深圳市劲嘉 科技有限公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生产制造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76758076-8</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贵州劲嘉新 型包装材料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RMB10,000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79526502-8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深圳嘉美达 印务有限公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生产制造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72857835-8</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安徽安泰新 型包装材料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RMB8,400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74485889-4</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昆明彩印有 限责任公司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70987671-2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中丰田光电 </w:t>
            </w:r>
            <w:r>
              <w:rPr>
                <w:rFonts w:ascii="宋体" w:hAnsi="宋体" w:cs="宋体" w:eastAsia="宋体" w:hint="default"/>
                <w:spacing w:val="-21"/>
                <w:sz w:val="18"/>
                <w:szCs w:val="18"/>
              </w:rPr>
              <w:t>科技（珠海）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p>
            <w:pPr>
              <w:pStyle w:val="TableParagraph"/>
              <w:spacing w:line="240" w:lineRule="auto" w:before="0"/>
              <w:ind w:right="0"/>
              <w:jc w:val="left"/>
              <w:rPr>
                <w:rFonts w:ascii="宋体" w:hAnsi="宋体" w:cs="宋体" w:eastAsia="宋体" w:hint="default"/>
                <w:sz w:val="23"/>
                <w:szCs w:val="23"/>
              </w:rPr>
            </w:pPr>
          </w:p>
          <w:p>
            <w:pPr>
              <w:pStyle w:val="TableParagraph"/>
              <w:spacing w:line="412" w:lineRule="exact"/>
              <w:ind w:left="2"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6.1pt;height:20.65pt;mso-position-horizontal-relative:char;mso-position-vertical-relative:line" coordorigin="0,0" coordsize="922,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900;height:392" coordorigin="22,11" coordsize="900,392">
                    <v:shape style="position:absolute;left:22;top:11;width:900;height:392" coordorigin="22,11" coordsize="900,392" path="m22,402l922,402,922,11,22,11,22,402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
              <w:ind w:right="0"/>
              <w:jc w:val="left"/>
              <w:rPr>
                <w:rFonts w:ascii="宋体" w:hAnsi="宋体" w:cs="宋体" w:eastAsia="宋体" w:hint="default"/>
                <w:sz w:val="23"/>
                <w:szCs w:val="23"/>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有限责任公 司（外商合 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生产制造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USD1,090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72923531-4</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东方英莎特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BVI </w:t>
            </w:r>
            <w:r>
              <w:rPr>
                <w:rFonts w:ascii="宋体" w:hAnsi="宋体" w:cs="宋体" w:eastAsia="宋体" w:hint="default"/>
                <w:sz w:val="18"/>
                <w:szCs w:val="18"/>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 </w:t>
            </w:r>
            <w:r>
              <w:rPr>
                <w:rFonts w:ascii="宋体" w:hAnsi="宋体" w:cs="宋体" w:eastAsia="宋体" w:hint="default"/>
                <w:sz w:val="18"/>
                <w:szCs w:val="18"/>
              </w:rPr>
              <w:t>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淮安华丰彩 印有限公司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RMB1,500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73227891-3</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江苏劲嘉新 型包装材料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RMB6,000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78991968-9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淮安新劲嘉 新型包装材 料有限公司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RMB1,000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79650484-4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深圳市劲嘉 物业管理有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RMB1,000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58273712-4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江西丰彩丽 印刷包装有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RMB2,500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74428701-6</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18"/>
                <w:sz w:val="18"/>
                <w:szCs w:val="18"/>
              </w:rPr>
              <w:t>佳信（香港</w:t>
            </w:r>
            <w:r>
              <w:rPr>
                <w:rFonts w:ascii="宋体" w:hAnsi="宋体" w:cs="宋体" w:eastAsia="宋体" w:hint="default"/>
                <w:sz w:val="18"/>
                <w:szCs w:val="18"/>
              </w:rPr>
              <w:t>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pict>
          <v:group style="position:absolute;margin-left:104.900002pt;margin-top:-48.630341pt;width:47.3pt;height:27.9pt;mso-position-horizontal-relative:page;mso-position-vertical-relative:paragraph;z-index:-976024" coordorigin="2098,-973" coordsize="946,558">
            <v:group style="position:absolute;left:2098;top:-973;width:946;height:156" coordorigin="2098,-973" coordsize="946,156">
              <v:shape style="position:absolute;left:2098;top:-973;width:946;height:156" coordorigin="2098,-973" coordsize="946,156" path="m2098,-817l3044,-817,3044,-973,2098,-973,2098,-817xe" filled="true" fillcolor="#ffffff" stroked="false">
                <v:path arrowok="t"/>
                <v:fill type="solid"/>
              </v:shape>
            </v:group>
            <v:group style="position:absolute;left:2109;top:-817;width:2;height:392" coordorigin="2109,-817" coordsize="2,392">
              <v:shape style="position:absolute;left:2109;top:-817;width:2;height:392" coordorigin="2109,-817" coordsize="0,392" path="m2109,-817l2109,-425e" filled="false" stroked="true" strokeweight="1.08pt" strokecolor="#ffffff">
                <v:path arrowok="t"/>
              </v:shape>
            </v:group>
            <v:group style="position:absolute;left:2120;top:-817;width:900;height:392" coordorigin="2120,-817" coordsize="900,392">
              <v:shape style="position:absolute;left:2120;top:-817;width:900;height:392" coordorigin="2120,-817" coordsize="900,392" path="m2120,-425l3020,-425,3020,-817,2120,-817,2120,-425xe" filled="true" fillcolor="#ffffff" stroked="false">
                <v:path arrowok="t"/>
                <v:fill type="solid"/>
              </v:shape>
            </v:group>
            <w10:wrap type="none"/>
          </v:group>
        </w:pict>
      </w: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9"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贵州劲瑞 新型包装 材料有限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彭国意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RMB2000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05501206-8</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武汉欣亚 欣纸业有 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魏家国</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66676708-0</w:t>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RMB10,279</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3" w:right="142"/>
              <w:jc w:val="left"/>
              <w:rPr>
                <w:rFonts w:ascii="Times New Roman" w:hAnsi="Times New Roman" w:cs="Times New Roman" w:eastAsia="Times New Roman" w:hint="default"/>
                <w:sz w:val="18"/>
                <w:szCs w:val="18"/>
              </w:rPr>
            </w:pPr>
            <w:r>
              <w:rPr>
                <w:rFonts w:ascii="Times New Roman"/>
                <w:sz w:val="18"/>
              </w:rPr>
              <w:t>70934779- X</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郭玉民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USD550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3" w:right="142"/>
              <w:jc w:val="left"/>
              <w:rPr>
                <w:rFonts w:ascii="Times New Roman" w:hAnsi="Times New Roman" w:cs="Times New Roman" w:eastAsia="Times New Roman" w:hint="default"/>
                <w:sz w:val="18"/>
                <w:szCs w:val="18"/>
              </w:rPr>
            </w:pPr>
            <w:r>
              <w:rPr>
                <w:rFonts w:ascii="Times New Roman"/>
                <w:sz w:val="18"/>
              </w:rPr>
              <w:t>68164111- X</w:t>
            </w: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青岛嘉泽 包装有限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胡盛国</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RMB6,000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76673019-7</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6"/>
              <w:jc w:val="righ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2"/>
              <w:jc w:val="righ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8"/>
              <w:jc w:val="center"/>
              <w:rPr>
                <w:rFonts w:ascii="宋体" w:hAnsi="宋体" w:cs="宋体" w:eastAsia="宋体" w:hint="default"/>
                <w:sz w:val="18"/>
                <w:szCs w:val="18"/>
              </w:rPr>
            </w:pPr>
            <w:r>
              <w:rPr>
                <w:rFonts w:ascii="宋体" w:hAnsi="宋体" w:cs="宋体" w:eastAsia="宋体" w:hint="default"/>
                <w:sz w:val="18"/>
                <w:szCs w:val="18"/>
              </w:rPr>
              <w:t>间接持有本公司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％以上股份的自然人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72715802-8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控制的公司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月，其为过去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受本公司实际控制人控制的公司。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71525546-1</w:t>
            </w:r>
          </w:p>
        </w:tc>
      </w:tr>
    </w:tbl>
    <w:p>
      <w:pPr>
        <w:pStyle w:val="BodyText"/>
        <w:spacing w:line="240" w:lineRule="auto" w:before="49"/>
        <w:ind w:right="1622"/>
        <w:jc w:val="left"/>
      </w:pPr>
      <w:r>
        <w:rPr/>
        <w:t>本企业的其他关联方情况的说明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30005pt;margin-top:3.831694pt;width:85.5pt;height:15.6pt;mso-position-horizontal-relative:page;mso-position-vertical-relative:paragraph;z-index:-976000"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98314pt;width:479.15pt;height:143.3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9,117,307.87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深圳市贤俊龙彩印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44,764.20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614,239.31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right="1622"/>
        <w:jc w:val="left"/>
      </w:pPr>
      <w:r>
        <w:rPr/>
        <w:t>出售商品、提供劳务情况表</w:t>
      </w:r>
    </w:p>
    <w:p>
      <w:pPr>
        <w:pStyle w:val="BodyText"/>
        <w:spacing w:line="240" w:lineRule="auto" w:before="115"/>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30005pt;margin-top:3.831725pt;width:85.5pt;height:15.6pt;mso-position-horizontal-relative:page;mso-position-vertical-relative:paragraph;z-index:-975976"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88255pt;width:479.15pt;height:143.3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10,597,168.33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深圳市劲嘉创业投 资有限公司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201,724.11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公司出租情况表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4"/>
        <w:gridCol w:w="1373"/>
        <w:gridCol w:w="1368"/>
        <w:gridCol w:w="1370"/>
        <w:gridCol w:w="1371"/>
        <w:gridCol w:w="1361"/>
      </w:tblGrid>
      <w:tr>
        <w:trPr>
          <w:trHeight w:val="716"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4"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537,700.00</w:t>
            </w:r>
          </w:p>
        </w:tc>
      </w:tr>
    </w:tbl>
    <w:p>
      <w:pPr>
        <w:pStyle w:val="BodyText"/>
        <w:spacing w:line="240" w:lineRule="auto" w:before="49"/>
        <w:ind w:right="1622"/>
        <w:jc w:val="left"/>
      </w:pPr>
      <w:r>
        <w:rPr/>
        <w:t>公司承租情况表</w:t>
      </w:r>
    </w:p>
    <w:p>
      <w:pPr>
        <w:pStyle w:val="BodyText"/>
        <w:spacing w:line="240" w:lineRule="auto" w:before="117"/>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3"/>
        <w:gridCol w:w="1371"/>
        <w:gridCol w:w="1373"/>
        <w:gridCol w:w="1368"/>
        <w:gridCol w:w="1368"/>
        <w:gridCol w:w="1369"/>
        <w:gridCol w:w="1351"/>
      </w:tblGrid>
      <w:tr>
        <w:trPr>
          <w:trHeight w:val="71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深圳永丰田科技 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1,045,000.00</w:t>
            </w:r>
          </w:p>
        </w:tc>
      </w:tr>
    </w:tbl>
    <w:p>
      <w:pPr>
        <w:pStyle w:val="BodyText"/>
        <w:spacing w:line="240" w:lineRule="auto" w:before="49"/>
        <w:ind w:right="1622"/>
        <w:jc w:val="left"/>
      </w:pPr>
      <w:r>
        <w:rPr/>
        <w:t>关联租赁情况说明</w:t>
      </w:r>
    </w:p>
    <w:p>
      <w:pPr>
        <w:pStyle w:val="BodyText"/>
        <w:spacing w:line="300" w:lineRule="auto" w:before="115"/>
        <w:ind w:right="144" w:firstLine="360"/>
        <w:jc w:val="left"/>
      </w:pPr>
      <w:r>
        <w:rPr>
          <w:rFonts w:ascii="Times New Roman" w:hAnsi="Times New Roman" w:cs="Times New Roman" w:eastAsia="Times New Roman" w:hint="default"/>
        </w:rPr>
        <w:t>1</w:t>
      </w:r>
      <w:r>
        <w:rPr/>
        <w:t>、关联方深圳市劲嘉创业投资有限公司本期租赁本公司写字楼本公司按照市场价，将第</w:t>
      </w:r>
      <w:r>
        <w:rPr>
          <w:rFonts w:ascii="Times New Roman" w:hAnsi="Times New Roman" w:cs="Times New Roman" w:eastAsia="Times New Roman" w:hint="default"/>
        </w:rPr>
        <w:t>16</w:t>
      </w:r>
      <w:r>
        <w:rPr/>
        <w:t>层全部出租给关联方深圳市 劲嘉创业投资有限公司办公使用，出租期限一年，本期根据协议共收取</w:t>
      </w:r>
      <w:r>
        <w:rPr>
          <w:rFonts w:ascii="Times New Roman" w:hAnsi="Times New Roman" w:cs="Times New Roman" w:eastAsia="Times New Roman" w:hint="default"/>
        </w:rPr>
        <w:t>4</w:t>
      </w:r>
      <w:r>
        <w:rPr/>
        <w:t>个月租金</w:t>
      </w:r>
      <w:r>
        <w:rPr>
          <w:rFonts w:ascii="Times New Roman" w:hAnsi="Times New Roman" w:cs="Times New Roman" w:eastAsia="Times New Roman" w:hint="default"/>
        </w:rPr>
        <w:t>537,700.00</w:t>
      </w:r>
      <w:r>
        <w:rPr/>
        <w:t>元。</w:t>
      </w:r>
    </w:p>
    <w:p>
      <w:pPr>
        <w:pStyle w:val="BodyText"/>
        <w:spacing w:line="240" w:lineRule="auto" w:before="13"/>
        <w:ind w:left="513" w:right="1622"/>
        <w:jc w:val="left"/>
      </w:pPr>
      <w:r>
        <w:rPr>
          <w:rFonts w:ascii="Times New Roman" w:hAnsi="Times New Roman" w:cs="Times New Roman" w:eastAsia="Times New Roman" w:hint="default"/>
        </w:rPr>
        <w:t>2</w:t>
      </w:r>
      <w:r>
        <w:rPr/>
        <w:t>、按照市场价每平方米每月收取物业管理费</w:t>
      </w:r>
      <w:r>
        <w:rPr>
          <w:rFonts w:ascii="Times New Roman" w:hAnsi="Times New Roman" w:cs="Times New Roman" w:eastAsia="Times New Roman" w:hint="default"/>
        </w:rPr>
        <w:t>10</w:t>
      </w:r>
      <w:r>
        <w:rPr/>
        <w:t>元，本期共计收取物业管理费</w:t>
      </w:r>
      <w:r>
        <w:rPr>
          <w:rFonts w:ascii="Times New Roman" w:hAnsi="Times New Roman" w:cs="Times New Roman" w:eastAsia="Times New Roman" w:hint="default"/>
        </w:rPr>
        <w:t>161,128.68</w:t>
      </w:r>
      <w:r>
        <w:rPr/>
        <w:t>元。</w:t>
      </w:r>
    </w:p>
    <w:p>
      <w:pPr>
        <w:pStyle w:val="BodyText"/>
        <w:spacing w:line="240" w:lineRule="auto" w:before="63"/>
        <w:ind w:left="513" w:right="1622"/>
        <w:jc w:val="left"/>
      </w:pPr>
      <w:r>
        <w:rPr>
          <w:rFonts w:ascii="Times New Roman" w:hAnsi="Times New Roman" w:cs="Times New Roman" w:eastAsia="Times New Roman" w:hint="default"/>
        </w:rPr>
        <w:t>3</w:t>
      </w:r>
      <w:r>
        <w:rPr/>
        <w:t>、根据实际结算情况收取停车及水电费</w:t>
      </w:r>
      <w:r>
        <w:rPr>
          <w:rFonts w:ascii="Times New Roman" w:hAnsi="Times New Roman" w:cs="Times New Roman" w:eastAsia="Times New Roman" w:hint="default"/>
        </w:rPr>
        <w:t>40,595.43</w:t>
      </w:r>
      <w:r>
        <w:rPr/>
        <w:t>元。</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622"/>
        <w:jc w:val="left"/>
      </w:pPr>
      <w:r>
        <w:rPr/>
        <w:t>本公司高级管理人员于本报告期及上报告期在本公司领取的报酬分别为</w:t>
      </w:r>
      <w:r>
        <w:rPr>
          <w:rFonts w:ascii="Times New Roman" w:hAnsi="Times New Roman" w:cs="Times New Roman" w:eastAsia="Times New Roman" w:hint="default"/>
        </w:rPr>
        <w:t>593.02</w:t>
      </w:r>
      <w:r>
        <w:rPr/>
        <w:t>万元和</w:t>
      </w:r>
      <w:r>
        <w:rPr>
          <w:rFonts w:ascii="Times New Roman" w:hAnsi="Times New Roman" w:cs="Times New Roman" w:eastAsia="Times New Roman" w:hint="default"/>
        </w:rPr>
        <w:t>499.20</w:t>
      </w:r>
      <w:r>
        <w:rPr/>
        <w:t>万元。</w:t>
      </w:r>
    </w:p>
    <w:p>
      <w:pPr>
        <w:spacing w:line="240" w:lineRule="auto" w:before="9"/>
        <w:rPr>
          <w:rFonts w:ascii="宋体" w:hAnsi="宋体" w:cs="宋体" w:eastAsia="宋体" w:hint="default"/>
          <w:sz w:val="26"/>
          <w:szCs w:val="26"/>
        </w:rPr>
      </w:pPr>
    </w:p>
    <w:p>
      <w:pPr>
        <w:pStyle w:val="Heading5"/>
        <w:spacing w:line="240" w:lineRule="auto"/>
        <w:ind w:right="162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622"/>
        <w:jc w:val="left"/>
      </w:pPr>
      <w:r>
        <w:rPr/>
        <w:t>上市公司应收关联方款项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8,097,168.33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404,858.42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622"/>
        <w:jc w:val="left"/>
      </w:pPr>
      <w:r>
        <w:rPr/>
        <w:t>上市公司应付关联方款项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28,744.82</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615,019.77</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4,273,023.66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
        <w:rPr>
          <w:rFonts w:ascii="宋体" w:hAnsi="宋体" w:cs="宋体" w:eastAsia="宋体" w:hint="default"/>
          <w:sz w:val="18"/>
          <w:szCs w:val="18"/>
        </w:rPr>
      </w:pPr>
    </w:p>
    <w:p>
      <w:pPr>
        <w:pStyle w:val="Heading2"/>
        <w:spacing w:line="240" w:lineRule="auto" w:before="26"/>
        <w:ind w:right="1622"/>
        <w:jc w:val="left"/>
        <w:rPr>
          <w:b w:val="0"/>
          <w:bCs w:val="0"/>
        </w:rPr>
      </w:pPr>
      <w:r>
        <w:rPr/>
        <w:t>九、或有事项</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622"/>
        <w:jc w:val="left"/>
      </w:pPr>
      <w:r>
        <w:rPr/>
        <w:t>本报告期内，本公司未发生未决诉讼仲裁形成的或有负债及其财务影响的业务。</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2214" w:firstLine="360"/>
        <w:jc w:val="left"/>
      </w:pPr>
      <w:r>
        <w:rPr/>
        <w:t>本报告期内，本公司未发生为其他单位提供债务担保形成的或有负债及其财务影响的业务。 其他或有负债及其财务影响</w:t>
      </w:r>
    </w:p>
    <w:p>
      <w:pPr>
        <w:pStyle w:val="BodyText"/>
        <w:spacing w:line="240" w:lineRule="auto" w:before="27"/>
        <w:ind w:left="513" w:right="1622"/>
        <w:jc w:val="left"/>
      </w:pPr>
      <w:r>
        <w:rPr/>
        <w:t>本报告期内，本公司未发生其他或有负债及其财务影响的业务。</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十、承诺事项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94"/>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24" w:right="94"/>
        <w:jc w:val="left"/>
      </w:pPr>
      <w:r>
        <w:rPr/>
        <w:t>本报告期内，本公司无需要披露的承诺事项。</w:t>
      </w:r>
    </w:p>
    <w:p>
      <w:pPr>
        <w:spacing w:line="240" w:lineRule="auto" w:before="0"/>
        <w:rPr>
          <w:rFonts w:ascii="宋体" w:hAnsi="宋体" w:cs="宋体" w:eastAsia="宋体" w:hint="default"/>
          <w:sz w:val="18"/>
          <w:szCs w:val="18"/>
        </w:rPr>
      </w:pPr>
    </w:p>
    <w:p>
      <w:pPr>
        <w:pStyle w:val="Heading5"/>
        <w:spacing w:line="240" w:lineRule="auto" w:before="127"/>
        <w:ind w:right="94"/>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十一、资产负债表日后事项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94"/>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8"/>
        <w:rPr>
          <w:rFonts w:ascii="宋体" w:hAnsi="宋体" w:cs="宋体" w:eastAsia="宋体" w:hint="default"/>
          <w:sz w:val="19"/>
          <w:szCs w:val="19"/>
        </w:rPr>
      </w:pPr>
    </w:p>
    <w:p>
      <w:pPr>
        <w:pStyle w:val="Heading5"/>
        <w:spacing w:line="240" w:lineRule="auto" w:before="37"/>
        <w:ind w:right="94"/>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609" w:right="1707"/>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日，本公司全资子公司</w:t>
      </w:r>
      <w:r>
        <w:rPr>
          <w:rFonts w:ascii="Times New Roman" w:hAnsi="Times New Roman" w:cs="Times New Roman" w:eastAsia="Times New Roman" w:hint="default"/>
        </w:rPr>
        <w:t>——</w:t>
      </w:r>
      <w:r>
        <w:rPr/>
        <w:t>青岛嘉颐泽印刷包装有限公司注册成立。基本情况如下： 注册资本：</w:t>
      </w:r>
      <w:r>
        <w:rPr>
          <w:rFonts w:ascii="Times New Roman" w:hAnsi="Times New Roman" w:cs="Times New Roman" w:eastAsia="Times New Roman" w:hint="default"/>
        </w:rPr>
        <w:t>6000</w:t>
      </w:r>
      <w:r>
        <w:rPr/>
        <w:t>万元。</w:t>
      </w:r>
    </w:p>
    <w:p>
      <w:pPr>
        <w:pStyle w:val="BodyText"/>
        <w:spacing w:line="300" w:lineRule="auto" w:before="13"/>
        <w:ind w:left="609" w:right="6207"/>
        <w:jc w:val="left"/>
      </w:pPr>
      <w:r>
        <w:rPr/>
        <w:t>注册地址：青岛市城阳区国城路</w:t>
      </w:r>
      <w:r>
        <w:rPr>
          <w:rFonts w:ascii="Times New Roman" w:hAnsi="Times New Roman" w:cs="Times New Roman" w:eastAsia="Times New Roman" w:hint="default"/>
        </w:rPr>
        <w:t>204</w:t>
      </w:r>
      <w:r>
        <w:rPr/>
        <w:t>号。</w:t>
      </w:r>
      <w:r>
        <w:rPr>
          <w:spacing w:val="-87"/>
        </w:rPr>
        <w:t> </w:t>
      </w:r>
      <w:r>
        <w:rPr/>
        <w:t>法定代表人：侯旭东。</w:t>
      </w:r>
    </w:p>
    <w:p>
      <w:pPr>
        <w:pStyle w:val="BodyText"/>
        <w:spacing w:line="240" w:lineRule="auto" w:before="31"/>
        <w:ind w:right="94"/>
        <w:jc w:val="left"/>
      </w:pPr>
      <w:r>
        <w:rPr>
          <w:spacing w:val="-4"/>
        </w:rPr>
        <w:t>经营范围：一般经营项目：包装材料及印刷材料技术的设计、研发；转让自行开发的技术成果；生产包装制品（不含印刷）。</w:t>
      </w:r>
    </w:p>
    <w:p>
      <w:pPr>
        <w:pStyle w:val="BodyText"/>
        <w:spacing w:line="240" w:lineRule="auto" w:before="77"/>
        <w:ind w:right="94"/>
        <w:jc w:val="left"/>
      </w:pPr>
      <w:r>
        <w:rPr/>
        <w:t>（以上范围需经许可经营的，须凭许可证经营）。</w:t>
      </w:r>
    </w:p>
    <w:p>
      <w:pPr>
        <w:spacing w:line="240" w:lineRule="auto" w:before="3"/>
        <w:rPr>
          <w:rFonts w:ascii="宋体" w:hAnsi="宋体" w:cs="宋体" w:eastAsia="宋体" w:hint="default"/>
          <w:sz w:val="25"/>
          <w:szCs w:val="25"/>
        </w:rPr>
      </w:pPr>
    </w:p>
    <w:p>
      <w:pPr>
        <w:pStyle w:val="Heading2"/>
        <w:spacing w:line="480" w:lineRule="auto"/>
        <w:ind w:right="5959"/>
        <w:jc w:val="left"/>
        <w:rPr>
          <w:b w:val="0"/>
          <w:bCs w:val="0"/>
          <w:sz w:val="20"/>
          <w:szCs w:val="20"/>
        </w:rPr>
      </w:pPr>
      <w:r>
        <w:rPr/>
        <w:t>十二、其他重要事项</w:t>
      </w:r>
      <w:r>
        <w:rPr>
          <w:w w:val="99"/>
        </w:rPr>
        <w:t> </w:t>
      </w:r>
      <w:r>
        <w:rPr/>
        <w:t>十三、母公司财务报表主要项目注释</w:t>
      </w:r>
      <w:r>
        <w:rPr>
          <w:w w:val="99"/>
        </w:rPr>
        <w:t> </w:t>
      </w:r>
      <w:r>
        <w:rPr>
          <w:rFonts w:ascii="Times New Roman" w:hAnsi="Times New Roman" w:cs="Times New Roman" w:eastAsia="Times New Roman" w:hint="default"/>
          <w:sz w:val="20"/>
          <w:szCs w:val="20"/>
        </w:rPr>
        <w:t>1</w:t>
      </w:r>
      <w:r>
        <w:rPr>
          <w:sz w:val="20"/>
          <w:szCs w:val="20"/>
        </w:rPr>
        <w:t>、应收账款</w:t>
      </w:r>
      <w:r>
        <w:rPr>
          <w:b w:val="0"/>
          <w:bCs w:val="0"/>
          <w:sz w:val="20"/>
          <w:szCs w:val="20"/>
        </w:rPr>
      </w:r>
    </w:p>
    <w:p>
      <w:pPr>
        <w:pStyle w:val="Heading5"/>
        <w:spacing w:line="240" w:lineRule="auto" w:before="116"/>
        <w:ind w:right="94"/>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24,909,267.07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18.04</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8,651,456.45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7.28%</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36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1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单项金额重大未出现减 值迹象的应收账款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90,586,560.67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4,529,328.04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100,430,200.09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5,021,510.02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单项金额不重大未出现 减值迹象的应收账款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19,743,637.72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987,181.89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6,901,166.28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345,058.31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135,239,465.46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5,516,509.93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115,982,822.82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5,366,568.33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2,858,760.36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2,858,760.36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2,863,733.80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2,863,733.80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138,098,225.82</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8,375,270.29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118,846,556.62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8,230,302.13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467" w:right="1539" w:hanging="315"/>
        <w:jc w:val="left"/>
      </w:pPr>
      <w:r>
        <w:rPr/>
        <w:t>应收账款种类的说明 公司根据公司经营规模、业务性质及客户结算状况等确定单项金额重大的应收账款标准为</w:t>
      </w:r>
      <w:r>
        <w:rPr>
          <w:rFonts w:ascii="Times New Roman" w:hAnsi="Times New Roman" w:cs="Times New Roman" w:eastAsia="Times New Roman" w:hint="default"/>
        </w:rPr>
        <w:t>1000</w:t>
      </w:r>
      <w:r>
        <w:rPr/>
        <w:t>万元。</w:t>
      </w:r>
    </w:p>
    <w:p>
      <w:pPr>
        <w:pStyle w:val="BodyText"/>
        <w:spacing w:line="212" w:lineRule="exact"/>
        <w:ind w:left="467" w:right="0"/>
        <w:jc w:val="left"/>
      </w:pPr>
      <w:r>
        <w:rPr/>
        <w:t>单项金额重大并单项计提坏账准备的应收账款是指期末余额在</w:t>
      </w:r>
      <w:r>
        <w:rPr>
          <w:rFonts w:ascii="Times New Roman" w:hAnsi="Times New Roman" w:cs="Times New Roman" w:eastAsia="Times New Roman" w:hint="default"/>
        </w:rPr>
        <w:t>1000</w:t>
      </w:r>
      <w:r>
        <w:rPr/>
        <w:t>万元以上，经减值测试后如存在减值迹象，按其未来</w:t>
      </w:r>
    </w:p>
    <w:p>
      <w:pPr>
        <w:pStyle w:val="BodyText"/>
        <w:spacing w:line="309" w:lineRule="auto" w:before="63"/>
        <w:ind w:left="467" w:right="151" w:hanging="315"/>
        <w:jc w:val="left"/>
      </w:pPr>
      <w:r>
        <w:rPr/>
        <w:t>现金流量现值低于账面价值的差额，确认减值损失，计提坏账准备； 单项金额重大未出现减值迹象的应收账款是指期末余额在</w:t>
      </w:r>
      <w:r>
        <w:rPr>
          <w:rFonts w:ascii="Times New Roman" w:hAnsi="Times New Roman" w:cs="Times New Roman" w:eastAsia="Times New Roman" w:hint="default"/>
        </w:rPr>
        <w:t>1000</w:t>
      </w:r>
      <w:r>
        <w:rPr/>
        <w:t>万元以上，经减值测试后不存在减值迹象； </w:t>
      </w:r>
      <w:r>
        <w:rPr>
          <w:spacing w:val="-1"/>
        </w:rPr>
        <w:t>单项金额不重大未出现减值迹象的应收账款是指账龄较短（一般是指三年以内），可以取得债务人确认并预计可以收回</w:t>
      </w:r>
    </w:p>
    <w:p>
      <w:pPr>
        <w:pStyle w:val="BodyText"/>
        <w:spacing w:line="240" w:lineRule="auto" w:before="24"/>
        <w:ind w:right="1622"/>
        <w:jc w:val="left"/>
      </w:pPr>
      <w:r>
        <w:rPr/>
        <w:t>的应收账款；</w:t>
      </w:r>
    </w:p>
    <w:p>
      <w:pPr>
        <w:pStyle w:val="BodyText"/>
        <w:spacing w:line="300" w:lineRule="auto" w:before="76"/>
        <w:ind w:right="0" w:firstLine="360"/>
        <w:jc w:val="left"/>
      </w:pPr>
      <w:r>
        <w:rPr>
          <w:spacing w:val="-2"/>
        </w:rPr>
        <w:t>单项金额虽不重大但单项计提坏账准备的应收账款是指单笔金额在</w:t>
      </w:r>
      <w:r>
        <w:rPr>
          <w:rFonts w:ascii="Times New Roman" w:hAnsi="Times New Roman" w:cs="Times New Roman" w:eastAsia="Times New Roman" w:hint="default"/>
          <w:spacing w:val="-2"/>
        </w:rPr>
        <w:t>1000</w:t>
      </w:r>
      <w:r>
        <w:rPr>
          <w:spacing w:val="-2"/>
        </w:rPr>
        <w:t>万元以下，且有明显特征表明该等款项难以收回</w:t>
      </w:r>
      <w:r>
        <w:rPr/>
        <w:t> 的应收账款。</w:t>
      </w:r>
    </w:p>
    <w:p>
      <w:pPr>
        <w:pStyle w:val="BodyText"/>
        <w:spacing w:line="240" w:lineRule="auto" w:before="72"/>
        <w:ind w:right="1622"/>
        <w:jc w:val="left"/>
      </w:pPr>
      <w:r>
        <w:rPr/>
        <w:t>期末单项金额重大并单项计提坏账准备的应收账款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340" w:lineRule="auto" w:before="3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240" w:lineRule="auto" w:before="41"/>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8"/>
        <w:gridCol w:w="2165"/>
        <w:gridCol w:w="2167"/>
        <w:gridCol w:w="2168"/>
      </w:tblGrid>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 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90,586,560.67</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4,529,328.04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 收账款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19,743,637.72</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987,181.89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110,330,198.39</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5,516,509.93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组合中，采用其他方法计提坏账准备的应收账款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艾利和电子</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1,535,231.68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1,535,231.68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重庆烟草工业有限责任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299,889.14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299,889.14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广丰卷烟产品购销总公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150,924.36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150,924.36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282,635.18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282,635.18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2,858,760.36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2,858,760.36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山东中烟工业有限责任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68,103,372.14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江苏劲嘉新型包装材料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14,758,588.66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江西中烟工业有限责任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11,503,359.16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川渝中烟工业有限责任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10,979,829.37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贵州劲嘉新型包装材料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8,294,021.58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113,639,170.91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江苏劲嘉新型包装材料有限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本公司之控股子公司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14,758,588.66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10.69%</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贵州劲嘉新型包装材料有限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本公司之全资子公司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8,294,021.58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1,856,656.83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24,909,267.07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6"/>
        <w:gridCol w:w="1449"/>
        <w:gridCol w:w="523"/>
        <w:gridCol w:w="1326"/>
        <w:gridCol w:w="523"/>
        <w:gridCol w:w="1328"/>
        <w:gridCol w:w="523"/>
        <w:gridCol w:w="1196"/>
        <w:gridCol w:w="526"/>
      </w:tblGrid>
      <w:tr>
        <w:trPr>
          <w:trHeight w:val="396" w:hRule="exact"/>
        </w:trPr>
        <w:tc>
          <w:tcPr>
            <w:tcW w:w="2176" w:type="dxa"/>
            <w:vMerge w:val="restart"/>
            <w:tcBorders>
              <w:top w:val="single" w:sz="4" w:space="0" w:color="000000"/>
              <w:left w:val="single" w:sz="4" w:space="0" w:color="000000"/>
              <w:right w:val="single" w:sz="4" w:space="0" w:color="000000"/>
            </w:tcBorders>
            <w:shd w:val="clear" w:color="auto" w:fill="D2D2D2"/>
          </w:tcPr>
          <w:p>
            <w:pPr/>
          </w:p>
        </w:tc>
        <w:tc>
          <w:tcPr>
            <w:tcW w:w="38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1"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6" w:type="dxa"/>
            <w:vMerge/>
            <w:tcBorders>
              <w:left w:val="single" w:sz="4" w:space="0" w:color="000000"/>
              <w:bottom w:val="single" w:sz="4" w:space="0" w:color="FFFFFF"/>
              <w:right w:val="single" w:sz="4" w:space="0" w:color="000000"/>
            </w:tcBorders>
            <w:shd w:val="clear" w:color="auto" w:fill="D2D2D2"/>
          </w:tcPr>
          <w:p>
            <w:pPr/>
          </w:p>
        </w:tc>
        <w:tc>
          <w:tcPr>
            <w:tcW w:w="14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76" w:type="dxa"/>
            <w:vMerge w:val="restart"/>
            <w:tcBorders>
              <w:top w:val="single" w:sz="4" w:space="0" w:color="FFFFFF"/>
              <w:left w:val="single" w:sz="4" w:space="0" w:color="000000"/>
              <w:right w:val="single" w:sz="4" w:space="0" w:color="000000"/>
            </w:tcBorders>
            <w:shd w:val="clear" w:color="auto" w:fill="D2D2D2"/>
          </w:tcPr>
          <w:p>
            <w:pPr/>
          </w:p>
        </w:tc>
        <w:tc>
          <w:tcPr>
            <w:tcW w:w="1449"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2.67%</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应收集团内部单位其他应 收款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6,341,035.87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16.94</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910,901.33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单项金额重大未出现减值 迹象的其他应收款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20,208,065.00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53.97</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1,010,403.25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91,520,357.00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87.28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4,576,017.85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单项金额不重大未出现减 值迹象的其他应收款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8,250,251.27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22.04</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412,512.59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9,782,250.29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489,112.53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34,799,352.14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92.95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1,422,915.84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102,213,508.62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97.48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5,065,130.38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4.96%</w:t>
            </w:r>
          </w:p>
        </w:tc>
      </w:tr>
      <w:tr>
        <w:trPr>
          <w:trHeight w:val="1028"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1,640,415.10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4.38%</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1,640,415.10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2,640,511.80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2,640,511.80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37,439,767.24</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4,063,330.94</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104,854,020.42</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7,705,642.18</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其他应收款种类的说明</w:t>
      </w:r>
    </w:p>
    <w:p>
      <w:pPr>
        <w:pStyle w:val="BodyText"/>
        <w:spacing w:line="300" w:lineRule="auto" w:before="117"/>
        <w:ind w:left="573" w:right="136"/>
        <w:jc w:val="left"/>
      </w:pPr>
      <w:r>
        <w:rPr/>
        <w:t>公司根据公司经营规模、业务性质及客户结算状况等确定单项金额重大的其他应收款标准为</w:t>
      </w:r>
      <w:r>
        <w:rPr>
          <w:rFonts w:ascii="Times New Roman" w:hAnsi="Times New Roman" w:cs="Times New Roman" w:eastAsia="Times New Roman" w:hint="default"/>
        </w:rPr>
        <w:t>100</w:t>
      </w:r>
      <w:r>
        <w:rPr/>
        <w:t>万元。</w:t>
      </w:r>
      <w:r>
        <w:rPr>
          <w:spacing w:val="-87"/>
        </w:rPr>
        <w:t> </w:t>
      </w:r>
      <w:r>
        <w:rPr>
          <w:spacing w:val="-1"/>
        </w:rPr>
        <w:t>单项金额重大并单项计提坏账准备的其他应收款是指期末余额在</w:t>
      </w:r>
      <w:r>
        <w:rPr>
          <w:rFonts w:ascii="Times New Roman" w:hAnsi="Times New Roman" w:cs="Times New Roman" w:eastAsia="Times New Roman" w:hint="default"/>
          <w:spacing w:val="-1"/>
        </w:rPr>
        <w:t>100</w:t>
      </w:r>
      <w:r>
        <w:rPr>
          <w:spacing w:val="-1"/>
        </w:rPr>
        <w:t>万元以上，经减值测试后如存在减值迹象，按其未</w:t>
      </w:r>
    </w:p>
    <w:p>
      <w:pPr>
        <w:pStyle w:val="BodyText"/>
        <w:spacing w:line="309" w:lineRule="auto" w:before="13"/>
        <w:ind w:left="573" w:right="0" w:hanging="421"/>
        <w:jc w:val="left"/>
      </w:pPr>
      <w:r>
        <w:rPr/>
        <w:t>来现金流量现值低于账面价值的差额，确认减值损失，计提坏账准备； 单项金额重大未出现减值迹象的其他应收款是指期末余额在</w:t>
      </w:r>
      <w:r>
        <w:rPr>
          <w:rFonts w:ascii="Times New Roman" w:hAnsi="Times New Roman" w:cs="Times New Roman" w:eastAsia="Times New Roman" w:hint="default"/>
        </w:rPr>
        <w:t>100</w:t>
      </w:r>
      <w:r>
        <w:rPr/>
        <w:t>万元以上，经减值测试后不存在减值迹象； 单项金额不重大未出现减值迹象的其他应收款是指账龄较短（一般是指三年以内），可以取得债务人确认并预计可以</w:t>
      </w:r>
    </w:p>
    <w:p>
      <w:pPr>
        <w:pStyle w:val="BodyText"/>
        <w:spacing w:line="316" w:lineRule="auto" w:before="24"/>
        <w:ind w:left="513" w:right="143" w:hanging="361"/>
        <w:jc w:val="left"/>
      </w:pPr>
      <w:r>
        <w:rPr/>
        <w:t>收回的其他应收款； 单项金额虽不重大但单项计提坏账准备的其他应收款是指单笔金额在</w:t>
      </w:r>
      <w:r>
        <w:rPr>
          <w:rFonts w:ascii="Times New Roman" w:hAnsi="Times New Roman" w:cs="Times New Roman" w:eastAsia="Times New Roman" w:hint="default"/>
        </w:rPr>
        <w:t>100</w:t>
      </w:r>
      <w:r>
        <w:rPr/>
        <w:t>万元以下，且有明显特征表明该等款项难以收</w:t>
      </w:r>
    </w:p>
    <w:p>
      <w:pPr>
        <w:pStyle w:val="BodyText"/>
        <w:spacing w:line="360" w:lineRule="auto"/>
        <w:ind w:right="5634"/>
        <w:jc w:val="left"/>
      </w:pPr>
      <w:r>
        <w:rPr/>
        <w:t>回的其他应收款。 期末单项金额重大并单项计提坏账准备的其他应收款</w:t>
      </w:r>
    </w:p>
    <w:p>
      <w:pPr>
        <w:pStyle w:val="BodyText"/>
        <w:spacing w:line="240" w:lineRule="auto" w:before="25"/>
        <w:ind w:right="1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7"/>
        <w:gridCol w:w="1913"/>
        <w:gridCol w:w="1916"/>
        <w:gridCol w:w="1914"/>
        <w:gridCol w:w="1903"/>
      </w:tblGrid>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组合中，采用账龄分析法计提坏账准备的其他应收款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8"/>
        <w:gridCol w:w="2165"/>
        <w:gridCol w:w="2167"/>
        <w:gridCol w:w="2168"/>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6,341,035.87</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 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20,208,065.00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1,010,403.25</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 收账款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8,250,251.27</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412,512.59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34,799,352.14</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1,422,915.84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组合中，采用其他方法计提坏账准备的其他应收款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广宁利源包装装璜材料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573,166.67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0"/>
              <w:jc w:val="righ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0"/>
              <w:jc w:val="righ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曲靖市珠江印刷厂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0"/>
              <w:jc w:val="righ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西安佰木森投资发展有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85,638.90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85,638.90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0"/>
              <w:jc w:val="righ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其余小计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296,609.53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296,609.53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0"/>
              <w:jc w:val="righ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1,640,415.10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1,640,415.10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）金额较大的其他应收款的性质或内容</w:t>
      </w:r>
      <w:r>
        <w:rPr>
          <w:b w:val="0"/>
          <w:bCs w:val="0"/>
        </w:rPr>
      </w:r>
    </w:p>
    <w:p>
      <w:pPr>
        <w:spacing w:line="240" w:lineRule="auto" w:before="3"/>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5363"/>
        <w:gridCol w:w="4297"/>
      </w:tblGrid>
      <w:tr>
        <w:trPr>
          <w:trHeight w:val="346" w:hRule="exact"/>
        </w:trPr>
        <w:tc>
          <w:tcPr>
            <w:tcW w:w="5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2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8" w:hRule="exact"/>
        </w:trPr>
        <w:tc>
          <w:tcPr>
            <w:tcW w:w="5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17,010,000.00</w:t>
            </w:r>
          </w:p>
        </w:tc>
      </w:tr>
      <w:tr>
        <w:trPr>
          <w:trHeight w:val="346" w:hRule="exact"/>
        </w:trPr>
        <w:tc>
          <w:tcPr>
            <w:tcW w:w="5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应收往来款</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10,893,472.55</w:t>
            </w:r>
          </w:p>
        </w:tc>
      </w:tr>
      <w:tr>
        <w:trPr>
          <w:trHeight w:val="348" w:hRule="exact"/>
        </w:trPr>
        <w:tc>
          <w:tcPr>
            <w:tcW w:w="5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4,178,065.82</w:t>
            </w:r>
          </w:p>
        </w:tc>
      </w:tr>
      <w:tr>
        <w:trPr>
          <w:trHeight w:val="346" w:hRule="exact"/>
        </w:trPr>
        <w:tc>
          <w:tcPr>
            <w:tcW w:w="5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4,506,909.85</w:t>
            </w:r>
          </w:p>
        </w:tc>
      </w:tr>
      <w:tr>
        <w:trPr>
          <w:trHeight w:val="348" w:hRule="exact"/>
        </w:trPr>
        <w:tc>
          <w:tcPr>
            <w:tcW w:w="5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851,319.02</w:t>
            </w:r>
          </w:p>
        </w:tc>
      </w:tr>
      <w:tr>
        <w:trPr>
          <w:trHeight w:val="348" w:hRule="exact"/>
        </w:trPr>
        <w:tc>
          <w:tcPr>
            <w:tcW w:w="5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37,439,767.24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3"/>
        <w:rPr>
          <w:rFonts w:ascii="宋体" w:hAnsi="宋体" w:cs="宋体" w:eastAsia="宋体" w:hint="default"/>
          <w:b/>
          <w:bCs/>
          <w:sz w:val="25"/>
          <w:szCs w:val="25"/>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湖州嘉皇纸业有限公司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45.43%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中华香港国际烟草集团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6,248,194.07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16.69%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深圳市宝安区财政局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1,698,065.00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4.54%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安徽中烟工业公司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4.01%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2.54%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27,406,259.07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73.21%</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4</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中华香港国际烟草集团有限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6,248,194.07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16.69%</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中丰田光电科技（珠海）有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75,732.37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0.2%</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深圳市劲嘉物业管理有限公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9,560.00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0.03%</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江西丰彩丽印刷包装有限公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7,549.43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6,341,035.87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16.94%</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、对子公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司投资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深圳嘉美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15,347,19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15,347,19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15,347,19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7" w:right="0"/>
              <w:jc w:val="lef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达印务有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8.70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8.70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8.70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深圳市劲 嘉科技有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中华香港 国际烟草 集团有限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455,561,1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455,561,1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455,561,1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安徽安泰 新型包装 材料有限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328,264,3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328,264,3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87.94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328,264,3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87.94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91,240,68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深圳市万 商物业管 理有限公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-16,200,0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江苏劲嘉 新型包装 材料有限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35%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12,833,46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3.85</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贵州劲嘉 新型包装 材料有限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218,538,9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218,538,9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218,538,9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164,555,1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09.92</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昆明彩印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1,670,930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深圳市劲 嘉物业管 理有限公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江西丰彩 丽印刷包 装有限公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62,310,00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62,310,00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27%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、对联营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企业投资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41.34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324,467,8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41.34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 三、</w:t>
            </w:r>
            <w:r>
              <w:rPr>
                <w:rFonts w:ascii="Times New Roman" w:hAnsi="Times New Roman" w:cs="Times New Roman" w:eastAsia="Times New Roman" w:hint="default"/>
                <w:sz w:val="18"/>
                <w:szCs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江苏顺泰 包装印刷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396,587,3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396,587,3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49%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、其他长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期股权投 资</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安徽万捷 防伪科技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591,950.9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1,757,821</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,674.64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1,092,821</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,674.64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767,165,1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1,859,986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,848.26</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270,892,1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39.94</w:t>
            </w:r>
          </w:p>
        </w:tc>
      </w:tr>
    </w:tbl>
    <w:p>
      <w:pPr>
        <w:pStyle w:val="BodyText"/>
        <w:spacing w:line="240" w:lineRule="auto" w:before="49"/>
        <w:ind w:right="1622"/>
        <w:jc w:val="left"/>
      </w:pPr>
      <w:r>
        <w:rPr/>
        <w:t>长期股权投资的说明</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859,340,576.96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841,543,877.35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14,932,947.39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9,337,702.86</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874,273,524.35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850,881,580.21</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526,538,511.26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526,530,549.87</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859,340,576.96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520,372,265.02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841,543,877.35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519,536,516.55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859,340,576.96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520,372,265.02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841,543,877.35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519,536,516.55</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859,340,576.96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520,372,265.02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841,543,877.35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519,536,516.55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859,340,576.96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520,372,265.02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841,543,877.35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519,536,516.55</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289,773,634.36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187,591,764.29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337,290,210.14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214,550,135.18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84,010,165.51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51,413,720.57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112,802,154.19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63,196,959.21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376,534,751.48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212,532,809.68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280,681,681.24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169,918,978.00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109,022,025.61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68,833,970.48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110,769,831.78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71,870,444.16</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859,340,576.96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520,372,265.02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841,543,877.35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519,536,516.55</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186,026,656.48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山东中烟工业有限责任公司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118,922,461.73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川渝中烟工业有限责任公司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183,407,115.69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深圳烟草工业有限责任公司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83,952,045.85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江西中烟工业有限责任公司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74,792,380.84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647,100,660.59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74.02%</w:t>
            </w:r>
          </w:p>
        </w:tc>
      </w:tr>
    </w:tbl>
    <w:p>
      <w:pPr>
        <w:pStyle w:val="BodyText"/>
        <w:spacing w:line="240" w:lineRule="auto" w:before="49"/>
        <w:ind w:right="1622"/>
        <w:jc w:val="left"/>
      </w:pPr>
      <w:r>
        <w:rPr/>
        <w:t>营业收入的说明</w:t>
      </w:r>
    </w:p>
    <w:p>
      <w:pPr>
        <w:spacing w:line="240" w:lineRule="auto" w:before="0"/>
        <w:rPr>
          <w:rFonts w:ascii="宋体" w:hAnsi="宋体" w:cs="宋体" w:eastAsia="宋体" w:hint="default"/>
          <w:sz w:val="18"/>
          <w:szCs w:val="18"/>
        </w:rPr>
      </w:pPr>
    </w:p>
    <w:p>
      <w:pPr>
        <w:pStyle w:val="Heading5"/>
        <w:spacing w:line="240" w:lineRule="auto" w:before="127"/>
        <w:ind w:right="162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22"/>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270,892,139.94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122,046,634.20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56,055,173.62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-1,299,558.47</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335,047,313.56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120,747,075.73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sz w:val="25"/>
          <w:szCs w:val="25"/>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91,240,684.67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107,281,836.76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164,555,109.92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1,670,930.55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1,527,597.46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12,833,463.85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湖州天外绿色包装印刷有限公司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505,199.98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270,892,139.94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122,046,634.20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37"/>
        <w:ind w:right="1622"/>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39,467,841.34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16,587,332.28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56,055,173.62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622"/>
        <w:jc w:val="left"/>
      </w:pPr>
      <w:r>
        <w:rPr/>
        <w:t>投资收益的说明</w:t>
      </w:r>
    </w:p>
    <w:p>
      <w:pPr>
        <w:spacing w:line="240" w:lineRule="auto" w:before="0"/>
        <w:rPr>
          <w:rFonts w:ascii="宋体" w:hAnsi="宋体" w:cs="宋体" w:eastAsia="宋体" w:hint="default"/>
          <w:sz w:val="18"/>
          <w:szCs w:val="18"/>
        </w:rPr>
      </w:pPr>
    </w:p>
    <w:p>
      <w:pPr>
        <w:pStyle w:val="Heading5"/>
        <w:spacing w:line="240" w:lineRule="auto" w:before="124"/>
        <w:ind w:right="1622"/>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472,640,176.93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254,949,583.92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-3,434,961.23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7,348,621.53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32,970,257.78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33,453,145.40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2,979,228.96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2,979,228.96</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-254,182.74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304,123.66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31,754,057.68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22,433,587.73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-335,047,313.56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-120,747,075.73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515,244.20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-658,454.55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-52,751,778.01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-9,555,624.88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-51,190,338.92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85,567,046.15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197,514,645.06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25,929,888.25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295,695,036.15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302,004,070.44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213,223,796.34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503,816,498.94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503,816,498.94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325,727,494.95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-290,592,702.60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178,089,003.99</w:t>
            </w:r>
          </w:p>
        </w:tc>
      </w:tr>
    </w:tbl>
    <w:p>
      <w:pPr>
        <w:spacing w:line="240" w:lineRule="auto" w:before="1"/>
        <w:rPr>
          <w:rFonts w:ascii="宋体" w:hAnsi="宋体" w:cs="宋体" w:eastAsia="宋体" w:hint="default"/>
          <w:sz w:val="18"/>
          <w:szCs w:val="18"/>
        </w:rPr>
      </w:pPr>
    </w:p>
    <w:p>
      <w:pPr>
        <w:pStyle w:val="Heading2"/>
        <w:spacing w:line="240" w:lineRule="auto" w:before="26"/>
        <w:ind w:right="1622"/>
        <w:jc w:val="left"/>
        <w:rPr>
          <w:b w:val="0"/>
          <w:bCs w:val="0"/>
        </w:rPr>
      </w:pPr>
      <w:r>
        <w:rPr/>
        <w:t>十四、补充资料</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622"/>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1"/>
        <w:jc w:val="right"/>
      </w:pPr>
      <w:r>
        <w:rPr/>
        <w:t>单位：</w:t>
      </w:r>
      <w:r>
        <w:rPr>
          <w:spacing w:val="1"/>
        </w:rPr>
        <w:t> </w:t>
      </w:r>
      <w:r>
        <w:rPr/>
        <w:t>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7" w:space="0" w:color="D2D2D2"/>
              <w:left w:val="single" w:sz="13" w:space="0" w:color="D2D2D2"/>
              <w:bottom w:val="single" w:sz="4" w:space="0" w:color="000000"/>
              <w:right w:val="single" w:sz="4" w:space="0" w:color="000000"/>
            </w:tcBorders>
          </w:tcPr>
          <w:p>
            <w:pPr>
              <w:pStyle w:val="TableParagraph"/>
              <w:spacing w:line="240" w:lineRule="auto" w:before="97"/>
              <w:ind w:right="16"/>
              <w:jc w:val="right"/>
              <w:rPr>
                <w:rFonts w:ascii="Times New Roman" w:hAnsi="Times New Roman" w:cs="Times New Roman" w:eastAsia="Times New Roman" w:hint="default"/>
                <w:sz w:val="18"/>
                <w:szCs w:val="18"/>
              </w:rPr>
            </w:pPr>
            <w:r>
              <w:rPr>
                <w:rFonts w:ascii="Times New Roman"/>
                <w:sz w:val="18"/>
              </w:rPr>
              <w:t>19.21%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0.67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0.67</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r>
    </w:tbl>
    <w:p>
      <w:pPr>
        <w:spacing w:line="240" w:lineRule="auto" w:before="8"/>
        <w:rPr>
          <w:rFonts w:ascii="宋体" w:hAnsi="宋体" w:cs="宋体" w:eastAsia="宋体" w:hint="default"/>
          <w:sz w:val="19"/>
          <w:szCs w:val="19"/>
        </w:rPr>
      </w:pPr>
    </w:p>
    <w:p>
      <w:pPr>
        <w:pStyle w:val="Heading5"/>
        <w:spacing w:line="240" w:lineRule="auto" w:before="37"/>
        <w:ind w:right="1622"/>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2"/>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1772"/>
        <w:gridCol w:w="1323"/>
        <w:gridCol w:w="1447"/>
        <w:gridCol w:w="1596"/>
        <w:gridCol w:w="1049"/>
        <w:gridCol w:w="2473"/>
      </w:tblGrid>
      <w:tr>
        <w:trPr>
          <w:trHeight w:val="542" w:hRule="exact"/>
        </w:trPr>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3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2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35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520"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0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158" w:right="0"/>
              <w:jc w:val="left"/>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tc>
        <w:tc>
          <w:tcPr>
            <w:tcW w:w="24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6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605,523,542.21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909,220,749.89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-303,697,207.68</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-33.40%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本期支付收购子公司和联营企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业股权款及工程投资增加</w:t>
            </w:r>
          </w:p>
        </w:tc>
      </w:tr>
      <w:tr>
        <w:trPr>
          <w:trHeight w:val="658"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16,288,452.65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50,901,718.15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-34,613,265.50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-68.00%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1500</w:t>
            </w:r>
            <w:r>
              <w:rPr>
                <w:rFonts w:ascii="宋体" w:hAnsi="宋体" w:cs="宋体" w:eastAsia="宋体" w:hint="default"/>
                <w:spacing w:val="7"/>
                <w:sz w:val="18"/>
                <w:szCs w:val="18"/>
              </w:rPr>
              <w:t>万元预付股权收购款本期</w:t>
            </w:r>
            <w:r>
              <w:rPr>
                <w:rFonts w:ascii="宋体" w:hAnsi="宋体" w:cs="宋体" w:eastAsia="宋体" w:hint="default"/>
                <w:spacing w:val="-86"/>
                <w:sz w:val="18"/>
                <w:szCs w:val="18"/>
              </w:rPr>
              <w:t> </w:t>
            </w:r>
            <w:r>
              <w:rPr>
                <w:rFonts w:ascii="宋体" w:hAnsi="宋体" w:cs="宋体" w:eastAsia="宋体" w:hint="default"/>
                <w:sz w:val="18"/>
                <w:szCs w:val="18"/>
              </w:rPr>
              <w:t>结转及预付材料款减少</w:t>
            </w:r>
          </w:p>
        </w:tc>
      </w:tr>
      <w:tr>
        <w:trPr>
          <w:trHeight w:val="6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7,253,688.19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7,253,688.19</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8"/>
                <w:sz w:val="18"/>
                <w:szCs w:val="18"/>
              </w:rPr>
              <w:t>本公司全资子公司应收联营企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业股利尚未收回</w:t>
            </w:r>
          </w:p>
        </w:tc>
      </w:tr>
      <w:tr>
        <w:trPr>
          <w:trHeight w:val="658"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38,769,814.79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106,786,877.86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-68,017,063.07</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-63.69%</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本期收回期初应收转让控股子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公司股权转让款</w:t>
            </w:r>
            <w:r>
              <w:rPr>
                <w:rFonts w:ascii="Times New Roman" w:hAnsi="Times New Roman" w:cs="Times New Roman" w:eastAsia="Times New Roman" w:hint="default"/>
                <w:sz w:val="18"/>
                <w:szCs w:val="18"/>
              </w:rPr>
              <w:t>6000</w:t>
            </w:r>
            <w:r>
              <w:rPr>
                <w:rFonts w:ascii="宋体" w:hAnsi="宋体" w:cs="宋体" w:eastAsia="宋体" w:hint="default"/>
                <w:sz w:val="18"/>
                <w:szCs w:val="18"/>
              </w:rPr>
              <w:t>万</w:t>
            </w:r>
          </w:p>
        </w:tc>
      </w:tr>
      <w:tr>
        <w:trPr>
          <w:trHeight w:val="63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765,052,491.98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150,000.00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764,902,491.98</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509934%</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4" w:right="0"/>
              <w:jc w:val="left"/>
              <w:rPr>
                <w:rFonts w:ascii="宋体" w:hAnsi="宋体" w:cs="宋体" w:eastAsia="宋体" w:hint="default"/>
                <w:sz w:val="18"/>
                <w:szCs w:val="18"/>
              </w:rPr>
            </w:pPr>
            <w:r>
              <w:rPr>
                <w:rFonts w:ascii="宋体" w:hAnsi="宋体" w:cs="宋体" w:eastAsia="宋体" w:hint="default"/>
                <w:sz w:val="18"/>
                <w:szCs w:val="18"/>
              </w:rPr>
              <w:t>本期新增对联营企业的投资</w:t>
            </w:r>
          </w:p>
        </w:tc>
      </w:tr>
      <w:tr>
        <w:trPr>
          <w:trHeight w:val="66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153,686,338.73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153,686,338.73</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本期竣工办公大楼对外出租部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分计入投资性房地产</w:t>
            </w:r>
          </w:p>
        </w:tc>
      </w:tr>
      <w:tr>
        <w:trPr>
          <w:trHeight w:val="463"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349,814,880.91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259,653,241.38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90,161,639.53</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4"/>
              <w:jc w:val="right"/>
              <w:rPr>
                <w:rFonts w:ascii="Times New Roman" w:hAnsi="Times New Roman" w:cs="Times New Roman" w:eastAsia="Times New Roman" w:hint="default"/>
                <w:sz w:val="18"/>
                <w:szCs w:val="18"/>
              </w:rPr>
            </w:pPr>
            <w:r>
              <w:rPr>
                <w:rFonts w:ascii="Times New Roman"/>
                <w:sz w:val="18"/>
              </w:rPr>
              <w:t>34.72%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本期增加松岗工业园项目投资</w:t>
            </w:r>
          </w:p>
        </w:tc>
      </w:tr>
      <w:tr>
        <w:trPr>
          <w:trHeight w:val="6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176,531,971.68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49,514,806.12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127,017,165.56</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256.52%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本期收购子公司股权形成的商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誉增加</w:t>
            </w:r>
          </w:p>
        </w:tc>
      </w:tr>
      <w:tr>
        <w:trPr>
          <w:trHeight w:val="48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323,784,960.25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225,909,747.60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97,875,212.65</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4"/>
              <w:jc w:val="right"/>
              <w:rPr>
                <w:rFonts w:ascii="Times New Roman" w:hAnsi="Times New Roman" w:cs="Times New Roman" w:eastAsia="Times New Roman" w:hint="default"/>
                <w:sz w:val="18"/>
                <w:szCs w:val="18"/>
              </w:rPr>
            </w:pPr>
            <w:r>
              <w:rPr>
                <w:rFonts w:ascii="Times New Roman"/>
                <w:sz w:val="18"/>
              </w:rPr>
              <w:t>43.32%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 w:right="0"/>
              <w:jc w:val="left"/>
              <w:rPr>
                <w:rFonts w:ascii="宋体" w:hAnsi="宋体" w:cs="宋体" w:eastAsia="宋体" w:hint="default"/>
                <w:sz w:val="18"/>
                <w:szCs w:val="18"/>
              </w:rPr>
            </w:pPr>
            <w:r>
              <w:rPr>
                <w:rFonts w:ascii="宋体" w:hAnsi="宋体" w:cs="宋体" w:eastAsia="宋体" w:hint="default"/>
                <w:sz w:val="18"/>
                <w:szCs w:val="18"/>
              </w:rPr>
              <w:t>期末应付材料采购款增加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772"/>
        <w:gridCol w:w="1323"/>
        <w:gridCol w:w="1447"/>
        <w:gridCol w:w="1596"/>
        <w:gridCol w:w="1049"/>
        <w:gridCol w:w="2473"/>
      </w:tblGrid>
      <w:tr>
        <w:trPr>
          <w:trHeight w:val="6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6,354,601.14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42,593,798.38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-36,239,197.24</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-85.08%</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本期增值税缴纳及期末抵扣进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项税增加</w:t>
            </w:r>
          </w:p>
        </w:tc>
      </w:tr>
      <w:tr>
        <w:trPr>
          <w:trHeight w:val="658"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59,075,771.08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39,075,771.08</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195.38%</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本期应付境外股东股利报批手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续尚未完成</w:t>
            </w:r>
          </w:p>
        </w:tc>
      </w:tr>
      <w:tr>
        <w:trPr>
          <w:trHeight w:val="6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274,797,446.10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21,512,227.39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253,285,218.71</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1177.40%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本期增加应付股权受让款</w:t>
            </w:r>
            <w:r>
              <w:rPr>
                <w:rFonts w:ascii="Times New Roman" w:hAnsi="Times New Roman" w:cs="Times New Roman" w:eastAsia="Times New Roman" w:hint="default"/>
                <w:sz w:val="18"/>
                <w:szCs w:val="18"/>
              </w:rPr>
              <w:t>22800</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万元</w:t>
            </w:r>
          </w:p>
        </w:tc>
      </w:tr>
      <w:tr>
        <w:trPr>
          <w:trHeight w:val="66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14,855,995.78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-14,855,995.78</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8"/>
                <w:sz w:val="18"/>
                <w:szCs w:val="18"/>
              </w:rPr>
              <w:t>本期将上年结余房屋拆迁补偿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金结转资本公积</w:t>
            </w:r>
          </w:p>
        </w:tc>
      </w:tr>
    </w:tbl>
    <w:p>
      <w:pPr>
        <w:spacing w:line="240" w:lineRule="auto" w:before="2"/>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1772"/>
        <w:gridCol w:w="1289"/>
        <w:gridCol w:w="1450"/>
        <w:gridCol w:w="1611"/>
        <w:gridCol w:w="1121"/>
        <w:gridCol w:w="2417"/>
      </w:tblGrid>
      <w:tr>
        <w:trPr>
          <w:trHeight w:val="538" w:hRule="exact"/>
        </w:trPr>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2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left="27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left="172" w:right="0"/>
              <w:jc w:val="left"/>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c>
          <w:tcPr>
            <w:tcW w:w="1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left="525"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left="189" w:right="0"/>
              <w:jc w:val="left"/>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tc>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485"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29,499,735.37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16,375,270.18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559" w:right="0"/>
              <w:jc w:val="left"/>
              <w:rPr>
                <w:rFonts w:ascii="Times New Roman" w:hAnsi="Times New Roman" w:cs="Times New Roman" w:eastAsia="Times New Roman" w:hint="default"/>
                <w:sz w:val="18"/>
                <w:szCs w:val="18"/>
              </w:rPr>
            </w:pPr>
            <w:r>
              <w:rPr>
                <w:rFonts w:ascii="Times New Roman"/>
                <w:sz w:val="18"/>
              </w:rPr>
              <w:t>13,124,465.19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80.15%</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本期银行借款增加</w:t>
            </w:r>
          </w:p>
        </w:tc>
      </w:tr>
      <w:tr>
        <w:trPr>
          <w:trHeight w:val="66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-2,974,690.32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17,509,182.95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-20,483,873.27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-116.99%</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4"/>
                <w:sz w:val="18"/>
                <w:szCs w:val="18"/>
              </w:rPr>
              <w:t>本期其他应收款减少计提的坏 </w:t>
            </w:r>
            <w:r>
              <w:rPr>
                <w:rFonts w:ascii="宋体" w:hAnsi="宋体" w:cs="宋体" w:eastAsia="宋体" w:hint="default"/>
                <w:sz w:val="18"/>
                <w:szCs w:val="18"/>
              </w:rPr>
              <w:t>账准备减少</w:t>
            </w:r>
          </w:p>
        </w:tc>
      </w:tr>
      <w:tr>
        <w:trPr>
          <w:trHeight w:val="658"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68,584,018.81</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1,249,052.28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67,334,966.53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5390.88%</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
              <w:jc w:val="left"/>
              <w:rPr>
                <w:rFonts w:ascii="宋体" w:hAnsi="宋体" w:cs="宋体" w:eastAsia="宋体" w:hint="default"/>
                <w:sz w:val="18"/>
                <w:szCs w:val="18"/>
              </w:rPr>
            </w:pPr>
            <w:r>
              <w:rPr>
                <w:rFonts w:ascii="宋体" w:hAnsi="宋体" w:cs="宋体" w:eastAsia="宋体" w:hint="default"/>
                <w:spacing w:val="4"/>
                <w:sz w:val="18"/>
                <w:szCs w:val="18"/>
              </w:rPr>
              <w:t>本期并购联营企业按权益法调 </w:t>
            </w:r>
            <w:r>
              <w:rPr>
                <w:rFonts w:ascii="宋体" w:hAnsi="宋体" w:cs="宋体" w:eastAsia="宋体" w:hint="default"/>
                <w:sz w:val="18"/>
                <w:szCs w:val="18"/>
              </w:rPr>
              <w:t>整的投资收益增加</w:t>
            </w:r>
          </w:p>
        </w:tc>
      </w:tr>
      <w:tr>
        <w:trPr>
          <w:trHeight w:val="51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right"/>
              <w:rPr>
                <w:rFonts w:ascii="Times New Roman" w:hAnsi="Times New Roman" w:cs="Times New Roman" w:eastAsia="Times New Roman" w:hint="default"/>
                <w:sz w:val="18"/>
                <w:szCs w:val="18"/>
              </w:rPr>
            </w:pPr>
            <w:r>
              <w:rPr>
                <w:rFonts w:ascii="Times New Roman"/>
                <w:spacing w:val="-1"/>
                <w:sz w:val="18"/>
              </w:rPr>
              <w:t>9,990,725.65</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right"/>
              <w:rPr>
                <w:rFonts w:ascii="Times New Roman" w:hAnsi="Times New Roman" w:cs="Times New Roman" w:eastAsia="Times New Roman" w:hint="default"/>
                <w:sz w:val="18"/>
                <w:szCs w:val="18"/>
              </w:rPr>
            </w:pPr>
            <w:r>
              <w:rPr>
                <w:rFonts w:ascii="Times New Roman"/>
                <w:spacing w:val="-1"/>
                <w:sz w:val="18"/>
              </w:rPr>
              <w:t>17,248,501.93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87" w:right="0"/>
              <w:jc w:val="left"/>
              <w:rPr>
                <w:rFonts w:ascii="Times New Roman" w:hAnsi="Times New Roman" w:cs="Times New Roman" w:eastAsia="Times New Roman" w:hint="default"/>
                <w:sz w:val="18"/>
                <w:szCs w:val="18"/>
              </w:rPr>
            </w:pPr>
            <w:r>
              <w:rPr>
                <w:rFonts w:ascii="Times New Roman"/>
                <w:sz w:val="18"/>
              </w:rPr>
              <w:t>-7,257,776.28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
              <w:jc w:val="right"/>
              <w:rPr>
                <w:rFonts w:ascii="Times New Roman" w:hAnsi="Times New Roman" w:cs="Times New Roman" w:eastAsia="Times New Roman" w:hint="default"/>
                <w:sz w:val="18"/>
                <w:szCs w:val="18"/>
              </w:rPr>
            </w:pPr>
            <w:r>
              <w:rPr>
                <w:rFonts w:ascii="Times New Roman"/>
                <w:sz w:val="18"/>
              </w:rPr>
              <w:t>-42.08%</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18"/>
                <w:szCs w:val="18"/>
              </w:rPr>
            </w:pPr>
            <w:r>
              <w:rPr>
                <w:rFonts w:ascii="宋体" w:hAnsi="宋体" w:cs="宋体" w:eastAsia="宋体" w:hint="default"/>
                <w:sz w:val="18"/>
                <w:szCs w:val="18"/>
              </w:rPr>
              <w:t>本期取得的政府补贴减少</w:t>
            </w:r>
          </w:p>
        </w:tc>
      </w:tr>
    </w:tbl>
    <w:p>
      <w:pPr>
        <w:spacing w:line="240" w:lineRule="auto" w:before="3"/>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1748"/>
        <w:gridCol w:w="1381"/>
        <w:gridCol w:w="1418"/>
        <w:gridCol w:w="1558"/>
        <w:gridCol w:w="1138"/>
        <w:gridCol w:w="2417"/>
      </w:tblGrid>
      <w:tr>
        <w:trPr>
          <w:trHeight w:val="508" w:hRule="exact"/>
        </w:trPr>
        <w:tc>
          <w:tcPr>
            <w:tcW w:w="17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233" w:right="0"/>
              <w:jc w:val="left"/>
              <w:rPr>
                <w:rFonts w:ascii="宋体" w:hAnsi="宋体" w:cs="宋体" w:eastAsia="宋体" w:hint="default"/>
                <w:sz w:val="18"/>
                <w:szCs w:val="18"/>
              </w:rPr>
            </w:pPr>
            <w:r>
              <w:rPr>
                <w:rFonts w:ascii="宋体" w:hAnsi="宋体" w:cs="宋体" w:eastAsia="宋体" w:hint="default"/>
                <w:b/>
                <w:bCs/>
                <w:sz w:val="18"/>
                <w:szCs w:val="18"/>
              </w:rPr>
              <w:t>现金流量表项目</w:t>
            </w:r>
            <w:r>
              <w:rPr>
                <w:rFonts w:ascii="宋体" w:hAnsi="宋体" w:cs="宋体" w:eastAsia="宋体" w:hint="default"/>
                <w:sz w:val="18"/>
                <w:szCs w:val="18"/>
              </w:rPr>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32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158" w:right="0"/>
              <w:jc w:val="left"/>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499"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201" w:right="0"/>
              <w:jc w:val="left"/>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tc>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778"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37"/>
              <w:ind w:left="506" w:right="57" w:hanging="452"/>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-889,512,636.02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-142,876,411.26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-746,636,224.76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522.57%</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本期股权投资及工程投资增加</w:t>
            </w:r>
          </w:p>
        </w:tc>
      </w:tr>
      <w:tr>
        <w:trPr>
          <w:trHeight w:val="780" w:hRule="exact"/>
        </w:trPr>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0"/>
              <w:ind w:left="506" w:right="57" w:hanging="452"/>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-92,952,979.16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-379,038,845.51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286,085,866.35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-75.48%</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本期银行借款增加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622"/>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1"/>
        <w:rPr>
          <w:rFonts w:ascii="宋体" w:hAnsi="宋体" w:cs="宋体" w:eastAsia="宋体" w:hint="default"/>
          <w:b/>
          <w:bCs/>
          <w:sz w:val="44"/>
          <w:szCs w:val="44"/>
        </w:rPr>
      </w:pPr>
    </w:p>
    <w:p>
      <w:pPr>
        <w:pStyle w:val="Heading3"/>
        <w:spacing w:line="348" w:lineRule="auto"/>
        <w:ind w:right="174"/>
        <w:jc w:val="left"/>
      </w:pPr>
      <w:r>
        <w:rPr/>
        <w:t>一、载有公司董事长乔鲁予先生签名的公司</w:t>
      </w:r>
      <w:r>
        <w:rPr>
          <w:rFonts w:ascii="Times New Roman" w:hAnsi="Times New Roman" w:cs="Times New Roman" w:eastAsia="Times New Roman" w:hint="default"/>
        </w:rPr>
        <w:t>2012</w:t>
      </w:r>
      <w:r>
        <w:rPr/>
        <w:t>年年度报告全文。 二、载有公司负责人、主管会计工作负责人、会计机构负责人（会计主管人员）签名并盖章 的财务报表。</w:t>
      </w:r>
    </w:p>
    <w:p>
      <w:pPr>
        <w:pStyle w:val="Heading3"/>
        <w:spacing w:line="357" w:lineRule="auto" w:before="46"/>
        <w:ind w:right="174"/>
        <w:jc w:val="left"/>
      </w:pPr>
      <w:r>
        <w:rPr/>
        <w:t>三、载有会计师事务所盖章、注册会计师签名并盖章的审计报告原件。 四、报告期内在《证券时报》、《中国证券报》、《上海证券报》、《证券日报》以及巨潮 资讯网（</w:t>
      </w:r>
      <w:hyperlink r:id="rId11">
        <w:r>
          <w:rPr>
            <w:rFonts w:ascii="Times New Roman" w:hAnsi="Times New Roman" w:cs="Times New Roman" w:eastAsia="Times New Roman" w:hint="default"/>
          </w:rPr>
          <w:t>http://www.cninfo.com.cn/</w:t>
        </w:r>
      </w:hyperlink>
      <w:r>
        <w:rPr/>
        <w:t>）上公开披露过的所有公司文件的正本及公告的原稿。</w:t>
      </w:r>
    </w:p>
    <w:p>
      <w:pPr>
        <w:spacing w:line="240" w:lineRule="auto" w:before="0"/>
        <w:rPr>
          <w:rFonts w:ascii="宋体" w:hAnsi="宋体" w:cs="宋体" w:eastAsia="宋体" w:hint="default"/>
          <w:sz w:val="24"/>
          <w:szCs w:val="24"/>
        </w:rPr>
      </w:pPr>
    </w:p>
    <w:p>
      <w:pPr>
        <w:pStyle w:val="Heading3"/>
        <w:spacing w:line="240" w:lineRule="auto" w:before="160"/>
        <w:ind w:right="1622"/>
        <w:jc w:val="left"/>
      </w:pPr>
      <w:r>
        <w:rPr/>
        <w:t>上述备查文件的置备地点：董事会办公室备查。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4"/>
        <w:spacing w:line="544" w:lineRule="auto"/>
        <w:ind w:left="7073" w:right="0" w:hanging="528"/>
        <w:jc w:val="left"/>
      </w:pPr>
      <w:r>
        <w:rPr>
          <w:spacing w:val="-2"/>
        </w:rPr>
        <w:t>深圳劲嘉彩印集团股份有限公司</w:t>
      </w:r>
      <w:r>
        <w:rPr>
          <w:spacing w:val="-76"/>
        </w:rPr>
        <w:t> </w:t>
      </w:r>
      <w:r>
        <w:rPr>
          <w:spacing w:val="-76"/>
        </w:rPr>
      </w:r>
      <w:r>
        <w:rPr/>
        <w:t>董事长：乔鲁予</w:t>
      </w:r>
    </w:p>
    <w:p>
      <w:pPr>
        <w:pStyle w:val="Heading4"/>
        <w:spacing w:line="240" w:lineRule="auto" w:before="83"/>
        <w:ind w:right="650"/>
        <w:jc w:val="right"/>
      </w:pPr>
      <w:r>
        <w:rPr>
          <w:spacing w:val="-1"/>
        </w:rPr>
        <w:t>二○一三年四月十日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976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76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76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76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76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976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76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976768" type="#_x0000_t202" filled="false" stroked="false">
          <v:textbox inset="0,0,0,0">
            <w:txbxContent>
              <w:p>
                <w:pPr>
                  <w:pStyle w:val="BodyText"/>
                  <w:spacing w:line="214" w:lineRule="exact"/>
                  <w:ind w:left="20" w:right="0"/>
                  <w:jc w:val="left"/>
                </w:pPr>
                <w:r>
                  <w:rPr/>
                  <w:t>深圳劲嘉彩印集团股份有限公司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9"/>
      <w:ind w:left="152"/>
    </w:pPr>
    <w:rPr>
      <w:rFonts w:ascii="宋体" w:hAnsi="宋体" w:eastAsia="宋体"/>
      <w:b/>
      <w:bCs/>
      <w:sz w:val="30"/>
      <w:szCs w:val="30"/>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深圳劲嘉彩印集团股份有限公司</dc:creator>
  <dc:title>深圳劲嘉彩印集团股份有限公司2012年度报告全文</dc:title>
  <dcterms:created xsi:type="dcterms:W3CDTF">2020-05-04T00:25:03Z</dcterms:created>
  <dcterms:modified xsi:type="dcterms:W3CDTF">2020-05-04T00:25:03Z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Creator">
    <vt:lpwstr>Microsoft® Office Word 2007</vt:lpwstr>
  </property>
  <property fmtid="{D5CDD505-2E9C-101B-9397-08002B2CF9AE}" pid="4" name="LastSaved">
    <vt:filetime>2020-05-03T00:00:00Z</vt:filetime>
  </property>
</Properties>
</file>