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514" w:lineRule="exact"/>
        <w:ind w:left="387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1409497" cy="96183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497" cy="961834"/>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424" w:right="1401" w:firstLine="0"/>
        <w:jc w:val="center"/>
        <w:rPr>
          <w:rFonts w:ascii="宋体" w:hAnsi="宋体" w:cs="宋体" w:eastAsia="宋体" w:hint="default"/>
          <w:sz w:val="36"/>
          <w:szCs w:val="36"/>
        </w:rPr>
      </w:pPr>
      <w:r>
        <w:rPr>
          <w:rFonts w:ascii="宋体" w:hAnsi="宋体" w:cs="宋体" w:eastAsia="宋体" w:hint="default"/>
          <w:b/>
          <w:bCs/>
          <w:sz w:val="36"/>
          <w:szCs w:val="36"/>
        </w:rPr>
        <w:t>深圳劲嘉彩印集团股份有限公司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424" w:right="1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24" w:right="1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656,650,000</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1.50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4</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6 </w:t>
      </w:r>
      <w:r>
        <w:rPr>
          <w:rFonts w:ascii="宋体" w:hAnsi="宋体" w:cs="宋体" w:eastAsia="宋体" w:hint="default"/>
          <w:b/>
          <w:bCs/>
          <w:sz w:val="28"/>
          <w:szCs w:val="28"/>
        </w:rPr>
        <w:t>股。</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公司负责人乔鲁予、主管会计工作负责人富培军及会计机构负责人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富培军声明：保证年度报告中财务报告的真实、准确、完整。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24" w:right="1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83" w:val="right" w:leader="dot"/>
            </w:tabs>
            <w:spacing w:line="240" w:lineRule="auto" w:before="0"/>
            <w:ind w:left="153"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3" w:right="0"/>
            <w:jc w:val="left"/>
            <w:rPr>
              <w:rFonts w:ascii="Times New Roman" w:hAnsi="Times New Roman" w:cs="Times New Roman" w:eastAsia="Times New Roman" w:hint="default"/>
              <w:b w:val="0"/>
              <w:bCs w:val="0"/>
            </w:rPr>
          </w:pPr>
          <w:hyperlink w:history="true" w:anchor="_bookmark1">
            <w:r>
              <w:rPr/>
              <w:t>第二节 公司简介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before="218"/>
            <w:ind w:left="153" w:right="0"/>
            <w:jc w:val="left"/>
            <w:rPr>
              <w:rFonts w:ascii="Times New Roman" w:hAnsi="Times New Roman" w:cs="Times New Roman" w:eastAsia="Times New Roman" w:hint="default"/>
              <w:b w:val="0"/>
              <w:bCs w:val="0"/>
            </w:rPr>
          </w:pPr>
          <w:hyperlink w:history="true" w:anchor="_bookmark2">
            <w:r>
              <w:rPr/>
              <w:t>第三节 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董事会报告</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before="218"/>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before="218"/>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内部控制</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3" w:val="right" w:leader="dot"/>
            </w:tabs>
            <w:spacing w:line="240" w:lineRule="auto" w:before="218"/>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197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424" w:right="1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劲嘉股份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中华烟草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英莎特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淮安新劲嘉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万捷防伪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珠海嘉瑞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劲嘉物业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华旭科技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劲嘉创投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世纪运通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太和印刷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合元劲嘉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嘉颐泽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制品并具有商标意义</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酒制品的外包装、商标等具有标识性的包装物的总称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基纸／原纸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用作进一步加工之用的纸基，主要有涂布纸板、卡纸、白板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纸／纸板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一般把克重小于 </w:t>
            </w:r>
            <w:r>
              <w:rPr>
                <w:rFonts w:ascii="Times New Roman" w:hAnsi="Times New Roman" w:cs="Times New Roman" w:eastAsia="Times New Roman" w:hint="default"/>
                <w:sz w:val="18"/>
                <w:szCs w:val="18"/>
              </w:rPr>
              <w:t>180g/m2  </w:t>
            </w:r>
            <w:r>
              <w:rPr>
                <w:rFonts w:ascii="宋体" w:hAnsi="宋体" w:cs="宋体" w:eastAsia="宋体" w:hint="default"/>
                <w:sz w:val="18"/>
                <w:szCs w:val="18"/>
              </w:rPr>
              <w:t>的纸页称作纸，把克重大于等于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180g/m2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的纸页称作纸板</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w:t>
            </w:r>
            <w:r>
              <w:rPr>
                <w:rFonts w:ascii="Times New Roman" w:hAnsi="Times New Roman" w:cs="Times New Roman" w:eastAsia="Times New Roman" w:hint="default"/>
                <w:sz w:val="18"/>
                <w:szCs w:val="18"/>
              </w:rPr>
              <w:t>/</w:t>
            </w:r>
            <w:r>
              <w:rPr>
                <w:rFonts w:ascii="宋体" w:hAnsi="宋体" w:cs="宋体" w:eastAsia="宋体" w:hint="default"/>
                <w:sz w:val="18"/>
                <w:szCs w:val="18"/>
              </w:rPr>
              <w:t>原膜或成品膜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基膜／原膜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作载体用或其他加工用途的未曾使用过的薄膜，通常为聚酯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成品膜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
              <w:jc w:val="left"/>
              <w:rPr>
                <w:rFonts w:ascii="宋体" w:hAnsi="宋体" w:cs="宋体" w:eastAsia="宋体" w:hint="default"/>
                <w:sz w:val="18"/>
                <w:szCs w:val="18"/>
              </w:rPr>
            </w:pPr>
            <w:r>
              <w:rPr>
                <w:rFonts w:ascii="宋体" w:hAnsi="宋体" w:cs="宋体" w:eastAsia="宋体" w:hint="default"/>
                <w:spacing w:val="-5"/>
                <w:sz w:val="18"/>
                <w:szCs w:val="18"/>
              </w:rPr>
              <w:t>已经完成所有预设工序加工的薄膜，包括</w:t>
            </w:r>
            <w:r>
              <w:rPr>
                <w:rFonts w:ascii="宋体" w:hAnsi="宋体" w:cs="宋体" w:eastAsia="宋体" w:hint="default"/>
                <w:spacing w:val="10"/>
                <w:sz w:val="18"/>
                <w:szCs w:val="18"/>
              </w:rPr>
              <w:t> </w:t>
            </w:r>
            <w:r>
              <w:rPr>
                <w:rFonts w:ascii="Times New Roman" w:hAnsi="Times New Roman" w:cs="Times New Roman" w:eastAsia="Times New Roman" w:hint="default"/>
                <w:spacing w:val="-1"/>
                <w:w w:val="99"/>
                <w:sz w:val="18"/>
                <w:szCs w:val="18"/>
              </w:rPr>
              <w:t>PET/OPP</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8"/>
                <w:w w:val="99"/>
                <w:sz w:val="18"/>
                <w:szCs w:val="18"/>
              </w:rPr>
              <w:t>转移膜、</w:t>
            </w:r>
            <w:r>
              <w:rPr>
                <w:rFonts w:ascii="Times New Roman" w:hAnsi="Times New Roman" w:cs="Times New Roman" w:eastAsia="Times New Roman" w:hint="default"/>
                <w:spacing w:val="-8"/>
                <w:w w:val="99"/>
                <w:sz w:val="18"/>
                <w:szCs w:val="18"/>
              </w:rPr>
              <w:t>PET/OPP</w:t>
            </w:r>
            <w:r>
              <w:rPr>
                <w:rFonts w:ascii="Times New Roman" w:hAnsi="Times New Roman" w:cs="Times New Roman" w:eastAsia="Times New Roman" w:hint="default"/>
                <w:spacing w:val="-43"/>
                <w:w w:val="99"/>
                <w:sz w:val="18"/>
                <w:szCs w:val="18"/>
              </w:rPr>
              <w:t> </w:t>
            </w:r>
            <w:r>
              <w:rPr>
                <w:rFonts w:ascii="Times New Roman" w:hAnsi="Times New Roman" w:cs="Times New Roman" w:eastAsia="Times New Roman" w:hint="default"/>
                <w:spacing w:val="-43"/>
                <w:w w:val="99"/>
                <w:sz w:val="18"/>
                <w:szCs w:val="18"/>
              </w:rPr>
            </w:r>
            <w:r>
              <w:rPr>
                <w:rFonts w:ascii="宋体" w:hAnsi="宋体" w:cs="宋体" w:eastAsia="宋体" w:hint="default"/>
                <w:sz w:val="18"/>
                <w:szCs w:val="18"/>
              </w:rPr>
              <w:t>镭射镀铝膜、</w:t>
            </w:r>
            <w:r>
              <w:rPr>
                <w:rFonts w:ascii="Times New Roman" w:hAnsi="Times New Roman" w:cs="Times New Roman" w:eastAsia="Times New Roman" w:hint="default"/>
                <w:sz w:val="18"/>
                <w:szCs w:val="18"/>
              </w:rPr>
              <w:t>PET/OPP</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镭射转移膜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香烟计量单位，</w:t>
            </w:r>
            <w:r>
              <w:rPr>
                <w:rFonts w:ascii="Times New Roman" w:hAnsi="Times New Roman" w:cs="Times New Roman" w:eastAsia="Times New Roman" w:hint="default"/>
                <w:sz w:val="18"/>
                <w:szCs w:val="18"/>
              </w:rPr>
              <w:t>250 </w:t>
            </w:r>
            <w:r>
              <w:rPr>
                <w:rFonts w:ascii="宋体" w:hAnsi="宋体" w:cs="宋体" w:eastAsia="宋体" w:hint="default"/>
                <w:sz w:val="18"/>
                <w:szCs w:val="18"/>
              </w:rPr>
              <w:t>条</w:t>
            </w:r>
            <w:r>
              <w:rPr>
                <w:rFonts w:ascii="Times New Roman" w:hAnsi="Times New Roman" w:cs="Times New Roman" w:eastAsia="Times New Roman" w:hint="default"/>
                <w:sz w:val="18"/>
                <w:szCs w:val="18"/>
              </w:rPr>
              <w:t>/</w:t>
            </w:r>
            <w:r>
              <w:rPr>
                <w:rFonts w:ascii="宋体" w:hAnsi="宋体" w:cs="宋体" w:eastAsia="宋体" w:hint="default"/>
                <w:sz w:val="18"/>
                <w:szCs w:val="18"/>
              </w:rPr>
              <w:t>大箱，</w:t>
            </w:r>
            <w:r>
              <w:rPr>
                <w:rFonts w:ascii="Times New Roman" w:hAnsi="Times New Roman" w:cs="Times New Roman" w:eastAsia="Times New Roman" w:hint="default"/>
                <w:sz w:val="18"/>
                <w:szCs w:val="18"/>
              </w:rPr>
              <w:t>10 </w:t>
            </w:r>
            <w:r>
              <w:rPr>
                <w:rFonts w:ascii="宋体" w:hAnsi="宋体" w:cs="宋体" w:eastAsia="宋体" w:hint="default"/>
                <w:sz w:val="18"/>
                <w:szCs w:val="18"/>
              </w:rPr>
              <w:t>盒</w:t>
            </w:r>
            <w:r>
              <w:rPr>
                <w:rFonts w:ascii="Times New Roman" w:hAnsi="Times New Roman" w:cs="Times New Roman" w:eastAsia="Times New Roman" w:hint="default"/>
                <w:sz w:val="18"/>
                <w:szCs w:val="18"/>
              </w:rPr>
              <w:t>/</w:t>
            </w:r>
            <w:r>
              <w:rPr>
                <w:rFonts w:ascii="宋体" w:hAnsi="宋体" w:cs="宋体" w:eastAsia="宋体" w:hint="default"/>
                <w:sz w:val="18"/>
                <w:szCs w:val="18"/>
              </w:rPr>
              <w:t>条，</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w:t>
            </w:r>
            <w:r>
              <w:rPr>
                <w:rFonts w:ascii="Times New Roman" w:hAnsi="Times New Roman" w:cs="Times New Roman" w:eastAsia="Times New Roman" w:hint="default"/>
                <w:sz w:val="18"/>
                <w:szCs w:val="18"/>
              </w:rPr>
              <w:t>/</w:t>
            </w:r>
            <w:r>
              <w:rPr>
                <w:rFonts w:ascii="宋体" w:hAnsi="宋体" w:cs="宋体" w:eastAsia="宋体" w:hint="default"/>
                <w:sz w:val="18"/>
                <w:szCs w:val="18"/>
              </w:rPr>
              <w:t>盒</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烟标计量单位，一大箱包含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套，每套包含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盒及用于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盒卷烟 的整体外包装</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before="1"/>
        <w:ind w:left="424" w:right="140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3" w:lineRule="auto" w:before="0"/>
        <w:ind w:left="153"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可能对公司未来发展产生不利影响的风险因素主要为产业政策风险、新产</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品市场开拓风险、外延并购风险、原材料价格上升和烟标产品价格下降影响毛</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利率风险、管理风险和人力资源风险等风险，有关风险因素及对策措施详见本</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66"/>
          <w:sz w:val="28"/>
          <w:szCs w:val="28"/>
        </w:rPr>
        <w:t> </w:t>
      </w:r>
      <w:r>
        <w:rPr>
          <w:rFonts w:ascii="宋体" w:hAnsi="宋体" w:cs="宋体" w:eastAsia="宋体" w:hint="default"/>
          <w:b/>
          <w:bCs/>
          <w:sz w:val="28"/>
          <w:szCs w:val="28"/>
        </w:rPr>
        <w:t>董事会报告之八、公司未来发展的展望之（四）风险分析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中相关</w:t>
      </w:r>
      <w:r>
        <w:rPr>
          <w:rFonts w:ascii="宋体" w:hAnsi="宋体" w:cs="宋体" w:eastAsia="宋体" w:hint="default"/>
          <w:b/>
          <w:bCs/>
          <w:spacing w:val="1"/>
          <w:w w:val="99"/>
          <w:sz w:val="28"/>
          <w:szCs w:val="28"/>
        </w:rPr>
        <w:t> </w:t>
      </w:r>
      <w:r>
        <w:rPr>
          <w:rFonts w:ascii="宋体" w:hAnsi="宋体" w:cs="宋体" w:eastAsia="宋体" w:hint="default"/>
          <w:b/>
          <w:bCs/>
          <w:sz w:val="28"/>
          <w:szCs w:val="28"/>
        </w:rPr>
        <w:t>内容，敬请广大投资者注意投资风险。</w:t>
      </w:r>
      <w:r>
        <w:rPr>
          <w:rFonts w:ascii="宋体" w:hAnsi="宋体" w:cs="宋体" w:eastAsia="宋体" w:hint="default"/>
          <w:sz w:val="28"/>
          <w:szCs w:val="28"/>
        </w:rPr>
      </w:r>
    </w:p>
    <w:p>
      <w:pPr>
        <w:spacing w:after="0" w:line="403"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105318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402"/>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002191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JINJIA COLOR PRINTING GROUP</w:t>
            </w:r>
            <w:r>
              <w:rPr>
                <w:rFonts w:ascii="Times New Roman"/>
                <w:spacing w:val="-19"/>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SZJCP</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乔鲁予</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www.jinjia.com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钟科</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 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 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26609999-1078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26609999-1078</w:t>
            </w: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86708116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深圳市宝安区福永 怀德南路怀德工业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440301501120233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440306618921880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61892188-0</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深圳市南山区高新 产业园区科技中二 路劲嘉科技大厦</w:t>
            </w:r>
          </w:p>
          <w:p>
            <w:pPr>
              <w:pStyle w:val="TableParagraph"/>
              <w:spacing w:line="240" w:lineRule="auto" w:before="2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440301501120233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440306618921880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61892188-0</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无变化</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印碧辉、李德荣</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132"/>
        <w:gridCol w:w="1315"/>
        <w:gridCol w:w="1317"/>
        <w:gridCol w:w="1316"/>
        <w:gridCol w:w="971"/>
        <w:gridCol w:w="1315"/>
        <w:gridCol w:w="1316"/>
      </w:tblGrid>
      <w:tr>
        <w:trPr>
          <w:trHeight w:val="161" w:hRule="exact"/>
        </w:trPr>
        <w:tc>
          <w:tcPr>
            <w:tcW w:w="2132"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00" w:right="2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132"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1" w:type="dxa"/>
            <w:vMerge/>
            <w:tcBorders>
              <w:left w:val="single" w:sz="4" w:space="0" w:color="000000"/>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132" w:type="dxa"/>
            <w:vMerge w:val="restart"/>
            <w:tcBorders>
              <w:top w:val="nil" w:sz="6" w:space="0" w:color="auto"/>
              <w:left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971" w:type="dxa"/>
            <w:vMerge/>
            <w:tcBorders>
              <w:left w:val="single" w:sz="4" w:space="0" w:color="000000"/>
              <w:right w:val="single" w:sz="4" w:space="0" w:color="000000"/>
            </w:tcBorders>
            <w:shd w:val="clear" w:color="auto" w:fill="D2D2D2"/>
          </w:tcPr>
          <w:p>
            <w:pPr/>
          </w:p>
        </w:tc>
        <w:tc>
          <w:tcPr>
            <w:tcW w:w="2632"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132"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2,323,239,497.11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2,136,510,463.42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2,136,510,463.42</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2,152,154,240.33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2,152,154,240.33</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578,299,328.23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476,765,174.44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476,765,174.44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432,768,984.04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432,768,984.04</w:t>
            </w:r>
          </w:p>
        </w:tc>
      </w:tr>
      <w:tr>
        <w:trPr>
          <w:trHeight w:val="1026"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565,323,187.80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465,316,210.58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465,316,210.58</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426,329,284.27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426,329,284.27</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717,422,230.87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497,999,533.26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497,999,533.26</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677,271,651.29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677,271,651.29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19.21%</w:t>
            </w:r>
          </w:p>
        </w:tc>
      </w:tr>
      <w:tr>
        <w:trPr>
          <w:trHeight w:val="161" w:hRule="exact"/>
        </w:trPr>
        <w:tc>
          <w:tcPr>
            <w:tcW w:w="2132"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20" w:right="29"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132"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1" w:type="dxa"/>
            <w:vMerge/>
            <w:tcBorders>
              <w:left w:val="single" w:sz="4" w:space="0" w:color="000000"/>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132" w:type="dxa"/>
            <w:vMerge w:val="restart"/>
            <w:tcBorders>
              <w:top w:val="nil" w:sz="6" w:space="0" w:color="auto"/>
              <w:left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971" w:type="dxa"/>
            <w:vMerge/>
            <w:tcBorders>
              <w:left w:val="single" w:sz="4" w:space="0" w:color="000000"/>
              <w:right w:val="single" w:sz="4" w:space="0" w:color="000000"/>
            </w:tcBorders>
            <w:shd w:val="clear" w:color="auto" w:fill="D2D2D2"/>
          </w:tcPr>
          <w:p>
            <w:pPr/>
          </w:p>
        </w:tc>
        <w:tc>
          <w:tcPr>
            <w:tcW w:w="2632"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132"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4,738,485,297.63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4,507,258,073.19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4,507,258,073.19</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4,314,633,478.55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4,314,633,478.55</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3,467,876,553.67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2,931,221,119.13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2,931,221,119.13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2,367,334,164.82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2,367,334,164.82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公司报告期不存在按照境外会计准则与按照中国会计准则披露的财务报告中净利润和净资产差异情况。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3,963,268.47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246,077.53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1,032,189.86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11,890,494.78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12,706,386.96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8,077,868.65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198,671.79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1,121,211.37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-75,659.42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2,350,472.57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2,374,203.50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1,437,058.55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725,822.04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250,508.50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1,157,640.77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12,976,140.43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11,448,963.86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6,439,699.77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32"/>
          <w:szCs w:val="32"/>
        </w:rPr>
      </w:pPr>
    </w:p>
    <w:p>
      <w:pPr>
        <w:pStyle w:val="BodyText"/>
        <w:spacing w:line="468" w:lineRule="auto"/>
        <w:ind w:right="1130" w:firstLine="360"/>
        <w:jc w:val="both"/>
      </w:pPr>
      <w:r>
        <w:rPr>
          <w:rFonts w:ascii="Times New Roman" w:hAnsi="Times New Roman" w:cs="Times New Roman" w:eastAsia="Times New Roman" w:hint="default"/>
          <w:spacing w:val="-2"/>
        </w:rPr>
        <w:t>2014</w:t>
      </w:r>
      <w:r>
        <w:rPr>
          <w:spacing w:val="-2"/>
        </w:rPr>
        <w:t>年，公司经营层在董事会的领导下，围绕“继续做大做好烟标主业、强力推进产品产业转型”战略目标，在国家卷</w:t>
      </w:r>
      <w:r>
        <w:rPr/>
        <w:t> </w:t>
      </w:r>
      <w:r>
        <w:rPr>
          <w:spacing w:val="-2"/>
        </w:rPr>
        <w:t>烟行业结构升级、同行业竞争进一步加剧的情况下，锐意进取、不懈努力，一方面在继续巩固现有市场的同时，紧抓市场业</w:t>
      </w:r>
      <w:r>
        <w:rPr>
          <w:spacing w:val="-66"/>
        </w:rPr>
        <w:t> </w:t>
      </w:r>
      <w:r>
        <w:rPr>
          <w:spacing w:val="-66"/>
        </w:rPr>
      </w:r>
      <w:r>
        <w:rPr>
          <w:spacing w:val="-2"/>
        </w:rPr>
        <w:t>务拓展；另一方面充分发挥集团统筹管控、产业链整合优势，进一步加强集中采购、制度建设和精细化管理，从而使公司经</w:t>
      </w:r>
      <w:r>
        <w:rPr>
          <w:spacing w:val="-66"/>
        </w:rPr>
        <w:t> </w:t>
      </w:r>
      <w:r>
        <w:rPr>
          <w:spacing w:val="-66"/>
        </w:rPr>
      </w:r>
      <w:r>
        <w:rPr/>
        <w:t>营业绩继续保持稳健增长。同时，公司在产品、产业转型方面也已经明确布局，为公司打造新的利润增长点奠定了基础。</w:t>
      </w:r>
    </w:p>
    <w:p>
      <w:pPr>
        <w:spacing w:line="451" w:lineRule="auto" w:before="61"/>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、高效执行战略规划，经营业绩稳步增长</w:t>
      </w:r>
      <w:r>
        <w:rPr>
          <w:rFonts w:ascii="宋体" w:hAnsi="宋体" w:cs="宋体" w:eastAsia="宋体" w:hint="default"/>
          <w:b/>
          <w:bCs/>
          <w:w w:val="99"/>
          <w:sz w:val="18"/>
          <w:szCs w:val="18"/>
        </w:rPr>
        <w:t> </w:t>
      </w:r>
      <w:r>
        <w:rPr>
          <w:rFonts w:ascii="宋体" w:hAnsi="宋体" w:cs="宋体" w:eastAsia="宋体" w:hint="default"/>
          <w:spacing w:val="5"/>
          <w:sz w:val="18"/>
          <w:szCs w:val="18"/>
        </w:rPr>
        <w:t>报告期内，公司共实现营业总收入</w:t>
      </w:r>
      <w:r>
        <w:rPr>
          <w:rFonts w:ascii="Times New Roman" w:hAnsi="Times New Roman" w:cs="Times New Roman" w:eastAsia="Times New Roman" w:hint="default"/>
          <w:spacing w:val="5"/>
          <w:sz w:val="18"/>
          <w:szCs w:val="18"/>
        </w:rPr>
        <w:t>2,323,239,497.11</w:t>
      </w:r>
      <w:r>
        <w:rPr>
          <w:rFonts w:ascii="宋体" w:hAnsi="宋体" w:cs="宋体" w:eastAsia="宋体" w:hint="default"/>
          <w:spacing w:val="5"/>
          <w:sz w:val="18"/>
          <w:szCs w:val="18"/>
        </w:rPr>
        <w:t>元，比上年同期增长</w:t>
      </w:r>
      <w:r>
        <w:rPr>
          <w:rFonts w:ascii="Times New Roman" w:hAnsi="Times New Roman" w:cs="Times New Roman" w:eastAsia="Times New Roman" w:hint="default"/>
          <w:spacing w:val="5"/>
          <w:sz w:val="18"/>
          <w:szCs w:val="18"/>
        </w:rPr>
        <w:t>8.74%</w:t>
      </w:r>
      <w:r>
        <w:rPr>
          <w:rFonts w:ascii="宋体" w:hAnsi="宋体" w:cs="宋体" w:eastAsia="宋体" w:hint="default"/>
          <w:spacing w:val="5"/>
          <w:sz w:val="18"/>
          <w:szCs w:val="18"/>
        </w:rPr>
        <w:t>；实现归属于上市公司股东的净利润</w:t>
      </w:r>
      <w:r>
        <w:rPr>
          <w:rFonts w:ascii="宋体" w:hAnsi="宋体" w:cs="宋体" w:eastAsia="宋体" w:hint="default"/>
          <w:sz w:val="18"/>
          <w:szCs w:val="18"/>
        </w:rPr>
      </w:r>
    </w:p>
    <w:p>
      <w:pPr>
        <w:pStyle w:val="BodyText"/>
        <w:spacing w:line="451" w:lineRule="auto" w:before="43"/>
        <w:ind w:right="1039"/>
        <w:jc w:val="both"/>
      </w:pPr>
      <w:r>
        <w:rPr>
          <w:rFonts w:ascii="Times New Roman" w:hAnsi="Times New Roman" w:cs="Times New Roman" w:eastAsia="Times New Roman" w:hint="default"/>
        </w:rPr>
        <w:t>578,299,328.23</w:t>
      </w:r>
      <w:r>
        <w:rPr/>
        <w:t>元，比上年同期增长</w:t>
      </w:r>
      <w:r>
        <w:rPr>
          <w:rFonts w:ascii="Times New Roman" w:hAnsi="Times New Roman" w:cs="Times New Roman" w:eastAsia="Times New Roman" w:hint="default"/>
        </w:rPr>
        <w:t>21.30%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r>
        <w:rPr>
          <w:rFonts w:ascii="Times New Roman" w:hAnsi="Times New Roman" w:cs="Times New Roman" w:eastAsia="Times New Roman" w:hint="default"/>
        </w:rPr>
        <w:t>4,738,485,297.63</w:t>
      </w:r>
      <w:r>
        <w:rPr/>
        <w:t>元，比上年同期增加</w:t>
      </w:r>
      <w:r>
        <w:rPr>
          <w:rFonts w:ascii="Times New Roman" w:hAnsi="Times New Roman" w:cs="Times New Roman" w:eastAsia="Times New Roman" w:hint="default"/>
        </w:rPr>
        <w:t>5.13%</w:t>
      </w:r>
      <w:r>
        <w:rPr/>
        <w:t>，</w:t>
      </w:r>
      <w:r>
        <w:rPr>
          <w:spacing w:val="-81"/>
        </w:rPr>
        <w:t> </w:t>
      </w:r>
      <w:r>
        <w:rPr/>
        <w:t>归属于上市公司股东的所有者权益为</w:t>
      </w:r>
      <w:r>
        <w:rPr>
          <w:rFonts w:ascii="Times New Roman" w:hAnsi="Times New Roman" w:cs="Times New Roman" w:eastAsia="Times New Roman" w:hint="default"/>
        </w:rPr>
        <w:t>3,467,876,553.67</w:t>
      </w:r>
      <w:r>
        <w:rPr/>
        <w:t>元，比上年同期增长</w:t>
      </w:r>
      <w:r>
        <w:rPr>
          <w:rFonts w:ascii="Times New Roman" w:hAnsi="Times New Roman" w:cs="Times New Roman" w:eastAsia="Times New Roman" w:hint="default"/>
        </w:rPr>
        <w:t>18.31%</w:t>
      </w:r>
      <w:r>
        <w:rPr/>
        <w:t>。</w:t>
      </w:r>
    </w:p>
    <w:p>
      <w:pPr>
        <w:spacing w:line="451" w:lineRule="auto" w:before="43"/>
        <w:ind w:left="513"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、市场拓展稳中求进，烟标主业再创佳绩</w:t>
      </w:r>
      <w:r>
        <w:rPr>
          <w:rFonts w:ascii="宋体" w:hAnsi="宋体" w:cs="宋体" w:eastAsia="宋体" w:hint="default"/>
          <w:b/>
          <w:bCs/>
          <w:w w:val="99"/>
          <w:sz w:val="18"/>
          <w:szCs w:val="18"/>
        </w:rPr>
        <w:t> </w:t>
      </w:r>
      <w:r>
        <w:rPr>
          <w:rFonts w:ascii="宋体" w:hAnsi="宋体" w:cs="宋体" w:eastAsia="宋体" w:hint="default"/>
          <w:sz w:val="18"/>
          <w:szCs w:val="18"/>
        </w:rPr>
        <w:t>报告期内，公司市场拓展稳中求进，一方面发挥新产品开发、设计优势，“娇子（功夫）”和 “钻石（荷花）”分别</w:t>
      </w:r>
    </w:p>
    <w:p>
      <w:pPr>
        <w:pStyle w:val="BodyText"/>
        <w:spacing w:line="451" w:lineRule="auto" w:before="74"/>
        <w:ind w:right="1130"/>
        <w:jc w:val="both"/>
      </w:pPr>
      <w:r>
        <w:rPr/>
        <w:t>获得“最佳工艺创新奖”和“最佳品牌文化奖”，金圣等</w:t>
      </w:r>
      <w:r>
        <w:rPr>
          <w:rFonts w:ascii="Times New Roman" w:hAnsi="Times New Roman" w:cs="Times New Roman" w:eastAsia="Times New Roman" w:hint="default"/>
        </w:rPr>
        <w:t>5</w:t>
      </w:r>
      <w:r>
        <w:rPr/>
        <w:t>款产品，分别获得“技术创新奖”、“一等奖”</w:t>
      </w:r>
      <w:r>
        <w:rPr>
          <w:spacing w:val="-58"/>
        </w:rPr>
        <w:t> </w:t>
      </w:r>
      <w:r>
        <w:rPr>
          <w:spacing w:val="-3"/>
        </w:rPr>
        <w:t>等多项大奖，新</w:t>
      </w:r>
      <w:r>
        <w:rPr/>
        <w:t> </w:t>
      </w:r>
      <w:r>
        <w:rPr>
          <w:spacing w:val="-1"/>
        </w:rPr>
        <w:t>产品开发涉及云南、川渝、广东等</w:t>
      </w:r>
      <w:r>
        <w:rPr>
          <w:rFonts w:ascii="Times New Roman" w:hAnsi="Times New Roman" w:cs="Times New Roman" w:eastAsia="Times New Roman" w:hint="default"/>
          <w:spacing w:val="-1"/>
        </w:rPr>
        <w:t>12</w:t>
      </w:r>
      <w:r>
        <w:rPr>
          <w:spacing w:val="-1"/>
        </w:rPr>
        <w:t>个市场，新产品打样比上年同期增长</w:t>
      </w:r>
      <w:r>
        <w:rPr>
          <w:rFonts w:ascii="Times New Roman" w:hAnsi="Times New Roman" w:cs="Times New Roman" w:eastAsia="Times New Roman" w:hint="default"/>
          <w:spacing w:val="-1"/>
        </w:rPr>
        <w:t>33.6%</w:t>
      </w:r>
      <w:r>
        <w:rPr>
          <w:spacing w:val="-1"/>
        </w:rPr>
        <w:t>；另一方面，公司积极把握产品结构调整的</w:t>
      </w:r>
      <w:r>
        <w:rPr>
          <w:spacing w:val="-45"/>
        </w:rPr>
        <w:t> </w:t>
      </w:r>
      <w:r>
        <w:rPr>
          <w:spacing w:val="-45"/>
        </w:rPr>
      </w:r>
      <w:r>
        <w:rPr>
          <w:spacing w:val="-1"/>
        </w:rPr>
        <w:t>市场机会，使得烟标产销量实现双增长，产量、销量比上年同期分别增长</w:t>
      </w:r>
      <w:r>
        <w:rPr>
          <w:rFonts w:ascii="Times New Roman" w:hAnsi="Times New Roman" w:cs="Times New Roman" w:eastAsia="Times New Roman" w:hint="default"/>
          <w:spacing w:val="-1"/>
        </w:rPr>
        <w:t>7.55%</w:t>
      </w:r>
      <w:r>
        <w:rPr>
          <w:spacing w:val="-1"/>
        </w:rPr>
        <w:t>、</w:t>
      </w:r>
      <w:r>
        <w:rPr>
          <w:rFonts w:ascii="Times New Roman" w:hAnsi="Times New Roman" w:cs="Times New Roman" w:eastAsia="Times New Roman" w:hint="default"/>
          <w:spacing w:val="-1"/>
        </w:rPr>
        <w:t>11.99%</w:t>
      </w:r>
      <w:r>
        <w:rPr>
          <w:spacing w:val="-1"/>
        </w:rPr>
        <w:t>，其中细支烟产量比上年同期增长</w:t>
      </w:r>
      <w:r>
        <w:rPr>
          <w:spacing w:val="-56"/>
        </w:rPr>
        <w:t> </w:t>
      </w:r>
      <w:r>
        <w:rPr>
          <w:spacing w:val="-56"/>
        </w:rPr>
      </w:r>
      <w:r>
        <w:rPr>
          <w:rFonts w:ascii="Times New Roman" w:hAnsi="Times New Roman" w:cs="Times New Roman" w:eastAsia="Times New Roman" w:hint="default"/>
        </w:rPr>
        <w:t>115%</w:t>
      </w:r>
      <w:r>
        <w:rPr/>
        <w:t>，烟标主业再创佳绩。</w:t>
      </w:r>
    </w:p>
    <w:p>
      <w:pPr>
        <w:spacing w:line="451" w:lineRule="auto" w:before="43"/>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、非烟标业务取得突破，树立产品转型典范</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报告期内，公司除烟标业务取得良好成绩外，非烟标业务拓展同样取得了较好成绩。公司的镭射包装材料在国际市场取</w:t>
      </w:r>
    </w:p>
    <w:p>
      <w:pPr>
        <w:pStyle w:val="BodyText"/>
        <w:spacing w:line="451" w:lineRule="auto" w:before="74"/>
        <w:ind w:right="0"/>
        <w:jc w:val="left"/>
      </w:pPr>
      <w:r>
        <w:rPr/>
        <w:t>得了重大突破，获得美国、英国、法国、土耳其、马来西亚等国家的客户认可，实现海外销售</w:t>
      </w:r>
      <w:r>
        <w:rPr>
          <w:rFonts w:ascii="Times New Roman" w:hAnsi="Times New Roman" w:cs="Times New Roman" w:eastAsia="Times New Roman" w:hint="default"/>
        </w:rPr>
        <w:t>5,473.75</w:t>
      </w:r>
      <w:r>
        <w:rPr/>
        <w:t>万元，比上年同期增 长</w:t>
      </w:r>
      <w:r>
        <w:rPr>
          <w:rFonts w:ascii="Times New Roman" w:hAnsi="Times New Roman" w:cs="Times New Roman" w:eastAsia="Times New Roman" w:hint="default"/>
        </w:rPr>
        <w:t>166%</w:t>
      </w:r>
      <w:r>
        <w:rPr/>
        <w:t>；公司与贵州盐业集团下属子公司合资设立的生产食盐包装袋项目的子公司实现净利润</w:t>
      </w:r>
      <w:r>
        <w:rPr>
          <w:rFonts w:ascii="Times New Roman" w:hAnsi="Times New Roman" w:cs="Times New Roman" w:eastAsia="Times New Roman" w:hint="default"/>
        </w:rPr>
        <w:t>1,012.77</w:t>
      </w:r>
      <w:r>
        <w:rPr/>
        <w:t>万元，比上年同期增 长</w:t>
      </w:r>
      <w:r>
        <w:rPr>
          <w:rFonts w:ascii="Times New Roman" w:hAnsi="Times New Roman" w:cs="Times New Roman" w:eastAsia="Times New Roman" w:hint="default"/>
        </w:rPr>
        <w:t>43.72%</w:t>
      </w:r>
      <w:r>
        <w:rPr/>
        <w:t>；公司（含子公司）已开始为步步高、云南白药牙膏、冷酸灵牙膏、红桃</w:t>
      </w:r>
      <w:r>
        <w:rPr>
          <w:rFonts w:ascii="宋体" w:hAnsi="宋体" w:cs="宋体" w:eastAsia="宋体" w:hint="default"/>
        </w:rPr>
        <w:t>K</w:t>
      </w:r>
      <w:r>
        <w:rPr/>
        <w:t>等知名企业和品牌提供产品包装服务，</w:t>
      </w:r>
      <w:r>
        <w:rPr>
          <w:spacing w:val="-21"/>
        </w:rPr>
        <w:t> </w:t>
      </w:r>
      <w:r>
        <w:rPr>
          <w:spacing w:val="-21"/>
        </w:rPr>
      </w:r>
      <w:r>
        <w:rPr/>
        <w:t>为公司继续进行产品转型树立了典范。</w:t>
      </w:r>
    </w:p>
    <w:p>
      <w:pPr>
        <w:spacing w:line="451" w:lineRule="auto" w:before="74"/>
        <w:ind w:left="513" w:right="1123"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、战略合作协同发展，产业转型扬帆起航</w:t>
      </w:r>
      <w:r>
        <w:rPr>
          <w:rFonts w:ascii="宋体" w:hAnsi="宋体" w:cs="宋体" w:eastAsia="宋体" w:hint="default"/>
          <w:b/>
          <w:bCs/>
          <w:w w:val="99"/>
          <w:sz w:val="18"/>
          <w:szCs w:val="18"/>
        </w:rPr>
        <w:t> </w:t>
      </w:r>
      <w:r>
        <w:rPr>
          <w:rFonts w:ascii="宋体" w:hAnsi="宋体" w:cs="宋体" w:eastAsia="宋体" w:hint="default"/>
          <w:sz w:val="18"/>
          <w:szCs w:val="18"/>
        </w:rPr>
        <w:t>报告期内，公司重点培育的产业转型业务</w:t>
      </w:r>
      <w:r>
        <w:rPr>
          <w:rFonts w:ascii="Times New Roman" w:hAnsi="Times New Roman" w:cs="Times New Roman" w:eastAsia="Times New Roman" w:hint="default"/>
          <w:sz w:val="18"/>
          <w:szCs w:val="18"/>
        </w:rPr>
        <w:t>——</w:t>
      </w:r>
      <w:r>
        <w:rPr>
          <w:rFonts w:ascii="宋体" w:hAnsi="宋体" w:cs="宋体" w:eastAsia="宋体" w:hint="default"/>
          <w:sz w:val="18"/>
          <w:szCs w:val="18"/>
        </w:rPr>
        <w:t>电子烟和智能健康烟具业务扬帆起航。在国内电子烟业务方面，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p>
    <w:p>
      <w:pPr>
        <w:pStyle w:val="BodyText"/>
        <w:spacing w:line="463" w:lineRule="auto" w:before="44"/>
        <w:ind w:right="1131"/>
        <w:jc w:val="both"/>
      </w:pPr>
      <w:r>
        <w:rPr/>
        <w:t>月</w:t>
      </w:r>
      <w:r>
        <w:rPr>
          <w:rFonts w:ascii="Times New Roman" w:hAnsi="Times New Roman" w:cs="Times New Roman" w:eastAsia="Times New Roman" w:hint="default"/>
        </w:rPr>
        <w:t>22</w:t>
      </w:r>
      <w:r>
        <w:rPr/>
        <w:t>日，公司与深圳市合元科技有限公司签署成立电子烟合资公司的相关协议，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日，深圳合元劲嘉电子科技有 </w:t>
      </w:r>
      <w:r>
        <w:rPr>
          <w:spacing w:val="-2"/>
        </w:rPr>
        <w:t>限公司完成工商注册登记并作为经营主体，相关工作根据计划已经顺利开展，为公司培育新的利润增长点奠定了基础。国外</w:t>
      </w:r>
      <w:r>
        <w:rPr>
          <w:spacing w:val="-65"/>
        </w:rPr>
        <w:t> </w:t>
      </w:r>
      <w:r>
        <w:rPr>
          <w:spacing w:val="-65"/>
        </w:rPr>
      </w:r>
      <w:r>
        <w:rPr>
          <w:spacing w:val="-2"/>
        </w:rPr>
        <w:t>电子烟和智能健康烟具业务方面，公司的全资子公司深圳市劲嘉科技有限公司作为经营主体，也取得了阶段性的突破，研发</w:t>
      </w:r>
    </w:p>
    <w:p>
      <w:pPr>
        <w:spacing w:after="0" w:line="46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31"/>
        <w:jc w:val="both"/>
      </w:pPr>
      <w:r>
        <w:rPr>
          <w:spacing w:val="-2"/>
        </w:rPr>
        <w:t>出了具有自主知识产权的首款智能健康烟具。此外，</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日，公司与深圳和而泰智能控制股份有限公司签署了《关</w:t>
      </w:r>
      <w:r>
        <w:rPr>
          <w:spacing w:val="-58"/>
        </w:rPr>
        <w:t> </w:t>
      </w:r>
      <w:r>
        <w:rPr>
          <w:spacing w:val="-58"/>
        </w:rPr>
      </w:r>
      <w:r>
        <w:rPr>
          <w:spacing w:val="-2"/>
        </w:rPr>
        <w:t>于智能电子烟、智能健康产品研发、生产与云平台管理的合作框架协议》，双方优势互补，有利于相关产品形成具有市场竞</w:t>
      </w:r>
      <w:r>
        <w:rPr>
          <w:spacing w:val="-66"/>
        </w:rPr>
        <w:t> </w:t>
      </w:r>
      <w:r>
        <w:rPr>
          <w:spacing w:val="-66"/>
        </w:rPr>
      </w:r>
      <w:r>
        <w:rPr/>
        <w:t>争力的核心技术优势，将推动公司相关业务的健康发展。</w:t>
      </w:r>
    </w:p>
    <w:p>
      <w:pPr>
        <w:spacing w:line="451" w:lineRule="auto" w:before="65"/>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、精准实施横向并购，积极参与国企混改</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报告期内，公司通过全资子公司中华香港国际烟草集团有限公司与顺华集团控股有限公司就收购江苏顺泰包装印刷科技</w:t>
      </w:r>
    </w:p>
    <w:p>
      <w:pPr>
        <w:pStyle w:val="BodyText"/>
        <w:spacing w:line="463" w:lineRule="auto" w:before="74"/>
        <w:ind w:right="1129"/>
        <w:jc w:val="both"/>
      </w:pPr>
      <w:r>
        <w:rPr>
          <w:spacing w:val="-1"/>
        </w:rPr>
        <w:t>有限公司</w:t>
      </w:r>
      <w:r>
        <w:rPr>
          <w:rFonts w:ascii="Times New Roman" w:hAnsi="Times New Roman" w:cs="Times New Roman" w:eastAsia="Times New Roman" w:hint="default"/>
          <w:spacing w:val="-1"/>
        </w:rPr>
        <w:t>51%</w:t>
      </w:r>
      <w:r>
        <w:rPr>
          <w:spacing w:val="-1"/>
        </w:rPr>
        <w:t>股权事宜达成合作意向，本次股权收购顺利实施后，江苏顺泰将成为公司的全资子公司，公司对江苏顺泰的控</w:t>
      </w:r>
      <w:r>
        <w:rPr>
          <w:spacing w:val="-86"/>
        </w:rPr>
        <w:t> </w:t>
      </w:r>
      <w:r>
        <w:rPr>
          <w:spacing w:val="-86"/>
        </w:rPr>
      </w:r>
      <w:r>
        <w:rPr>
          <w:spacing w:val="-2"/>
        </w:rPr>
        <w:t>制力度将进一步增加，在江苏市场的竞争优势将得到加强，有利于在全国范围内的整体战略布局，是公司展开横向并购的又</w:t>
      </w:r>
      <w:r>
        <w:rPr>
          <w:spacing w:val="-66"/>
        </w:rPr>
        <w:t> </w:t>
      </w:r>
      <w:r>
        <w:rPr>
          <w:spacing w:val="-66"/>
        </w:rPr>
      </w:r>
      <w:r>
        <w:rPr/>
        <w:t>一成果。</w:t>
      </w:r>
    </w:p>
    <w:p>
      <w:pPr>
        <w:pStyle w:val="BodyText"/>
        <w:spacing w:line="470" w:lineRule="auto" w:before="65"/>
        <w:ind w:right="0" w:firstLine="360"/>
        <w:jc w:val="left"/>
      </w:pPr>
      <w:r>
        <w:rPr>
          <w:spacing w:val="-2"/>
        </w:rPr>
        <w:t>非烟标包装业务领域，公司通过全资子公司贵州劲嘉新型包装材料有限公司就增资贵州瑞源包装有限责任公司事宜达成</w:t>
      </w:r>
      <w:r>
        <w:rPr/>
        <w:t> </w:t>
      </w:r>
      <w:r>
        <w:rPr>
          <w:spacing w:val="-6"/>
        </w:rPr>
        <w:t>协议，增资后贵州劲嘉将持有其</w:t>
      </w:r>
      <w:r>
        <w:rPr>
          <w:rFonts w:ascii="Times New Roman" w:hAnsi="Times New Roman" w:cs="Times New Roman" w:eastAsia="Times New Roman" w:hint="default"/>
          <w:spacing w:val="-6"/>
        </w:rPr>
        <w:t>60%</w:t>
      </w:r>
      <w:r>
        <w:rPr>
          <w:spacing w:val="-6"/>
        </w:rPr>
        <w:t>的股权，本次增资入股是公司响应《贵州省国资委监管企业产权制度改革三年行动计划》，</w:t>
      </w:r>
      <w:r>
        <w:rPr>
          <w:spacing w:val="-72"/>
        </w:rPr>
        <w:t> </w:t>
      </w:r>
      <w:r>
        <w:rPr>
          <w:spacing w:val="-72"/>
        </w:rPr>
      </w:r>
      <w:r>
        <w:rPr>
          <w:spacing w:val="-2"/>
        </w:rPr>
        <w:t>参与国企混合所有制改革的积极尝试，有利于加强公司与贵州盐业集团的合作，有利于贵州劲瑞的持续发展。公司计划将贵</w:t>
      </w:r>
      <w:r>
        <w:rPr>
          <w:spacing w:val="-66"/>
        </w:rPr>
        <w:t> </w:t>
      </w:r>
      <w:r>
        <w:rPr>
          <w:spacing w:val="-66"/>
        </w:rPr>
      </w:r>
      <w:r>
        <w:rPr>
          <w:spacing w:val="-2"/>
        </w:rPr>
        <w:t>州瑞源打造成为集包装工业设计、生产经营、产品检验一体化的优质公司，建设成为贵州省乃至西南地区最大最强的包装生</w:t>
      </w:r>
      <w:r>
        <w:rPr>
          <w:spacing w:val="-66"/>
        </w:rPr>
        <w:t> </w:t>
      </w:r>
      <w:r>
        <w:rPr>
          <w:spacing w:val="-66"/>
        </w:rPr>
      </w:r>
      <w:r>
        <w:rPr/>
        <w:t>产企业和新材料研发中心，发展成为技术先进、管理优良的包装印刷行业龙头企业。</w:t>
      </w:r>
    </w:p>
    <w:p>
      <w:pPr>
        <w:spacing w:line="451" w:lineRule="auto" w:before="59"/>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、成功实施股权激励，保障公司长远发展</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报告期内，公司成功实施了限制性股票激励计划，授予对象共计</w:t>
      </w:r>
      <w:r>
        <w:rPr>
          <w:rFonts w:ascii="Times New Roman" w:hAnsi="Times New Roman" w:cs="Times New Roman" w:eastAsia="Times New Roman" w:hint="default"/>
          <w:spacing w:val="-2"/>
          <w:sz w:val="18"/>
          <w:szCs w:val="18"/>
        </w:rPr>
        <w:t>67</w:t>
      </w:r>
      <w:r>
        <w:rPr>
          <w:rFonts w:ascii="宋体" w:hAnsi="宋体" w:cs="宋体" w:eastAsia="宋体" w:hint="default"/>
          <w:spacing w:val="-2"/>
          <w:sz w:val="18"/>
          <w:szCs w:val="18"/>
        </w:rPr>
        <w:t>人，包括公司部分董事、高级管理人员、核心管理人</w:t>
      </w:r>
    </w:p>
    <w:p>
      <w:pPr>
        <w:pStyle w:val="BodyText"/>
        <w:spacing w:line="477" w:lineRule="auto" w:before="44"/>
        <w:ind w:right="1131"/>
        <w:jc w:val="both"/>
      </w:pPr>
      <w:r>
        <w:rPr>
          <w:spacing w:val="-2"/>
        </w:rPr>
        <w:t>员、核心技术及业务骨干人员。股权激励计划的推出，形成了公司与激励对象的共同利益纽带，进一步健全了公司的激励约</w:t>
      </w:r>
      <w:r>
        <w:rPr>
          <w:spacing w:val="-66"/>
        </w:rPr>
        <w:t> </w:t>
      </w:r>
      <w:r>
        <w:rPr>
          <w:spacing w:val="-66"/>
        </w:rPr>
      </w:r>
      <w:r>
        <w:rPr/>
        <w:t>束机制，有利于公司的长远发展。</w:t>
      </w:r>
    </w:p>
    <w:p>
      <w:pPr>
        <w:spacing w:line="451" w:lineRule="auto" w:before="54"/>
        <w:ind w:left="513" w:right="0"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、募投项目投入使用，生产管理再上台阶</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报告期内，公司的募投项目之一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劲嘉集团包装印刷工业园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正式投入使用，该项目是按照符合国际卷烟生产标准的</w:t>
      </w:r>
      <w:r>
        <w:rPr>
          <w:rFonts w:ascii="Times New Roman" w:hAnsi="Times New Roman" w:cs="Times New Roman" w:eastAsia="Times New Roman" w:hint="default"/>
          <w:spacing w:val="-2"/>
          <w:sz w:val="18"/>
          <w:szCs w:val="18"/>
        </w:rPr>
        <w:t>GMP</w:t>
      </w:r>
    </w:p>
    <w:p>
      <w:pPr>
        <w:pStyle w:val="BodyText"/>
        <w:spacing w:line="451" w:lineRule="auto" w:before="43"/>
        <w:ind w:right="1200"/>
        <w:jc w:val="both"/>
      </w:pPr>
      <w:r>
        <w:rPr/>
        <w:t>厂房和设施建设，通过实施</w:t>
      </w:r>
      <w:r>
        <w:rPr>
          <w:rFonts w:ascii="Times New Roman" w:hAnsi="Times New Roman" w:cs="Times New Roman" w:eastAsia="Times New Roman" w:hint="default"/>
        </w:rPr>
        <w:t>GMP</w:t>
      </w:r>
      <w:r>
        <w:rPr/>
        <w:t>的生产标准，烟标生产的工艺流程、作业标准、原辅材料采购、设施设备维护保养、人员 培训、环境保护等将得到进一步优化，公司的集约化管理水平和综合竞争能力将会进一步强化和提高。</w:t>
      </w:r>
    </w:p>
    <w:p>
      <w:pPr>
        <w:spacing w:line="451" w:lineRule="auto" w:before="7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、技术创新引领行业，竞争优势持续积淀</w:t>
      </w:r>
      <w:r>
        <w:rPr>
          <w:rFonts w:ascii="宋体" w:hAnsi="宋体" w:cs="宋体" w:eastAsia="宋体" w:hint="default"/>
          <w:b/>
          <w:bCs/>
          <w:w w:val="99"/>
          <w:sz w:val="18"/>
          <w:szCs w:val="18"/>
        </w:rPr>
        <w:t> </w:t>
      </w:r>
      <w:r>
        <w:rPr>
          <w:rFonts w:ascii="宋体" w:hAnsi="宋体" w:cs="宋体" w:eastAsia="宋体" w:hint="default"/>
          <w:spacing w:val="-6"/>
          <w:sz w:val="18"/>
          <w:szCs w:val="18"/>
        </w:rPr>
        <w:t>报告期内，公司继续发扬多年来形成的抓技改、求创新、增效益的优良传统，在技术创新方面取得了多项突破。公司（含</w:t>
      </w:r>
    </w:p>
    <w:p>
      <w:pPr>
        <w:pStyle w:val="BodyText"/>
        <w:spacing w:line="451" w:lineRule="auto" w:before="74"/>
        <w:ind w:right="1129"/>
        <w:jc w:val="both"/>
      </w:pPr>
      <w:r>
        <w:rPr/>
        <w:t>合并报表范围内子公司）新申请专利</w:t>
      </w:r>
      <w:r>
        <w:rPr>
          <w:rFonts w:ascii="Times New Roman" w:hAnsi="Times New Roman" w:cs="Times New Roman" w:eastAsia="Times New Roman" w:hint="default"/>
        </w:rPr>
        <w:t>46</w:t>
      </w:r>
      <w:r>
        <w:rPr/>
        <w:t>项，其中发明专利</w:t>
      </w:r>
      <w:r>
        <w:rPr>
          <w:rFonts w:ascii="Times New Roman" w:hAnsi="Times New Roman" w:cs="Times New Roman" w:eastAsia="Times New Roman" w:hint="default"/>
        </w:rPr>
        <w:t>10</w:t>
      </w:r>
      <w:r>
        <w:rPr/>
        <w:t>项；新获得专利授权</w:t>
      </w:r>
      <w:r>
        <w:rPr>
          <w:rFonts w:ascii="Times New Roman" w:hAnsi="Times New Roman" w:cs="Times New Roman" w:eastAsia="Times New Roman" w:hint="default"/>
        </w:rPr>
        <w:t>40</w:t>
      </w:r>
      <w:r>
        <w:rPr/>
        <w:t>项，其中发明专利</w:t>
      </w:r>
      <w:r>
        <w:rPr>
          <w:rFonts w:ascii="Times New Roman" w:hAnsi="Times New Roman" w:cs="Times New Roman" w:eastAsia="Times New Roman" w:hint="default"/>
        </w:rPr>
        <w:t>9</w:t>
      </w:r>
      <w:r>
        <w:rPr/>
        <w:t>项。截至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spacing w:val="-2"/>
        </w:rPr>
        <w:t>31</w:t>
      </w:r>
      <w:r>
        <w:rPr>
          <w:spacing w:val="-2"/>
        </w:rPr>
        <w:t>日，公司（含合并报表范围内子公司）已累计获得专利授权</w:t>
      </w:r>
      <w:r>
        <w:rPr>
          <w:rFonts w:ascii="Times New Roman" w:hAnsi="Times New Roman" w:cs="Times New Roman" w:eastAsia="Times New Roman" w:hint="default"/>
          <w:spacing w:val="-2"/>
        </w:rPr>
        <w:t>124</w:t>
      </w:r>
      <w:r>
        <w:rPr>
          <w:spacing w:val="-2"/>
        </w:rPr>
        <w:t>项，其中发明专利</w:t>
      </w:r>
      <w:r>
        <w:rPr>
          <w:rFonts w:ascii="Times New Roman" w:hAnsi="Times New Roman" w:cs="Times New Roman" w:eastAsia="Times New Roman" w:hint="default"/>
          <w:spacing w:val="-2"/>
        </w:rPr>
        <w:t>24</w:t>
      </w:r>
      <w:r>
        <w:rPr>
          <w:spacing w:val="-2"/>
        </w:rPr>
        <w:t>项，软件著作权</w:t>
      </w:r>
      <w:r>
        <w:rPr>
          <w:rFonts w:ascii="Times New Roman" w:hAnsi="Times New Roman" w:cs="Times New Roman" w:eastAsia="Times New Roman" w:hint="default"/>
          <w:spacing w:val="-2"/>
        </w:rPr>
        <w:t>6</w:t>
      </w:r>
      <w:r>
        <w:rPr>
          <w:spacing w:val="-2"/>
        </w:rPr>
        <w:t>项，继续保持了行业</w:t>
      </w:r>
      <w:r>
        <w:rPr>
          <w:spacing w:val="-61"/>
        </w:rPr>
        <w:t> </w:t>
      </w:r>
      <w:r>
        <w:rPr>
          <w:spacing w:val="-61"/>
        </w:rPr>
      </w:r>
      <w:r>
        <w:rPr/>
        <w:t>中的领先地位。此外，公司继续获得多项荣誉，其中，烟标作品《</w:t>
      </w:r>
      <w:r>
        <w:rPr>
          <w:rFonts w:ascii="Times New Roman" w:hAnsi="Times New Roman" w:cs="Times New Roman" w:eastAsia="Times New Roman" w:hint="default"/>
        </w:rPr>
        <w:t>PRIDE</w:t>
      </w:r>
      <w:r>
        <w:rPr/>
        <w:t>娇子功夫细支》，荣获了</w:t>
      </w:r>
      <w:r>
        <w:rPr>
          <w:rFonts w:ascii="Times New Roman" w:hAnsi="Times New Roman" w:cs="Times New Roman" w:eastAsia="Times New Roman" w:hint="default"/>
        </w:rPr>
        <w:t>Pentawards</w:t>
      </w:r>
      <w:r>
        <w:rPr/>
        <w:t>包装设计其他 类别最高奖项</w:t>
      </w:r>
      <w:r>
        <w:rPr>
          <w:rFonts w:ascii="Times New Roman" w:hAnsi="Times New Roman" w:cs="Times New Roman" w:eastAsia="Times New Roman" w:hint="default"/>
        </w:rPr>
        <w:t>——</w:t>
      </w:r>
      <w:r>
        <w:rPr/>
        <w:t>金奖。</w:t>
      </w:r>
    </w:p>
    <w:p>
      <w:pPr>
        <w:pStyle w:val="BodyText"/>
        <w:spacing w:line="451" w:lineRule="auto" w:before="44"/>
        <w:ind w:left="154" w:right="0" w:firstLine="360"/>
        <w:jc w:val="left"/>
      </w:pPr>
      <w:r>
        <w:rPr>
          <w:rFonts w:ascii="Times New Roman" w:hAnsi="Times New Roman" w:cs="Times New Roman" w:eastAsia="Times New Roman" w:hint="default"/>
          <w:spacing w:val="-2"/>
        </w:rPr>
        <w:t>2015</w:t>
      </w:r>
      <w:r>
        <w:rPr>
          <w:spacing w:val="-2"/>
        </w:rPr>
        <w:t>年，公司将严格落实“继续做大做好烟标主业、强力推进产品产业转型”的战略目标，通过内生增长和外延并购的</w:t>
      </w:r>
      <w:r>
        <w:rPr/>
        <w:t> 方式，努力实现公司业绩的稳健增长。</w:t>
      </w:r>
    </w:p>
    <w:p>
      <w:pPr>
        <w:spacing w:after="0" w:line="451"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w:t>
      </w:r>
      <w:r>
        <w:rPr>
          <w:spacing w:val="-19"/>
        </w:rPr>
        <w:t> </w:t>
      </w:r>
      <w:r>
        <w:rPr/>
        <w:t>公司各项工作均围绕公司制定的发展战略和经营计划展开，较好的完成了各项工作，经营业绩持续稳定发展。</w:t>
      </w:r>
    </w:p>
    <w:p>
      <w:pPr>
        <w:spacing w:line="240" w:lineRule="auto" w:before="6"/>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551"/>
        <w:gridCol w:w="1879"/>
        <w:gridCol w:w="1610"/>
        <w:gridCol w:w="1610"/>
        <w:gridCol w:w="1102"/>
        <w:gridCol w:w="2938"/>
      </w:tblGrid>
      <w:tr>
        <w:trPr>
          <w:trHeight w:val="376" w:hRule="exact"/>
        </w:trPr>
        <w:tc>
          <w:tcPr>
            <w:tcW w:w="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74"/>
              <w:jc w:val="right"/>
              <w:rPr>
                <w:rFonts w:ascii="宋体" w:hAnsi="宋体" w:cs="宋体" w:eastAsia="宋体" w:hint="default"/>
                <w:sz w:val="18"/>
                <w:szCs w:val="18"/>
              </w:rPr>
            </w:pPr>
            <w:r>
              <w:rPr>
                <w:rFonts w:ascii="宋体" w:hAnsi="宋体" w:cs="宋体" w:eastAsia="宋体" w:hint="default"/>
                <w:sz w:val="18"/>
                <w:szCs w:val="18"/>
              </w:rPr>
              <w:t>序号</w:t>
            </w:r>
          </w:p>
        </w:tc>
        <w:tc>
          <w:tcPr>
            <w:tcW w:w="1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6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5"/>
              <w:jc w:val="right"/>
              <w:rPr>
                <w:rFonts w:ascii="Times New Roman" w:hAnsi="Times New Roman" w:cs="Times New Roman" w:eastAsia="Times New Roman" w:hint="default"/>
                <w:sz w:val="18"/>
                <w:szCs w:val="18"/>
              </w:rPr>
            </w:pPr>
            <w:r>
              <w:rPr>
                <w:rFonts w:ascii="Times New Roman"/>
                <w:sz w:val="18"/>
              </w:rPr>
              <w:t>1</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2,323,239,497.11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2,136,510,463.42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8.74%</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5"/>
              <w:jc w:val="right"/>
              <w:rPr>
                <w:rFonts w:ascii="Times New Roman" w:hAnsi="Times New Roman" w:cs="Times New Roman" w:eastAsia="Times New Roman" w:hint="default"/>
                <w:sz w:val="18"/>
                <w:szCs w:val="18"/>
              </w:rPr>
            </w:pPr>
            <w:r>
              <w:rPr>
                <w:rFonts w:ascii="Times New Roman"/>
                <w:sz w:val="18"/>
              </w:rPr>
              <w:t>2</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1,359,796,416.72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1,283,779,030.36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5.92%</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5"/>
              <w:jc w:val="right"/>
              <w:rPr>
                <w:rFonts w:ascii="Times New Roman" w:hAnsi="Times New Roman" w:cs="Times New Roman" w:eastAsia="Times New Roman" w:hint="default"/>
                <w:sz w:val="18"/>
                <w:szCs w:val="18"/>
              </w:rPr>
            </w:pPr>
            <w:r>
              <w:rPr>
                <w:rFonts w:ascii="Times New Roman"/>
                <w:sz w:val="18"/>
              </w:rPr>
              <w:t>3</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64,439,746.46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67,994,453.23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-5.23%</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5"/>
              <w:jc w:val="right"/>
              <w:rPr>
                <w:rFonts w:ascii="Times New Roman" w:hAnsi="Times New Roman" w:cs="Times New Roman" w:eastAsia="Times New Roman" w:hint="default"/>
                <w:sz w:val="18"/>
                <w:szCs w:val="18"/>
              </w:rPr>
            </w:pPr>
            <w:r>
              <w:rPr>
                <w:rFonts w:ascii="Times New Roman"/>
                <w:sz w:val="18"/>
              </w:rPr>
              <w:t>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305,836,822.31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265,168,219.55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15.34%</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5"/>
              <w:jc w:val="right"/>
              <w:rPr>
                <w:rFonts w:ascii="Times New Roman" w:hAnsi="Times New Roman" w:cs="Times New Roman" w:eastAsia="Times New Roman" w:hint="default"/>
                <w:sz w:val="18"/>
                <w:szCs w:val="18"/>
              </w:rPr>
            </w:pPr>
            <w:r>
              <w:rPr>
                <w:rFonts w:ascii="Times New Roman"/>
                <w:sz w:val="18"/>
              </w:rPr>
              <w:t>5</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26,235,743.46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38,534,195.84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-31.92%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1"/>
              <w:jc w:val="left"/>
              <w:rPr>
                <w:rFonts w:ascii="宋体" w:hAnsi="宋体" w:cs="宋体" w:eastAsia="宋体" w:hint="default"/>
                <w:sz w:val="18"/>
                <w:szCs w:val="18"/>
              </w:rPr>
            </w:pPr>
            <w:r>
              <w:rPr>
                <w:rFonts w:ascii="宋体" w:hAnsi="宋体" w:cs="宋体" w:eastAsia="宋体" w:hint="default"/>
                <w:sz w:val="18"/>
                <w:szCs w:val="18"/>
              </w:rPr>
              <w:t>主要系报告期贷款减少相应减少利息 支出所致。</w:t>
            </w:r>
          </w:p>
        </w:tc>
      </w:tr>
      <w:tr>
        <w:trPr>
          <w:trHeight w:val="41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5"/>
              <w:jc w:val="right"/>
              <w:rPr>
                <w:rFonts w:ascii="Times New Roman" w:hAnsi="Times New Roman" w:cs="Times New Roman" w:eastAsia="Times New Roman" w:hint="default"/>
                <w:sz w:val="18"/>
                <w:szCs w:val="18"/>
              </w:rPr>
            </w:pPr>
            <w:r>
              <w:rPr>
                <w:rFonts w:ascii="Times New Roman"/>
                <w:sz w:val="18"/>
              </w:rPr>
              <w:t>6</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80,468,178.01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83,445,138.71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-3.57%</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5"/>
              <w:jc w:val="right"/>
              <w:rPr>
                <w:rFonts w:ascii="Times New Roman" w:hAnsi="Times New Roman" w:cs="Times New Roman" w:eastAsia="Times New Roman" w:hint="default"/>
                <w:sz w:val="18"/>
                <w:szCs w:val="18"/>
              </w:rPr>
            </w:pPr>
            <w:r>
              <w:rPr>
                <w:rFonts w:ascii="Times New Roman"/>
                <w:sz w:val="18"/>
              </w:rPr>
              <w:t>7</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研发投入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102,951,164.09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98,337,666.46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4.69%</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5"/>
              <w:jc w:val="right"/>
              <w:rPr>
                <w:rFonts w:ascii="Times New Roman" w:hAnsi="Times New Roman" w:cs="Times New Roman" w:eastAsia="Times New Roman" w:hint="default"/>
                <w:sz w:val="18"/>
                <w:szCs w:val="18"/>
              </w:rPr>
            </w:pPr>
            <w:r>
              <w:rPr>
                <w:rFonts w:ascii="Times New Roman"/>
                <w:sz w:val="18"/>
              </w:rPr>
              <w:t>8</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63" w:right="35" w:hanging="630"/>
              <w:jc w:val="left"/>
              <w:rPr>
                <w:rFonts w:ascii="宋体" w:hAnsi="宋体" w:cs="宋体" w:eastAsia="宋体" w:hint="default"/>
                <w:sz w:val="18"/>
                <w:szCs w:val="18"/>
              </w:rPr>
            </w:pPr>
            <w:r>
              <w:rPr>
                <w:rFonts w:ascii="宋体" w:hAnsi="宋体" w:cs="宋体" w:eastAsia="宋体" w:hint="default"/>
                <w:sz w:val="18"/>
                <w:szCs w:val="18"/>
              </w:rPr>
              <w:t>经营活动产生的现金流 量净额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717,422,230.87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497,999,533.26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44.06%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主要系报告期公司销售增长及回款及 时所致。</w:t>
            </w:r>
          </w:p>
        </w:tc>
      </w:tr>
      <w:tr>
        <w:trPr>
          <w:trHeight w:val="96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5"/>
              <w:jc w:val="right"/>
              <w:rPr>
                <w:rFonts w:ascii="Times New Roman" w:hAnsi="Times New Roman" w:cs="Times New Roman" w:eastAsia="Times New Roman" w:hint="default"/>
                <w:sz w:val="18"/>
                <w:szCs w:val="18"/>
              </w:rPr>
            </w:pPr>
            <w:r>
              <w:rPr>
                <w:rFonts w:ascii="Times New Roman"/>
                <w:sz w:val="18"/>
              </w:rPr>
              <w:t>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63" w:right="35" w:hanging="630"/>
              <w:jc w:val="left"/>
              <w:rPr>
                <w:rFonts w:ascii="宋体" w:hAnsi="宋体" w:cs="宋体" w:eastAsia="宋体" w:hint="default"/>
                <w:sz w:val="18"/>
                <w:szCs w:val="18"/>
              </w:rPr>
            </w:pPr>
            <w:r>
              <w:rPr>
                <w:rFonts w:ascii="宋体" w:hAnsi="宋体" w:cs="宋体" w:eastAsia="宋体" w:hint="default"/>
                <w:sz w:val="18"/>
                <w:szCs w:val="18"/>
              </w:rPr>
              <w:t>投资活动产生的现金流 量净额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-60,606,664.11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-456,868,037.29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-86.73%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1"/>
              <w:jc w:val="both"/>
              <w:rPr>
                <w:rFonts w:ascii="宋体" w:hAnsi="宋体" w:cs="宋体" w:eastAsia="宋体" w:hint="default"/>
                <w:sz w:val="18"/>
                <w:szCs w:val="18"/>
              </w:rPr>
            </w:pPr>
            <w:r>
              <w:rPr>
                <w:rFonts w:ascii="宋体" w:hAnsi="宋体" w:cs="宋体" w:eastAsia="宋体" w:hint="default"/>
                <w:sz w:val="18"/>
                <w:szCs w:val="18"/>
              </w:rPr>
              <w:t>主要系报告期公司收到联营企业以前 年度分红款增加、预收福永厂房处置 款及投资支出减少所致。</w:t>
            </w:r>
          </w:p>
        </w:tc>
      </w:tr>
      <w:tr>
        <w:trPr>
          <w:trHeight w:val="767"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10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663" w:right="35" w:hanging="630"/>
              <w:jc w:val="left"/>
              <w:rPr>
                <w:rFonts w:ascii="宋体" w:hAnsi="宋体" w:cs="宋体" w:eastAsia="宋体" w:hint="default"/>
                <w:sz w:val="18"/>
                <w:szCs w:val="18"/>
              </w:rPr>
            </w:pPr>
            <w:r>
              <w:rPr>
                <w:rFonts w:ascii="宋体" w:hAnsi="宋体" w:cs="宋体" w:eastAsia="宋体" w:hint="default"/>
                <w:sz w:val="18"/>
                <w:szCs w:val="18"/>
              </w:rPr>
              <w:t>筹资活动产生的现金流 量净额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-550,967,429.53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-111,029,980.06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396.23%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主要系报告期公司贷款减少所致。</w:t>
            </w:r>
          </w:p>
        </w:tc>
      </w:tr>
      <w:tr>
        <w:trPr>
          <w:trHeight w:val="65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11</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53" w:right="35" w:hanging="720"/>
              <w:jc w:val="left"/>
              <w:rPr>
                <w:rFonts w:ascii="宋体" w:hAnsi="宋体" w:cs="宋体" w:eastAsia="宋体" w:hint="default"/>
                <w:sz w:val="18"/>
                <w:szCs w:val="18"/>
              </w:rPr>
            </w:pPr>
            <w:r>
              <w:rPr>
                <w:rFonts w:ascii="宋体" w:hAnsi="宋体" w:cs="宋体" w:eastAsia="宋体" w:hint="default"/>
                <w:sz w:val="18"/>
                <w:szCs w:val="18"/>
              </w:rPr>
              <w:t>现金及现金等价物净增 加额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105,098,590.23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-71,634,981.35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-246.71%</w:t>
            </w:r>
            <w:r>
              <w:rPr>
                <w:rFonts w:ascii="Times New Roman"/>
                <w:sz w:val="18"/>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主要系报告期公司销售增长及回款及 时所致。</w:t>
            </w:r>
          </w:p>
        </w:tc>
      </w:tr>
    </w:tbl>
    <w:p>
      <w:pPr>
        <w:pStyle w:val="BodyText"/>
        <w:spacing w:line="360" w:lineRule="auto" w:before="51"/>
        <w:ind w:right="1573"/>
        <w:jc w:val="left"/>
      </w:pPr>
      <w:r>
        <w:rPr/>
        <w:t>公司回顾总结前期披露的发展战略和经营计划在报告期内的进展情况 报告期内，公司各项工作均围绕公司制定的发展战略和经营计划展开，较好地完成了各项工作，经营业绩稳步提高。 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872"/>
        <w:jc w:val="left"/>
      </w:pPr>
      <w:r>
        <w:rPr/>
        <w:t>说明 本公司本年收入较上年无重大变化。 公司实物销售收入是否大于劳务收入</w:t>
      </w:r>
    </w:p>
    <w:p>
      <w:pPr>
        <w:pStyle w:val="BodyText"/>
        <w:spacing w:line="240" w:lineRule="auto" w:before="29"/>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烟标印刷</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镭射膜</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7,477.95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镭射纸</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117.07%</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9,158.57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1,572.27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36.29%</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报告期公司销售镭射膜比上年同期增长</w:t>
      </w:r>
      <w:r>
        <w:rPr>
          <w:rFonts w:ascii="Times New Roman" w:hAnsi="Times New Roman" w:cs="Times New Roman" w:eastAsia="Times New Roman" w:hint="default"/>
          <w:spacing w:val="-1"/>
        </w:rPr>
        <w:t>72.40%</w:t>
      </w:r>
      <w:r>
        <w:rPr>
          <w:spacing w:val="-1"/>
        </w:rPr>
        <w:t>，销售镭射纸比上年同期增长</w:t>
      </w:r>
      <w:r>
        <w:rPr>
          <w:rFonts w:ascii="Times New Roman" w:hAnsi="Times New Roman" w:cs="Times New Roman" w:eastAsia="Times New Roman" w:hint="default"/>
          <w:spacing w:val="-1"/>
        </w:rPr>
        <w:t>117.07%</w:t>
      </w:r>
      <w:r>
        <w:rPr>
          <w:spacing w:val="-1"/>
        </w:rPr>
        <w:t>，主要系报告期公司加强对镭射膜、镭</w:t>
      </w:r>
      <w:r>
        <w:rPr>
          <w:spacing w:val="-57"/>
        </w:rPr>
        <w:t> </w:t>
      </w:r>
      <w:r>
        <w:rPr>
          <w:spacing w:val="-57"/>
        </w:rPr>
      </w:r>
      <w:r>
        <w:rPr/>
        <w:t>射纸的集中采购以及不断提高产品质量、提升客户需求满意度而使销售订单增加所致。</w:t>
      </w:r>
    </w:p>
    <w:p>
      <w:pPr>
        <w:pStyle w:val="BodyText"/>
        <w:spacing w:line="240" w:lineRule="auto" w:before="58"/>
        <w:ind w:right="0"/>
        <w:jc w:val="left"/>
      </w:pPr>
      <w:r>
        <w:rPr/>
        <w:t>公司重大的在手订单情况</w:t>
      </w:r>
    </w:p>
    <w:p>
      <w:pPr>
        <w:pStyle w:val="BodyText"/>
        <w:spacing w:line="338" w:lineRule="auto" w:before="117"/>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3"/>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1,434,777,234.74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61.76%</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483,571,877.13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378,367,012.80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228,603,942.39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190,395,058.59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153,839,343.83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1,434,777,234.74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1,225,690,323.90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1,180,371,823.72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379,637,008.09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205,693,854.54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6,235,762.66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5,404,949.50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15.37%</w:t>
            </w:r>
          </w:p>
        </w:tc>
      </w:tr>
    </w:tbl>
    <w:p>
      <w:pPr>
        <w:pStyle w:val="BodyText"/>
        <w:spacing w:line="240" w:lineRule="auto" w:before="51"/>
        <w:ind w:left="154" w:right="0"/>
        <w:jc w:val="left"/>
      </w:pPr>
      <w:r>
        <w:rPr/>
        <w:t>产品分类</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1,155,308,310.23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1,101,337,538.98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379,637,008.09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205,693,854.54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76,617,776.33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84,439,234.24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w:t>
            </w:r>
          </w:p>
        </w:tc>
      </w:tr>
    </w:tbl>
    <w:p>
      <w:pPr>
        <w:pStyle w:val="BodyText"/>
        <w:spacing w:line="338" w:lineRule="auto" w:before="51"/>
        <w:ind w:left="154" w:right="1118"/>
        <w:jc w:val="left"/>
      </w:pPr>
      <w:r>
        <w:rPr/>
        <w:t>说明 </w:t>
      </w:r>
      <w:r>
        <w:rPr>
          <w:spacing w:val="-2"/>
        </w:rPr>
        <w:t>报告期公司紧抓生产精细化管理工作，强化产品质量管理，通过精细化、规模化管理生产及创新产品工艺流程等方式加强成</w:t>
      </w:r>
      <w:r>
        <w:rPr>
          <w:spacing w:val="-65"/>
        </w:rPr>
        <w:t> </w:t>
      </w:r>
      <w:r>
        <w:rPr>
          <w:spacing w:val="-65"/>
        </w:rPr>
      </w:r>
      <w:r>
        <w:rPr/>
        <w:t>本控制，提升企业经济效益。报告期公司产品成本没有大的变化。</w:t>
      </w:r>
    </w:p>
    <w:p>
      <w:pPr>
        <w:pStyle w:val="BodyText"/>
        <w:spacing w:line="240" w:lineRule="auto" w:before="43"/>
        <w:ind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315,444,317.96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1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5" w:space="6965"/>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149,295,852.69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60,913,539.82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39,184,343.80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34,840,838.75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31,209,742.90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315,444,317.96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44"/>
        <w:gridCol w:w="1804"/>
        <w:gridCol w:w="1805"/>
        <w:gridCol w:w="1826"/>
        <w:gridCol w:w="1914"/>
      </w:tblGrid>
      <w:tr>
        <w:trPr>
          <w:trHeight w:val="850" w:hRule="exact"/>
        </w:trPr>
        <w:tc>
          <w:tcPr>
            <w:tcW w:w="22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left="714" w:right="0"/>
              <w:jc w:val="left"/>
              <w:rPr>
                <w:rFonts w:ascii="宋体" w:hAnsi="宋体" w:cs="宋体" w:eastAsia="宋体" w:hint="default"/>
                <w:sz w:val="20"/>
                <w:szCs w:val="20"/>
              </w:rPr>
            </w:pPr>
            <w:r>
              <w:rPr>
                <w:rFonts w:ascii="宋体" w:hAnsi="宋体" w:cs="宋体" w:eastAsia="宋体" w:hint="default"/>
                <w:sz w:val="20"/>
                <w:szCs w:val="20"/>
              </w:rPr>
              <w:t>费用名称</w:t>
            </w:r>
          </w:p>
        </w:tc>
        <w:tc>
          <w:tcPr>
            <w:tcW w:w="180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left="5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80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left="5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182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85" w:lineRule="auto"/>
              <w:ind w:left="705" w:right="3" w:hanging="701"/>
              <w:jc w:val="left"/>
              <w:rPr>
                <w:rFonts w:ascii="宋体" w:hAnsi="宋体" w:cs="宋体" w:eastAsia="宋体" w:hint="default"/>
                <w:sz w:val="20"/>
                <w:szCs w:val="20"/>
              </w:rPr>
            </w:pPr>
            <w:r>
              <w:rPr>
                <w:rFonts w:ascii="宋体" w:hAnsi="宋体" w:cs="宋体" w:eastAsia="宋体" w:hint="default"/>
                <w:sz w:val="20"/>
                <w:szCs w:val="20"/>
              </w:rPr>
              <w:t>本报告期比上年同期</w:t>
            </w:r>
            <w:r>
              <w:rPr>
                <w:rFonts w:ascii="宋体" w:hAnsi="宋体" w:cs="宋体" w:eastAsia="宋体" w:hint="default"/>
                <w:w w:val="100"/>
                <w:sz w:val="20"/>
                <w:szCs w:val="20"/>
              </w:rPr>
              <w:t> </w:t>
            </w:r>
            <w:r>
              <w:rPr>
                <w:rFonts w:ascii="宋体" w:hAnsi="宋体" w:cs="宋体" w:eastAsia="宋体" w:hint="default"/>
                <w:sz w:val="20"/>
                <w:szCs w:val="20"/>
              </w:rPr>
              <w:t>增减</w:t>
            </w:r>
          </w:p>
        </w:tc>
        <w:tc>
          <w:tcPr>
            <w:tcW w:w="191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p>
        </w:tc>
      </w:tr>
      <w:tr>
        <w:trPr>
          <w:trHeight w:val="437" w:hRule="exact"/>
        </w:trPr>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、销售费用</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64,439,746.46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38" w:right="0"/>
              <w:jc w:val="left"/>
              <w:rPr>
                <w:rFonts w:ascii="Times New Roman" w:hAnsi="Times New Roman" w:cs="Times New Roman" w:eastAsia="Times New Roman" w:hint="default"/>
                <w:sz w:val="20"/>
                <w:szCs w:val="20"/>
              </w:rPr>
            </w:pPr>
            <w:r>
              <w:rPr>
                <w:rFonts w:ascii="Times New Roman"/>
                <w:sz w:val="20"/>
              </w:rPr>
              <w:t>67,994,453.23</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-5.23%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71,924,938.74</w:t>
            </w:r>
          </w:p>
        </w:tc>
      </w:tr>
      <w:tr>
        <w:trPr>
          <w:trHeight w:val="436" w:hRule="exact"/>
        </w:trPr>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、管理费用</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305,836,822.31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537" w:right="0"/>
              <w:jc w:val="left"/>
              <w:rPr>
                <w:rFonts w:ascii="Times New Roman" w:hAnsi="Times New Roman" w:cs="Times New Roman" w:eastAsia="Times New Roman" w:hint="default"/>
                <w:sz w:val="20"/>
                <w:szCs w:val="20"/>
              </w:rPr>
            </w:pPr>
            <w:r>
              <w:rPr>
                <w:rFonts w:ascii="Times New Roman"/>
                <w:sz w:val="20"/>
              </w:rPr>
              <w:t>265,168,219.55</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15.34%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223,018,106.34</w:t>
            </w:r>
          </w:p>
        </w:tc>
      </w:tr>
      <w:tr>
        <w:trPr>
          <w:trHeight w:val="456" w:hRule="exact"/>
        </w:trPr>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、财务费用</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26,235,743.46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38" w:right="0"/>
              <w:jc w:val="left"/>
              <w:rPr>
                <w:rFonts w:ascii="Times New Roman" w:hAnsi="Times New Roman" w:cs="Times New Roman" w:eastAsia="Times New Roman" w:hint="default"/>
                <w:sz w:val="20"/>
                <w:szCs w:val="20"/>
              </w:rPr>
            </w:pPr>
            <w:r>
              <w:rPr>
                <w:rFonts w:ascii="Times New Roman"/>
                <w:sz w:val="20"/>
              </w:rPr>
              <w:t>38,534,195.84</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-31.92%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29,499,735.37</w:t>
            </w:r>
          </w:p>
        </w:tc>
      </w:tr>
      <w:tr>
        <w:trPr>
          <w:trHeight w:val="457" w:hRule="exact"/>
        </w:trPr>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、所得税费用</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80,468,178.01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38" w:right="0"/>
              <w:jc w:val="left"/>
              <w:rPr>
                <w:rFonts w:ascii="Times New Roman" w:hAnsi="Times New Roman" w:cs="Times New Roman" w:eastAsia="Times New Roman" w:hint="default"/>
                <w:sz w:val="20"/>
                <w:szCs w:val="20"/>
              </w:rPr>
            </w:pPr>
            <w:r>
              <w:rPr>
                <w:rFonts w:ascii="Times New Roman"/>
                <w:sz w:val="20"/>
              </w:rPr>
              <w:t>83,445,138.71</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-3.57%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83,850,235.02</w:t>
            </w:r>
          </w:p>
        </w:tc>
      </w:tr>
    </w:tbl>
    <w:p>
      <w:pPr>
        <w:pStyle w:val="BodyText"/>
        <w:spacing w:line="240" w:lineRule="auto" w:before="10"/>
        <w:ind w:left="154" w:right="0"/>
        <w:jc w:val="left"/>
      </w:pPr>
      <w:r>
        <w:rPr/>
        <w:t>注：财务费用的减少主要系本期银行借款减少，相应减少利息支出所致。</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type w:val="continuous"/>
          <w:pgSz w:w="11910" w:h="16840"/>
          <w:pgMar w:top="1060" w:bottom="1160" w:left="980" w:right="0"/>
        </w:sectPr>
      </w:pPr>
    </w:p>
    <w:p>
      <w:pPr>
        <w:spacing w:line="240" w:lineRule="auto" w:before="12"/>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604"/>
        <w:gridCol w:w="1587"/>
        <w:gridCol w:w="1481"/>
        <w:gridCol w:w="2229"/>
        <w:gridCol w:w="1679"/>
      </w:tblGrid>
      <w:tr>
        <w:trPr>
          <w:trHeight w:val="466" w:hRule="exact"/>
        </w:trPr>
        <w:tc>
          <w:tcPr>
            <w:tcW w:w="26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5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4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16" w:right="0"/>
              <w:jc w:val="left"/>
              <w:rPr>
                <w:rFonts w:ascii="宋体" w:hAnsi="宋体" w:cs="宋体" w:eastAsia="宋体" w:hint="default"/>
                <w:sz w:val="18"/>
                <w:szCs w:val="18"/>
              </w:rPr>
            </w:pPr>
            <w:r>
              <w:rPr>
                <w:rFonts w:ascii="宋体" w:hAnsi="宋体" w:cs="宋体" w:eastAsia="宋体" w:hint="default"/>
                <w:sz w:val="18"/>
                <w:szCs w:val="18"/>
              </w:rPr>
              <w:t>本报告期比上年同期增减</w:t>
            </w:r>
          </w:p>
        </w:tc>
        <w:tc>
          <w:tcPr>
            <w:tcW w:w="16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r>
      <w:tr>
        <w:trPr>
          <w:trHeight w:val="397"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、研发支出</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102,951,164.09</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98,337,666.46</w:t>
            </w:r>
          </w:p>
        </w:tc>
        <w:tc>
          <w:tcPr>
            <w:tcW w:w="2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4.69%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72,249,005.11</w:t>
            </w:r>
          </w:p>
        </w:tc>
      </w:tr>
      <w:tr>
        <w:trPr>
          <w:trHeight w:val="396"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其中：资本化支出</w:t>
            </w:r>
          </w:p>
        </w:tc>
        <w:tc>
          <w:tcPr>
            <w:tcW w:w="1587"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
        </w:tc>
        <w:tc>
          <w:tcPr>
            <w:tcW w:w="22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47,999.00</w:t>
            </w:r>
          </w:p>
        </w:tc>
      </w:tr>
      <w:tr>
        <w:trPr>
          <w:trHeight w:val="424"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、占营业收入比重</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4.43%</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4.60%</w:t>
            </w:r>
          </w:p>
        </w:tc>
        <w:tc>
          <w:tcPr>
            <w:tcW w:w="2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-0.17%</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3.36%</w:t>
            </w:r>
          </w:p>
        </w:tc>
      </w:tr>
      <w:tr>
        <w:trPr>
          <w:trHeight w:val="396" w:hRule="exact"/>
        </w:trPr>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、占净资产比重</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2.85%</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3.21%</w:t>
            </w:r>
          </w:p>
        </w:tc>
        <w:tc>
          <w:tcPr>
            <w:tcW w:w="2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-0.36%</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2.69%</w:t>
            </w:r>
          </w:p>
        </w:tc>
      </w:tr>
    </w:tbl>
    <w:p>
      <w:pPr>
        <w:pStyle w:val="BodyText"/>
        <w:spacing w:line="316" w:lineRule="auto" w:before="10"/>
        <w:ind w:right="1128"/>
        <w:jc w:val="left"/>
      </w:pPr>
      <w:r>
        <w:rPr>
          <w:spacing w:val="-5"/>
        </w:rPr>
        <w:t>报告期内，公司紧抓技改、求创新、增效益，继续加大研发投入，改进生产工艺，在技术创新方面不断取得突破。报告期内，</w:t>
      </w:r>
      <w:r>
        <w:rPr>
          <w:spacing w:val="-81"/>
        </w:rPr>
        <w:t> </w:t>
      </w:r>
      <w:r>
        <w:rPr>
          <w:spacing w:val="-81"/>
        </w:rPr>
      </w:r>
      <w:r>
        <w:rPr/>
        <w:t>公司（含合并报表范围内子公司）新申请专利</w:t>
      </w:r>
      <w:r>
        <w:rPr>
          <w:rFonts w:ascii="Times New Roman" w:hAnsi="Times New Roman" w:cs="Times New Roman" w:eastAsia="Times New Roman" w:hint="default"/>
        </w:rPr>
        <w:t>46</w:t>
      </w:r>
      <w:r>
        <w:rPr/>
        <w:t>项，其中发明专利</w:t>
      </w:r>
      <w:r>
        <w:rPr>
          <w:rFonts w:ascii="Times New Roman" w:hAnsi="Times New Roman" w:cs="Times New Roman" w:eastAsia="Times New Roman" w:hint="default"/>
        </w:rPr>
        <w:t>10</w:t>
      </w:r>
      <w:r>
        <w:rPr/>
        <w:t>项；新获得专利授权</w:t>
      </w:r>
      <w:r>
        <w:rPr>
          <w:rFonts w:ascii="Times New Roman" w:hAnsi="Times New Roman" w:cs="Times New Roman" w:eastAsia="Times New Roman" w:hint="default"/>
        </w:rPr>
        <w:t>40</w:t>
      </w:r>
      <w:r>
        <w:rPr/>
        <w:t>项，其中发明专利</w:t>
      </w:r>
      <w:r>
        <w:rPr>
          <w:rFonts w:ascii="Times New Roman" w:hAnsi="Times New Roman" w:cs="Times New Roman" w:eastAsia="Times New Roman" w:hint="default"/>
        </w:rPr>
        <w:t>9</w:t>
      </w:r>
      <w:r>
        <w:rPr/>
        <w:t>项。</w:t>
      </w:r>
    </w:p>
    <w:p>
      <w:pPr>
        <w:spacing w:line="240" w:lineRule="auto" w:before="10"/>
        <w:rPr>
          <w:rFonts w:ascii="宋体" w:hAnsi="宋体" w:cs="宋体" w:eastAsia="宋体" w:hint="default"/>
          <w:sz w:val="23"/>
          <w:szCs w:val="23"/>
        </w:rPr>
      </w:pPr>
    </w:p>
    <w:p>
      <w:pPr>
        <w:pStyle w:val="BodyText"/>
        <w:spacing w:line="240" w:lineRule="auto"/>
        <w:ind w:right="0"/>
        <w:jc w:val="left"/>
      </w:pPr>
      <w:r>
        <w:rPr>
          <w:rFonts w:ascii="Times New Roman" w:hAnsi="Times New Roman" w:cs="Times New Roman" w:eastAsia="Times New Roman" w:hint="default"/>
        </w:rPr>
        <w:t>1</w:t>
      </w:r>
      <w:r>
        <w:rPr/>
        <w:t>）报告期新申请的专利</w:t>
      </w:r>
    </w:p>
    <w:p>
      <w:pPr>
        <w:spacing w:line="240" w:lineRule="auto" w:before="1"/>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574"/>
        <w:gridCol w:w="3100"/>
        <w:gridCol w:w="1125"/>
        <w:gridCol w:w="1688"/>
        <w:gridCol w:w="1266"/>
        <w:gridCol w:w="1933"/>
      </w:tblGrid>
      <w:tr>
        <w:trPr>
          <w:trHeight w:val="634" w:hRule="exact"/>
        </w:trPr>
        <w:tc>
          <w:tcPr>
            <w:tcW w:w="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5" w:lineRule="auto"/>
              <w:ind w:left="181" w:right="180"/>
              <w:jc w:val="left"/>
              <w:rPr>
                <w:rFonts w:ascii="宋体" w:hAnsi="宋体" w:cs="宋体" w:eastAsia="宋体" w:hint="default"/>
                <w:sz w:val="20"/>
                <w:szCs w:val="20"/>
              </w:rPr>
            </w:pPr>
            <w:r>
              <w:rPr>
                <w:rFonts w:ascii="宋体" w:hAnsi="宋体" w:cs="宋体" w:eastAsia="宋体" w:hint="default"/>
                <w:sz w:val="20"/>
                <w:szCs w:val="20"/>
              </w:rPr>
              <w:t>序</w:t>
            </w:r>
            <w:r>
              <w:rPr>
                <w:rFonts w:ascii="宋体" w:hAnsi="宋体" w:cs="宋体" w:eastAsia="宋体" w:hint="default"/>
                <w:w w:val="100"/>
                <w:sz w:val="20"/>
                <w:szCs w:val="20"/>
              </w:rPr>
              <w:t> </w:t>
            </w:r>
            <w:r>
              <w:rPr>
                <w:rFonts w:ascii="宋体" w:hAnsi="宋体" w:cs="宋体" w:eastAsia="宋体" w:hint="default"/>
                <w:sz w:val="20"/>
                <w:szCs w:val="20"/>
              </w:rPr>
              <w:t>号</w:t>
            </w:r>
          </w:p>
        </w:tc>
        <w:tc>
          <w:tcPr>
            <w:tcW w:w="31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专利名称</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专利类型</w:t>
            </w:r>
          </w:p>
        </w:tc>
        <w:tc>
          <w:tcPr>
            <w:tcW w:w="16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申请号</w:t>
            </w:r>
          </w:p>
        </w:tc>
        <w:tc>
          <w:tcPr>
            <w:tcW w:w="12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申请日</w:t>
            </w:r>
          </w:p>
        </w:tc>
        <w:tc>
          <w:tcPr>
            <w:tcW w:w="19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left="462" w:right="0"/>
              <w:jc w:val="left"/>
              <w:rPr>
                <w:rFonts w:ascii="宋体" w:hAnsi="宋体" w:cs="宋体" w:eastAsia="宋体" w:hint="default"/>
                <w:sz w:val="20"/>
                <w:szCs w:val="20"/>
              </w:rPr>
            </w:pPr>
            <w:r>
              <w:rPr>
                <w:rFonts w:ascii="宋体" w:hAnsi="宋体" w:cs="宋体" w:eastAsia="宋体" w:hint="default"/>
                <w:sz w:val="20"/>
                <w:szCs w:val="20"/>
              </w:rPr>
              <w:t>专利申请人</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31" w:right="0"/>
              <w:jc w:val="left"/>
              <w:rPr>
                <w:rFonts w:ascii="宋体" w:hAnsi="宋体" w:cs="宋体" w:eastAsia="宋体" w:hint="default"/>
                <w:sz w:val="20"/>
                <w:szCs w:val="20"/>
              </w:rPr>
            </w:pPr>
            <w:r>
              <w:rPr>
                <w:rFonts w:ascii="宋体"/>
                <w:w w:val="100"/>
                <w:sz w:val="20"/>
              </w:rPr>
              <w:t>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一种使用微波干燥硫化锌转移镭</w:t>
            </w:r>
            <w:r>
              <w:rPr>
                <w:rFonts w:ascii="宋体" w:hAnsi="宋体" w:cs="宋体" w:eastAsia="宋体" w:hint="default"/>
                <w:w w:val="100"/>
                <w:sz w:val="20"/>
                <w:szCs w:val="20"/>
              </w:rPr>
              <w:t> </w:t>
            </w:r>
            <w:r>
              <w:rPr>
                <w:rFonts w:ascii="宋体" w:hAnsi="宋体" w:cs="宋体" w:eastAsia="宋体" w:hint="default"/>
                <w:sz w:val="20"/>
                <w:szCs w:val="20"/>
              </w:rPr>
              <w:t>射纸张的印刷设备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201420003734.0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2014.01.03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31" w:right="0"/>
              <w:jc w:val="left"/>
              <w:rPr>
                <w:rFonts w:ascii="宋体" w:hAnsi="宋体" w:cs="宋体" w:eastAsia="宋体" w:hint="default"/>
                <w:sz w:val="20"/>
                <w:szCs w:val="20"/>
              </w:rPr>
            </w:pPr>
            <w:r>
              <w:rPr>
                <w:rFonts w:ascii="宋体"/>
                <w:w w:val="100"/>
                <w:sz w:val="20"/>
              </w:rPr>
              <w:t>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硫化锌纸张的连线转移和定位模</w:t>
            </w:r>
            <w:r>
              <w:rPr>
                <w:rFonts w:ascii="宋体" w:hAnsi="宋体" w:cs="宋体" w:eastAsia="宋体" w:hint="default"/>
                <w:w w:val="100"/>
                <w:sz w:val="20"/>
                <w:szCs w:val="20"/>
              </w:rPr>
              <w:t> </w:t>
            </w:r>
            <w:r>
              <w:rPr>
                <w:rFonts w:ascii="宋体" w:hAnsi="宋体" w:cs="宋体" w:eastAsia="宋体" w:hint="default"/>
                <w:sz w:val="20"/>
                <w:szCs w:val="20"/>
              </w:rPr>
              <w:t>压设备及实现方法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201410008066.5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2014.01.08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31" w:right="0"/>
              <w:jc w:val="left"/>
              <w:rPr>
                <w:rFonts w:ascii="宋体" w:hAnsi="宋体" w:cs="宋体" w:eastAsia="宋体" w:hint="default"/>
                <w:sz w:val="20"/>
                <w:szCs w:val="20"/>
              </w:rPr>
            </w:pPr>
            <w:r>
              <w:rPr>
                <w:rFonts w:ascii="宋体"/>
                <w:w w:val="100"/>
                <w:sz w:val="20"/>
              </w:rPr>
              <w:t>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硫化锌纸张的连线转移和定位模</w:t>
            </w:r>
            <w:r>
              <w:rPr>
                <w:rFonts w:ascii="宋体" w:hAnsi="宋体" w:cs="宋体" w:eastAsia="宋体" w:hint="default"/>
                <w:w w:val="100"/>
                <w:sz w:val="20"/>
                <w:szCs w:val="20"/>
              </w:rPr>
              <w:t> </w:t>
            </w:r>
            <w:r>
              <w:rPr>
                <w:rFonts w:ascii="宋体" w:hAnsi="宋体" w:cs="宋体" w:eastAsia="宋体" w:hint="default"/>
                <w:sz w:val="20"/>
                <w:szCs w:val="20"/>
              </w:rPr>
              <w:t>压设备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201420010574.2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2014.01.08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1" w:right="0"/>
              <w:jc w:val="left"/>
              <w:rPr>
                <w:rFonts w:ascii="宋体" w:hAnsi="宋体" w:cs="宋体" w:eastAsia="宋体" w:hint="default"/>
                <w:sz w:val="20"/>
                <w:szCs w:val="20"/>
              </w:rPr>
            </w:pPr>
            <w:r>
              <w:rPr>
                <w:rFonts w:ascii="宋体"/>
                <w:w w:val="100"/>
                <w:sz w:val="20"/>
              </w:rPr>
              <w:t>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硫化锌纸张的连线转移设备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201420010574.2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2014.01.08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1" w:right="0"/>
              <w:jc w:val="left"/>
              <w:rPr>
                <w:rFonts w:ascii="宋体" w:hAnsi="宋体" w:cs="宋体" w:eastAsia="宋体" w:hint="default"/>
                <w:sz w:val="20"/>
                <w:szCs w:val="20"/>
              </w:rPr>
            </w:pPr>
            <w:r>
              <w:rPr>
                <w:rFonts w:ascii="宋体"/>
                <w:w w:val="100"/>
                <w:sz w:val="20"/>
              </w:rPr>
              <w:t>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一种节约冷烫箔的印刷冷烫设备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201420049884.5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2014.01.26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1" w:right="0"/>
              <w:jc w:val="left"/>
              <w:rPr>
                <w:rFonts w:ascii="宋体" w:hAnsi="宋体" w:cs="宋体" w:eastAsia="宋体" w:hint="default"/>
                <w:sz w:val="20"/>
                <w:szCs w:val="20"/>
              </w:rPr>
            </w:pPr>
            <w:r>
              <w:rPr>
                <w:rFonts w:ascii="宋体"/>
                <w:w w:val="100"/>
                <w:sz w:val="20"/>
              </w:rPr>
              <w:t>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高分子全息膜及其生产设备和制</w:t>
            </w:r>
            <w:r>
              <w:rPr>
                <w:rFonts w:ascii="宋体" w:hAnsi="宋体" w:cs="宋体" w:eastAsia="宋体" w:hint="default"/>
                <w:w w:val="100"/>
                <w:sz w:val="20"/>
                <w:szCs w:val="20"/>
              </w:rPr>
              <w:t> </w:t>
            </w:r>
            <w:r>
              <w:rPr>
                <w:rFonts w:ascii="宋体" w:hAnsi="宋体" w:cs="宋体" w:eastAsia="宋体" w:hint="default"/>
                <w:sz w:val="20"/>
                <w:szCs w:val="20"/>
              </w:rPr>
              <w:t>作方法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sz w:val="20"/>
              </w:rPr>
              <w:t>201410061442.7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sz w:val="20"/>
              </w:rPr>
              <w:t>2014.02.24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1" w:right="0"/>
              <w:jc w:val="left"/>
              <w:rPr>
                <w:rFonts w:ascii="宋体" w:hAnsi="宋体" w:cs="宋体" w:eastAsia="宋体" w:hint="default"/>
                <w:sz w:val="20"/>
                <w:szCs w:val="20"/>
              </w:rPr>
            </w:pPr>
            <w:r>
              <w:rPr>
                <w:rFonts w:ascii="宋体"/>
                <w:w w:val="100"/>
                <w:sz w:val="20"/>
              </w:rPr>
              <w:t>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高分子全息膜及其生产设备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201420077888.4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2014.02.24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31" w:right="0"/>
              <w:jc w:val="left"/>
              <w:rPr>
                <w:rFonts w:ascii="宋体" w:hAnsi="宋体" w:cs="宋体" w:eastAsia="宋体" w:hint="default"/>
                <w:sz w:val="20"/>
                <w:szCs w:val="20"/>
              </w:rPr>
            </w:pPr>
            <w:r>
              <w:rPr>
                <w:rFonts w:ascii="宋体"/>
                <w:w w:val="100"/>
                <w:sz w:val="20"/>
              </w:rPr>
              <w:t>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一种设置有雾化液密封腔的电子</w:t>
            </w:r>
            <w:r>
              <w:rPr>
                <w:rFonts w:ascii="宋体" w:hAnsi="宋体" w:cs="宋体" w:eastAsia="宋体" w:hint="default"/>
                <w:w w:val="100"/>
                <w:sz w:val="20"/>
                <w:szCs w:val="20"/>
              </w:rPr>
              <w:t> </w:t>
            </w:r>
            <w:r>
              <w:rPr>
                <w:rFonts w:ascii="宋体" w:hAnsi="宋体" w:cs="宋体" w:eastAsia="宋体" w:hint="default"/>
                <w:sz w:val="20"/>
                <w:szCs w:val="20"/>
              </w:rPr>
              <w:t>模拟香烟及医疗雾化器</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201410070716.9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2014.02.28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31" w:right="0"/>
              <w:jc w:val="left"/>
              <w:rPr>
                <w:rFonts w:ascii="宋体" w:hAnsi="宋体" w:cs="宋体" w:eastAsia="宋体" w:hint="default"/>
                <w:sz w:val="20"/>
                <w:szCs w:val="20"/>
              </w:rPr>
            </w:pPr>
            <w:r>
              <w:rPr>
                <w:rFonts w:ascii="宋体"/>
                <w:w w:val="100"/>
                <w:sz w:val="20"/>
              </w:rPr>
              <w:t>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一种设置有雾化液密封腔的电子</w:t>
            </w:r>
            <w:r>
              <w:rPr>
                <w:rFonts w:ascii="宋体" w:hAnsi="宋体" w:cs="宋体" w:eastAsia="宋体" w:hint="default"/>
                <w:w w:val="100"/>
                <w:sz w:val="20"/>
                <w:szCs w:val="20"/>
              </w:rPr>
              <w:t> </w:t>
            </w:r>
            <w:r>
              <w:rPr>
                <w:rFonts w:ascii="宋体" w:hAnsi="宋体" w:cs="宋体" w:eastAsia="宋体" w:hint="default"/>
                <w:sz w:val="20"/>
                <w:szCs w:val="20"/>
              </w:rPr>
              <w:t>模拟香烟及医疗雾化器</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201420088474.1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2014.02.28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81" w:right="0"/>
              <w:jc w:val="left"/>
              <w:rPr>
                <w:rFonts w:ascii="宋体" w:hAnsi="宋体" w:cs="宋体" w:eastAsia="宋体" w:hint="default"/>
                <w:sz w:val="20"/>
                <w:szCs w:val="20"/>
              </w:rPr>
            </w:pPr>
            <w:r>
              <w:rPr>
                <w:rFonts w:ascii="宋体"/>
                <w:sz w:val="20"/>
              </w:rPr>
              <w:t>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远程监控印刷产品品质的监控系</w:t>
            </w:r>
            <w:r>
              <w:rPr>
                <w:rFonts w:ascii="宋体" w:hAnsi="宋体" w:cs="宋体" w:eastAsia="宋体" w:hint="default"/>
                <w:w w:val="100"/>
                <w:sz w:val="20"/>
                <w:szCs w:val="20"/>
              </w:rPr>
              <w:t> </w:t>
            </w:r>
            <w:r>
              <w:rPr>
                <w:rFonts w:ascii="宋体" w:hAnsi="宋体" w:cs="宋体" w:eastAsia="宋体" w:hint="default"/>
                <w:sz w:val="20"/>
                <w:szCs w:val="20"/>
              </w:rPr>
              <w:t>统及其实现方法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201410113166.4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2014.03.25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1" w:right="0"/>
              <w:jc w:val="left"/>
              <w:rPr>
                <w:rFonts w:ascii="宋体" w:hAnsi="宋体" w:cs="宋体" w:eastAsia="宋体" w:hint="default"/>
                <w:sz w:val="20"/>
                <w:szCs w:val="20"/>
              </w:rPr>
            </w:pPr>
            <w:r>
              <w:rPr>
                <w:rFonts w:ascii="宋体"/>
                <w:sz w:val="20"/>
              </w:rPr>
              <w:t>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一种信息防伪包装盒</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201420163099.2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2014.04.04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7"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81" w:right="0"/>
              <w:jc w:val="left"/>
              <w:rPr>
                <w:rFonts w:ascii="宋体" w:hAnsi="宋体" w:cs="宋体" w:eastAsia="宋体" w:hint="default"/>
                <w:sz w:val="20"/>
                <w:szCs w:val="20"/>
              </w:rPr>
            </w:pPr>
            <w:r>
              <w:rPr>
                <w:rFonts w:ascii="宋体"/>
                <w:sz w:val="20"/>
              </w:rPr>
              <w:t>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一种丝网制版的绷网设备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201420190229.1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2014.04.18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1" w:right="0"/>
              <w:jc w:val="left"/>
              <w:rPr>
                <w:rFonts w:ascii="宋体" w:hAnsi="宋体" w:cs="宋体" w:eastAsia="宋体" w:hint="default"/>
                <w:sz w:val="20"/>
                <w:szCs w:val="20"/>
              </w:rPr>
            </w:pPr>
            <w:r>
              <w:rPr>
                <w:rFonts w:ascii="宋体"/>
                <w:sz w:val="20"/>
              </w:rPr>
              <w:t>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一种卷筒纸印刷生产的展平装置</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201420289958.2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2014.06.03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1" w:right="0"/>
              <w:jc w:val="left"/>
              <w:rPr>
                <w:rFonts w:ascii="宋体" w:hAnsi="宋体" w:cs="宋体" w:eastAsia="宋体" w:hint="default"/>
                <w:sz w:val="20"/>
                <w:szCs w:val="20"/>
              </w:rPr>
            </w:pPr>
            <w:r>
              <w:rPr>
                <w:rFonts w:ascii="宋体"/>
                <w:sz w:val="20"/>
              </w:rPr>
              <w:t>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一种电子模拟香烟及其使用方法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201410338078.4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2014.07.16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7"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81" w:right="0"/>
              <w:jc w:val="left"/>
              <w:rPr>
                <w:rFonts w:ascii="宋体" w:hAnsi="宋体" w:cs="宋体" w:eastAsia="宋体" w:hint="default"/>
                <w:sz w:val="20"/>
                <w:szCs w:val="20"/>
              </w:rPr>
            </w:pPr>
            <w:r>
              <w:rPr>
                <w:rFonts w:ascii="宋体"/>
                <w:sz w:val="20"/>
              </w:rPr>
              <w:t>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一种电子模拟香烟</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201420392361.0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2014.07.16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1" w:right="0"/>
              <w:jc w:val="left"/>
              <w:rPr>
                <w:rFonts w:ascii="宋体" w:hAnsi="宋体" w:cs="宋体" w:eastAsia="宋体" w:hint="default"/>
                <w:sz w:val="20"/>
                <w:szCs w:val="20"/>
              </w:rPr>
            </w:pPr>
            <w:r>
              <w:rPr>
                <w:rFonts w:ascii="宋体"/>
                <w:sz w:val="20"/>
              </w:rPr>
              <w:t>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一种丝网印刷设备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201410379008.3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2014.08.04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1" w:right="0"/>
              <w:jc w:val="left"/>
              <w:rPr>
                <w:rFonts w:ascii="宋体" w:hAnsi="宋体" w:cs="宋体" w:eastAsia="宋体" w:hint="default"/>
                <w:sz w:val="20"/>
                <w:szCs w:val="20"/>
              </w:rPr>
            </w:pPr>
            <w:r>
              <w:rPr>
                <w:rFonts w:ascii="宋体"/>
                <w:sz w:val="20"/>
              </w:rPr>
              <w:t>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丝网印刷设备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201420435497.5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2014.08.04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81" w:right="0"/>
              <w:jc w:val="left"/>
              <w:rPr>
                <w:rFonts w:ascii="宋体" w:hAnsi="宋体" w:cs="宋体" w:eastAsia="宋体" w:hint="default"/>
                <w:sz w:val="20"/>
                <w:szCs w:val="20"/>
              </w:rPr>
            </w:pPr>
            <w:r>
              <w:rPr>
                <w:rFonts w:ascii="宋体"/>
                <w:sz w:val="20"/>
              </w:rPr>
              <w:t>18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凹版印刷车间的有机废气处理设</w:t>
            </w:r>
            <w:r>
              <w:rPr>
                <w:rFonts w:ascii="宋体" w:hAnsi="宋体" w:cs="宋体" w:eastAsia="宋体" w:hint="default"/>
                <w:w w:val="100"/>
                <w:sz w:val="20"/>
                <w:szCs w:val="20"/>
              </w:rPr>
              <w:t> </w:t>
            </w:r>
            <w:r>
              <w:rPr>
                <w:rFonts w:ascii="宋体" w:hAnsi="宋体" w:cs="宋体" w:eastAsia="宋体" w:hint="default"/>
                <w:sz w:val="20"/>
                <w:szCs w:val="20"/>
              </w:rPr>
              <w:t>备及其处理方法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sz w:val="20"/>
              </w:rPr>
              <w:t>201410002216.1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sz w:val="20"/>
              </w:rPr>
              <w:t>2014.01.03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81" w:right="0"/>
              <w:jc w:val="left"/>
              <w:rPr>
                <w:rFonts w:ascii="宋体" w:hAnsi="宋体" w:cs="宋体" w:eastAsia="宋体" w:hint="default"/>
                <w:sz w:val="20"/>
                <w:szCs w:val="20"/>
              </w:rPr>
            </w:pPr>
            <w:r>
              <w:rPr>
                <w:rFonts w:ascii="宋体"/>
                <w:sz w:val="20"/>
              </w:rPr>
              <w:t>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凹版印刷车间的有机废气处理设</w:t>
            </w:r>
            <w:r>
              <w:rPr>
                <w:rFonts w:ascii="宋体" w:hAnsi="宋体" w:cs="宋体" w:eastAsia="宋体" w:hint="default"/>
                <w:w w:val="100"/>
                <w:sz w:val="20"/>
                <w:szCs w:val="20"/>
              </w:rPr>
              <w:t> </w:t>
            </w:r>
            <w:r>
              <w:rPr>
                <w:rFonts w:ascii="宋体" w:hAnsi="宋体" w:cs="宋体" w:eastAsia="宋体" w:hint="default"/>
                <w:sz w:val="20"/>
                <w:szCs w:val="20"/>
              </w:rPr>
              <w:t>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201420002808.9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2014.01.03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74"/>
        <w:gridCol w:w="3100"/>
        <w:gridCol w:w="1125"/>
        <w:gridCol w:w="1688"/>
        <w:gridCol w:w="1266"/>
        <w:gridCol w:w="1933"/>
      </w:tblGrid>
      <w:tr>
        <w:trPr>
          <w:trHeight w:val="638" w:hRule="exact"/>
        </w:trPr>
        <w:tc>
          <w:tcPr>
            <w:tcW w:w="57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w:t>
            </w:r>
          </w:p>
        </w:tc>
        <w:tc>
          <w:tcPr>
            <w:tcW w:w="3100" w:type="dxa"/>
            <w:tcBorders>
              <w:top w:val="single" w:sz="6" w:space="0" w:color="000000"/>
              <w:left w:val="single" w:sz="4" w:space="0" w:color="000000"/>
              <w:bottom w:val="single" w:sz="6"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一种能更换模切板与烫金版的板</w:t>
            </w:r>
            <w:r>
              <w:rPr>
                <w:rFonts w:ascii="宋体" w:hAnsi="宋体" w:cs="宋体" w:eastAsia="宋体" w:hint="default"/>
                <w:w w:val="100"/>
                <w:sz w:val="20"/>
                <w:szCs w:val="20"/>
              </w:rPr>
              <w:t> </w:t>
            </w:r>
            <w:r>
              <w:rPr>
                <w:rFonts w:ascii="宋体" w:hAnsi="宋体" w:cs="宋体" w:eastAsia="宋体" w:hint="default"/>
                <w:sz w:val="20"/>
                <w:szCs w:val="20"/>
              </w:rPr>
              <w:t>框装备</w:t>
            </w:r>
          </w:p>
        </w:tc>
        <w:tc>
          <w:tcPr>
            <w:tcW w:w="11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201420244551.8</w:t>
            </w:r>
          </w:p>
        </w:tc>
        <w:tc>
          <w:tcPr>
            <w:tcW w:w="12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2014.05.14</w:t>
            </w:r>
          </w:p>
        </w:tc>
        <w:tc>
          <w:tcPr>
            <w:tcW w:w="19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637" w:hRule="exact"/>
        </w:trPr>
        <w:tc>
          <w:tcPr>
            <w:tcW w:w="57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21</w:t>
            </w:r>
          </w:p>
        </w:tc>
        <w:tc>
          <w:tcPr>
            <w:tcW w:w="3100" w:type="dxa"/>
            <w:tcBorders>
              <w:top w:val="single" w:sz="6"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一种丝网印刷设备的刮刀打磨装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12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201420672156.X</w:t>
            </w:r>
          </w:p>
        </w:tc>
        <w:tc>
          <w:tcPr>
            <w:tcW w:w="12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2014.11.12</w:t>
            </w:r>
          </w:p>
        </w:tc>
        <w:tc>
          <w:tcPr>
            <w:tcW w:w="19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一种放倒分离装置</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201420741777.9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2014.12.02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一种品检机的送料系统及其实现</w:t>
            </w:r>
            <w:r>
              <w:rPr>
                <w:rFonts w:ascii="宋体" w:hAnsi="宋体" w:cs="宋体" w:eastAsia="宋体" w:hint="default"/>
                <w:w w:val="100"/>
                <w:sz w:val="20"/>
                <w:szCs w:val="20"/>
              </w:rPr>
              <w:t> </w:t>
            </w:r>
            <w:r>
              <w:rPr>
                <w:rFonts w:ascii="宋体" w:hAnsi="宋体" w:cs="宋体" w:eastAsia="宋体" w:hint="default"/>
                <w:sz w:val="20"/>
                <w:szCs w:val="20"/>
              </w:rPr>
              <w:t>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201410785989.1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2014.12.19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一种品检机的送料系统</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201420803800.2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2014.12.20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一种模切自动清废设备</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201420494634.2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2014.08.30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本公司及贵州劲嘉</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一种模切自动清废设备及其实现</w:t>
            </w:r>
            <w:r>
              <w:rPr>
                <w:rFonts w:ascii="宋体" w:hAnsi="宋体" w:cs="宋体" w:eastAsia="宋体" w:hint="default"/>
                <w:w w:val="100"/>
                <w:sz w:val="20"/>
                <w:szCs w:val="20"/>
              </w:rPr>
              <w:t> </w:t>
            </w:r>
            <w:r>
              <w:rPr>
                <w:rFonts w:ascii="宋体" w:hAnsi="宋体" w:cs="宋体" w:eastAsia="宋体" w:hint="default"/>
                <w:sz w:val="20"/>
                <w:szCs w:val="20"/>
              </w:rPr>
              <w:t>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201410435169.X</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2014.08.30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本公司及贵州劲嘉</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一种带有独立张力系统的凹版印</w:t>
            </w:r>
            <w:r>
              <w:rPr>
                <w:rFonts w:ascii="宋体" w:hAnsi="宋体" w:cs="宋体" w:eastAsia="宋体" w:hint="default"/>
                <w:w w:val="100"/>
                <w:sz w:val="20"/>
                <w:szCs w:val="20"/>
              </w:rPr>
              <w:t> </w:t>
            </w:r>
            <w:r>
              <w:rPr>
                <w:rFonts w:ascii="宋体" w:hAnsi="宋体" w:cs="宋体" w:eastAsia="宋体" w:hint="default"/>
                <w:sz w:val="20"/>
                <w:szCs w:val="20"/>
              </w:rPr>
              <w:t>刷机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201420562891.5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2014.09.28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本公司及贵州劲嘉</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丝网印刷设备及其刮刀装置</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201420616310.1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2014.10.24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本公司及贵州劲嘉</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一种胶印机实现磨砂效果的印刷</w:t>
            </w:r>
            <w:r>
              <w:rPr>
                <w:rFonts w:ascii="宋体" w:hAnsi="宋体" w:cs="宋体" w:eastAsia="宋体" w:hint="default"/>
                <w:w w:val="100"/>
                <w:sz w:val="20"/>
                <w:szCs w:val="20"/>
              </w:rPr>
              <w:t> </w:t>
            </w:r>
            <w:r>
              <w:rPr>
                <w:rFonts w:ascii="宋体" w:hAnsi="宋体" w:cs="宋体" w:eastAsia="宋体" w:hint="default"/>
                <w:sz w:val="20"/>
                <w:szCs w:val="20"/>
              </w:rPr>
              <w:t>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201410518100.3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2014.09.30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一种香烟包装盒的先烫后印连线</w:t>
            </w:r>
            <w:r>
              <w:rPr>
                <w:rFonts w:ascii="宋体" w:hAnsi="宋体" w:cs="宋体" w:eastAsia="宋体" w:hint="default"/>
                <w:w w:val="100"/>
                <w:sz w:val="20"/>
                <w:szCs w:val="20"/>
              </w:rPr>
              <w:t> </w:t>
            </w:r>
            <w:r>
              <w:rPr>
                <w:rFonts w:ascii="宋体" w:hAnsi="宋体" w:cs="宋体" w:eastAsia="宋体" w:hint="default"/>
                <w:sz w:val="20"/>
                <w:szCs w:val="20"/>
              </w:rPr>
              <w:t>印刷方法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201410518109.4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2014.09.30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z w:val="18"/>
                <w:szCs w:val="18"/>
              </w:rPr>
              <w:t>一种设置有雾化液密封腔的电子模拟 香烟及医疗雾化器</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201410070716.9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2014.02.28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sz w:val="20"/>
              </w:rPr>
              <w:t>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04"/>
              <w:jc w:val="left"/>
              <w:rPr>
                <w:rFonts w:ascii="宋体" w:hAnsi="宋体" w:cs="宋体" w:eastAsia="宋体" w:hint="default"/>
                <w:sz w:val="18"/>
                <w:szCs w:val="18"/>
              </w:rPr>
            </w:pPr>
            <w:r>
              <w:rPr>
                <w:rFonts w:ascii="宋体" w:hAnsi="宋体" w:cs="宋体" w:eastAsia="宋体" w:hint="default"/>
                <w:sz w:val="18"/>
                <w:szCs w:val="18"/>
              </w:rPr>
              <w:t>设置有开关式雾化液容器的电子雾化 装置及电子模拟香烟</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sz w:val="20"/>
              </w:rPr>
              <w:t>201420618970.3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0"/>
                <w:szCs w:val="20"/>
              </w:rPr>
            </w:pPr>
            <w:r>
              <w:rPr>
                <w:rFonts w:ascii="宋体"/>
                <w:sz w:val="20"/>
              </w:rPr>
              <w:t>2014.10.24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一种双功能低温非燃烧烟具</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201420619086.1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2014.10.24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一种温控电子雾化装置</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201420619079.1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2014.10.24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7"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一种温控电子雾化装置及其雾化方法</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201410573958.X</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2014.10.24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一种双功能低温非燃烧烟具</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201410573967.9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2014.10.24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z w:val="18"/>
                <w:szCs w:val="18"/>
              </w:rPr>
              <w:t>设置有开关式雾化液容器的电子雾化 装置及电子模拟香烟</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201410573969.8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2014.10.24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7"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38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一种休闲式多功能氧吧装置</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201420676738.5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2014.11.03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一种内部加热式电子烟具</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201410785665.8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2014.12.18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一种内部加热式电子烟具</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201420802998.2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2014.12.18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7"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一种可补充烟油的电子香烟</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201420803774.3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sz w:val="20"/>
              </w:rPr>
              <w:t>2014.12.18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凹印联线压凸工作站</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201420843859.4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2014.12.26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一种免胶粘纸结构插卡式台历</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201420842696.8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2014.12.26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63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4"/>
              <w:jc w:val="left"/>
              <w:rPr>
                <w:rFonts w:ascii="宋体" w:hAnsi="宋体" w:cs="宋体" w:eastAsia="宋体" w:hint="default"/>
                <w:sz w:val="20"/>
                <w:szCs w:val="20"/>
              </w:rPr>
            </w:pPr>
            <w:r>
              <w:rPr>
                <w:rFonts w:ascii="宋体" w:hAnsi="宋体" w:cs="宋体" w:eastAsia="宋体" w:hint="default"/>
                <w:sz w:val="20"/>
                <w:szCs w:val="20"/>
              </w:rPr>
              <w:t>一种稳定可靠的检品机同步盒电</w:t>
            </w:r>
            <w:r>
              <w:rPr>
                <w:rFonts w:ascii="宋体" w:hAnsi="宋体" w:cs="宋体" w:eastAsia="宋体" w:hint="default"/>
                <w:w w:val="100"/>
                <w:sz w:val="20"/>
                <w:szCs w:val="20"/>
              </w:rPr>
              <w:t> </w:t>
            </w:r>
            <w:r>
              <w:rPr>
                <w:rFonts w:ascii="宋体" w:hAnsi="宋体" w:cs="宋体" w:eastAsia="宋体" w:hint="default"/>
                <w:sz w:val="20"/>
                <w:szCs w:val="20"/>
              </w:rPr>
              <w:t>路模块</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201420843689.X</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2014.12.26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40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一种凹印机的油墨缸加油装置</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201420869037.3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2014.12.31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407"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一种粘盒机的除尘装置</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201420868323.8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2014.12.31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left"/>
      </w:pPr>
      <w:r>
        <w:rPr>
          <w:rFonts w:ascii="Times New Roman" w:hAnsi="Times New Roman" w:cs="Times New Roman" w:eastAsia="Times New Roman" w:hint="default"/>
        </w:rPr>
        <w:t>2</w:t>
      </w:r>
      <w:r>
        <w:rPr/>
        <w:t>）报告期内新获得的专利</w:t>
      </w:r>
    </w:p>
    <w:p>
      <w:pPr>
        <w:spacing w:line="240" w:lineRule="auto" w:before="1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557"/>
        <w:gridCol w:w="3145"/>
        <w:gridCol w:w="1134"/>
        <w:gridCol w:w="1843"/>
        <w:gridCol w:w="1134"/>
        <w:gridCol w:w="1949"/>
      </w:tblGrid>
      <w:tr>
        <w:trPr>
          <w:trHeight w:val="636" w:hRule="exact"/>
        </w:trPr>
        <w:tc>
          <w:tcPr>
            <w:tcW w:w="557" w:type="dxa"/>
            <w:tcBorders>
              <w:top w:val="single" w:sz="4" w:space="0" w:color="000000"/>
              <w:left w:val="single" w:sz="4" w:space="0" w:color="000000"/>
              <w:bottom w:val="single" w:sz="6" w:space="0" w:color="000000"/>
              <w:right w:val="single" w:sz="4" w:space="0" w:color="000000"/>
            </w:tcBorders>
            <w:shd w:val="clear" w:color="auto" w:fill="C0C0C0"/>
          </w:tcPr>
          <w:p>
            <w:pPr>
              <w:pStyle w:val="TableParagraph"/>
              <w:spacing w:line="285" w:lineRule="auto"/>
              <w:ind w:left="172" w:right="172"/>
              <w:jc w:val="left"/>
              <w:rPr>
                <w:rFonts w:ascii="宋体" w:hAnsi="宋体" w:cs="宋体" w:eastAsia="宋体" w:hint="default"/>
                <w:sz w:val="20"/>
                <w:szCs w:val="20"/>
              </w:rPr>
            </w:pPr>
            <w:r>
              <w:rPr>
                <w:rFonts w:ascii="宋体" w:hAnsi="宋体" w:cs="宋体" w:eastAsia="宋体" w:hint="default"/>
                <w:sz w:val="20"/>
                <w:szCs w:val="20"/>
              </w:rPr>
              <w:t>序</w:t>
            </w:r>
            <w:r>
              <w:rPr>
                <w:rFonts w:ascii="宋体" w:hAnsi="宋体" w:cs="宋体" w:eastAsia="宋体" w:hint="default"/>
                <w:w w:val="100"/>
                <w:sz w:val="20"/>
                <w:szCs w:val="20"/>
              </w:rPr>
              <w:t> </w:t>
            </w:r>
            <w:r>
              <w:rPr>
                <w:rFonts w:ascii="宋体" w:hAnsi="宋体" w:cs="宋体" w:eastAsia="宋体" w:hint="default"/>
                <w:sz w:val="20"/>
                <w:szCs w:val="20"/>
              </w:rPr>
              <w:t>号</w:t>
            </w:r>
          </w:p>
        </w:tc>
        <w:tc>
          <w:tcPr>
            <w:tcW w:w="3145" w:type="dxa"/>
            <w:tcBorders>
              <w:top w:val="single" w:sz="4" w:space="0" w:color="000000"/>
              <w:left w:val="single" w:sz="4" w:space="0" w:color="000000"/>
              <w:bottom w:val="single" w:sz="6" w:space="0" w:color="000000"/>
              <w:right w:val="single" w:sz="4" w:space="0" w:color="000000"/>
            </w:tcBorders>
            <w:shd w:val="clear" w:color="auto" w:fill="C0C0C0"/>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专利名称</w:t>
            </w:r>
          </w:p>
        </w:tc>
        <w:tc>
          <w:tcPr>
            <w:tcW w:w="1134" w:type="dxa"/>
            <w:tcBorders>
              <w:top w:val="single" w:sz="4" w:space="0" w:color="000000"/>
              <w:left w:val="single" w:sz="4" w:space="0" w:color="000000"/>
              <w:bottom w:val="single" w:sz="6" w:space="0" w:color="000000"/>
              <w:right w:val="single" w:sz="4" w:space="0" w:color="000000"/>
            </w:tcBorders>
            <w:shd w:val="clear" w:color="auto" w:fill="C0C0C0"/>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专利类型</w:t>
            </w:r>
          </w:p>
        </w:tc>
        <w:tc>
          <w:tcPr>
            <w:tcW w:w="1843" w:type="dxa"/>
            <w:tcBorders>
              <w:top w:val="single" w:sz="4" w:space="0" w:color="000000"/>
              <w:left w:val="single" w:sz="4" w:space="0" w:color="000000"/>
              <w:bottom w:val="single" w:sz="6" w:space="0" w:color="000000"/>
              <w:right w:val="single" w:sz="4" w:space="0" w:color="000000"/>
            </w:tcBorders>
            <w:shd w:val="clear" w:color="auto" w:fill="C0C0C0"/>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专利号</w:t>
            </w:r>
          </w:p>
        </w:tc>
        <w:tc>
          <w:tcPr>
            <w:tcW w:w="1134" w:type="dxa"/>
            <w:tcBorders>
              <w:top w:val="single" w:sz="4" w:space="0" w:color="000000"/>
              <w:left w:val="single" w:sz="4" w:space="0" w:color="000000"/>
              <w:bottom w:val="single" w:sz="6" w:space="0" w:color="000000"/>
              <w:right w:val="single" w:sz="4" w:space="0" w:color="000000"/>
            </w:tcBorders>
            <w:shd w:val="clear" w:color="auto" w:fill="C0C0C0"/>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专利效期</w:t>
            </w:r>
          </w:p>
        </w:tc>
        <w:tc>
          <w:tcPr>
            <w:tcW w:w="1949" w:type="dxa"/>
            <w:tcBorders>
              <w:top w:val="single" w:sz="4" w:space="0" w:color="000000"/>
              <w:left w:val="single" w:sz="4" w:space="0" w:color="000000"/>
              <w:bottom w:val="single" w:sz="6" w:space="0" w:color="000000"/>
              <w:right w:val="single" w:sz="4" w:space="0" w:color="000000"/>
            </w:tcBorders>
            <w:shd w:val="clear" w:color="auto" w:fill="C0C0C0"/>
          </w:tcPr>
          <w:p>
            <w:pPr>
              <w:pStyle w:val="TableParagraph"/>
              <w:spacing w:line="240" w:lineRule="auto" w:before="150"/>
              <w:ind w:left="567" w:right="0"/>
              <w:jc w:val="left"/>
              <w:rPr>
                <w:rFonts w:ascii="宋体" w:hAnsi="宋体" w:cs="宋体" w:eastAsia="宋体" w:hint="default"/>
                <w:sz w:val="20"/>
                <w:szCs w:val="20"/>
              </w:rPr>
            </w:pPr>
            <w:r>
              <w:rPr>
                <w:rFonts w:ascii="宋体" w:hAnsi="宋体" w:cs="宋体" w:eastAsia="宋体" w:hint="default"/>
                <w:sz w:val="20"/>
                <w:szCs w:val="20"/>
              </w:rPr>
              <w:t>专利权人</w:t>
            </w:r>
          </w:p>
        </w:tc>
      </w:tr>
      <w:tr>
        <w:trPr>
          <w:trHeight w:val="424" w:hRule="exact"/>
        </w:trPr>
        <w:tc>
          <w:tcPr>
            <w:tcW w:w="55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left="223" w:right="0"/>
              <w:jc w:val="left"/>
              <w:rPr>
                <w:rFonts w:ascii="宋体" w:hAnsi="宋体" w:cs="宋体" w:eastAsia="宋体" w:hint="default"/>
                <w:sz w:val="20"/>
                <w:szCs w:val="20"/>
              </w:rPr>
            </w:pPr>
            <w:r>
              <w:rPr>
                <w:rFonts w:ascii="宋体"/>
                <w:w w:val="100"/>
                <w:sz w:val="20"/>
              </w:rPr>
              <w:t>1</w:t>
            </w:r>
          </w:p>
        </w:tc>
        <w:tc>
          <w:tcPr>
            <w:tcW w:w="31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0"/>
                <w:szCs w:val="20"/>
              </w:rPr>
            </w:pPr>
            <w:r>
              <w:rPr>
                <w:rFonts w:ascii="宋体" w:hAnsi="宋体" w:cs="宋体" w:eastAsia="宋体" w:hint="default"/>
                <w:sz w:val="20"/>
                <w:szCs w:val="20"/>
              </w:rPr>
              <w:t>印品检测设备</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ZL200910161064.9</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3" w:right="0"/>
              <w:jc w:val="left"/>
              <w:rPr>
                <w:rFonts w:ascii="宋体" w:hAnsi="宋体" w:cs="宋体" w:eastAsia="宋体" w:hint="default"/>
                <w:sz w:val="20"/>
                <w:szCs w:val="20"/>
              </w:rPr>
            </w:pPr>
            <w:r>
              <w:rPr>
                <w:rFonts w:ascii="宋体"/>
                <w:w w:val="100"/>
                <w:sz w:val="20"/>
              </w:rPr>
              <w:t>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自动制版烫金设备及方法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ZL201210078064.4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3" w:right="0"/>
              <w:jc w:val="left"/>
              <w:rPr>
                <w:rFonts w:ascii="宋体" w:hAnsi="宋体" w:cs="宋体" w:eastAsia="宋体" w:hint="default"/>
                <w:sz w:val="20"/>
                <w:szCs w:val="20"/>
              </w:rPr>
            </w:pPr>
            <w:r>
              <w:rPr>
                <w:rFonts w:ascii="宋体"/>
                <w:w w:val="100"/>
                <w:sz w:val="20"/>
              </w:rPr>
              <w:t>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一种使用微波干燥硫化锌转移镭</w:t>
            </w:r>
            <w:r>
              <w:rPr>
                <w:rFonts w:ascii="宋体" w:hAnsi="宋体" w:cs="宋体" w:eastAsia="宋体" w:hint="default"/>
                <w:w w:val="100"/>
                <w:sz w:val="20"/>
                <w:szCs w:val="20"/>
              </w:rPr>
              <w:t> </w:t>
            </w:r>
            <w:r>
              <w:rPr>
                <w:rFonts w:ascii="宋体" w:hAnsi="宋体" w:cs="宋体" w:eastAsia="宋体" w:hint="default"/>
                <w:sz w:val="20"/>
                <w:szCs w:val="20"/>
              </w:rPr>
              <w:t>射纸张的印刷设备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ZL201420003734.0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3" w:right="0"/>
              <w:jc w:val="left"/>
              <w:rPr>
                <w:rFonts w:ascii="宋体" w:hAnsi="宋体" w:cs="宋体" w:eastAsia="宋体" w:hint="default"/>
                <w:sz w:val="20"/>
                <w:szCs w:val="20"/>
              </w:rPr>
            </w:pPr>
            <w:r>
              <w:rPr>
                <w:rFonts w:ascii="宋体"/>
                <w:w w:val="100"/>
                <w:sz w:val="20"/>
              </w:rPr>
              <w:t>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一种设置有雾化液密封腔的电子</w:t>
            </w:r>
            <w:r>
              <w:rPr>
                <w:rFonts w:ascii="宋体" w:hAnsi="宋体" w:cs="宋体" w:eastAsia="宋体" w:hint="default"/>
                <w:w w:val="100"/>
                <w:sz w:val="20"/>
                <w:szCs w:val="20"/>
              </w:rPr>
              <w:t> </w:t>
            </w:r>
            <w:r>
              <w:rPr>
                <w:rFonts w:ascii="宋体" w:hAnsi="宋体" w:cs="宋体" w:eastAsia="宋体" w:hint="default"/>
                <w:sz w:val="20"/>
                <w:szCs w:val="20"/>
              </w:rPr>
              <w:t>模拟香烟及医疗雾化器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ZL201420088474.1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3" w:right="0"/>
              <w:jc w:val="left"/>
              <w:rPr>
                <w:rFonts w:ascii="宋体" w:hAnsi="宋体" w:cs="宋体" w:eastAsia="宋体" w:hint="default"/>
                <w:sz w:val="20"/>
                <w:szCs w:val="20"/>
              </w:rPr>
            </w:pPr>
            <w:r>
              <w:rPr>
                <w:rFonts w:ascii="宋体"/>
                <w:w w:val="100"/>
                <w:sz w:val="20"/>
              </w:rPr>
              <w:t>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一种节约冷烫箔的印刷冷烫设备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ZL201420049884.5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3" w:right="0"/>
              <w:jc w:val="left"/>
              <w:rPr>
                <w:rFonts w:ascii="宋体" w:hAnsi="宋体" w:cs="宋体" w:eastAsia="宋体" w:hint="default"/>
                <w:sz w:val="20"/>
                <w:szCs w:val="20"/>
              </w:rPr>
            </w:pPr>
            <w:r>
              <w:rPr>
                <w:rFonts w:ascii="宋体"/>
                <w:w w:val="100"/>
                <w:sz w:val="20"/>
              </w:rPr>
              <w:t>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一种信息防伪包装盒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ZL201420163099.2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3" w:right="0"/>
              <w:jc w:val="left"/>
              <w:rPr>
                <w:rFonts w:ascii="宋体" w:hAnsi="宋体" w:cs="宋体" w:eastAsia="宋体" w:hint="default"/>
                <w:sz w:val="20"/>
                <w:szCs w:val="20"/>
              </w:rPr>
            </w:pPr>
            <w:r>
              <w:rPr>
                <w:rFonts w:ascii="宋体"/>
                <w:w w:val="100"/>
                <w:sz w:val="20"/>
              </w:rPr>
              <w:t>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高分子全息膜及其生产设备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ZL201420077888.4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3" w:right="0"/>
              <w:jc w:val="left"/>
              <w:rPr>
                <w:rFonts w:ascii="宋体" w:hAnsi="宋体" w:cs="宋体" w:eastAsia="宋体" w:hint="default"/>
                <w:sz w:val="20"/>
                <w:szCs w:val="20"/>
              </w:rPr>
            </w:pPr>
            <w:r>
              <w:rPr>
                <w:rFonts w:ascii="宋体"/>
                <w:w w:val="100"/>
                <w:sz w:val="20"/>
              </w:rPr>
              <w:t>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一种丝网制版的绷网设备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ZL201420190229.1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3" w:right="0"/>
              <w:jc w:val="left"/>
              <w:rPr>
                <w:rFonts w:ascii="宋体" w:hAnsi="宋体" w:cs="宋体" w:eastAsia="宋体" w:hint="default"/>
                <w:sz w:val="20"/>
                <w:szCs w:val="20"/>
              </w:rPr>
            </w:pPr>
            <w:r>
              <w:rPr>
                <w:rFonts w:ascii="宋体"/>
                <w:w w:val="100"/>
                <w:sz w:val="20"/>
              </w:rPr>
              <w:t>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一种购物车和购物系统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ZL201320841110.1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一种卷筒纸印刷生产的展平装置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ZL201420289958.2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72" w:right="0"/>
              <w:jc w:val="left"/>
              <w:rPr>
                <w:rFonts w:ascii="宋体" w:hAnsi="宋体" w:cs="宋体" w:eastAsia="宋体" w:hint="default"/>
                <w:sz w:val="20"/>
                <w:szCs w:val="20"/>
              </w:rPr>
            </w:pPr>
            <w:r>
              <w:rPr>
                <w:rFonts w:ascii="宋体"/>
                <w:sz w:val="20"/>
              </w:rPr>
              <w:t>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0"/>
                <w:szCs w:val="20"/>
              </w:rPr>
            </w:pPr>
            <w:r>
              <w:rPr>
                <w:rFonts w:ascii="宋体" w:hAnsi="宋体" w:cs="宋体" w:eastAsia="宋体" w:hint="default"/>
                <w:spacing w:val="-6"/>
                <w:sz w:val="20"/>
                <w:szCs w:val="20"/>
              </w:rPr>
              <w:t>单张纸烫金、模切设备电子定位装</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置及方法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ZL201210139778.1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硫化锌纸张的连线转移设备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ZL201420010574.2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一种电子模拟香烟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ZL201420392361.0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6"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2" w:right="0"/>
              <w:jc w:val="left"/>
              <w:rPr>
                <w:rFonts w:ascii="宋体" w:hAnsi="宋体" w:cs="宋体" w:eastAsia="宋体" w:hint="default"/>
                <w:sz w:val="20"/>
                <w:szCs w:val="20"/>
              </w:rPr>
            </w:pPr>
            <w:r>
              <w:rPr>
                <w:rFonts w:ascii="宋体"/>
                <w:sz w:val="20"/>
              </w:rPr>
              <w:t>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0"/>
                <w:szCs w:val="20"/>
              </w:rPr>
            </w:pPr>
            <w:r>
              <w:rPr>
                <w:rFonts w:ascii="宋体" w:hAnsi="宋体" w:cs="宋体" w:eastAsia="宋体" w:hint="default"/>
                <w:sz w:val="20"/>
                <w:szCs w:val="20"/>
              </w:rPr>
              <w:t>丝网印刷设备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0"/>
                <w:szCs w:val="20"/>
              </w:rPr>
            </w:pPr>
            <w:r>
              <w:rPr>
                <w:rFonts w:ascii="宋体"/>
                <w:sz w:val="20"/>
              </w:rPr>
              <w:t>ZL201420435497.5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2" w:right="0"/>
              <w:jc w:val="left"/>
              <w:rPr>
                <w:rFonts w:ascii="宋体" w:hAnsi="宋体" w:cs="宋体" w:eastAsia="宋体" w:hint="default"/>
                <w:sz w:val="20"/>
                <w:szCs w:val="20"/>
              </w:rPr>
            </w:pPr>
            <w:r>
              <w:rPr>
                <w:rFonts w:ascii="宋体"/>
                <w:sz w:val="20"/>
              </w:rPr>
              <w:t>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全自动数字压痕模切设备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ZL201320314207.7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一种印刷产品的离线检测设备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ZL201320317695.7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一种防擦花的印刷纸张输送设备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ZL201320469421.X</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一种印刷品推送装置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ZL201320482770.5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一种包装盒的底盒制作设备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ZL201320498367.1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2" w:right="0"/>
              <w:jc w:val="left"/>
              <w:rPr>
                <w:rFonts w:ascii="宋体" w:hAnsi="宋体" w:cs="宋体" w:eastAsia="宋体" w:hint="default"/>
                <w:sz w:val="20"/>
                <w:szCs w:val="20"/>
              </w:rPr>
            </w:pPr>
            <w:r>
              <w:rPr>
                <w:rFonts w:ascii="宋体"/>
                <w:sz w:val="20"/>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自动切纸设备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ZL201320610058.9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38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2" w:right="0"/>
              <w:jc w:val="left"/>
              <w:rPr>
                <w:rFonts w:ascii="宋体" w:hAnsi="宋体" w:cs="宋体" w:eastAsia="宋体" w:hint="default"/>
                <w:sz w:val="20"/>
                <w:szCs w:val="20"/>
              </w:rPr>
            </w:pPr>
            <w:r>
              <w:rPr>
                <w:rFonts w:ascii="宋体"/>
                <w:sz w:val="20"/>
              </w:rPr>
              <w:t>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一种包装盒的生产加工设备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ZL201320643742.7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63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72" w:right="0"/>
              <w:jc w:val="left"/>
              <w:rPr>
                <w:rFonts w:ascii="宋体" w:hAnsi="宋体" w:cs="宋体" w:eastAsia="宋体" w:hint="default"/>
                <w:sz w:val="20"/>
                <w:szCs w:val="20"/>
              </w:rPr>
            </w:pPr>
            <w:r>
              <w:rPr>
                <w:rFonts w:ascii="宋体"/>
                <w:sz w:val="20"/>
              </w:rPr>
              <w:t>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凹版印刷车间的有机废气处理设</w:t>
            </w:r>
            <w:r>
              <w:rPr>
                <w:rFonts w:ascii="宋体" w:hAnsi="宋体" w:cs="宋体" w:eastAsia="宋体" w:hint="default"/>
                <w:w w:val="100"/>
                <w:sz w:val="20"/>
                <w:szCs w:val="20"/>
              </w:rPr>
              <w:t> </w:t>
            </w:r>
            <w:r>
              <w:rPr>
                <w:rFonts w:ascii="宋体" w:hAnsi="宋体" w:cs="宋体" w:eastAsia="宋体" w:hint="default"/>
                <w:sz w:val="20"/>
                <w:szCs w:val="20"/>
              </w:rPr>
              <w:t>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ZL201420002808.9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2" w:right="0"/>
              <w:jc w:val="left"/>
              <w:rPr>
                <w:rFonts w:ascii="宋体" w:hAnsi="宋体" w:cs="宋体" w:eastAsia="宋体" w:hint="default"/>
                <w:sz w:val="20"/>
                <w:szCs w:val="20"/>
              </w:rPr>
            </w:pPr>
            <w:r>
              <w:rPr>
                <w:rFonts w:ascii="宋体"/>
                <w:sz w:val="20"/>
              </w:rPr>
              <w:t>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一种凹版印刷机自动洗版装置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ZL201320846354.9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63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72" w:right="0"/>
              <w:jc w:val="left"/>
              <w:rPr>
                <w:rFonts w:ascii="宋体" w:hAnsi="宋体" w:cs="宋体" w:eastAsia="宋体" w:hint="default"/>
                <w:sz w:val="20"/>
                <w:szCs w:val="20"/>
              </w:rPr>
            </w:pPr>
            <w:r>
              <w:rPr>
                <w:rFonts w:ascii="宋体"/>
                <w:sz w:val="20"/>
              </w:rPr>
              <w:t>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一种能更换模切板与烫金版的板</w:t>
            </w:r>
            <w:r>
              <w:rPr>
                <w:rFonts w:ascii="宋体" w:hAnsi="宋体" w:cs="宋体" w:eastAsia="宋体" w:hint="default"/>
                <w:w w:val="100"/>
                <w:sz w:val="20"/>
                <w:szCs w:val="20"/>
              </w:rPr>
              <w:t> </w:t>
            </w:r>
            <w:r>
              <w:rPr>
                <w:rFonts w:ascii="宋体" w:hAnsi="宋体" w:cs="宋体" w:eastAsia="宋体" w:hint="default"/>
                <w:sz w:val="20"/>
                <w:szCs w:val="20"/>
              </w:rPr>
              <w:t>框装备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ZL201420244551.8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悬浮式图案包装盒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ZL201320634649.X</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本公司及安徽安泰</w:t>
            </w:r>
          </w:p>
        </w:tc>
      </w:tr>
      <w:tr>
        <w:trPr>
          <w:trHeight w:val="63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72" w:right="0"/>
              <w:jc w:val="left"/>
              <w:rPr>
                <w:rFonts w:ascii="宋体" w:hAnsi="宋体" w:cs="宋体" w:eastAsia="宋体" w:hint="default"/>
                <w:sz w:val="20"/>
                <w:szCs w:val="20"/>
              </w:rPr>
            </w:pPr>
            <w:r>
              <w:rPr>
                <w:rFonts w:ascii="宋体"/>
                <w:sz w:val="20"/>
              </w:rPr>
              <w:t>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一种改善凹版印刷拉线影响的消</w:t>
            </w:r>
            <w:r>
              <w:rPr>
                <w:rFonts w:ascii="宋体" w:hAnsi="宋体" w:cs="宋体" w:eastAsia="宋体" w:hint="default"/>
                <w:w w:val="100"/>
                <w:sz w:val="20"/>
                <w:szCs w:val="20"/>
              </w:rPr>
              <w:t> </w:t>
            </w:r>
            <w:r>
              <w:rPr>
                <w:rFonts w:ascii="宋体" w:hAnsi="宋体" w:cs="宋体" w:eastAsia="宋体" w:hint="default"/>
                <w:sz w:val="20"/>
                <w:szCs w:val="20"/>
              </w:rPr>
              <w:t>气泡装置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ZL201320579021.4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2"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86"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一种加工图片凹凸区域的方法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ZL201110375783.8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0"/>
                <w:szCs w:val="20"/>
              </w:rPr>
            </w:pPr>
            <w:r>
              <w:rPr>
                <w:rFonts w:ascii="宋体"/>
                <w:sz w:val="20"/>
              </w:rPr>
              <w:t>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一种去静电吸尘装置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ZL201320579169.8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72" w:right="0"/>
              <w:jc w:val="left"/>
              <w:rPr>
                <w:rFonts w:ascii="宋体" w:hAnsi="宋体" w:cs="宋体" w:eastAsia="宋体" w:hint="default"/>
                <w:sz w:val="20"/>
                <w:szCs w:val="20"/>
              </w:rPr>
            </w:pPr>
            <w:r>
              <w:rPr>
                <w:rFonts w:ascii="宋体"/>
                <w:sz w:val="20"/>
              </w:rPr>
              <w:t>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一种凹印机网纹辊循环喷射清洗</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ZL201110375800.8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2" w:right="0"/>
              <w:jc w:val="left"/>
              <w:rPr>
                <w:rFonts w:ascii="宋体" w:hAnsi="宋体" w:cs="宋体" w:eastAsia="宋体" w:hint="default"/>
                <w:sz w:val="20"/>
                <w:szCs w:val="20"/>
              </w:rPr>
            </w:pPr>
            <w:r>
              <w:rPr>
                <w:rFonts w:ascii="宋体" w:hAnsi="宋体" w:cs="宋体" w:eastAsia="宋体" w:hint="default"/>
                <w:sz w:val="20"/>
                <w:szCs w:val="20"/>
              </w:rPr>
              <w:t>贵州劲嘉</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557"/>
        <w:gridCol w:w="3145"/>
        <w:gridCol w:w="1134"/>
        <w:gridCol w:w="1843"/>
        <w:gridCol w:w="1134"/>
        <w:gridCol w:w="1949"/>
      </w:tblGrid>
      <w:tr>
        <w:trPr>
          <w:trHeight w:val="388" w:hRule="exact"/>
        </w:trPr>
        <w:tc>
          <w:tcPr>
            <w:tcW w:w="55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30</w:t>
            </w:r>
          </w:p>
        </w:tc>
        <w:tc>
          <w:tcPr>
            <w:tcW w:w="31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网纹辊刮刀涂布系统</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right="114"/>
              <w:jc w:val="right"/>
              <w:rPr>
                <w:rFonts w:ascii="宋体" w:hAnsi="宋体" w:cs="宋体" w:eastAsia="宋体" w:hint="default"/>
                <w:sz w:val="20"/>
                <w:szCs w:val="20"/>
              </w:rPr>
            </w:pPr>
            <w:r>
              <w:rPr>
                <w:rFonts w:ascii="宋体"/>
                <w:spacing w:val="-1"/>
                <w:sz w:val="20"/>
              </w:rPr>
              <w:t>ZL201320580656.6</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88" w:hRule="exact"/>
        </w:trPr>
        <w:tc>
          <w:tcPr>
            <w:tcW w:w="55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31</w:t>
            </w:r>
          </w:p>
        </w:tc>
        <w:tc>
          <w:tcPr>
            <w:tcW w:w="314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烟标用印刷白卡纸</w:t>
            </w:r>
          </w:p>
        </w:tc>
        <w:tc>
          <w:tcPr>
            <w:tcW w:w="113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7"/>
              <w:ind w:right="114"/>
              <w:jc w:val="right"/>
              <w:rPr>
                <w:rFonts w:ascii="宋体" w:hAnsi="宋体" w:cs="宋体" w:eastAsia="宋体" w:hint="default"/>
                <w:sz w:val="20"/>
                <w:szCs w:val="20"/>
              </w:rPr>
            </w:pPr>
            <w:r>
              <w:rPr>
                <w:rFonts w:ascii="宋体"/>
                <w:spacing w:val="-1"/>
                <w:sz w:val="20"/>
              </w:rPr>
              <w:t>ZL201320365433.8</w:t>
            </w:r>
          </w:p>
        </w:tc>
        <w:tc>
          <w:tcPr>
            <w:tcW w:w="113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8" w:hRule="exact"/>
        </w:trPr>
        <w:tc>
          <w:tcPr>
            <w:tcW w:w="55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32</w:t>
            </w:r>
          </w:p>
        </w:tc>
        <w:tc>
          <w:tcPr>
            <w:tcW w:w="31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包装材料异形烫金铜板</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right="114"/>
              <w:jc w:val="right"/>
              <w:rPr>
                <w:rFonts w:ascii="宋体" w:hAnsi="宋体" w:cs="宋体" w:eastAsia="宋体" w:hint="default"/>
                <w:sz w:val="20"/>
                <w:szCs w:val="20"/>
              </w:rPr>
            </w:pPr>
            <w:r>
              <w:rPr>
                <w:rFonts w:ascii="宋体"/>
                <w:spacing w:val="-1"/>
                <w:sz w:val="20"/>
              </w:rPr>
              <w:t>ZL201110440913.1</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6"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0"/>
                <w:szCs w:val="20"/>
              </w:rPr>
            </w:pPr>
            <w:r>
              <w:rPr>
                <w:rFonts w:ascii="宋体"/>
                <w:sz w:val="20"/>
              </w:rPr>
              <w:t>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0"/>
                <w:szCs w:val="20"/>
              </w:rPr>
            </w:pPr>
            <w:r>
              <w:rPr>
                <w:rFonts w:ascii="宋体" w:hAnsi="宋体" w:cs="宋体" w:eastAsia="宋体" w:hint="default"/>
                <w:sz w:val="20"/>
                <w:szCs w:val="20"/>
              </w:rPr>
              <w:t>防异常打开的包装盒结构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4"/>
              <w:jc w:val="right"/>
              <w:rPr>
                <w:rFonts w:ascii="宋体" w:hAnsi="宋体" w:cs="宋体" w:eastAsia="宋体" w:hint="default"/>
                <w:sz w:val="20"/>
                <w:szCs w:val="20"/>
              </w:rPr>
            </w:pPr>
            <w:r>
              <w:rPr>
                <w:rFonts w:ascii="宋体"/>
                <w:spacing w:val="-1"/>
                <w:sz w:val="20"/>
              </w:rPr>
              <w:t>ZL201210178493.9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双重光面一次印刷方法及其油墨</w:t>
            </w:r>
            <w:r>
              <w:rPr>
                <w:rFonts w:ascii="宋体" w:hAnsi="宋体" w:cs="宋体" w:eastAsia="宋体" w:hint="default"/>
                <w:w w:val="100"/>
                <w:sz w:val="20"/>
                <w:szCs w:val="20"/>
              </w:rPr>
              <w:t> </w:t>
            </w:r>
            <w:r>
              <w:rPr>
                <w:rFonts w:ascii="宋体" w:hAnsi="宋体" w:cs="宋体" w:eastAsia="宋体" w:hint="default"/>
                <w:sz w:val="20"/>
                <w:szCs w:val="20"/>
              </w:rPr>
              <w:t>用消光粉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14"/>
              <w:jc w:val="right"/>
              <w:rPr>
                <w:rFonts w:ascii="宋体" w:hAnsi="宋体" w:cs="宋体" w:eastAsia="宋体" w:hint="default"/>
                <w:sz w:val="20"/>
                <w:szCs w:val="20"/>
              </w:rPr>
            </w:pPr>
            <w:r>
              <w:rPr>
                <w:rFonts w:ascii="宋体"/>
                <w:spacing w:val="-1"/>
                <w:sz w:val="20"/>
              </w:rPr>
              <w:t>ZL201210182256.X</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2"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sz w:val="20"/>
              </w:rPr>
              <w:t>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一种多色凹印机色标扫描信号处</w:t>
            </w:r>
            <w:r>
              <w:rPr>
                <w:rFonts w:ascii="宋体" w:hAnsi="宋体" w:cs="宋体" w:eastAsia="宋体" w:hint="default"/>
                <w:w w:val="100"/>
                <w:sz w:val="20"/>
                <w:szCs w:val="20"/>
              </w:rPr>
              <w:t> </w:t>
            </w:r>
            <w:r>
              <w:rPr>
                <w:rFonts w:ascii="宋体" w:hAnsi="宋体" w:cs="宋体" w:eastAsia="宋体" w:hint="default"/>
                <w:sz w:val="20"/>
                <w:szCs w:val="20"/>
              </w:rPr>
              <w:t>理电路及扫描头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14"/>
              <w:jc w:val="right"/>
              <w:rPr>
                <w:rFonts w:ascii="宋体" w:hAnsi="宋体" w:cs="宋体" w:eastAsia="宋体" w:hint="default"/>
                <w:sz w:val="20"/>
                <w:szCs w:val="20"/>
              </w:rPr>
            </w:pPr>
            <w:r>
              <w:rPr>
                <w:rFonts w:ascii="宋体"/>
                <w:spacing w:val="-1"/>
                <w:sz w:val="20"/>
              </w:rPr>
              <w:t>ZL201220551741.5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2"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63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sz w:val="20"/>
              </w:rPr>
              <w:t>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定位图案光学纹路烫片布及其制</w:t>
            </w:r>
            <w:r>
              <w:rPr>
                <w:rFonts w:ascii="宋体" w:hAnsi="宋体" w:cs="宋体" w:eastAsia="宋体" w:hint="default"/>
                <w:w w:val="100"/>
                <w:sz w:val="20"/>
                <w:szCs w:val="20"/>
              </w:rPr>
              <w:t> </w:t>
            </w:r>
            <w:r>
              <w:rPr>
                <w:rFonts w:ascii="宋体" w:hAnsi="宋体" w:cs="宋体" w:eastAsia="宋体" w:hint="default"/>
                <w:sz w:val="20"/>
                <w:szCs w:val="20"/>
              </w:rPr>
              <w:t>备方法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14"/>
              <w:jc w:val="right"/>
              <w:rPr>
                <w:rFonts w:ascii="宋体" w:hAnsi="宋体" w:cs="宋体" w:eastAsia="宋体" w:hint="default"/>
                <w:sz w:val="20"/>
                <w:szCs w:val="20"/>
              </w:rPr>
            </w:pPr>
            <w:r>
              <w:rPr>
                <w:rFonts w:ascii="宋体"/>
                <w:spacing w:val="-1"/>
                <w:sz w:val="20"/>
              </w:rPr>
              <w:t>ZL201110115859.3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2"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一种转移防伪膜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4"/>
              <w:jc w:val="right"/>
              <w:rPr>
                <w:rFonts w:ascii="宋体" w:hAnsi="宋体" w:cs="宋体" w:eastAsia="宋体" w:hint="default"/>
                <w:sz w:val="20"/>
                <w:szCs w:val="20"/>
              </w:rPr>
            </w:pPr>
            <w:r>
              <w:rPr>
                <w:rFonts w:ascii="宋体"/>
                <w:spacing w:val="-1"/>
                <w:sz w:val="20"/>
              </w:rPr>
              <w:t>ZL201320568795.7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一种复合机的胶水抹平机构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4"/>
              <w:jc w:val="right"/>
              <w:rPr>
                <w:rFonts w:ascii="宋体" w:hAnsi="宋体" w:cs="宋体" w:eastAsia="宋体" w:hint="default"/>
                <w:sz w:val="20"/>
                <w:szCs w:val="20"/>
              </w:rPr>
            </w:pPr>
            <w:r>
              <w:rPr>
                <w:rFonts w:ascii="宋体"/>
                <w:spacing w:val="-1"/>
                <w:sz w:val="20"/>
              </w:rPr>
              <w:t>ZL201320720693.2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一种涂布机的包胶压辊卡位结构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4"/>
              <w:jc w:val="right"/>
              <w:rPr>
                <w:rFonts w:ascii="宋体" w:hAnsi="宋体" w:cs="宋体" w:eastAsia="宋体" w:hint="default"/>
                <w:sz w:val="20"/>
                <w:szCs w:val="20"/>
              </w:rPr>
            </w:pPr>
            <w:r>
              <w:rPr>
                <w:rFonts w:ascii="宋体"/>
                <w:spacing w:val="-1"/>
                <w:sz w:val="20"/>
              </w:rPr>
              <w:t>ZL201320720695.1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sz w:val="20"/>
              </w:rPr>
              <w:t>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一种新型高亮度膜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4"/>
              <w:jc w:val="right"/>
              <w:rPr>
                <w:rFonts w:ascii="宋体" w:hAnsi="宋体" w:cs="宋体" w:eastAsia="宋体" w:hint="default"/>
                <w:sz w:val="20"/>
                <w:szCs w:val="20"/>
              </w:rPr>
            </w:pPr>
            <w:r>
              <w:rPr>
                <w:rFonts w:ascii="宋体"/>
                <w:spacing w:val="-1"/>
                <w:sz w:val="20"/>
              </w:rPr>
              <w:t>ZL201320762519.4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0"/>
                <w:szCs w:val="20"/>
              </w:rPr>
            </w:pPr>
            <w:r>
              <w:rPr>
                <w:rFonts w:ascii="宋体" w:hAnsi="宋体" w:cs="宋体" w:eastAsia="宋体" w:hint="default"/>
                <w:sz w:val="20"/>
                <w:szCs w:val="20"/>
              </w:rPr>
              <w:t>中丰田</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2,363,511,502.47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2,030,093,263.26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1,646,089,271.60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1,532,093,730.00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717,422,230.87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497,999,533.26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188,328,989.25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69,690,269.75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248,935,653.36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526,558,307.04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-60,606,664.11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-456,868,037.29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542,084,813.02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1,033,884,806.42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1,093,052,242.55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1,144,914,786.48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-550,967,429.53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-111,029,980.06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-396.23%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105,098,590.23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-71,634,981.35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246.71%</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w:t>
      </w:r>
      <w:r>
        <w:rPr>
          <w:spacing w:val="-20"/>
        </w:rPr>
        <w:t> </w:t>
      </w:r>
      <w:r>
        <w:rPr/>
        <w:t>报告期公司经营活动产生的现金流量净额比上年同期增加</w:t>
      </w:r>
      <w:r>
        <w:rPr>
          <w:rFonts w:ascii="Times New Roman" w:hAnsi="Times New Roman" w:cs="Times New Roman" w:eastAsia="Times New Roman" w:hint="default"/>
        </w:rPr>
        <w:t>44.06%</w:t>
      </w:r>
      <w:r>
        <w:rPr/>
        <w:t>，主要系报告期公司销售增长及回款及时所致。</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w:t>
      </w:r>
      <w:r>
        <w:rPr>
          <w:spacing w:val="-21"/>
        </w:rPr>
        <w:t> </w:t>
      </w:r>
      <w:r>
        <w:rPr/>
        <w:t>报告期公司投资活动现金流入量比上年同期增加了</w:t>
      </w:r>
      <w:r>
        <w:rPr>
          <w:rFonts w:ascii="Times New Roman" w:hAnsi="Times New Roman" w:cs="Times New Roman" w:eastAsia="Times New Roman" w:hint="default"/>
        </w:rPr>
        <w:t>170.24%</w:t>
      </w:r>
      <w:r>
        <w:rPr/>
        <w:t>，主要系报告期收到联营企业以前年度分红款增加及预收福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98"/>
        <w:jc w:val="left"/>
      </w:pPr>
      <w:r>
        <w:rPr/>
        <w:t>永厂房处置款所致；报告期公司投资活动现金流出量比上年同期减少了</w:t>
      </w:r>
      <w:r>
        <w:rPr>
          <w:rFonts w:ascii="Times New Roman" w:hAnsi="Times New Roman" w:cs="Times New Roman" w:eastAsia="Times New Roman" w:hint="default"/>
        </w:rPr>
        <w:t>52.72%</w:t>
      </w:r>
      <w:r>
        <w:rPr/>
        <w:t>，主要系报告期股权投资及工程投资支付减 少所致；也是报告期投资活动产生的现金流量净额增加</w:t>
      </w:r>
      <w:r>
        <w:rPr>
          <w:rFonts w:ascii="Times New Roman" w:hAnsi="Times New Roman" w:cs="Times New Roman" w:eastAsia="Times New Roman" w:hint="default"/>
        </w:rPr>
        <w:t>86.73%</w:t>
      </w:r>
      <w:r>
        <w:rPr/>
        <w:t>的主要原因。</w:t>
      </w:r>
    </w:p>
    <w:p>
      <w:pPr>
        <w:pStyle w:val="BodyText"/>
        <w:spacing w:line="451" w:lineRule="auto" w:before="43"/>
        <w:ind w:left="154" w:right="1127"/>
        <w:jc w:val="left"/>
      </w:pPr>
      <w:r>
        <w:rPr>
          <w:rFonts w:ascii="Times New Roman" w:hAnsi="Times New Roman" w:cs="Times New Roman" w:eastAsia="Times New Roman" w:hint="default"/>
        </w:rPr>
        <w:t>3</w:t>
      </w:r>
      <w:r>
        <w:rPr/>
        <w:t>） </w:t>
      </w:r>
      <w:r>
        <w:rPr>
          <w:spacing w:val="-2"/>
        </w:rPr>
        <w:t>报告期公司筹资活动现金流入量比上年同期减少了</w:t>
      </w:r>
      <w:r>
        <w:rPr>
          <w:rFonts w:ascii="Times New Roman" w:hAnsi="Times New Roman" w:cs="Times New Roman" w:eastAsia="Times New Roman" w:hint="default"/>
          <w:spacing w:val="-2"/>
        </w:rPr>
        <w:t>47.57%</w:t>
      </w:r>
      <w:r>
        <w:rPr>
          <w:spacing w:val="-2"/>
        </w:rPr>
        <w:t>，主要系报告期贷款减少所致；也是报告期筹资活动产生的现</w:t>
      </w:r>
      <w:r>
        <w:rPr>
          <w:spacing w:val="-82"/>
        </w:rPr>
        <w:t> </w:t>
      </w:r>
      <w:r>
        <w:rPr>
          <w:spacing w:val="-82"/>
        </w:rPr>
      </w:r>
      <w:r>
        <w:rPr/>
        <w:t>金流量净额减少</w:t>
      </w:r>
      <w:r>
        <w:rPr>
          <w:rFonts w:ascii="Times New Roman" w:hAnsi="Times New Roman" w:cs="Times New Roman" w:eastAsia="Times New Roman" w:hint="default"/>
        </w:rPr>
        <w:t>396.23%</w:t>
      </w:r>
      <w:r>
        <w:rPr/>
        <w:t>的主要原因。</w:t>
      </w:r>
    </w:p>
    <w:p>
      <w:pPr>
        <w:spacing w:line="240" w:lineRule="auto" w:before="4"/>
        <w:rPr>
          <w:rFonts w:ascii="宋体" w:hAnsi="宋体" w:cs="宋体" w:eastAsia="宋体" w:hint="default"/>
          <w:sz w:val="24"/>
          <w:szCs w:val="24"/>
        </w:rPr>
      </w:pPr>
    </w:p>
    <w:p>
      <w:pPr>
        <w:pStyle w:val="BodyText"/>
        <w:spacing w:line="240" w:lineRule="auto"/>
        <w:ind w:left="154" w:right="0"/>
        <w:jc w:val="left"/>
      </w:pPr>
      <w:r>
        <w:rPr/>
        <w:t>报告期内公司经营活动的现金流量与本年度净利润存在重大差异的原因说明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2,078,266,697.29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1,225,690,323.90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458,126,767.46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379,637,008.09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11,689,361.15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6,235,762.66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行业之间抵销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-263,279,174.53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-260,339,438.75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2,284,803,651.37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1,351,223,655.90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2,002,625,428.19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1,155,308,310.23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458,126,767.46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379,637,008.09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87,330,630.25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76,617,776.33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产品之间抵销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-263,279,174.53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-260,339,438.75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2,284,803,651.37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1,351,223,655.90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1,096,186,440.94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648,779,659.76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137,582,565.75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78,312,401.26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876,157,960.93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505,324,082.54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174,876,683.75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118,807,512.34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2,284,803,651.37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1,351,223,655.90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213" w:right="1123"/>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3" w:right="1123"/>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30"/>
        <w:gridCol w:w="1476"/>
        <w:gridCol w:w="1019"/>
        <w:gridCol w:w="1341"/>
        <w:gridCol w:w="1019"/>
        <w:gridCol w:w="882"/>
        <w:gridCol w:w="2789"/>
      </w:tblGrid>
      <w:tr>
        <w:trPr>
          <w:trHeight w:val="402" w:hRule="exact"/>
        </w:trPr>
        <w:tc>
          <w:tcPr>
            <w:tcW w:w="133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8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7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30" w:type="dxa"/>
            <w:vMerge/>
            <w:tcBorders>
              <w:left w:val="single" w:sz="4" w:space="0" w:color="000000"/>
              <w:bottom w:val="single" w:sz="4" w:space="0" w:color="000000"/>
              <w:right w:val="single" w:sz="4" w:space="0" w:color="000000"/>
            </w:tcBorders>
            <w:shd w:val="clear" w:color="auto" w:fill="D9D9D9"/>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22" w:right="14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23" w:right="14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82" w:type="dxa"/>
            <w:vMerge/>
            <w:tcBorders>
              <w:left w:val="single" w:sz="4" w:space="0" w:color="000000"/>
              <w:bottom w:val="single" w:sz="4" w:space="0" w:color="000000"/>
              <w:right w:val="single" w:sz="4" w:space="0" w:color="000000"/>
            </w:tcBorders>
            <w:shd w:val="clear" w:color="auto" w:fill="D9D9D9"/>
          </w:tcPr>
          <w:p>
            <w:pPr/>
          </w:p>
        </w:tc>
        <w:tc>
          <w:tcPr>
            <w:tcW w:w="2789"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618,978,888.41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13.06%</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512,493,293.67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11.37%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1.69%</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398,895,512.59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8.42%</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391,059,834.81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-0.26%</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474,855,909.27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10.02%</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484,545,098.21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10.75%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-0.73%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167,296,344.16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3.53%</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172,502,919.88</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-0.30%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924,176,344.24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19.50%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876,262,051.57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19.44%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0.06%</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1,298,479,963.73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27.40%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865,645,792.19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19.21%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55"/>
              <w:jc w:val="left"/>
              <w:rPr>
                <w:rFonts w:ascii="宋体" w:hAnsi="宋体" w:cs="宋体" w:eastAsia="宋体" w:hint="default"/>
                <w:sz w:val="18"/>
                <w:szCs w:val="18"/>
              </w:rPr>
            </w:pPr>
            <w:r>
              <w:rPr>
                <w:rFonts w:ascii="宋体" w:hAnsi="宋体" w:cs="宋体" w:eastAsia="宋体" w:hint="default"/>
                <w:sz w:val="18"/>
                <w:szCs w:val="18"/>
              </w:rPr>
              <w:t>主要系报告期在建工程完工结转 增加所致。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49,811,897.09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1.05%</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434,007,141.95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55"/>
              <w:jc w:val="left"/>
              <w:rPr>
                <w:rFonts w:ascii="宋体" w:hAnsi="宋体" w:cs="宋体" w:eastAsia="宋体" w:hint="default"/>
                <w:sz w:val="18"/>
                <w:szCs w:val="18"/>
              </w:rPr>
            </w:pPr>
            <w:r>
              <w:rPr>
                <w:rFonts w:ascii="宋体" w:hAnsi="宋体" w:cs="宋体" w:eastAsia="宋体" w:hint="default"/>
                <w:sz w:val="18"/>
                <w:szCs w:val="18"/>
              </w:rPr>
              <w:t>主要系报告期在建工程完工结转 固定资产所致。</w:t>
            </w:r>
          </w:p>
        </w:tc>
      </w:tr>
    </w:tbl>
    <w:p>
      <w:pPr>
        <w:spacing w:line="240" w:lineRule="auto" w:before="2"/>
        <w:rPr>
          <w:rFonts w:ascii="宋体" w:hAnsi="宋体" w:cs="宋体" w:eastAsia="宋体" w:hint="default"/>
          <w:sz w:val="19"/>
          <w:szCs w:val="19"/>
        </w:rPr>
      </w:pPr>
    </w:p>
    <w:p>
      <w:pPr>
        <w:pStyle w:val="Heading3"/>
        <w:spacing w:line="240" w:lineRule="auto" w:before="35"/>
        <w:ind w:left="214" w:right="1123"/>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44"/>
        <w:gridCol w:w="1342"/>
        <w:gridCol w:w="1032"/>
        <w:gridCol w:w="1341"/>
        <w:gridCol w:w="1032"/>
        <w:gridCol w:w="826"/>
        <w:gridCol w:w="2939"/>
      </w:tblGrid>
      <w:tr>
        <w:trPr>
          <w:trHeight w:val="402" w:hRule="exact"/>
        </w:trPr>
        <w:tc>
          <w:tcPr>
            <w:tcW w:w="13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3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2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44" w:type="dxa"/>
            <w:vMerge/>
            <w:tcBorders>
              <w:left w:val="single" w:sz="4" w:space="0" w:color="000000"/>
              <w:bottom w:val="single" w:sz="4" w:space="0" w:color="000000"/>
              <w:right w:val="single" w:sz="4" w:space="0" w:color="000000"/>
            </w:tcBorders>
            <w:shd w:val="clear" w:color="auto" w:fill="D9D9D9"/>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29" w:right="15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31" w:right="14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26" w:type="dxa"/>
            <w:vMerge/>
            <w:tcBorders>
              <w:left w:val="single" w:sz="4" w:space="0" w:color="000000"/>
              <w:bottom w:val="single" w:sz="4" w:space="0" w:color="000000"/>
              <w:right w:val="single" w:sz="4" w:space="0" w:color="000000"/>
            </w:tcBorders>
            <w:shd w:val="clear" w:color="auto" w:fill="D9D9D9"/>
          </w:tcPr>
          <w:p>
            <w:pPr/>
          </w:p>
        </w:tc>
        <w:tc>
          <w:tcPr>
            <w:tcW w:w="2939"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176,253,888.80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3.72%</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680,000,000.00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15.09%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-11.37%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本期归还银行贷款所致。</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center"/>
              <w:rPr>
                <w:rFonts w:ascii="Times New Roman" w:hAnsi="Times New Roman" w:cs="Times New Roman" w:eastAsia="Times New Roman" w:hint="default"/>
                <w:sz w:val="18"/>
                <w:szCs w:val="18"/>
              </w:rPr>
            </w:pPr>
            <w:r>
              <w:rPr>
                <w:rFonts w:ascii="Times New Roman"/>
                <w:sz w:val="18"/>
              </w:rPr>
              <w:t>-2.22%</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25"/>
              <w:jc w:val="left"/>
              <w:rPr>
                <w:rFonts w:ascii="宋体" w:hAnsi="宋体" w:cs="宋体" w:eastAsia="宋体" w:hint="default"/>
                <w:sz w:val="18"/>
                <w:szCs w:val="18"/>
              </w:rPr>
            </w:pPr>
            <w:r>
              <w:rPr>
                <w:rFonts w:ascii="宋体" w:hAnsi="宋体" w:cs="宋体" w:eastAsia="宋体" w:hint="default"/>
                <w:sz w:val="18"/>
                <w:szCs w:val="18"/>
              </w:rPr>
              <w:t>本期归还银行贷款及重分类到一年 内到期的非流动负债所致。</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left="214" w:right="1123"/>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3" w:right="1123"/>
        <w:jc w:val="left"/>
        <w:rPr>
          <w:b w:val="0"/>
          <w:bCs w:val="0"/>
        </w:rPr>
      </w:pPr>
      <w:bookmarkStart w:name="五、核心竞争力分析" w:id="32"/>
      <w:bookmarkEnd w:id="32"/>
      <w:r>
        <w:rPr>
          <w:b w:val="0"/>
          <w:bCs w:val="0"/>
        </w:rPr>
      </w:r>
      <w:r>
        <w:rPr/>
        <w:t>五、核心竞争力分析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71" w:right="1123"/>
        <w:jc w:val="left"/>
      </w:pPr>
      <w:r>
        <w:rPr>
          <w:rFonts w:ascii="Times New Roman" w:hAnsi="Times New Roman" w:cs="Times New Roman" w:eastAsia="Times New Roman" w:hint="default"/>
        </w:rPr>
        <w:t>1</w:t>
      </w:r>
      <w:r>
        <w:rPr/>
        <w:t>、市场竞争优势 </w:t>
      </w:r>
      <w:r>
        <w:rPr>
          <w:spacing w:val="-2"/>
        </w:rPr>
        <w:t>报告期内，全国卷烟产品结构不断优化，重点品牌发展态势良好。公司作为烟标行业的领军企业，在烟草重点区域的市</w:t>
      </w:r>
    </w:p>
    <w:p>
      <w:pPr>
        <w:pStyle w:val="BodyText"/>
        <w:spacing w:line="477" w:lineRule="auto" w:before="74"/>
        <w:ind w:left="214" w:right="1123"/>
        <w:jc w:val="left"/>
      </w:pPr>
      <w:r>
        <w:rPr>
          <w:spacing w:val="-2"/>
        </w:rPr>
        <w:t>场布局已经显现成效，在安徽、云南、贵州、川渝、江西、江苏的下属子公司生产的烟标基本覆盖了国内烟草行业的规模品</w:t>
      </w:r>
      <w:r>
        <w:rPr>
          <w:spacing w:val="-70"/>
        </w:rPr>
        <w:t> </w:t>
      </w:r>
      <w:r>
        <w:rPr>
          <w:spacing w:val="-70"/>
        </w:rPr>
      </w:r>
      <w:r>
        <w:rPr/>
        <w:t>牌，具备明显的竞争优势。</w:t>
      </w:r>
    </w:p>
    <w:p>
      <w:pPr>
        <w:spacing w:after="0" w:line="477" w:lineRule="auto"/>
        <w:jc w:val="left"/>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1" w:right="0"/>
        <w:jc w:val="left"/>
      </w:pPr>
      <w:r>
        <w:rPr>
          <w:rFonts w:ascii="宋体" w:hAnsi="宋体" w:cs="宋体" w:eastAsia="宋体" w:hint="default"/>
        </w:rPr>
        <w:t>2</w:t>
      </w:r>
      <w:r>
        <w:rPr/>
        <w:t>、技术领先优势 </w:t>
      </w:r>
      <w:r>
        <w:rPr>
          <w:spacing w:val="-2"/>
        </w:rPr>
        <w:t>公司作为烟标行业的标准制定者，在行业内具有技术研发和品牌效应的竞争优势。公司（含合并报表范围内子公司）新</w:t>
      </w:r>
    </w:p>
    <w:p>
      <w:pPr>
        <w:pStyle w:val="BodyText"/>
        <w:spacing w:line="477" w:lineRule="auto" w:before="54"/>
        <w:ind w:right="1123"/>
        <w:jc w:val="left"/>
      </w:pPr>
      <w:r>
        <w:rPr/>
        <w:t>申请专利</w:t>
      </w:r>
      <w:r>
        <w:rPr>
          <w:rFonts w:ascii="宋体" w:hAnsi="宋体" w:cs="宋体" w:eastAsia="宋体" w:hint="default"/>
        </w:rPr>
        <w:t>46</w:t>
      </w:r>
      <w:r>
        <w:rPr/>
        <w:t>项，其中发明专利</w:t>
      </w:r>
      <w:r>
        <w:rPr>
          <w:rFonts w:ascii="宋体" w:hAnsi="宋体" w:cs="宋体" w:eastAsia="宋体" w:hint="default"/>
        </w:rPr>
        <w:t>10</w:t>
      </w:r>
      <w:r>
        <w:rPr/>
        <w:t>项；新获得专利授权</w:t>
      </w:r>
      <w:r>
        <w:rPr>
          <w:rFonts w:ascii="宋体" w:hAnsi="宋体" w:cs="宋体" w:eastAsia="宋体" w:hint="default"/>
        </w:rPr>
        <w:t>40</w:t>
      </w:r>
      <w:r>
        <w:rPr/>
        <w:t>项，其中发明专利</w:t>
      </w:r>
      <w:r>
        <w:rPr>
          <w:rFonts w:ascii="宋体" w:hAnsi="宋体" w:cs="宋体" w:eastAsia="宋体" w:hint="default"/>
        </w:rPr>
        <w:t>9</w:t>
      </w:r>
      <w:r>
        <w:rPr/>
        <w:t>项。截至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日，公司（含合并报表范 围内子公司）已累计获得专利授权</w:t>
      </w:r>
      <w:r>
        <w:rPr>
          <w:rFonts w:ascii="宋体" w:hAnsi="宋体" w:cs="宋体" w:eastAsia="宋体" w:hint="default"/>
        </w:rPr>
        <w:t>124</w:t>
      </w:r>
      <w:r>
        <w:rPr/>
        <w:t>项，其中发明专利</w:t>
      </w:r>
      <w:r>
        <w:rPr>
          <w:rFonts w:ascii="宋体" w:hAnsi="宋体" w:cs="宋体" w:eastAsia="宋体" w:hint="default"/>
        </w:rPr>
        <w:t>24</w:t>
      </w:r>
      <w:r>
        <w:rPr/>
        <w:t>项，软件著作权</w:t>
      </w:r>
      <w:r>
        <w:rPr>
          <w:rFonts w:ascii="宋体" w:hAnsi="宋体" w:cs="宋体" w:eastAsia="宋体" w:hint="default"/>
        </w:rPr>
        <w:t>6</w:t>
      </w:r>
      <w:r>
        <w:rPr/>
        <w:t>项，继续保持了行业中的领先地位。</w:t>
      </w:r>
    </w:p>
    <w:p>
      <w:pPr>
        <w:pStyle w:val="BodyText"/>
        <w:spacing w:line="477" w:lineRule="auto" w:before="54"/>
        <w:ind w:left="511" w:right="0"/>
        <w:jc w:val="left"/>
      </w:pPr>
      <w:r>
        <w:rPr>
          <w:rFonts w:ascii="宋体" w:hAnsi="宋体" w:cs="宋体" w:eastAsia="宋体" w:hint="default"/>
        </w:rPr>
        <w:t>3</w:t>
      </w:r>
      <w:r>
        <w:rPr/>
        <w:t>、生产规模优势 </w:t>
      </w:r>
      <w:r>
        <w:rPr>
          <w:spacing w:val="-2"/>
        </w:rPr>
        <w:t>随着烟草行业的重组，品牌集中度进一步提高，烟草客户对烟标配套生产企业将提出更高的要求，具有规模化的烟标生</w:t>
      </w:r>
    </w:p>
    <w:p>
      <w:pPr>
        <w:pStyle w:val="BodyText"/>
        <w:spacing w:line="468" w:lineRule="auto" w:before="54"/>
        <w:ind w:right="0"/>
        <w:jc w:val="left"/>
      </w:pPr>
      <w:r>
        <w:rPr>
          <w:spacing w:val="-2"/>
        </w:rPr>
        <w:t>产企业将具备更强的竞争优势。随着公司对重庆宏声印务有限责任公司以及珠海中丰田光电科技有限公司股权的进一步增持，</w:t>
      </w:r>
      <w:r>
        <w:rPr>
          <w:spacing w:val="-62"/>
        </w:rPr>
        <w:t> </w:t>
      </w:r>
      <w:r>
        <w:rPr>
          <w:spacing w:val="-62"/>
        </w:rPr>
      </w:r>
      <w:r>
        <w:rPr/>
        <w:t>为进一步提高在烟草重点区域的市场占有率以及原材料成本得到进一步的控制，保持市场上的竞争优势打下了坚实基础。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日，中华烟草与顺华集团控股有限公司签署了《股权转让意向书》，就中华烟草收购顺华集团控股有限公司所 持有的江苏顺泰</w:t>
      </w:r>
      <w:r>
        <w:rPr>
          <w:rFonts w:ascii="Times New Roman" w:hAnsi="Times New Roman" w:cs="Times New Roman" w:eastAsia="Times New Roman" w:hint="default"/>
        </w:rPr>
        <w:t>51%</w:t>
      </w:r>
      <w:r>
        <w:rPr/>
        <w:t>股权事宜达成合作意向，进一步整合了公司在江苏市场的资源，更好地实施全国范围内的战略布局。</w:t>
      </w:r>
    </w:p>
    <w:p>
      <w:pPr>
        <w:pStyle w:val="BodyText"/>
        <w:spacing w:line="451" w:lineRule="auto" w:before="29"/>
        <w:ind w:left="511" w:right="1035"/>
        <w:jc w:val="left"/>
      </w:pPr>
      <w:r>
        <w:rPr>
          <w:rFonts w:ascii="Times New Roman" w:hAnsi="Times New Roman" w:cs="Times New Roman" w:eastAsia="Times New Roman" w:hint="default"/>
        </w:rPr>
        <w:t>4</w:t>
      </w:r>
      <w:r>
        <w:rPr/>
        <w:t>、人才优势 随着公司的发展，凝聚了一批具有较高忠诚度、专业性和开拓性的高层经营管理团队、核心技术人员和市场销售人员，</w:t>
      </w:r>
    </w:p>
    <w:p>
      <w:pPr>
        <w:pStyle w:val="BodyText"/>
        <w:spacing w:line="240" w:lineRule="auto" w:before="74"/>
        <w:ind w:right="0"/>
        <w:jc w:val="left"/>
      </w:pPr>
      <w:r>
        <w:rPr/>
        <w:t>塑造了公司的人才优势。</w:t>
      </w:r>
    </w:p>
    <w:p>
      <w:pPr>
        <w:spacing w:line="240" w:lineRule="auto" w:before="10"/>
        <w:rPr>
          <w:rFonts w:ascii="宋体" w:hAnsi="宋体" w:cs="宋体" w:eastAsia="宋体" w:hint="default"/>
          <w:sz w:val="17"/>
          <w:szCs w:val="17"/>
        </w:rPr>
      </w:pPr>
    </w:p>
    <w:p>
      <w:pPr>
        <w:pStyle w:val="BodyText"/>
        <w:spacing w:line="451" w:lineRule="auto"/>
        <w:ind w:left="511" w:right="1035"/>
        <w:jc w:val="left"/>
      </w:pPr>
      <w:r>
        <w:rPr>
          <w:rFonts w:ascii="Times New Roman" w:hAnsi="Times New Roman" w:cs="Times New Roman" w:eastAsia="Times New Roman" w:hint="default"/>
        </w:rPr>
        <w:t>5</w:t>
      </w:r>
      <w:r>
        <w:rPr/>
        <w:t>、成本控制优势 面对卷烟生产企业控制生产成本的要求，具有规模化竞争优势的企业，可以通过规模化生产和集中采购降低生产成本。</w:t>
      </w:r>
    </w:p>
    <w:p>
      <w:pPr>
        <w:pStyle w:val="BodyText"/>
        <w:spacing w:line="240" w:lineRule="auto" w:before="74"/>
        <w:ind w:left="154" w:right="0"/>
        <w:jc w:val="left"/>
      </w:pPr>
      <w:r>
        <w:rPr/>
        <w:t>公司将充分利用在生产规模上的优势，通过集中采购，管理体系的各项优化措施，积极降低生产成本，保持竞争优势。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758"/>
        <w:gridCol w:w="2624"/>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3"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-99.48%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4"/>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134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研发生产销售包装材料、激光镭射新材料</w:t>
            </w:r>
            <w:r>
              <w:rPr>
                <w:rFonts w:ascii="Times New Roman" w:hAnsi="Times New Roman" w:cs="Times New Roman" w:eastAsia="Times New Roman" w:hint="default"/>
                <w:sz w:val="18"/>
                <w:szCs w:val="18"/>
              </w:rPr>
              <w:t>(</w:t>
            </w:r>
            <w:r>
              <w:rPr>
                <w:rFonts w:ascii="宋体" w:hAnsi="宋体" w:cs="宋体" w:eastAsia="宋体" w:hint="default"/>
                <w:sz w:val="18"/>
                <w:szCs w:val="18"/>
              </w:rPr>
              <w:t>包括 </w:t>
            </w:r>
            <w:r>
              <w:rPr>
                <w:rFonts w:ascii="宋体" w:hAnsi="宋体" w:cs="宋体" w:eastAsia="宋体" w:hint="default"/>
                <w:spacing w:val="-4"/>
                <w:sz w:val="18"/>
                <w:szCs w:val="18"/>
              </w:rPr>
              <w:t>宽幅素面激光膜、彩虹复合材料等）和高性能涂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料（包括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WBC </w:t>
            </w:r>
            <w:r>
              <w:rPr>
                <w:rFonts w:ascii="宋体" w:hAnsi="宋体" w:cs="宋体" w:eastAsia="宋体" w:hint="default"/>
                <w:sz w:val="18"/>
                <w:szCs w:val="18"/>
              </w:rPr>
              <w:t>水性汽车金属闪光涂料和高性能 油墨，细度小于等于</w:t>
            </w:r>
            <w:r>
              <w:rPr>
                <w:rFonts w:ascii="宋体" w:hAnsi="宋体" w:cs="宋体" w:eastAsia="宋体" w:hint="default"/>
                <w:spacing w:val="-45"/>
                <w:sz w:val="18"/>
                <w:szCs w:val="18"/>
              </w:rPr>
              <w:t> </w:t>
            </w:r>
            <w:r>
              <w:rPr>
                <w:rFonts w:ascii="Times New Roman" w:hAnsi="Times New Roman" w:cs="Times New Roman" w:eastAsia="Times New Roman" w:hint="default"/>
                <w:spacing w:val="-7"/>
                <w:w w:val="99"/>
                <w:sz w:val="18"/>
                <w:szCs w:val="18"/>
              </w:rPr>
              <w:t>20UM</w:t>
            </w:r>
            <w:r>
              <w:rPr>
                <w:rFonts w:ascii="宋体" w:hAnsi="宋体" w:cs="宋体" w:eastAsia="宋体" w:hint="default"/>
                <w:spacing w:val="-7"/>
                <w:w w:val="99"/>
                <w:sz w:val="18"/>
                <w:szCs w:val="18"/>
              </w:rPr>
              <w:t>，耐酸、耐碱等）。</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115,186.95</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113,379.22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03.580002pt;margin-top:713.369995pt;width:35.950pt;height:27.95pt;mso-position-horizontal-relative:page;mso-position-vertical-relative:page;z-index:-1053160" coordorigin="2072,14267" coordsize="719,559">
            <v:group style="position:absolute;left:2083;top:14279;width:2;height:392" coordorigin="2083,14279" coordsize="2,392">
              <v:shape style="position:absolute;left:2083;top:14279;width:2;height:392" coordorigin="2083,14279" coordsize="0,392" path="m2083,14279l2083,14670e" filled="false" stroked="true" strokeweight="1.140pt" strokecolor="#ffffff">
                <v:path arrowok="t"/>
              </v:shape>
            </v:group>
            <v:group style="position:absolute;left:2072;top:14670;width:719;height:156" coordorigin="2072,14670" coordsize="719,156">
              <v:shape style="position:absolute;left:2072;top:14670;width:719;height:156" coordorigin="2072,14670" coordsize="719,156" path="m2072,14826l2790,14826,2790,14670,2072,14670,2072,14826xe" filled="true" fillcolor="#ffffff" stroked="false">
                <v:path arrowok="t"/>
                <v:fill type="solid"/>
              </v:shape>
            </v:group>
            <v:group style="position:absolute;left:2094;top:14279;width:674;height:392" coordorigin="2094,14279" coordsize="674,392">
              <v:shape style="position:absolute;left:2094;top:14279;width:674;height:392" coordorigin="2094,14279" coordsize="674,392" path="m2094,14670l2768,14670,2768,14279,2094,14279,2094,1467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37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日，公司募集资金已累计使用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113,379.22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万元，募集资金余额应为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1,807.73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万元。公司</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日募集资金专户实际余额为零，与尚未使用的募集资金余额差异金额为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1,807.73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万元，产生上述差异的原因是：</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年第三次临时股东大会会议决议，公司将收购中丰田项目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股权项目节余募集资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2,591.67 </w:t>
            </w:r>
            <w:r>
              <w:rPr>
                <w:rFonts w:ascii="宋体" w:hAnsi="宋体" w:cs="宋体" w:eastAsia="宋体" w:hint="default"/>
                <w:sz w:val="18"/>
                <w:szCs w:val="18"/>
              </w:rPr>
              <w:t>万元转为流动资金。</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、根据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年第一次临时股东大会会议决议，公司将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贵阳新型印刷包装材料建设项目（一期）</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3,137.26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万元转为流动资金。</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、募集资金专户产生利息收入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1"/>
              <w:ind w:left="22" w:right="23"/>
              <w:jc w:val="left"/>
              <w:rPr>
                <w:rFonts w:ascii="宋体" w:hAnsi="宋体" w:cs="宋体" w:eastAsia="宋体" w:hint="default"/>
                <w:sz w:val="18"/>
                <w:szCs w:val="18"/>
              </w:rPr>
            </w:pPr>
            <w:r>
              <w:rPr>
                <w:rFonts w:ascii="宋体" w:hAnsi="宋体" w:cs="宋体" w:eastAsia="宋体" w:hint="default"/>
                <w:sz w:val="18"/>
                <w:szCs w:val="18"/>
              </w:rPr>
              <w:t>报告期内，公司募集资金已使用完毕，公司三个募集资金专用账户已完成销户手续，具体情况请参阅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15"/>
                <w:sz w:val="18"/>
                <w:szCs w:val="18"/>
              </w:rPr>
              <w:t>刊登于《证券时报》、《中国证券报》、《上海证券报》、《证券日报》及巨潮咨询网的</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2014-054</w:t>
            </w:r>
            <w:r>
              <w:rPr>
                <w:rFonts w:ascii="宋体" w:hAnsi="宋体" w:cs="宋体" w:eastAsia="宋体" w:hint="default"/>
                <w:spacing w:val="-1"/>
                <w:sz w:val="18"/>
                <w:szCs w:val="18"/>
              </w:rPr>
              <w:t>《关于注销募集资金专项账户</w:t>
            </w:r>
            <w:r>
              <w:rPr>
                <w:rFonts w:ascii="宋体" w:hAnsi="宋体" w:cs="宋体" w:eastAsia="宋体" w:hint="default"/>
                <w:spacing w:val="-86"/>
                <w:sz w:val="18"/>
                <w:szCs w:val="18"/>
              </w:rPr>
              <w:t> </w:t>
            </w:r>
            <w:r>
              <w:rPr>
                <w:rFonts w:ascii="宋体" w:hAnsi="宋体" w:cs="宋体" w:eastAsia="宋体" w:hint="default"/>
                <w:spacing w:val="-18"/>
                <w:sz w:val="18"/>
                <w:szCs w:val="18"/>
              </w:rPr>
              <w:t>的公告》。</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33"/>
        <w:gridCol w:w="728"/>
        <w:gridCol w:w="1127"/>
        <w:gridCol w:w="1060"/>
        <w:gridCol w:w="506"/>
        <w:gridCol w:w="1169"/>
        <w:gridCol w:w="1087"/>
        <w:gridCol w:w="846"/>
        <w:gridCol w:w="1015"/>
        <w:gridCol w:w="508"/>
        <w:gridCol w:w="688"/>
      </w:tblGrid>
      <w:tr>
        <w:trPr>
          <w:trHeight w:val="1650"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0" w:right="100"/>
              <w:jc w:val="center"/>
              <w:rPr>
                <w:rFonts w:ascii="宋体" w:hAnsi="宋体" w:cs="宋体" w:eastAsia="宋体" w:hint="default"/>
                <w:sz w:val="18"/>
                <w:szCs w:val="18"/>
              </w:rPr>
            </w:pPr>
            <w:r>
              <w:rPr>
                <w:rFonts w:ascii="宋体" w:hAnsi="宋体" w:cs="宋体" w:eastAsia="宋体" w:hint="default"/>
                <w:sz w:val="18"/>
                <w:szCs w:val="18"/>
              </w:rPr>
              <w:t>承诺投资 项目和超 募资金投 向</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58" w:right="5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8" w:right="107"/>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9" w:right="75"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6"/>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15" w:right="37" w:hanging="76"/>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9"/>
              <w:ind w:left="73" w:right="72"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7" w:right="57"/>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42" w:right="5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7"/>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63"/>
              <w:jc w:val="both"/>
              <w:rPr>
                <w:rFonts w:ascii="宋体" w:hAnsi="宋体" w:cs="宋体" w:eastAsia="宋体" w:hint="default"/>
                <w:sz w:val="18"/>
                <w:szCs w:val="18"/>
              </w:rPr>
            </w:pPr>
            <w:r>
              <w:rPr>
                <w:rFonts w:ascii="宋体" w:hAnsi="宋体" w:cs="宋体" w:eastAsia="宋体" w:hint="default"/>
                <w:sz w:val="18"/>
                <w:szCs w:val="18"/>
              </w:rPr>
              <w:t>收购中丰 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 权项目</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35,977.05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1,628.44</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8"/>
              <w:jc w:val="both"/>
              <w:rPr>
                <w:rFonts w:ascii="宋体" w:hAnsi="宋体" w:cs="宋体" w:eastAsia="宋体" w:hint="default"/>
                <w:sz w:val="18"/>
                <w:szCs w:val="18"/>
              </w:rPr>
            </w:pPr>
            <w:r>
              <w:rPr>
                <w:rFonts w:ascii="宋体" w:hAnsi="宋体" w:cs="宋体" w:eastAsia="宋体" w:hint="default"/>
                <w:sz w:val="18"/>
                <w:szCs w:val="18"/>
              </w:rPr>
              <w:t>劲嘉集团 包装印刷 及材料加 工项目</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43,861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43,861</w:t>
            </w:r>
          </w:p>
        </w:tc>
        <w:tc>
          <w:tcPr>
            <w:tcW w:w="50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46,611.17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106.27%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19,596</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8"/>
              <w:jc w:val="both"/>
              <w:rPr>
                <w:rFonts w:ascii="宋体" w:hAnsi="宋体" w:cs="宋体" w:eastAsia="宋体" w:hint="default"/>
                <w:sz w:val="18"/>
                <w:szCs w:val="18"/>
              </w:rPr>
            </w:pPr>
            <w:r>
              <w:rPr>
                <w:rFonts w:ascii="宋体" w:hAnsi="宋体" w:cs="宋体" w:eastAsia="宋体" w:hint="default"/>
                <w:sz w:val="18"/>
                <w:szCs w:val="18"/>
              </w:rPr>
              <w:t>贵阳新型 印刷包装 材料建设 项目（一 期）</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23,998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23,998</w:t>
            </w:r>
          </w:p>
        </w:tc>
        <w:tc>
          <w:tcPr>
            <w:tcW w:w="50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21,463.05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7,493.06</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33" w:type="dxa"/>
            <w:tcBorders>
              <w:top w:val="single" w:sz="4" w:space="0" w:color="000000"/>
              <w:left w:val="single" w:sz="4" w:space="0" w:color="000000"/>
              <w:bottom w:val="single" w:sz="12" w:space="0" w:color="D2D2D2"/>
              <w:right w:val="single" w:sz="4" w:space="0" w:color="000000"/>
            </w:tcBorders>
          </w:tcPr>
          <w:p>
            <w:pPr>
              <w:pStyle w:val="TableParagraph"/>
              <w:spacing w:line="316" w:lineRule="auto" w:before="52"/>
              <w:ind w:left="22"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补充流动 </w:t>
            </w:r>
            <w:r>
              <w:rPr>
                <w:rFonts w:ascii="宋体" w:hAnsi="宋体" w:cs="宋体" w:eastAsia="宋体" w:hint="default"/>
                <w:spacing w:val="-18"/>
                <w:sz w:val="18"/>
                <w:szCs w:val="18"/>
              </w:rPr>
              <w:t>资金【注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9,327.95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9,327.95</w:t>
            </w:r>
          </w:p>
        </w:tc>
        <w:tc>
          <w:tcPr>
            <w:tcW w:w="50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9,327.95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555.69</w:t>
            </w:r>
          </w:p>
        </w:tc>
        <w:tc>
          <w:tcPr>
            <w:tcW w:w="508"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承诺投资</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115,186.95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115,186.95</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113,379.22</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29,273.19</w:t>
            </w: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84.1pt;height:696.7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7"/>
                    <w:gridCol w:w="729"/>
                    <w:gridCol w:w="1133"/>
                    <w:gridCol w:w="1060"/>
                    <w:gridCol w:w="506"/>
                    <w:gridCol w:w="1174"/>
                    <w:gridCol w:w="1081"/>
                    <w:gridCol w:w="840"/>
                    <w:gridCol w:w="1027"/>
                    <w:gridCol w:w="502"/>
                    <w:gridCol w:w="688"/>
                  </w:tblGrid>
                  <w:tr>
                    <w:trPr>
                      <w:trHeight w:val="367"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项目小计</w:t>
                        </w:r>
                      </w:p>
                    </w:tc>
                    <w:tc>
                      <w:tcPr>
                        <w:tcW w:w="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2"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84" w:right="0"/>
                          <w:jc w:val="left"/>
                          <w:rPr>
                            <w:rFonts w:ascii="Times New Roman" w:hAnsi="Times New Roman" w:cs="Times New Roman" w:eastAsia="Times New Roman" w:hint="default"/>
                            <w:sz w:val="18"/>
                            <w:szCs w:val="18"/>
                          </w:rPr>
                        </w:pPr>
                        <w:r>
                          <w:rPr>
                            <w:rFonts w:ascii="Times New Roman"/>
                            <w:sz w:val="18"/>
                          </w:rPr>
                          <w:t>115,186.95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4" w:right="0"/>
                          <w:jc w:val="left"/>
                          <w:rPr>
                            <w:rFonts w:ascii="Times New Roman" w:hAnsi="Times New Roman" w:cs="Times New Roman" w:eastAsia="Times New Roman" w:hint="default"/>
                            <w:sz w:val="18"/>
                            <w:szCs w:val="18"/>
                          </w:rPr>
                        </w:pPr>
                        <w:r>
                          <w:rPr>
                            <w:rFonts w:ascii="Times New Roman"/>
                            <w:sz w:val="18"/>
                          </w:rPr>
                          <w:t>115,186.95</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333" w:right="0"/>
                          <w:jc w:val="left"/>
                          <w:rPr>
                            <w:rFonts w:ascii="Times New Roman" w:hAnsi="Times New Roman" w:cs="Times New Roman" w:eastAsia="Times New Roman" w:hint="default"/>
                            <w:sz w:val="18"/>
                            <w:szCs w:val="18"/>
                          </w:rPr>
                        </w:pPr>
                        <w:r>
                          <w:rPr>
                            <w:rFonts w:ascii="Times New Roman"/>
                            <w:sz w:val="18"/>
                          </w:rPr>
                          <w:t>113,379.22</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left="257" w:right="0"/>
                          <w:jc w:val="left"/>
                          <w:rPr>
                            <w:rFonts w:ascii="Times New Roman" w:hAnsi="Times New Roman" w:cs="Times New Roman" w:eastAsia="Times New Roman" w:hint="default"/>
                            <w:sz w:val="18"/>
                            <w:szCs w:val="18"/>
                          </w:rPr>
                        </w:pPr>
                        <w:r>
                          <w:rPr>
                            <w:rFonts w:ascii="Times New Roman"/>
                            <w:sz w:val="18"/>
                          </w:rPr>
                          <w:t>29,273.19</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8740"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劲嘉集团包装印刷及材料加工项目</w:t>
                        </w:r>
                        <w:r>
                          <w:rPr>
                            <w:rFonts w:ascii="Times New Roman" w:hAnsi="Times New Roman" w:cs="Times New Roman" w:eastAsia="Times New Roman" w:hint="default"/>
                            <w:sz w:val="18"/>
                            <w:szCs w:val="18"/>
                          </w:rPr>
                          <w:t>"</w:t>
                        </w:r>
                        <w:r>
                          <w:rPr>
                            <w:rFonts w:ascii="宋体" w:hAnsi="宋体" w:cs="宋体" w:eastAsia="宋体" w:hint="default"/>
                            <w:sz w:val="18"/>
                            <w:szCs w:val="18"/>
                          </w:rPr>
                          <w:t>按公司首次公开发行招股说明书披露</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年初开始实施前期准</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备工作</w:t>
                        </w:r>
                        <w:r>
                          <w:rPr>
                            <w:rFonts w:ascii="Times New Roman" w:hAnsi="Times New Roman" w:cs="Times New Roman" w:eastAsia="Times New Roman" w:hint="default"/>
                            <w:sz w:val="18"/>
                            <w:szCs w:val="18"/>
                          </w:rPr>
                          <w:t>,</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年中期完成土建安装工程，</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月份新增生产线开始正式生产。现实际进度由于原购置规</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划用地上拆迁工作部分受阻而影响建设，其中规划地块内有约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平米面积的土地政府未能完成征地手续，</w:t>
                        </w:r>
                      </w:p>
                      <w:p>
                        <w:pPr>
                          <w:pStyle w:val="TableParagraph"/>
                          <w:spacing w:line="300" w:lineRule="auto" w:before="63"/>
                          <w:ind w:left="21" w:right="21"/>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年第三次董事会决议，该项目进度比原计划延迟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个月以上。为 了避免再影响项目的工程进展，公司多次向政府申请土地置换。</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月政府同意对该部分未能完成征收的 土地进行置换。</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3"/>
                            <w:sz w:val="18"/>
                            <w:szCs w:val="18"/>
                          </w:rPr>
                          <w:t>日深圳市规划局宝安分局重新核发了新的《建设用地规划许可证》（深规土许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
                            <w:w w:val="99"/>
                            <w:sz w:val="18"/>
                            <w:szCs w:val="18"/>
                          </w:rPr>
                          <w:t>BA-2009-0171</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3"/>
                            <w:w w:val="99"/>
                            <w:sz w:val="18"/>
                            <w:szCs w:val="18"/>
                          </w:rPr>
                          <w:t>号），</w:t>
                        </w:r>
                        <w:r>
                          <w:rPr>
                            <w:rFonts w:ascii="Times New Roman" w:hAnsi="Times New Roman" w:cs="Times New Roman" w:eastAsia="Times New Roman" w:hint="default"/>
                            <w:spacing w:val="-13"/>
                            <w:w w:val="99"/>
                            <w:sz w:val="18"/>
                            <w:szCs w:val="18"/>
                          </w:rPr>
                          <w:t>2010</w:t>
                        </w:r>
                        <w:r>
                          <w:rPr>
                            <w:rFonts w:ascii="Times New Roman" w:hAnsi="Times New Roman" w:cs="Times New Roman" w:eastAsia="Times New Roman" w:hint="default"/>
                            <w:w w:val="99"/>
                            <w:sz w:val="18"/>
                            <w:szCs w:val="18"/>
                          </w:rPr>
                          <w:t> </w:t>
                        </w:r>
                        <w:r>
                          <w:rPr>
                            <w:rFonts w:ascii="宋体" w:hAnsi="宋体" w:cs="宋体" w:eastAsia="宋体" w:hint="default"/>
                            <w:w w:val="99"/>
                            <w:sz w:val="18"/>
                            <w:szCs w:val="18"/>
                          </w:rPr>
                          <w:t>年</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12 </w:t>
                        </w:r>
                        <w:r>
                          <w:rPr>
                            <w:rFonts w:ascii="宋体" w:hAnsi="宋体" w:cs="宋体" w:eastAsia="宋体" w:hint="default"/>
                            <w:w w:val="99"/>
                            <w:sz w:val="18"/>
                            <w:szCs w:val="18"/>
                          </w:rPr>
                          <w:t>月</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21 </w:t>
                        </w:r>
                        <w:r>
                          <w:rPr>
                            <w:rFonts w:ascii="宋体" w:hAnsi="宋体" w:cs="宋体" w:eastAsia="宋体" w:hint="default"/>
                            <w:w w:val="99"/>
                            <w:sz w:val="18"/>
                            <w:szCs w:val="18"/>
                          </w:rPr>
                          <w:t>日，公司取得了《关于申请办理劲嘉彩印松岗工业园用地规划许可延期的</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pacing w:val="-5"/>
                            <w:w w:val="99"/>
                            <w:sz w:val="18"/>
                            <w:szCs w:val="18"/>
                          </w:rPr>
                          <w:t>复函》（深规土宝【</w:t>
                        </w:r>
                        <w:r>
                          <w:rPr>
                            <w:rFonts w:ascii="Times New Roman" w:hAnsi="Times New Roman" w:cs="Times New Roman" w:eastAsia="Times New Roman" w:hint="default"/>
                            <w:spacing w:val="-5"/>
                            <w:w w:val="99"/>
                            <w:sz w:val="18"/>
                            <w:szCs w:val="18"/>
                          </w:rPr>
                          <w:t>2010</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2049</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4"/>
                            <w:w w:val="99"/>
                            <w:sz w:val="18"/>
                            <w:szCs w:val="18"/>
                          </w:rPr>
                          <w:t>号），工程建设施工的行政审批手续全部办理完成，于</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2014</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年</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6</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月开始投入使</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用。该项目延期达成，截至目前已达到预计效益。</w:t>
                        </w:r>
                      </w:p>
                    </w:tc>
                  </w:tr>
                  <w:tr>
                    <w:trPr>
                      <w:trHeight w:val="1952" w:hRule="exact"/>
                    </w:trPr>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未达到计 划进度或 预计收益 的情况和 </w:t>
                        </w:r>
                        <w:r>
                          <w:rPr>
                            <w:rFonts w:ascii="宋体" w:hAnsi="宋体" w:cs="宋体" w:eastAsia="宋体" w:hint="default"/>
                            <w:spacing w:val="-5"/>
                            <w:sz w:val="18"/>
                            <w:szCs w:val="18"/>
                          </w:rPr>
                          <w:t>原因（分具</w:t>
                        </w:r>
                        <w:r>
                          <w:rPr>
                            <w:rFonts w:ascii="宋体" w:hAnsi="宋体" w:cs="宋体" w:eastAsia="宋体" w:hint="default"/>
                            <w:sz w:val="18"/>
                            <w:szCs w:val="18"/>
                          </w:rPr>
                          <w:t> 体项目）</w:t>
                        </w:r>
                      </w:p>
                    </w:tc>
                    <w:tc>
                      <w:tcPr>
                        <w:tcW w:w="8740" w:type="dxa"/>
                        <w:gridSpan w:val="10"/>
                        <w:vMerge/>
                        <w:tcBorders>
                          <w:left w:val="single" w:sz="10" w:space="0" w:color="D2D2D2"/>
                          <w:right w:val="single" w:sz="4" w:space="0" w:color="000000"/>
                        </w:tcBorders>
                      </w:tcPr>
                      <w:p>
                        <w:pPr/>
                      </w:p>
                    </w:tc>
                  </w:tr>
                  <w:tr>
                    <w:trPr>
                      <w:trHeight w:val="473" w:hRule="exact"/>
                    </w:trPr>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740" w:type="dxa"/>
                        <w:gridSpan w:val="10"/>
                        <w:vMerge/>
                        <w:tcBorders>
                          <w:left w:val="single" w:sz="10" w:space="0" w:color="D2D2D2"/>
                          <w:bottom w:val="single" w:sz="4" w:space="0" w:color="000000"/>
                          <w:right w:val="single" w:sz="4" w:space="0" w:color="000000"/>
                        </w:tcBorders>
                      </w:tcPr>
                      <w:p>
                        <w:pPr/>
                      </w:p>
                    </w:tc>
                  </w:tr>
                  <w:tr>
                    <w:trPr>
                      <w:trHeight w:val="1338"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项目可行 性发生重 大变化的 情况说明</w:t>
                        </w:r>
                      </w:p>
                    </w:tc>
                    <w:tc>
                      <w:tcPr>
                        <w:tcW w:w="87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超募资金 </w:t>
                        </w:r>
                        <w:r>
                          <w:rPr>
                            <w:rFonts w:ascii="宋体" w:hAnsi="宋体" w:cs="宋体" w:eastAsia="宋体" w:hint="default"/>
                            <w:spacing w:val="-5"/>
                            <w:sz w:val="18"/>
                            <w:szCs w:val="18"/>
                          </w:rPr>
                          <w:t>的金额、用</w:t>
                        </w:r>
                        <w:r>
                          <w:rPr>
                            <w:rFonts w:ascii="宋体" w:hAnsi="宋体" w:cs="宋体" w:eastAsia="宋体" w:hint="default"/>
                            <w:sz w:val="18"/>
                            <w:szCs w:val="18"/>
                          </w:rPr>
                          <w:t> 途及使用 进展情况</w:t>
                        </w:r>
                      </w:p>
                    </w:tc>
                    <w:tc>
                      <w:tcPr>
                        <w:tcW w:w="87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8740"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募集资金 投资项目 实施地点 变更情况</w:t>
                        </w:r>
                      </w:p>
                    </w:tc>
                    <w:tc>
                      <w:tcPr>
                        <w:tcW w:w="87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27" w:type="dxa"/>
                        <w:vMerge/>
                        <w:tcBorders>
                          <w:left w:val="single" w:sz="4" w:space="0" w:color="000000"/>
                          <w:right w:val="single" w:sz="4" w:space="0" w:color="000000"/>
                        </w:tcBorders>
                        <w:shd w:val="clear" w:color="auto" w:fill="D2D2D2"/>
                      </w:tcPr>
                      <w:p>
                        <w:pPr/>
                      </w:p>
                    </w:tc>
                    <w:tc>
                      <w:tcPr>
                        <w:tcW w:w="8740" w:type="dxa"/>
                        <w:gridSpan w:val="10"/>
                        <w:tcBorders>
                          <w:top w:val="single" w:sz="4" w:space="0" w:color="000000"/>
                          <w:left w:val="single" w:sz="13" w:space="0" w:color="D2D2D2"/>
                          <w:bottom w:val="single" w:sz="4" w:space="0" w:color="000000"/>
                          <w:right w:val="single" w:sz="4" w:space="0" w:color="000000"/>
                        </w:tcBorders>
                      </w:tcPr>
                      <w:p>
                        <w:pPr/>
                      </w:p>
                    </w:tc>
                  </w:tr>
                  <w:tr>
                    <w:trPr>
                      <w:trHeight w:val="534"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8740" w:type="dxa"/>
                        <w:gridSpan w:val="10"/>
                        <w:tcBorders>
                          <w:top w:val="single" w:sz="4" w:space="0" w:color="000000"/>
                          <w:left w:val="single" w:sz="13" w:space="0" w:color="D2D2D2"/>
                          <w:bottom w:val="single" w:sz="4" w:space="0" w:color="000000"/>
                          <w:right w:val="single" w:sz="4" w:space="0" w:color="000000"/>
                        </w:tcBorders>
                      </w:tcPr>
                      <w:p>
                        <w:pPr/>
                      </w:p>
                    </w:tc>
                  </w:tr>
                  <w:tr>
                    <w:trPr>
                      <w:trHeight w:val="95" w:hRule="exact"/>
                    </w:trPr>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8740" w:type="dxa"/>
                        <w:gridSpan w:val="10"/>
                        <w:vMerge w:val="restart"/>
                        <w:tcBorders>
                          <w:top w:val="single" w:sz="4" w:space="0" w:color="000000"/>
                          <w:left w:val="single" w:sz="13"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7" w:hRule="exact"/>
                    </w:trPr>
                    <w:tc>
                      <w:tcPr>
                        <w:tcW w:w="9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募集资金 投资项目 实施方式 调整情况</w:t>
                        </w:r>
                      </w:p>
                    </w:tc>
                    <w:tc>
                      <w:tcPr>
                        <w:tcW w:w="8740" w:type="dxa"/>
                        <w:gridSpan w:val="10"/>
                        <w:vMerge/>
                        <w:tcBorders>
                          <w:left w:val="single" w:sz="13" w:space="0" w:color="D2D2D2"/>
                          <w:bottom w:val="single" w:sz="4" w:space="0" w:color="000000"/>
                          <w:right w:val="single" w:sz="4" w:space="0" w:color="000000"/>
                        </w:tcBorders>
                      </w:tcPr>
                      <w:p>
                        <w:pPr/>
                      </w:p>
                    </w:tc>
                  </w:tr>
                  <w:tr>
                    <w:trPr>
                      <w:trHeight w:val="402" w:hRule="exact"/>
                    </w:trPr>
                    <w:tc>
                      <w:tcPr>
                        <w:tcW w:w="927" w:type="dxa"/>
                        <w:vMerge/>
                        <w:tcBorders>
                          <w:left w:val="single" w:sz="4" w:space="0" w:color="000000"/>
                          <w:right w:val="single" w:sz="4" w:space="0" w:color="000000"/>
                        </w:tcBorders>
                        <w:shd w:val="clear" w:color="auto" w:fill="D2D2D2"/>
                      </w:tcPr>
                      <w:p>
                        <w:pPr/>
                      </w:p>
                    </w:tc>
                    <w:tc>
                      <w:tcPr>
                        <w:tcW w:w="87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4"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87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为了拓展国际包装材料市场，</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年第一次临时股东大会批准，原由本公司直接 收购中丰田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股权，调整为由本公司全资子公司中华香港国际烟草集团有限公司实施。</w:t>
                        </w:r>
                      </w:p>
                    </w:tc>
                  </w:tr>
                  <w:tr>
                    <w:trPr>
                      <w:trHeight w:val="402" w:hRule="exact"/>
                    </w:trPr>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募集资金 投资项目 先期投入 及置换情 况</w:t>
                        </w:r>
                      </w:p>
                    </w:tc>
                    <w:tc>
                      <w:tcPr>
                        <w:tcW w:w="87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48"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87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1"/>
                          <w:ind w:left="16" w:right="0"/>
                          <w:jc w:val="left"/>
                          <w:rPr>
                            <w:rFonts w:ascii="宋体" w:hAnsi="宋体" w:cs="宋体" w:eastAsia="宋体" w:hint="default"/>
                            <w:sz w:val="18"/>
                            <w:szCs w:val="18"/>
                          </w:rPr>
                        </w:pPr>
                        <w:r>
                          <w:rPr>
                            <w:rFonts w:ascii="宋体" w:hAnsi="宋体" w:cs="宋体" w:eastAsia="宋体" w:hint="default"/>
                            <w:sz w:val="18"/>
                            <w:szCs w:val="18"/>
                          </w:rPr>
                          <w:t>在募集资金到位前，公司利用银行贷款及自有资金对募集资金项目累计已投入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万元。募集资金到位后</w:t>
                        </w:r>
                      </w:p>
                      <w:p>
                        <w:pPr>
                          <w:pStyle w:val="TableParagraph"/>
                          <w:spacing w:line="302" w:lineRule="auto" w:before="63"/>
                          <w:ind w:left="16" w:right="61"/>
                          <w:jc w:val="left"/>
                          <w:rPr>
                            <w:rFonts w:ascii="宋体" w:hAnsi="宋体" w:cs="宋体" w:eastAsia="宋体" w:hint="default"/>
                            <w:sz w:val="18"/>
                            <w:szCs w:val="18"/>
                          </w:rPr>
                        </w:pPr>
                        <w:r>
                          <w:rPr>
                            <w:rFonts w:ascii="宋体" w:hAnsi="宋体" w:cs="宋体" w:eastAsia="宋体" w:hint="default"/>
                            <w:sz w:val="18"/>
                            <w:szCs w:val="18"/>
                          </w:rPr>
                          <w:t>置换出了先期投入的垫付资金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8,479.92 </w:t>
                        </w:r>
                        <w:r>
                          <w:rPr>
                            <w:rFonts w:ascii="宋体" w:hAnsi="宋体" w:cs="宋体" w:eastAsia="宋体" w:hint="default"/>
                            <w:sz w:val="18"/>
                            <w:szCs w:val="18"/>
                          </w:rPr>
                          <w:t>万元。本次置换业经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 次会议审议通过。</w:t>
                        </w:r>
                      </w:p>
                    </w:tc>
                  </w:tr>
                  <w:tr>
                    <w:trPr>
                      <w:trHeight w:val="402" w:hRule="exact"/>
                    </w:trPr>
                    <w:tc>
                      <w:tcPr>
                        <w:tcW w:w="927" w:type="dxa"/>
                        <w:vMerge w:val="restart"/>
                        <w:tcBorders>
                          <w:top w:val="single" w:sz="4" w:space="0" w:color="000000"/>
                          <w:left w:val="single" w:sz="4" w:space="0" w:color="000000"/>
                          <w:right w:val="single" w:sz="4" w:space="0" w:color="000000"/>
                        </w:tcBorders>
                        <w:shd w:val="clear" w:color="auto" w:fill="D2D2D2"/>
                      </w:tcPr>
                      <w:p>
                        <w:pPr/>
                      </w:p>
                    </w:tc>
                    <w:tc>
                      <w:tcPr>
                        <w:tcW w:w="87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927" w:type="dxa"/>
                        <w:vMerge/>
                        <w:tcBorders>
                          <w:left w:val="single" w:sz="4" w:space="0" w:color="000000"/>
                          <w:bottom w:val="nil" w:sz="6" w:space="0" w:color="auto"/>
                          <w:right w:val="single" w:sz="4" w:space="0" w:color="000000"/>
                        </w:tcBorders>
                        <w:shd w:val="clear" w:color="auto" w:fill="D2D2D2"/>
                      </w:tcPr>
                      <w:p>
                        <w:pPr/>
                      </w:p>
                    </w:tc>
                    <w:tc>
                      <w:tcPr>
                        <w:tcW w:w="8740"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、经公司董事会分别于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月，公司九次使用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万元的闲置募集</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资金补充流动资金，并按期归还，使用期限均未超过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月，经董事会同意，公司使用暂时闲置</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万元补充流动资金，并按期归还。</w:t>
                        </w:r>
                      </w:p>
                      <w:p>
                        <w:pPr>
                          <w:pStyle w:val="TableParagraph"/>
                          <w:spacing w:line="240" w:lineRule="auto" w:before="10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年第十二次会议审议通过《关于公司继续使用部分闲置募集资</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金补充流动资金的议案</w:t>
                        </w:r>
                        <w:r>
                          <w:rPr>
                            <w:rFonts w:ascii="宋体" w:hAnsi="宋体" w:cs="宋体" w:eastAsia="宋体" w:hint="default"/>
                            <w:spacing w:val="-90"/>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万元的闲置募集资金继续补充流动资金</w:t>
                        </w:r>
                        <w:r>
                          <w:rPr>
                            <w:rFonts w:ascii="宋体" w:hAnsi="宋体" w:cs="宋体" w:eastAsia="宋体" w:hint="default"/>
                            <w:spacing w:val="-49"/>
                            <w:sz w:val="18"/>
                            <w:szCs w:val="18"/>
                          </w:rPr>
                          <w:t>，</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日从募集资金中使用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万元补充了流动资金，并于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5</w:t>
                        </w:r>
                      </w:p>
                    </w:tc>
                  </w:tr>
                  <w:tr>
                    <w:trPr>
                      <w:trHeight w:val="1641" w:hRule="exact"/>
                    </w:trPr>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用闲置募 集资金暂 时补充流 动资金情 况</w:t>
                        </w:r>
                      </w:p>
                    </w:tc>
                    <w:tc>
                      <w:tcPr>
                        <w:tcW w:w="8740" w:type="dxa"/>
                        <w:gridSpan w:val="10"/>
                        <w:vMerge/>
                        <w:tcBorders>
                          <w:left w:val="single" w:sz="10" w:space="0" w:color="D2D2D2"/>
                          <w:right w:val="single" w:sz="4" w:space="0" w:color="000000"/>
                        </w:tcBorders>
                      </w:tcPr>
                      <w:p>
                        <w:pPr/>
                      </w:p>
                    </w:tc>
                  </w:tr>
                  <w:tr>
                    <w:trPr>
                      <w:trHeight w:val="518" w:hRule="exact"/>
                    </w:trPr>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740"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4"/>
        <w:ind w:left="0" w:right="10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042"/>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3"/>
        <w:gridCol w:w="8734"/>
      </w:tblGrid>
      <w:tr>
        <w:trPr>
          <w:trHeight w:val="362"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万元，截至期末，未使用闲置募集资金暂时补充流动资金。</w:t>
            </w:r>
          </w:p>
        </w:tc>
      </w:tr>
      <w:tr>
        <w:trPr>
          <w:trHeight w:val="402" w:hRule="exact"/>
        </w:trPr>
        <w:tc>
          <w:tcPr>
            <w:tcW w:w="9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2" w:right="178"/>
              <w:jc w:val="both"/>
              <w:rPr>
                <w:rFonts w:ascii="宋体" w:hAnsi="宋体" w:cs="宋体" w:eastAsia="宋体" w:hint="default"/>
                <w:sz w:val="18"/>
                <w:szCs w:val="18"/>
              </w:rPr>
            </w:pPr>
            <w:r>
              <w:rPr>
                <w:rFonts w:ascii="宋体" w:hAnsi="宋体" w:cs="宋体" w:eastAsia="宋体" w:hint="default"/>
                <w:sz w:val="18"/>
                <w:szCs w:val="18"/>
              </w:rPr>
              <w:t>项目实施 出现募集 资金结余 的金额及 原因</w:t>
            </w:r>
          </w:p>
        </w:tc>
        <w:tc>
          <w:tcPr>
            <w:tcW w:w="8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14" w:hRule="exact"/>
        </w:trPr>
        <w:tc>
          <w:tcPr>
            <w:tcW w:w="933" w:type="dxa"/>
            <w:vMerge/>
            <w:tcBorders>
              <w:left w:val="single" w:sz="4" w:space="0" w:color="000000"/>
              <w:bottom w:val="single" w:sz="4" w:space="0" w:color="000000"/>
              <w:right w:val="single" w:sz="4" w:space="0" w:color="000000"/>
            </w:tcBorders>
            <w:shd w:val="clear" w:color="auto" w:fill="D2D2D2"/>
          </w:tcPr>
          <w:p>
            <w:pPr/>
          </w:p>
        </w:tc>
        <w:tc>
          <w:tcPr>
            <w:tcW w:w="87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、收购中丰田光电科技（珠海）有限公司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股权项目结余资金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2,022.95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万元，系由于中华香港国际烟草集团 有限公司与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BETTER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5"/>
                <w:sz w:val="18"/>
                <w:szCs w:val="18"/>
              </w:rPr>
              <w:t>VALUE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 </w:t>
            </w:r>
            <w:r>
              <w:rPr>
                <w:rFonts w:ascii="宋体" w:hAnsi="宋体" w:cs="宋体" w:eastAsia="宋体" w:hint="default"/>
                <w:sz w:val="18"/>
                <w:szCs w:val="18"/>
              </w:rPr>
              <w:t>签署合同时间与实际购买外汇时间的美元汇率差异所致。经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年第三次临时股东大会会议决议通过，公司将收购中丰田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2,591.67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元（含利息）转为流动资金。</w:t>
            </w:r>
          </w:p>
          <w:p>
            <w:pPr>
              <w:pStyle w:val="TableParagraph"/>
              <w:spacing w:line="300" w:lineRule="auto" w:before="71"/>
              <w:ind w:left="22"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、根据公司、施工方以及贵州省建筑设计研究院三方结算结果，贵阳新型印刷包装材料建设项目（一期）结余</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3,002.10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年第一次临时股东大会决议通过，公司将贵阳新型印刷包</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装材料建设项目（一期）结余募集资金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3,137.26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万元（含利息）转为流动资金。</w:t>
            </w:r>
          </w:p>
        </w:tc>
      </w:tr>
      <w:tr>
        <w:trPr>
          <w:trHeight w:val="1338"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尚未使用 的募集资 金用途及 去向</w:t>
            </w:r>
          </w:p>
        </w:tc>
        <w:tc>
          <w:tcPr>
            <w:tcW w:w="8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0"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募集资金 使用及披 露中存在 的问题或 其他情况</w:t>
            </w:r>
          </w:p>
        </w:tc>
        <w:tc>
          <w:tcPr>
            <w:tcW w:w="8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pict>
          <v:group style="position:absolute;margin-left:163.339996pt;margin-top:84.431717pt;width:81.2pt;height:67pt;mso-position-horizontal-relative:page;mso-position-vertical-relative:paragraph;z-index:-1053112" coordorigin="3267,1689" coordsize="1624,1340">
            <v:group style="position:absolute;left:3267;top:1689;width:1624;height:936" coordorigin="3267,1689" coordsize="1624,936">
              <v:shape style="position:absolute;left:3267;top:1689;width:1624;height:936" coordorigin="3267,1689" coordsize="1624,936" path="m3267,2625l4891,2625,4891,1689,3267,1689,3267,2625xe" filled="true" fillcolor="#ffffff" stroked="false">
                <v:path arrowok="t"/>
                <v:fill type="solid"/>
              </v:shape>
            </v:group>
            <v:group style="position:absolute;left:3278;top:2625;width:2;height:393" coordorigin="3278,2625" coordsize="2,393">
              <v:shape style="position:absolute;left:3278;top:2625;width:2;height:393" coordorigin="3278,2625" coordsize="0,393" path="m3278,2625l3278,3017e" filled="false" stroked="true" strokeweight="1.140pt" strokecolor="#ffffff">
                <v:path arrowok="t"/>
              </v:shape>
            </v:group>
            <v:group style="position:absolute;left:3290;top:2625;width:1578;height:393" coordorigin="3290,2625" coordsize="1578,393">
              <v:shape style="position:absolute;left:3290;top:2625;width:1578;height:393" coordorigin="3290,2625" coordsize="1578,393" path="m3290,3017l4868,3017,4868,2625,3290,2625,3290,3017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0"/>
        <w:gridCol w:w="264"/>
        <w:gridCol w:w="274"/>
        <w:gridCol w:w="1050"/>
        <w:gridCol w:w="1634"/>
        <w:gridCol w:w="1181"/>
        <w:gridCol w:w="1182"/>
        <w:gridCol w:w="1181"/>
        <w:gridCol w:w="1181"/>
        <w:gridCol w:w="1181"/>
      </w:tblGrid>
      <w:tr>
        <w:trPr>
          <w:trHeight w:val="1338"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6"/>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 w:right="41"/>
              <w:jc w:val="both"/>
              <w:rPr>
                <w:rFonts w:ascii="宋体" w:hAnsi="宋体" w:cs="宋体" w:eastAsia="宋体" w:hint="default"/>
                <w:sz w:val="18"/>
                <w:szCs w:val="18"/>
              </w:rPr>
            </w:pPr>
            <w:r>
              <w:rPr>
                <w:rFonts w:ascii="宋体" w:hAnsi="宋体" w:cs="宋体" w:eastAsia="宋体" w:hint="default"/>
                <w:sz w:val="18"/>
                <w:szCs w:val="18"/>
              </w:rPr>
              <w:t>所 处 行 业</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9" w:right="68"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27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中华 香港 国际 烟草 集团 有限 公司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投 资 控 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114"/>
              <w:jc w:val="both"/>
              <w:rPr>
                <w:rFonts w:ascii="宋体" w:hAnsi="宋体" w:cs="宋体" w:eastAsia="宋体" w:hint="default"/>
                <w:sz w:val="18"/>
                <w:szCs w:val="18"/>
              </w:rPr>
            </w:pPr>
            <w:r>
              <w:rPr>
                <w:rFonts w:ascii="宋体" w:hAnsi="宋体" w:cs="宋体" w:eastAsia="宋体" w:hint="default"/>
                <w:sz w:val="18"/>
                <w:szCs w:val="18"/>
              </w:rPr>
              <w:t>包装材料的 设计、制版 印刷及相关 业务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3"/>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HKD50,200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600,902,662.61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592,737,609.77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471,961.26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164,295,202.94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164,005,778.30</w:t>
            </w:r>
          </w:p>
        </w:tc>
      </w:tr>
      <w:tr>
        <w:trPr>
          <w:trHeight w:val="67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安徽 安泰</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子 公</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包 装</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新型包装材 </w:t>
            </w:r>
            <w:r>
              <w:rPr>
                <w:rFonts w:ascii="宋体" w:hAnsi="宋体" w:cs="宋体" w:eastAsia="宋体" w:hint="default"/>
                <w:spacing w:val="-15"/>
                <w:sz w:val="18"/>
                <w:szCs w:val="18"/>
              </w:rPr>
              <w:t>料、包装装潢</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RMB11,000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447,989,087.56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301,310,095.20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488,515,822.36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167,108,386.74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146,010,992.90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2.040001pt;margin-top:266.719971pt;width:132.5pt;height:101.4pt;mso-position-horizontal-relative:page;mso-position-vertical-relative:page;z-index:-1053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素面激光膜、</w:t>
                  </w:r>
                </w:p>
              </w:txbxContent>
            </v:textbox>
            <w10:wrap type="none"/>
          </v:shape>
        </w:pict>
      </w:r>
      <w:r>
        <w:rPr/>
        <w:pict>
          <v:shape style="position:absolute;margin-left:112.040001pt;margin-top:387.73999pt;width:132.5pt;height:101.45pt;mso-position-horizontal-relative:page;mso-position-vertical-relative:page;z-index:-1053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pStyle w:val="BodyText"/>
                    <w:spacing w:line="240" w:lineRule="auto"/>
                    <w:ind w:left="0" w:right="0"/>
                    <w:jc w:val="left"/>
                  </w:pPr>
                  <w:r>
                    <w:rPr/>
                    <w:t>酸、耐碱等）</w:t>
                  </w:r>
                </w:p>
              </w:txbxContent>
            </v:textbox>
            <w10:wrap type="none"/>
          </v:shape>
        </w:pict>
      </w:r>
      <w:r>
        <w:rPr/>
        <w:pict>
          <v:shape style="position:absolute;margin-left:112.040001pt;margin-top:752.279968pt;width:132.5pt;height:15.6pt;mso-position-horizontal-relative:page;mso-position-vertical-relative:page;z-index:-1053040" type="#_x0000_t202" filled="false" stroked="false">
            <v:textbox inset="0,0,0,0">
              <w:txbxContent>
                <w:p>
                  <w:pPr>
                    <w:pStyle w:val="BodyText"/>
                    <w:spacing w:line="226" w:lineRule="exact"/>
                    <w:ind w:left="0" w:right="0"/>
                    <w:jc w:val="left"/>
                  </w:pPr>
                  <w:r>
                    <w:rPr/>
                    <w:t>装潢印刷品、</w:t>
                  </w:r>
                </w:p>
              </w:txbxContent>
            </v:textbox>
            <w10:wrap type="none"/>
          </v:shape>
        </w:pict>
      </w:r>
      <w:r>
        <w:rPr/>
        <w:pict>
          <v:group style="position:absolute;margin-left:163.339996pt;margin-top:199.249985pt;width:81.2pt;height:168.9pt;mso-position-horizontal-relative:page;mso-position-vertical-relative:page;z-index:-1053016" coordorigin="3267,3985" coordsize="1624,3378">
            <v:group style="position:absolute;left:3278;top:3996;width:2;height:393" coordorigin="3278,3996" coordsize="2,393">
              <v:shape style="position:absolute;left:3278;top:3996;width:2;height:393" coordorigin="3278,3996" coordsize="0,393" path="m3278,3996l3278,4389e" filled="false" stroked="true" strokeweight="1.140pt" strokecolor="#ffffff">
                <v:path arrowok="t"/>
              </v:shape>
            </v:group>
            <v:group style="position:absolute;left:3267;top:4389;width:1624;height:936" coordorigin="3267,4389" coordsize="1624,936">
              <v:shape style="position:absolute;left:3267;top:4389;width:1624;height:936" coordorigin="3267,4389" coordsize="1624,936" path="m3267,5325l4891,5325,4891,4389,3267,4389,3267,5325xe" filled="true" fillcolor="#ffffff" stroked="false">
                <v:path arrowok="t"/>
                <v:fill type="solid"/>
              </v:shape>
            </v:group>
            <v:group style="position:absolute;left:3290;top:3996;width:1578;height:393" coordorigin="3290,3996" coordsize="1578,393">
              <v:shape style="position:absolute;left:3290;top:3996;width:1578;height:393" coordorigin="3290,3996" coordsize="1578,393" path="m3290,4389l4868,4389,4868,3996,3290,3996,3290,4389xe" filled="true" fillcolor="#ffffff" stroked="false">
                <v:path arrowok="t"/>
                <v:fill type="solid"/>
              </v:shape>
            </v:group>
            <v:group style="position:absolute;left:3267;top:5334;width:1624;height:2028" coordorigin="3267,5334" coordsize="1624,2028">
              <v:shape style="position:absolute;left:3267;top:5334;width:1624;height:2028" coordorigin="3267,5334" coordsize="1624,2028" path="m3267,7362l4891,7362,4891,5334,3267,5334,3267,7362xe" filled="true" fillcolor="#ffffff" stroked="false">
                <v:path arrowok="t"/>
                <v:fill type="solid"/>
              </v:shape>
            </v:group>
            <w10:wrap type="none"/>
          </v:group>
        </w:pict>
      </w:r>
      <w:r>
        <w:rPr/>
        <w:pict>
          <v:group style="position:absolute;margin-left:163.339996pt;margin-top:387.73999pt;width:81.2pt;height:101.45pt;mso-position-horizontal-relative:page;mso-position-vertical-relative:page;z-index:-1052992" coordorigin="3267,7755" coordsize="1624,2029">
            <v:shape style="position:absolute;left:3267;top:7755;width:1624;height:2029" coordorigin="3267,7755" coordsize="1624,2029" path="m3267,9783l4891,9783,4891,7755,3267,7755,3267,9783xe" filled="true" fillcolor="#ffffff" stroked="false">
              <v:path arrowok="t"/>
              <v:fill type="solid"/>
            </v:shape>
            <w10:wrap type="none"/>
          </v:group>
        </w:pict>
      </w:r>
      <w:r>
        <w:rPr/>
        <w:pict>
          <v:group style="position:absolute;margin-left:163.339996pt;margin-top:752.279968pt;width:81.2pt;height:15.6pt;mso-position-horizontal-relative:page;mso-position-vertical-relative:page;z-index:-1052968" coordorigin="3267,15046" coordsize="1624,312">
            <v:shape style="position:absolute;left:3267;top:15046;width:1624;height:312" coordorigin="3267,15046" coordsize="1624,312" path="m3267,15358l4891,15358,4891,15046,3267,15046,3267,1535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40"/>
        <w:gridCol w:w="264"/>
        <w:gridCol w:w="274"/>
        <w:gridCol w:w="1050"/>
        <w:gridCol w:w="1634"/>
        <w:gridCol w:w="1181"/>
        <w:gridCol w:w="1182"/>
        <w:gridCol w:w="1181"/>
        <w:gridCol w:w="1181"/>
        <w:gridCol w:w="1181"/>
      </w:tblGrid>
      <w:tr>
        <w:trPr>
          <w:trHeight w:val="161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47"/>
              <w:jc w:val="both"/>
              <w:rPr>
                <w:rFonts w:ascii="宋体" w:hAnsi="宋体" w:cs="宋体" w:eastAsia="宋体" w:hint="default"/>
                <w:sz w:val="18"/>
                <w:szCs w:val="18"/>
              </w:rPr>
            </w:pPr>
            <w:r>
              <w:rPr>
                <w:rFonts w:ascii="宋体" w:hAnsi="宋体" w:cs="宋体" w:eastAsia="宋体" w:hint="default"/>
                <w:sz w:val="18"/>
                <w:szCs w:val="18"/>
              </w:rPr>
              <w:t>新型 包装 材料 有限 公司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印 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印刷品的设 </w:t>
            </w:r>
            <w:r>
              <w:rPr>
                <w:rFonts w:ascii="宋体" w:hAnsi="宋体" w:cs="宋体" w:eastAsia="宋体" w:hint="default"/>
                <w:spacing w:val="-15"/>
                <w:sz w:val="18"/>
                <w:szCs w:val="18"/>
              </w:rPr>
              <w:t>计、生产和销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w:t>
            </w:r>
          </w:p>
        </w:tc>
        <w:tc>
          <w:tcPr>
            <w:tcW w:w="16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贵州 劲嘉 新型 包装 材料 有限 公司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生产经营包 </w:t>
            </w:r>
            <w:r>
              <w:rPr>
                <w:rFonts w:ascii="宋体" w:hAnsi="宋体" w:cs="宋体" w:eastAsia="宋体" w:hint="default"/>
                <w:spacing w:val="-15"/>
                <w:sz w:val="18"/>
                <w:szCs w:val="18"/>
              </w:rPr>
              <w:t>装材料，承接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包装材料的 设计、制版 包装装潢印 刷品印刷</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2" w:lineRule="exact"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188"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499,676,003.97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323,290,048.46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280,797,008.65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85,974,480.98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74,930,551.29</w:t>
            </w:r>
          </w:p>
        </w:tc>
      </w:tr>
      <w:tr>
        <w:trPr>
          <w:trHeight w:val="4458"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2"/>
              <w:jc w:val="left"/>
              <w:rPr>
                <w:rFonts w:ascii="宋体" w:hAnsi="宋体" w:cs="宋体" w:eastAsia="宋体" w:hint="default"/>
                <w:sz w:val="18"/>
                <w:szCs w:val="18"/>
              </w:rPr>
            </w:pPr>
            <w:r>
              <w:rPr>
                <w:rFonts w:ascii="宋体" w:hAnsi="宋体" w:cs="宋体" w:eastAsia="宋体" w:hint="default"/>
                <w:sz w:val="18"/>
                <w:szCs w:val="18"/>
              </w:rPr>
              <w:t>中丰 田光 电科 </w:t>
            </w:r>
            <w:r>
              <w:rPr>
                <w:rFonts w:ascii="宋体" w:hAnsi="宋体" w:cs="宋体" w:eastAsia="宋体" w:hint="default"/>
                <w:spacing w:val="-19"/>
                <w:sz w:val="18"/>
                <w:szCs w:val="18"/>
              </w:rPr>
              <w:t>技（珠</w:t>
            </w:r>
            <w:r>
              <w:rPr>
                <w:rFonts w:ascii="宋体" w:hAnsi="宋体" w:cs="宋体" w:eastAsia="宋体" w:hint="default"/>
                <w:sz w:val="18"/>
                <w:szCs w:val="18"/>
              </w:rPr>
              <w:t> </w:t>
            </w:r>
            <w:r>
              <w:rPr>
                <w:rFonts w:ascii="宋体" w:hAnsi="宋体" w:cs="宋体" w:eastAsia="宋体" w:hint="default"/>
                <w:spacing w:val="-19"/>
                <w:sz w:val="18"/>
                <w:szCs w:val="18"/>
              </w:rPr>
              <w:t>海）有</w:t>
            </w:r>
            <w:r>
              <w:rPr>
                <w:rFonts w:ascii="宋体" w:hAnsi="宋体" w:cs="宋体" w:eastAsia="宋体" w:hint="default"/>
                <w:sz w:val="18"/>
                <w:szCs w:val="18"/>
              </w:rPr>
              <w:t> 限公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59"/>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开发生产销 售激光新材 </w:t>
            </w:r>
            <w:r>
              <w:rPr>
                <w:rFonts w:ascii="宋体" w:hAnsi="宋体" w:cs="宋体" w:eastAsia="宋体" w:hint="default"/>
                <w:spacing w:val="-15"/>
                <w:sz w:val="18"/>
                <w:szCs w:val="18"/>
              </w:rPr>
              <w:t>料（包括宽幅</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4" w:right="20"/>
              <w:jc w:val="left"/>
              <w:rPr>
                <w:rFonts w:ascii="宋体" w:hAnsi="宋体" w:cs="宋体" w:eastAsia="宋体" w:hint="default"/>
                <w:sz w:val="18"/>
                <w:szCs w:val="18"/>
              </w:rPr>
            </w:pPr>
            <w:r>
              <w:rPr>
                <w:rFonts w:ascii="宋体" w:hAnsi="宋体" w:cs="宋体" w:eastAsia="宋体" w:hint="default"/>
                <w:sz w:val="18"/>
                <w:szCs w:val="18"/>
              </w:rPr>
              <w:t>彩虹复合材 </w:t>
            </w:r>
            <w:r>
              <w:rPr>
                <w:rFonts w:ascii="宋体" w:hAnsi="宋体" w:cs="宋体" w:eastAsia="宋体" w:hint="default"/>
                <w:spacing w:val="-15"/>
                <w:sz w:val="18"/>
                <w:szCs w:val="18"/>
              </w:rPr>
              <w:t>料等）和高性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能涂料（包括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WBC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水性汽 车金属闪光 涂料和高性 </w:t>
            </w:r>
            <w:r>
              <w:rPr>
                <w:rFonts w:ascii="宋体" w:hAnsi="宋体" w:cs="宋体" w:eastAsia="宋体" w:hint="default"/>
                <w:spacing w:val="-15"/>
                <w:sz w:val="18"/>
                <w:szCs w:val="18"/>
              </w:rPr>
              <w:t>能油墨，细度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小于等于 </w:t>
            </w:r>
            <w:r>
              <w:rPr>
                <w:rFonts w:ascii="Times New Roman" w:hAnsi="Times New Roman" w:cs="Times New Roman" w:eastAsia="Times New Roman" w:hint="default"/>
                <w:sz w:val="18"/>
                <w:szCs w:val="18"/>
              </w:rPr>
              <w:t>20UM</w:t>
            </w:r>
            <w:r>
              <w:rPr>
                <w:rFonts w:ascii="宋体" w:hAnsi="宋体" w:cs="宋体" w:eastAsia="宋体" w:hint="default"/>
                <w:sz w:val="18"/>
                <w:szCs w:val="18"/>
              </w:rPr>
              <w:t>，耐</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USD1,090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680,258,634.09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369,891,044.04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421,822,168.12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31,761,953.42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27,140,624.20</w:t>
            </w:r>
          </w:p>
        </w:tc>
      </w:tr>
      <w:tr>
        <w:trPr>
          <w:trHeight w:val="227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青岛 嘉颐 泽印 刷包 装有 限公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包装材料及 印刷材料技 </w:t>
            </w:r>
            <w:r>
              <w:rPr>
                <w:rFonts w:ascii="宋体" w:hAnsi="宋体" w:cs="宋体" w:eastAsia="宋体" w:hint="default"/>
                <w:spacing w:val="-15"/>
                <w:sz w:val="18"/>
                <w:szCs w:val="18"/>
              </w:rPr>
              <w:t>术的设计、研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发；转让自行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开发的技术 </w:t>
            </w:r>
            <w:r>
              <w:rPr>
                <w:rFonts w:ascii="宋体" w:hAnsi="宋体" w:cs="宋体" w:eastAsia="宋体" w:hint="default"/>
                <w:spacing w:val="-15"/>
                <w:sz w:val="18"/>
                <w:szCs w:val="18"/>
              </w:rPr>
              <w:t>成果；生产包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装制品</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124,216,468.53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56,812,502.17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56,395,477.80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443,236.68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276,550.43</w:t>
            </w:r>
          </w:p>
        </w:tc>
      </w:tr>
      <w:tr>
        <w:trPr>
          <w:trHeight w:val="227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江苏 劲嘉 新型 包装 材料 有限 公司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生产新型包 </w:t>
            </w:r>
            <w:r>
              <w:rPr>
                <w:rFonts w:ascii="宋体" w:hAnsi="宋体" w:cs="宋体" w:eastAsia="宋体" w:hint="default"/>
                <w:spacing w:val="-15"/>
                <w:sz w:val="18"/>
                <w:szCs w:val="18"/>
              </w:rPr>
              <w:t>装材料，销售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自产产品</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212,701,674.96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137,018,696.29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236,754,684.63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39,135,615.65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35,793,702.00</w:t>
            </w:r>
          </w:p>
        </w:tc>
      </w:tr>
      <w:tr>
        <w:trPr>
          <w:trHeight w:val="102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47"/>
              <w:jc w:val="both"/>
              <w:rPr>
                <w:rFonts w:ascii="宋体" w:hAnsi="宋体" w:cs="宋体" w:eastAsia="宋体" w:hint="default"/>
                <w:sz w:val="18"/>
                <w:szCs w:val="18"/>
              </w:rPr>
            </w:pPr>
            <w:r>
              <w:rPr>
                <w:rFonts w:ascii="宋体" w:hAnsi="宋体" w:cs="宋体" w:eastAsia="宋体" w:hint="default"/>
                <w:sz w:val="18"/>
                <w:szCs w:val="18"/>
              </w:rPr>
              <w:t>昆明 彩印 有限</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9"/>
              <w:jc w:val="both"/>
              <w:rPr>
                <w:rFonts w:ascii="宋体" w:hAnsi="宋体" w:cs="宋体" w:eastAsia="宋体" w:hint="default"/>
                <w:sz w:val="18"/>
                <w:szCs w:val="18"/>
              </w:rPr>
            </w:pPr>
            <w:r>
              <w:rPr>
                <w:rFonts w:ascii="宋体" w:hAnsi="宋体" w:cs="宋体" w:eastAsia="宋体" w:hint="default"/>
                <w:sz w:val="18"/>
                <w:szCs w:val="18"/>
              </w:rPr>
              <w:t>包 装 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20"/>
              <w:jc w:val="left"/>
              <w:rPr>
                <w:rFonts w:ascii="宋体" w:hAnsi="宋体" w:cs="宋体" w:eastAsia="宋体" w:hint="default"/>
                <w:sz w:val="18"/>
                <w:szCs w:val="18"/>
              </w:rPr>
            </w:pPr>
            <w:r>
              <w:rPr>
                <w:rFonts w:ascii="宋体" w:hAnsi="宋体" w:cs="宋体" w:eastAsia="宋体" w:hint="default"/>
                <w:sz w:val="18"/>
                <w:szCs w:val="18"/>
              </w:rPr>
              <w:t>内部资料性 </w:t>
            </w:r>
            <w:r>
              <w:rPr>
                <w:rFonts w:ascii="宋体" w:hAnsi="宋体" w:cs="宋体" w:eastAsia="宋体" w:hint="default"/>
                <w:spacing w:val="-15"/>
                <w:sz w:val="18"/>
                <w:szCs w:val="18"/>
              </w:rPr>
              <w:t>出版物、包装</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USD750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169,609,285.39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103,343,506.03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180,027,487.83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9,951,731.91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8,397,886.44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2.040001pt;margin-top:72.47998pt;width:132.5pt;height:48.85pt;mso-position-horizontal-relative:page;mso-position-vertical-relative:page;z-index:-1052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标识的印刷、</w:t>
                  </w:r>
                </w:p>
              </w:txbxContent>
            </v:textbox>
            <w10:wrap type="none"/>
          </v:shape>
        </w:pict>
      </w:r>
      <w:r>
        <w:rPr/>
        <w:pict>
          <v:shape style="position:absolute;margin-left:112.040001pt;margin-top:556.059998pt;width:132.5pt;height:62.4pt;mso-position-horizontal-relative:page;mso-position-vertical-relative:page;z-index:-1052896"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产开发经营，</w:t>
                  </w:r>
                </w:p>
              </w:txbxContent>
            </v:textbox>
            <w10:wrap type="none"/>
          </v:shape>
        </w:pict>
      </w:r>
      <w:r>
        <w:rPr/>
        <w:pict>
          <v:shape style="position:absolute;margin-left:112.040001pt;margin-top:751.26001pt;width:132.5pt;height:14.6pt;mso-position-horizontal-relative:page;mso-position-vertical-relative:page;z-index:-1052872" type="#_x0000_t202" filled="false" stroked="false">
            <v:textbox inset="0,0,0,0">
              <w:txbxContent>
                <w:p>
                  <w:pPr>
                    <w:pStyle w:val="BodyText"/>
                    <w:spacing w:line="226" w:lineRule="exact"/>
                    <w:ind w:left="0" w:right="0"/>
                    <w:jc w:val="left"/>
                  </w:pPr>
                  <w:r>
                    <w:rPr/>
                    <w:t>型薄膜研发、</w:t>
                  </w:r>
                </w:p>
              </w:txbxContent>
            </v:textbox>
            <w10:wrap type="none"/>
          </v:shape>
        </w:pict>
      </w:r>
      <w:r>
        <w:rPr/>
        <w:pict>
          <v:group style="position:absolute;margin-left:163.339996pt;margin-top:556.059998pt;width:81.2pt;height:62.4pt;mso-position-horizontal-relative:page;mso-position-vertical-relative:page;z-index:-1052848" coordorigin="3267,11121" coordsize="1624,1248">
            <v:shape style="position:absolute;left:3267;top:11121;width:1624;height:1248" coordorigin="3267,11121" coordsize="1624,1248" path="m3267,12369l4891,12369,4891,11121,3267,11121,3267,12369xe" filled="true" fillcolor="#ffffff" stroked="false">
              <v:path arrowok="t"/>
              <v:fill type="solid"/>
            </v:shape>
            <w10:wrap type="none"/>
          </v:group>
        </w:pict>
      </w:r>
      <w:r>
        <w:rPr/>
        <w:pict>
          <v:group style="position:absolute;margin-left:163.339996pt;margin-top:751.26001pt;width:81.2pt;height:14.6pt;mso-position-horizontal-relative:page;mso-position-vertical-relative:page;z-index:-1052824" coordorigin="3267,15025" coordsize="1624,292">
            <v:shape style="position:absolute;left:3267;top:15025;width:1624;height:292" coordorigin="3267,15025" coordsize="1624,292" path="m3267,15317l4891,15317,4891,15025,3267,15025,3267,153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40"/>
        <w:gridCol w:w="264"/>
        <w:gridCol w:w="274"/>
        <w:gridCol w:w="1050"/>
        <w:gridCol w:w="1634"/>
        <w:gridCol w:w="1181"/>
        <w:gridCol w:w="1182"/>
        <w:gridCol w:w="1181"/>
        <w:gridCol w:w="1181"/>
        <w:gridCol w:w="1181"/>
      </w:tblGrid>
      <w:tr>
        <w:trPr>
          <w:trHeight w:val="98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责任 公司</w:t>
            </w:r>
          </w:p>
        </w:tc>
        <w:tc>
          <w:tcPr>
            <w:tcW w:w="26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纸制品商标</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纸盒加工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97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81.2pt;height:48.85pt;mso-position-horizontal-relative:char;mso-position-vertical-relative:line" coordorigin="0,0" coordsize="1624,977">
                  <v:group style="position:absolute;left:0;top:0;width:1624;height:977" coordorigin="0,0" coordsize="1624,977">
                    <v:shape style="position:absolute;left:0;top:0;width:1624;height:977" coordorigin="0,0" coordsize="1624,977" path="m0,977l1624,977,1624,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江西 丰彩 丽印 刷包 装有 限公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20"/>
              <w:jc w:val="left"/>
              <w:rPr>
                <w:rFonts w:ascii="宋体" w:hAnsi="宋体" w:cs="宋体" w:eastAsia="宋体" w:hint="default"/>
                <w:sz w:val="18"/>
                <w:szCs w:val="18"/>
              </w:rPr>
            </w:pPr>
            <w:r>
              <w:rPr>
                <w:rFonts w:ascii="宋体" w:hAnsi="宋体" w:cs="宋体" w:eastAsia="宋体" w:hint="default"/>
                <w:sz w:val="18"/>
                <w:szCs w:val="18"/>
              </w:rPr>
              <w:t>各类产品的 包装装潢印 刷及包装材 </w:t>
            </w:r>
            <w:r>
              <w:rPr>
                <w:rFonts w:ascii="宋体" w:hAnsi="宋体" w:cs="宋体" w:eastAsia="宋体" w:hint="default"/>
                <w:spacing w:val="-15"/>
                <w:sz w:val="18"/>
                <w:szCs w:val="18"/>
              </w:rPr>
              <w:t>料的开发、生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产与销售</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143,632,033.73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72,824,749.83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92,483,436.13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12,036,387.41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10,809,235.10</w:t>
            </w:r>
          </w:p>
        </w:tc>
      </w:tr>
      <w:tr>
        <w:trPr>
          <w:trHeight w:val="477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深圳 市劲 嘉科 技有 限公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激光全息技 术研究、开 发；国内贸 </w:t>
            </w:r>
            <w:r>
              <w:rPr>
                <w:rFonts w:ascii="宋体" w:hAnsi="宋体" w:cs="宋体" w:eastAsia="宋体" w:hint="default"/>
                <w:spacing w:val="-15"/>
                <w:sz w:val="18"/>
                <w:szCs w:val="18"/>
              </w:rPr>
              <w:t>易，经营货物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及技术进出 口业务。药 </w:t>
            </w:r>
            <w:r>
              <w:rPr>
                <w:rFonts w:ascii="宋体" w:hAnsi="宋体" w:cs="宋体" w:eastAsia="宋体" w:hint="default"/>
                <w:spacing w:val="-15"/>
                <w:sz w:val="18"/>
                <w:szCs w:val="18"/>
              </w:rPr>
              <w:t>品、保健食品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的研发、生产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与销售；电子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烟套装、香精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香料、保健品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的研发、生产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与销售；互联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网信息服务 业务。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86,100,779.54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41,130,448.00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30,626,020.16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2,149,712.92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1,612,284.69</w:t>
            </w:r>
          </w:p>
        </w:tc>
      </w:tr>
      <w:tr>
        <w:trPr>
          <w:trHeight w:val="2898"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7"/>
              <w:jc w:val="both"/>
              <w:rPr>
                <w:rFonts w:ascii="宋体" w:hAnsi="宋体" w:cs="宋体" w:eastAsia="宋体" w:hint="default"/>
                <w:sz w:val="18"/>
                <w:szCs w:val="18"/>
              </w:rPr>
            </w:pPr>
            <w:r>
              <w:rPr>
                <w:rFonts w:ascii="宋体" w:hAnsi="宋体" w:cs="宋体" w:eastAsia="宋体" w:hint="default"/>
                <w:sz w:val="18"/>
                <w:szCs w:val="18"/>
              </w:rPr>
              <w:t>深圳 市劲 嘉物 业管 理有 限公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4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物 业 管 理</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5"/>
                <w:sz w:val="18"/>
                <w:szCs w:val="18"/>
              </w:rPr>
              <w:t>物业管理，室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内外清洁服 </w:t>
            </w:r>
            <w:r>
              <w:rPr>
                <w:rFonts w:ascii="宋体" w:hAnsi="宋体" w:cs="宋体" w:eastAsia="宋体" w:hint="default"/>
                <w:spacing w:val="-15"/>
                <w:sz w:val="18"/>
                <w:szCs w:val="18"/>
              </w:rPr>
              <w:t>务，自有物业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租赁，在合法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取得的土地 上从事房地</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4"/>
              <w:ind w:left="24" w:right="114"/>
              <w:jc w:val="left"/>
              <w:rPr>
                <w:rFonts w:ascii="宋体" w:hAnsi="宋体" w:cs="宋体" w:eastAsia="宋体" w:hint="default"/>
                <w:sz w:val="18"/>
                <w:szCs w:val="18"/>
              </w:rPr>
            </w:pPr>
            <w:r>
              <w:rPr>
                <w:rFonts w:ascii="宋体" w:hAnsi="宋体" w:cs="宋体" w:eastAsia="宋体" w:hint="default"/>
                <w:sz w:val="18"/>
                <w:szCs w:val="18"/>
              </w:rPr>
              <w:t>房地产经纪 等</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57,501,867.42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16,875,572.70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11,694,211.15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4,209,000.33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3,165,601.83</w:t>
            </w:r>
          </w:p>
        </w:tc>
      </w:tr>
      <w:tr>
        <w:trPr>
          <w:trHeight w:val="196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重庆 宏声 印务 有限 责任 公司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20"/>
              <w:jc w:val="left"/>
              <w:rPr>
                <w:rFonts w:ascii="宋体" w:hAnsi="宋体" w:cs="宋体" w:eastAsia="宋体" w:hint="default"/>
                <w:sz w:val="18"/>
                <w:szCs w:val="18"/>
              </w:rPr>
            </w:pPr>
            <w:r>
              <w:rPr>
                <w:rFonts w:ascii="宋体" w:hAnsi="宋体" w:cs="宋体" w:eastAsia="宋体" w:hint="default"/>
                <w:sz w:val="18"/>
                <w:szCs w:val="18"/>
              </w:rPr>
              <w:t>包装装潢印 </w:t>
            </w:r>
            <w:r>
              <w:rPr>
                <w:rFonts w:ascii="宋体" w:hAnsi="宋体" w:cs="宋体" w:eastAsia="宋体" w:hint="default"/>
                <w:spacing w:val="-15"/>
                <w:sz w:val="18"/>
                <w:szCs w:val="18"/>
              </w:rPr>
              <w:t>刷品、其他印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刷品</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RMB10279.277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686,656,240.25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272,685,152.10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667,683,681.18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192,021,571.55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165,383,325.78</w:t>
            </w:r>
          </w:p>
        </w:tc>
      </w:tr>
      <w:tr>
        <w:trPr>
          <w:trHeight w:val="98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江苏 顺泰 包装</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参 股 公</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包 装 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包装装潢印 </w:t>
            </w:r>
            <w:r>
              <w:rPr>
                <w:rFonts w:ascii="宋体" w:hAnsi="宋体" w:cs="宋体" w:eastAsia="宋体" w:hint="default"/>
                <w:spacing w:val="-15"/>
                <w:sz w:val="18"/>
                <w:szCs w:val="18"/>
              </w:rPr>
              <w:t>刷品印刷、新</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USD550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262,491,493.63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145,714,028.69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240,470,985.12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104,439,692.69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88,006,669.83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40"/>
        <w:gridCol w:w="264"/>
        <w:gridCol w:w="274"/>
        <w:gridCol w:w="1050"/>
        <w:gridCol w:w="1634"/>
        <w:gridCol w:w="1181"/>
        <w:gridCol w:w="1182"/>
        <w:gridCol w:w="1181"/>
        <w:gridCol w:w="1181"/>
        <w:gridCol w:w="1181"/>
      </w:tblGrid>
      <w:tr>
        <w:trPr>
          <w:trHeight w:val="1298"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47"/>
              <w:jc w:val="both"/>
              <w:rPr>
                <w:rFonts w:ascii="宋体" w:hAnsi="宋体" w:cs="宋体" w:eastAsia="宋体" w:hint="default"/>
                <w:sz w:val="18"/>
                <w:szCs w:val="18"/>
              </w:rPr>
            </w:pPr>
            <w:r>
              <w:rPr>
                <w:rFonts w:ascii="宋体" w:hAnsi="宋体" w:cs="宋体" w:eastAsia="宋体" w:hint="default"/>
                <w:sz w:val="18"/>
                <w:szCs w:val="18"/>
              </w:rPr>
              <w:t>印刷 科技 有限 公司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0"/>
              <w:jc w:val="left"/>
              <w:rPr>
                <w:rFonts w:ascii="宋体" w:hAnsi="宋体" w:cs="宋体" w:eastAsia="宋体" w:hint="default"/>
                <w:sz w:val="18"/>
                <w:szCs w:val="18"/>
              </w:rPr>
            </w:pPr>
            <w:r>
              <w:rPr>
                <w:rFonts w:ascii="宋体" w:hAnsi="宋体" w:cs="宋体" w:eastAsia="宋体" w:hint="default"/>
                <w:spacing w:val="-15"/>
                <w:sz w:val="18"/>
                <w:szCs w:val="18"/>
              </w:rPr>
              <w:t>生产；销售本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公司自产产 品；包装设 计、制作</w:t>
            </w:r>
          </w:p>
        </w:tc>
        <w:tc>
          <w:tcPr>
            <w:tcW w:w="16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贵州 劲瑞 新型 包装 材料 有限 公司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49"/>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复合膜包装 </w:t>
            </w:r>
            <w:r>
              <w:rPr>
                <w:rFonts w:ascii="宋体" w:hAnsi="宋体" w:cs="宋体" w:eastAsia="宋体" w:hint="default"/>
                <w:spacing w:val="-15"/>
                <w:sz w:val="18"/>
                <w:szCs w:val="18"/>
              </w:rPr>
              <w:t>袋的生产、销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售；镀铝膜生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产、销售；药</w:t>
            </w:r>
            <w:r>
              <w:rPr>
                <w:rFonts w:ascii="宋体" w:hAnsi="宋体" w:cs="宋体" w:eastAsia="宋体" w:hint="default"/>
                <w:spacing w:val="-44"/>
                <w:sz w:val="18"/>
                <w:szCs w:val="18"/>
              </w:rPr>
              <w:t> </w:t>
            </w:r>
            <w:r>
              <w:rPr>
                <w:rFonts w:ascii="宋体" w:hAnsi="宋体" w:cs="宋体" w:eastAsia="宋体" w:hint="default"/>
                <w:spacing w:val="-15"/>
                <w:sz w:val="18"/>
                <w:szCs w:val="18"/>
              </w:rPr>
              <w:t>品包装袋；酒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盒包装；</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45,063,926.43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37,429,186.54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49,836,082.48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13,020,140.00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10,127,733.79</w:t>
            </w:r>
          </w:p>
        </w:tc>
      </w:tr>
    </w:tbl>
    <w:p>
      <w:pPr>
        <w:pStyle w:val="BodyText"/>
        <w:spacing w:line="360" w:lineRule="auto" w:before="51"/>
        <w:ind w:left="154" w:right="8052"/>
        <w:jc w:val="left"/>
      </w:pPr>
      <w:r>
        <w:rPr/>
        <w:t>主要子公司、参股公司情况说明 报告期内取得和处置子公司的情况</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2166"/>
        <w:gridCol w:w="2229"/>
        <w:gridCol w:w="2436"/>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7" w:right="87" w:hanging="720"/>
              <w:jc w:val="left"/>
              <w:rPr>
                <w:rFonts w:ascii="宋体" w:hAnsi="宋体" w:cs="宋体" w:eastAsia="宋体" w:hint="default"/>
                <w:sz w:val="18"/>
                <w:szCs w:val="18"/>
              </w:rPr>
            </w:pPr>
            <w:r>
              <w:rPr>
                <w:rFonts w:ascii="宋体" w:hAnsi="宋体" w:cs="宋体" w:eastAsia="宋体" w:hint="default"/>
                <w:sz w:val="18"/>
                <w:szCs w:val="18"/>
              </w:rPr>
              <w:t>报告期内取得和处置子公 司目的</w:t>
            </w:r>
          </w:p>
        </w:tc>
        <w:tc>
          <w:tcPr>
            <w:tcW w:w="2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8" w:right="28"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布局国内电子烟业务</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优化公司资产结构</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优化公司产业布局</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优化公司资产结构</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4"/>
        <w:gridCol w:w="704"/>
        <w:gridCol w:w="966"/>
        <w:gridCol w:w="1251"/>
        <w:gridCol w:w="654"/>
        <w:gridCol w:w="640"/>
        <w:gridCol w:w="710"/>
        <w:gridCol w:w="3888"/>
      </w:tblGrid>
      <w:tr>
        <w:trPr>
          <w:trHeight w:val="1025"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计划投 资总额</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25"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8"/>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项目收 益情况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33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9"/>
              <w:jc w:val="both"/>
              <w:rPr>
                <w:rFonts w:ascii="宋体" w:hAnsi="宋体" w:cs="宋体" w:eastAsia="宋体" w:hint="default"/>
                <w:sz w:val="18"/>
                <w:szCs w:val="18"/>
              </w:rPr>
            </w:pPr>
            <w:r>
              <w:rPr>
                <w:rFonts w:ascii="宋体" w:hAnsi="宋体" w:cs="宋体" w:eastAsia="宋体" w:hint="default"/>
                <w:sz w:val="18"/>
                <w:szCs w:val="18"/>
              </w:rPr>
              <w:t>青岛嘉颐 泽印刷包 装有限公 司</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31,738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28.83%</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27.66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3"/>
              <w:jc w:val="both"/>
              <w:rPr>
                <w:rFonts w:ascii="宋体" w:hAnsi="宋体" w:cs="宋体" w:eastAsia="宋体" w:hint="default"/>
                <w:sz w:val="18"/>
                <w:szCs w:val="18"/>
              </w:rPr>
            </w:pPr>
            <w:r>
              <w:rPr>
                <w:rFonts w:ascii="宋体" w:hAnsi="宋体" w:cs="宋体" w:eastAsia="宋体" w:hint="default"/>
                <w:spacing w:val="-16"/>
                <w:sz w:val="18"/>
                <w:szCs w:val="18"/>
              </w:rPr>
              <w:t>刊登于《中国证券报》、《证券时报》、《上海证券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报、《证券日报》及巨潮资讯网的</w:t>
            </w:r>
            <w:r>
              <w:rPr>
                <w:rFonts w:ascii="宋体" w:hAnsi="宋体" w:cs="宋体" w:eastAsia="宋体" w:hint="default"/>
                <w:spacing w:val="-36"/>
                <w:sz w:val="18"/>
                <w:szCs w:val="18"/>
              </w:rPr>
              <w:t> </w:t>
            </w:r>
            <w:r>
              <w:rPr>
                <w:rFonts w:ascii="Times New Roman" w:hAnsi="Times New Roman" w:cs="Times New Roman" w:eastAsia="Times New Roman" w:hint="default"/>
                <w:spacing w:val="-2"/>
                <w:sz w:val="18"/>
                <w:szCs w:val="18"/>
              </w:rPr>
              <w:t>2013-045</w:t>
            </w:r>
            <w:r>
              <w:rPr>
                <w:rFonts w:ascii="宋体" w:hAnsi="宋体" w:cs="宋体" w:eastAsia="宋体" w:hint="default"/>
                <w:spacing w:val="-2"/>
                <w:sz w:val="18"/>
                <w:szCs w:val="18"/>
              </w:rPr>
              <w:t>《关于</w:t>
            </w:r>
            <w:r>
              <w:rPr>
                <w:rFonts w:ascii="宋体" w:hAnsi="宋体" w:cs="宋体" w:eastAsia="宋体" w:hint="default"/>
                <w:spacing w:val="-87"/>
                <w:sz w:val="18"/>
                <w:szCs w:val="18"/>
              </w:rPr>
              <w:t> </w:t>
            </w:r>
            <w:r>
              <w:rPr>
                <w:rFonts w:ascii="宋体" w:hAnsi="宋体" w:cs="宋体" w:eastAsia="宋体" w:hint="default"/>
                <w:sz w:val="18"/>
                <w:szCs w:val="18"/>
              </w:rPr>
              <w:t>向全资子公司青岛嘉颐泽印刷包装有限公司增加 投资的公告 》</w:t>
            </w:r>
          </w:p>
        </w:tc>
      </w:tr>
      <w:tr>
        <w:trPr>
          <w:trHeight w:val="102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9"/>
              <w:jc w:val="both"/>
              <w:rPr>
                <w:rFonts w:ascii="宋体" w:hAnsi="宋体" w:cs="宋体" w:eastAsia="宋体" w:hint="default"/>
                <w:sz w:val="18"/>
                <w:szCs w:val="18"/>
              </w:rPr>
            </w:pPr>
            <w:r>
              <w:rPr>
                <w:rFonts w:ascii="宋体" w:hAnsi="宋体" w:cs="宋体" w:eastAsia="宋体" w:hint="default"/>
                <w:sz w:val="18"/>
                <w:szCs w:val="18"/>
              </w:rPr>
              <w:t>劲嘉集团 包装印刷 工业园</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12,060.08</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12,060.08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99.00%</w:t>
            </w:r>
          </w:p>
        </w:tc>
        <w:tc>
          <w:tcPr>
            <w:tcW w:w="64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宋体" w:hAnsi="宋体" w:cs="宋体" w:eastAsia="宋体" w:hint="default"/>
                <w:spacing w:val="-16"/>
                <w:sz w:val="18"/>
                <w:szCs w:val="18"/>
              </w:rPr>
              <w:t>刊登于《中国证券报》、《证券时报》、《上海证券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报、《证券日报》及巨潮资讯网的</w:t>
            </w:r>
            <w:r>
              <w:rPr>
                <w:rFonts w:ascii="宋体" w:hAnsi="宋体" w:cs="宋体" w:eastAsia="宋体" w:hint="default"/>
                <w:spacing w:val="-36"/>
                <w:sz w:val="18"/>
                <w:szCs w:val="18"/>
              </w:rPr>
              <w:t> </w:t>
            </w:r>
            <w:r>
              <w:rPr>
                <w:rFonts w:ascii="Times New Roman" w:hAnsi="Times New Roman" w:cs="Times New Roman" w:eastAsia="Times New Roman" w:hint="default"/>
                <w:spacing w:val="-2"/>
                <w:sz w:val="18"/>
                <w:szCs w:val="18"/>
              </w:rPr>
              <w:t>2012-063</w:t>
            </w:r>
            <w:r>
              <w:rPr>
                <w:rFonts w:ascii="宋体" w:hAnsi="宋体" w:cs="宋体" w:eastAsia="宋体" w:hint="default"/>
                <w:spacing w:val="-2"/>
                <w:sz w:val="18"/>
                <w:szCs w:val="18"/>
              </w:rPr>
              <w:t>《关于</w:t>
            </w:r>
            <w:r>
              <w:rPr>
                <w:rFonts w:ascii="宋体" w:hAnsi="宋体" w:cs="宋体" w:eastAsia="宋体" w:hint="default"/>
                <w:spacing w:val="-87"/>
                <w:sz w:val="18"/>
                <w:szCs w:val="18"/>
              </w:rPr>
              <w:t> </w:t>
            </w:r>
            <w:r>
              <w:rPr>
                <w:rFonts w:ascii="宋体" w:hAnsi="宋体" w:cs="宋体" w:eastAsia="宋体" w:hint="default"/>
                <w:sz w:val="18"/>
                <w:szCs w:val="18"/>
              </w:rPr>
              <w:t>以自有资金对募投项目追加投资的公告 》</w:t>
            </w:r>
          </w:p>
        </w:tc>
      </w:tr>
      <w:tr>
        <w:trPr>
          <w:trHeight w:val="402"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43,338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15,210.08</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21,210.08</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3"/>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6"/>
          <w:szCs w:val="6"/>
        </w:rPr>
      </w:pPr>
    </w:p>
    <w:p>
      <w:pPr>
        <w:pStyle w:val="BodyText"/>
        <w:spacing w:line="463" w:lineRule="auto" w:before="44"/>
        <w:ind w:right="1131" w:firstLine="360"/>
        <w:jc w:val="both"/>
      </w:pPr>
      <w:r>
        <w:rPr/>
        <w:t>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10 </w:t>
      </w:r>
      <w:r>
        <w:rPr/>
        <w:t>日，公司第三届董事会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年第七次会议审议通过了《关于向全资子公司青岛嘉颐泽印刷包 </w:t>
      </w:r>
      <w:r>
        <w:rPr>
          <w:spacing w:val="-2"/>
        </w:rPr>
        <w:t>装有限公司增加投资的议案》，公司拟由全资子公司中华香港国际烟草集团有限公司向青岛嘉颐泽印刷包装有限公司增加投</w:t>
      </w:r>
      <w:r>
        <w:rPr>
          <w:spacing w:val="-72"/>
        </w:rPr>
        <w:t> </w:t>
      </w:r>
      <w:r>
        <w:rPr>
          <w:spacing w:val="-72"/>
        </w:rPr>
      </w:r>
      <w:r>
        <w:rPr/>
        <w:t>资 </w:t>
      </w:r>
      <w:r>
        <w:rPr>
          <w:rFonts w:ascii="Times New Roman" w:hAnsi="Times New Roman" w:cs="Times New Roman" w:eastAsia="Times New Roman" w:hint="default"/>
        </w:rPr>
        <w:t>4,000 </w:t>
      </w:r>
      <w:r>
        <w:rPr>
          <w:spacing w:val="-12"/>
        </w:rPr>
        <w:t>万元，原计划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spacing w:val="-4"/>
        </w:rPr>
        <w:t>月前完成，因涉及中外合作企业性质变更问题，与当地相关主管部门审批沟通所致推迟。</w:t>
      </w:r>
    </w:p>
    <w:p>
      <w:pPr>
        <w:spacing w:after="0" w:line="46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13" w:right="0"/>
        <w:jc w:val="left"/>
      </w:pPr>
      <w:r>
        <w:rPr/>
        <w:t>注</w:t>
      </w:r>
      <w:r>
        <w:rPr>
          <w:spacing w:val="-46"/>
        </w:rPr>
        <w:t> </w:t>
      </w:r>
      <w:r>
        <w:rPr>
          <w:rFonts w:ascii="Times New Roman" w:hAnsi="Times New Roman" w:cs="Times New Roman" w:eastAsia="Times New Roman" w:hint="default"/>
        </w:rPr>
        <w:t>2</w:t>
      </w:r>
      <w:r>
        <w:rPr/>
        <w:t>：劲嘉集团包装印刷工业园的项目收益情况体现在母公司财务报表中。</w:t>
      </w:r>
    </w:p>
    <w:p>
      <w:pPr>
        <w:spacing w:line="240" w:lineRule="auto" w:before="0"/>
        <w:rPr>
          <w:rFonts w:ascii="宋体" w:hAnsi="宋体" w:cs="宋体" w:eastAsia="宋体" w:hint="default"/>
          <w:sz w:val="18"/>
          <w:szCs w:val="18"/>
        </w:rPr>
      </w:pPr>
    </w:p>
    <w:p>
      <w:pPr>
        <w:pStyle w:val="Heading2"/>
        <w:spacing w:line="240" w:lineRule="auto" w:before="155"/>
        <w:ind w:right="0"/>
        <w:jc w:val="both"/>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7"/>
        <w:rPr>
          <w:rFonts w:ascii="宋体" w:hAnsi="宋体" w:cs="宋体" w:eastAsia="宋体" w:hint="default"/>
          <w:b/>
          <w:bCs/>
          <w:sz w:val="32"/>
          <w:szCs w:val="32"/>
        </w:rPr>
      </w:pPr>
    </w:p>
    <w:p>
      <w:pPr>
        <w:spacing w:line="477" w:lineRule="auto"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（一）外部环境对公司的经营影响</w:t>
      </w:r>
      <w:r>
        <w:rPr>
          <w:rFonts w:ascii="宋体" w:hAnsi="宋体" w:cs="宋体" w:eastAsia="宋体" w:hint="default"/>
          <w:b/>
          <w:bCs/>
          <w:w w:val="99"/>
          <w:sz w:val="18"/>
          <w:szCs w:val="18"/>
        </w:rPr>
        <w:t> </w:t>
      </w:r>
      <w:r>
        <w:rPr>
          <w:rFonts w:ascii="宋体" w:hAnsi="宋体" w:cs="宋体" w:eastAsia="宋体" w:hint="default"/>
          <w:spacing w:val="-2"/>
          <w:sz w:val="18"/>
          <w:szCs w:val="18"/>
        </w:rPr>
        <w:t>2014</w:t>
      </w:r>
      <w:r>
        <w:rPr>
          <w:rFonts w:ascii="宋体" w:hAnsi="宋体" w:cs="宋体" w:eastAsia="宋体" w:hint="default"/>
          <w:spacing w:val="-2"/>
          <w:sz w:val="18"/>
          <w:szCs w:val="18"/>
        </w:rPr>
        <w:t>年，烟草全行业面对复杂多变的内外环境，较好地保持了稳中有进、稳中向好的发展态势，全年工商税利总额达到</w:t>
      </w:r>
    </w:p>
    <w:p>
      <w:pPr>
        <w:pStyle w:val="BodyText"/>
        <w:spacing w:line="477" w:lineRule="auto" w:before="54"/>
        <w:ind w:right="1129"/>
        <w:jc w:val="both"/>
      </w:pPr>
      <w:r>
        <w:rPr>
          <w:rFonts w:ascii="宋体" w:hAnsi="宋体" w:cs="宋体" w:eastAsia="宋体" w:hint="default"/>
        </w:rPr>
        <w:t>10,517.6</w:t>
      </w:r>
      <w:r>
        <w:rPr/>
        <w:t>亿元，同比增长</w:t>
      </w:r>
      <w:r>
        <w:rPr>
          <w:rFonts w:ascii="宋体" w:hAnsi="宋体" w:cs="宋体" w:eastAsia="宋体" w:hint="default"/>
        </w:rPr>
        <w:t>10.02%</w:t>
      </w:r>
      <w:r>
        <w:rPr/>
        <w:t>；全年行业上缴财政总额</w:t>
      </w:r>
      <w:r>
        <w:rPr>
          <w:rFonts w:ascii="宋体" w:hAnsi="宋体" w:cs="宋体" w:eastAsia="宋体" w:hint="default"/>
        </w:rPr>
        <w:t>9,110.3</w:t>
      </w:r>
      <w:r>
        <w:rPr/>
        <w:t>亿元，同比增长</w:t>
      </w:r>
      <w:r>
        <w:rPr>
          <w:rFonts w:ascii="宋体" w:hAnsi="宋体" w:cs="宋体" w:eastAsia="宋体" w:hint="default"/>
        </w:rPr>
        <w:t>11.63%</w:t>
      </w:r>
      <w:r>
        <w:rPr/>
        <w:t>。其中，高端卷烟保持稳健发展， </w:t>
      </w:r>
      <w:r>
        <w:rPr>
          <w:spacing w:val="-2"/>
        </w:rPr>
        <w:t>细支卷烟因为“降本降耗、低焦高档、减轻危害”的天然优势而快速增长成为新的增长点。在经济下行压力加大情况下，烟</w:t>
      </w:r>
      <w:r>
        <w:rPr>
          <w:spacing w:val="-67"/>
        </w:rPr>
        <w:t> </w:t>
      </w:r>
      <w:r>
        <w:rPr>
          <w:spacing w:val="-67"/>
        </w:rPr>
      </w:r>
      <w:r>
        <w:rPr/>
        <w:t>草行业为国家财政增收做出了新的贡献。（数据来源：国家烟草专卖局）</w:t>
      </w:r>
    </w:p>
    <w:p>
      <w:pPr>
        <w:spacing w:line="477" w:lineRule="auto" w:before="54"/>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2015</w:t>
      </w:r>
      <w:r>
        <w:rPr>
          <w:rFonts w:ascii="宋体" w:hAnsi="宋体" w:cs="宋体" w:eastAsia="宋体" w:hint="default"/>
          <w:spacing w:val="-2"/>
          <w:sz w:val="18"/>
          <w:szCs w:val="18"/>
        </w:rPr>
        <w:t>年，国家烟草专卖局提出：全面贯彻落实党的十八大和十八届三中、四中全会精神，按照中央经济工作会议的总体</w:t>
      </w:r>
      <w:r>
        <w:rPr>
          <w:rFonts w:ascii="宋体" w:hAnsi="宋体" w:cs="宋体" w:eastAsia="宋体" w:hint="default"/>
          <w:sz w:val="18"/>
          <w:szCs w:val="18"/>
        </w:rPr>
        <w:t> </w:t>
      </w:r>
      <w:r>
        <w:rPr>
          <w:rFonts w:ascii="宋体" w:hAnsi="宋体" w:cs="宋体" w:eastAsia="宋体" w:hint="default"/>
          <w:spacing w:val="-2"/>
          <w:sz w:val="18"/>
          <w:szCs w:val="18"/>
        </w:rPr>
        <w:t>部署，坚持烟草专卖制度，坚持稳中求进总基调，适应经济发展新常态，继续实践“三大课题”、提升“五个形象”，注重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以改革创新为动力，以重点品牌发展为突破，以优化资源配置为抓手，实现经济发展做加法、改革创新做乘法、烟草控制做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减法、精益管理做除法，全面增强中国烟草整体竞争实力，</w:t>
      </w:r>
      <w:r>
        <w:rPr>
          <w:rFonts w:ascii="宋体" w:hAnsi="宋体" w:cs="宋体" w:eastAsia="宋体" w:hint="default"/>
          <w:b/>
          <w:bCs/>
          <w:sz w:val="18"/>
          <w:szCs w:val="18"/>
        </w:rPr>
        <w:t>努力实现烟草行业上缴财政总额接近万亿元年度目标。</w:t>
      </w:r>
      <w:r>
        <w:rPr>
          <w:rFonts w:ascii="宋体" w:hAnsi="宋体" w:cs="宋体" w:eastAsia="宋体" w:hint="default"/>
          <w:sz w:val="18"/>
          <w:szCs w:val="18"/>
        </w:rPr>
        <w:t>在科技 </w:t>
      </w:r>
      <w:r>
        <w:rPr>
          <w:rFonts w:ascii="宋体" w:hAnsi="宋体" w:cs="宋体" w:eastAsia="宋体" w:hint="default"/>
          <w:spacing w:val="-2"/>
          <w:sz w:val="18"/>
          <w:szCs w:val="18"/>
        </w:rPr>
        <w:t>创新方面，要求进一步抓好烟草科技重大专项、进一步紧跟世界烟草创新前沿、进一步调动烟草科技人才创新激情。</w:t>
      </w:r>
      <w:r>
        <w:rPr>
          <w:rFonts w:ascii="宋体" w:hAnsi="宋体" w:cs="宋体" w:eastAsia="宋体" w:hint="default"/>
          <w:b/>
          <w:bCs/>
          <w:spacing w:val="-2"/>
          <w:sz w:val="18"/>
          <w:szCs w:val="18"/>
        </w:rPr>
        <w:t>积极发</w:t>
      </w:r>
      <w:r>
        <w:rPr>
          <w:rFonts w:ascii="宋体" w:hAnsi="宋体" w:cs="宋体" w:eastAsia="宋体" w:hint="default"/>
          <w:b/>
          <w:bCs/>
          <w:spacing w:val="-69"/>
          <w:sz w:val="18"/>
          <w:szCs w:val="18"/>
        </w:rPr>
        <w:t> </w:t>
      </w:r>
      <w:r>
        <w:rPr>
          <w:rFonts w:ascii="宋体" w:hAnsi="宋体" w:cs="宋体" w:eastAsia="宋体" w:hint="default"/>
          <w:b/>
          <w:bCs/>
          <w:spacing w:val="-69"/>
          <w:sz w:val="18"/>
          <w:szCs w:val="18"/>
        </w:rPr>
      </w:r>
      <w:r>
        <w:rPr>
          <w:rFonts w:ascii="宋体" w:hAnsi="宋体" w:cs="宋体" w:eastAsia="宋体" w:hint="default"/>
          <w:b/>
          <w:bCs/>
          <w:sz w:val="18"/>
          <w:szCs w:val="18"/>
        </w:rPr>
        <w:t>展细支卷烟、雪茄烟和低焦卷烟，重视研发加热不燃烧卷烟、电子烟、口含烟等新型制品，努力培育新的经济增长点。</w:t>
      </w:r>
      <w:r>
        <w:rPr>
          <w:rFonts w:ascii="宋体" w:hAnsi="宋体" w:cs="宋体" w:eastAsia="宋体" w:hint="default"/>
          <w:sz w:val="18"/>
          <w:szCs w:val="18"/>
        </w:rPr>
      </w:r>
    </w:p>
    <w:p>
      <w:pPr>
        <w:pStyle w:val="BodyText"/>
        <w:spacing w:line="477" w:lineRule="auto" w:before="54"/>
        <w:ind w:left="154" w:right="1032" w:firstLine="360"/>
        <w:jc w:val="left"/>
      </w:pPr>
      <w:r>
        <w:rPr>
          <w:rFonts w:ascii="宋体" w:hAnsi="宋体" w:cs="宋体" w:eastAsia="宋体" w:hint="default"/>
        </w:rPr>
        <w:t>2015</w:t>
      </w:r>
      <w:r>
        <w:rPr/>
        <w:t>年，烟标行业面临的挑战主要为：一是关注相关控烟政策对烟草行业的影响，积极配合烟草企业调结构、稳增长。 </w:t>
      </w:r>
      <w:r>
        <w:rPr>
          <w:spacing w:val="-2"/>
        </w:rPr>
        <w:t>二是由于烟标行业实行全国公开招标和对标，烟标价格由于企业间的激烈竞争可能出现一定程度下滑。三是烟标生产原材料</w:t>
      </w:r>
      <w:r>
        <w:rPr>
          <w:spacing w:val="-64"/>
        </w:rPr>
        <w:t> </w:t>
      </w:r>
      <w:r>
        <w:rPr>
          <w:spacing w:val="-64"/>
        </w:rPr>
      </w:r>
      <w:r>
        <w:rPr>
          <w:spacing w:val="-2"/>
        </w:rPr>
        <w:t>上涨，以及可能出现的通胀导致采购、制程、电力、运输、销售、人工等成本费用增加。公司管理层将积极面对新的要求和</w:t>
      </w:r>
      <w:r>
        <w:rPr>
          <w:spacing w:val="-72"/>
        </w:rPr>
        <w:t> </w:t>
      </w:r>
      <w:r>
        <w:rPr>
          <w:spacing w:val="-72"/>
        </w:rPr>
      </w:r>
      <w:r>
        <w:rPr/>
        <w:t>挑战，努力稳定和提升经营业绩。</w:t>
      </w:r>
    </w:p>
    <w:p>
      <w:pPr>
        <w:pStyle w:val="BodyText"/>
        <w:spacing w:line="477" w:lineRule="auto" w:before="54"/>
        <w:ind w:left="514" w:right="0" w:firstLine="1"/>
        <w:jc w:val="left"/>
      </w:pPr>
      <w:r>
        <w:rPr>
          <w:rFonts w:ascii="宋体" w:hAnsi="宋体" w:cs="宋体" w:eastAsia="宋体" w:hint="default"/>
          <w:b/>
          <w:bCs/>
        </w:rPr>
        <w:t>（二）公司发展战略</w:t>
      </w:r>
      <w:r>
        <w:rPr>
          <w:rFonts w:ascii="宋体" w:hAnsi="宋体" w:cs="宋体" w:eastAsia="宋体" w:hint="default"/>
          <w:b/>
          <w:bCs/>
          <w:w w:val="99"/>
        </w:rPr>
        <w:t> </w:t>
      </w:r>
      <w:r>
        <w:rPr>
          <w:spacing w:val="-5"/>
        </w:rPr>
        <w:t>公司以</w:t>
      </w:r>
      <w:r>
        <w:rPr>
          <w:rFonts w:ascii="Times New Roman" w:hAnsi="Times New Roman" w:cs="Times New Roman" w:eastAsia="Times New Roman" w:hint="default"/>
          <w:spacing w:val="-5"/>
        </w:rPr>
        <w:t>“</w:t>
      </w:r>
      <w:r>
        <w:rPr>
          <w:spacing w:val="-5"/>
        </w:rPr>
        <w:t>继续做大做好烟标主业、强力推进产品产业转型</w:t>
      </w:r>
      <w:r>
        <w:rPr>
          <w:rFonts w:ascii="Times New Roman" w:hAnsi="Times New Roman" w:cs="Times New Roman" w:eastAsia="Times New Roman" w:hint="default"/>
          <w:spacing w:val="-5"/>
        </w:rPr>
        <w:t>”</w:t>
      </w:r>
      <w:r>
        <w:rPr>
          <w:spacing w:val="-5"/>
        </w:rPr>
        <w:t>为战略目标，一方面，继续围绕烟标主营业务，挖掘增长潜力，</w:t>
      </w:r>
    </w:p>
    <w:p>
      <w:pPr>
        <w:pStyle w:val="BodyText"/>
        <w:spacing w:line="477" w:lineRule="auto" w:before="21"/>
        <w:ind w:left="154" w:right="1130"/>
        <w:jc w:val="both"/>
      </w:pPr>
      <w:r>
        <w:rPr>
          <w:spacing w:val="-2"/>
        </w:rPr>
        <w:t>积极应对烟标行业新的要求和挑战，稳定和提升现有烟标市场份额，借助并购重点地区的烟标企业，扩大在国家重点卷烟品</w:t>
      </w:r>
      <w:r>
        <w:rPr>
          <w:spacing w:val="-66"/>
        </w:rPr>
        <w:t> </w:t>
      </w:r>
      <w:r>
        <w:rPr>
          <w:spacing w:val="-66"/>
        </w:rPr>
      </w:r>
      <w:r>
        <w:rPr>
          <w:spacing w:val="-5"/>
        </w:rPr>
        <w:t>牌中的市场份额，继续保持在烟标行业内的领先地位。另一方面，公司将积极拓展新型材料精品包装业务，如电子产品包装、</w:t>
      </w:r>
      <w:r>
        <w:rPr>
          <w:spacing w:val="-82"/>
        </w:rPr>
        <w:t> </w:t>
      </w:r>
      <w:r>
        <w:rPr>
          <w:spacing w:val="-82"/>
        </w:rPr>
      </w:r>
      <w:r>
        <w:rPr>
          <w:spacing w:val="-2"/>
        </w:rPr>
        <w:t>食盐包装、酒类包装、药品包装等消费包装市场，强力推进产品转型。其次，公司将继续加强产业链整合力度，进一步加大</w:t>
      </w:r>
      <w:r>
        <w:rPr>
          <w:spacing w:val="-68"/>
        </w:rPr>
        <w:t> </w:t>
      </w:r>
      <w:r>
        <w:rPr>
          <w:spacing w:val="-68"/>
        </w:rPr>
      </w:r>
      <w:r>
        <w:rPr>
          <w:spacing w:val="-2"/>
        </w:rPr>
        <w:t>在新材料、文化创意设计方面的投入，推进设计包装一体化。与此同时，公司将在科学调研、充分论证的基础上，选择具有</w:t>
      </w:r>
      <w:r>
        <w:rPr>
          <w:spacing w:val="-68"/>
        </w:rPr>
        <w:t> </w:t>
      </w:r>
      <w:r>
        <w:rPr>
          <w:spacing w:val="-68"/>
        </w:rPr>
      </w:r>
      <w:r>
        <w:rPr/>
        <w:t>市场前景、熟悉并可有效管控的产业，与合作伙伴强强联合，重点推进智能健康烟具、电子烟等新产业转型发展。</w:t>
      </w:r>
    </w:p>
    <w:p>
      <w:pPr>
        <w:pStyle w:val="Heading4"/>
        <w:spacing w:line="240" w:lineRule="auto" w:before="54"/>
        <w:ind w:right="0"/>
        <w:jc w:val="left"/>
        <w:rPr>
          <w:b w:val="0"/>
          <w:bCs w:val="0"/>
        </w:rPr>
      </w:pPr>
      <w:r>
        <w:rPr/>
        <w:t>（三）公司</w:t>
      </w:r>
      <w:r>
        <w:rPr>
          <w:rFonts w:ascii="Times New Roman" w:hAnsi="Times New Roman" w:cs="Times New Roman" w:eastAsia="Times New Roman" w:hint="default"/>
        </w:rPr>
        <w:t>2015</w:t>
      </w:r>
      <w:r>
        <w:rPr/>
        <w:t>年经营计划</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13" w:right="0"/>
        <w:jc w:val="left"/>
      </w:pPr>
      <w:r>
        <w:rPr>
          <w:rFonts w:ascii="Times New Roman" w:hAnsi="Times New Roman" w:cs="Times New Roman" w:eastAsia="Times New Roman" w:hint="default"/>
        </w:rPr>
        <w:t>2015</w:t>
      </w:r>
      <w:r>
        <w:rPr/>
        <w:t>年，公司将在结合自身核心竞争力和潜能的基础上，以</w:t>
      </w:r>
      <w:r>
        <w:rPr>
          <w:rFonts w:ascii="Times New Roman" w:hAnsi="Times New Roman" w:cs="Times New Roman" w:eastAsia="Times New Roman" w:hint="default"/>
        </w:rPr>
        <w:t>“</w:t>
      </w:r>
      <w:r>
        <w:rPr/>
        <w:t>继续做大做好烟标主业、强力推进产品产业转型</w:t>
      </w:r>
      <w:r>
        <w:rPr>
          <w:rFonts w:ascii="Times New Roman" w:hAnsi="Times New Roman" w:cs="Times New Roman" w:eastAsia="Times New Roman" w:hint="default"/>
        </w:rPr>
        <w:t>”</w:t>
      </w:r>
      <w:r>
        <w:rPr/>
        <w:t>为战略目</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2"/>
        <w:jc w:val="both"/>
      </w:pPr>
      <w:r>
        <w:rPr>
          <w:spacing w:val="-2"/>
        </w:rPr>
        <w:t>标，以</w:t>
      </w:r>
      <w:r>
        <w:rPr>
          <w:rFonts w:ascii="Times New Roman" w:hAnsi="Times New Roman" w:cs="Times New Roman" w:eastAsia="Times New Roman" w:hint="default"/>
          <w:spacing w:val="-2"/>
        </w:rPr>
        <w:t>“</w:t>
      </w:r>
      <w:r>
        <w:rPr>
          <w:spacing w:val="-2"/>
        </w:rPr>
        <w:t>立足主业、稳中求进、转型升级、科学发展</w:t>
      </w:r>
      <w:r>
        <w:rPr>
          <w:rFonts w:ascii="Times New Roman" w:hAnsi="Times New Roman" w:cs="Times New Roman" w:eastAsia="Times New Roman" w:hint="default"/>
          <w:spacing w:val="-2"/>
        </w:rPr>
        <w:t>”</w:t>
      </w:r>
      <w:r>
        <w:rPr>
          <w:spacing w:val="-2"/>
        </w:rPr>
        <w:t>为经营方针，形成以烟标为基础，产品转型和产业转型为新的增长点的</w:t>
      </w:r>
      <w:r>
        <w:rPr>
          <w:spacing w:val="-45"/>
        </w:rPr>
        <w:t> </w:t>
      </w:r>
      <w:r>
        <w:rPr>
          <w:spacing w:val="-45"/>
        </w:rPr>
      </w:r>
      <w:r>
        <w:rPr/>
        <w:t>相对多元的经济结构，进一步提升和壮大企业综合实力，确保公司</w:t>
      </w:r>
      <w:r>
        <w:rPr>
          <w:rFonts w:ascii="Times New Roman" w:hAnsi="Times New Roman" w:cs="Times New Roman" w:eastAsia="Times New Roman" w:hint="default"/>
        </w:rPr>
        <w:t>2015</w:t>
      </w:r>
      <w:r>
        <w:rPr/>
        <w:t>年业绩继续良好发展，具体措施如下：</w:t>
      </w:r>
    </w:p>
    <w:p>
      <w:pPr>
        <w:spacing w:line="451" w:lineRule="auto" w:before="43"/>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、实施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六化</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管理并举，继续做大做好烟标主业</w:t>
      </w:r>
      <w:r>
        <w:rPr>
          <w:rFonts w:ascii="宋体" w:hAnsi="宋体" w:cs="宋体" w:eastAsia="宋体" w:hint="default"/>
          <w:b/>
          <w:bCs/>
          <w:w w:val="99"/>
          <w:sz w:val="18"/>
          <w:szCs w:val="18"/>
        </w:rPr>
        <w:t> </w:t>
      </w:r>
      <w:r>
        <w:rPr>
          <w:rFonts w:ascii="宋体" w:hAnsi="宋体" w:cs="宋体" w:eastAsia="宋体" w:hint="default"/>
          <w:spacing w:val="-2"/>
          <w:sz w:val="18"/>
          <w:szCs w:val="18"/>
        </w:rPr>
        <w:t>公司将围绕抓市场、促增量，抓安全、促生产的中心任务，依托管理手册的制度化、仓库体系认证的标准化、五年技术</w:t>
      </w:r>
    </w:p>
    <w:p>
      <w:pPr>
        <w:pStyle w:val="BodyText"/>
        <w:spacing w:line="451" w:lineRule="auto" w:before="74"/>
        <w:ind w:right="1129"/>
        <w:jc w:val="both"/>
      </w:pPr>
      <w:r>
        <w:rPr>
          <w:spacing w:val="-2"/>
        </w:rPr>
        <w:t>发展纲要的创新化、决策支持系统的信息化、审计督查工作的常态化、财务管理工作的缜密化，实施</w:t>
      </w:r>
      <w:r>
        <w:rPr>
          <w:rFonts w:ascii="Times New Roman" w:hAnsi="Times New Roman" w:cs="Times New Roman" w:eastAsia="Times New Roman" w:hint="default"/>
          <w:spacing w:val="-2"/>
        </w:rPr>
        <w:t>“</w:t>
      </w:r>
      <w:r>
        <w:rPr>
          <w:spacing w:val="-2"/>
        </w:rPr>
        <w:t>六化</w:t>
      </w:r>
      <w:r>
        <w:rPr>
          <w:rFonts w:ascii="Times New Roman" w:hAnsi="Times New Roman" w:cs="Times New Roman" w:eastAsia="Times New Roman" w:hint="default"/>
          <w:spacing w:val="-2"/>
        </w:rPr>
        <w:t>”</w:t>
      </w:r>
      <w:r>
        <w:rPr>
          <w:spacing w:val="-2"/>
        </w:rPr>
        <w:t>管理并举，夯实</w:t>
      </w:r>
      <w:r>
        <w:rPr>
          <w:spacing w:val="-45"/>
        </w:rPr>
        <w:t> </w:t>
      </w:r>
      <w:r>
        <w:rPr>
          <w:spacing w:val="-45"/>
        </w:rPr>
      </w:r>
      <w:r>
        <w:rPr/>
        <w:t>转型升级、人才建设、文化再塑三大工作重点，确保公司经营管理持续优化，保障公司的烟标主业持续做大做好。</w:t>
      </w:r>
    </w:p>
    <w:p>
      <w:pPr>
        <w:spacing w:line="451" w:lineRule="auto" w:before="7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、推行设计包装一体化，加快产品转型步伐</w:t>
      </w:r>
      <w:r>
        <w:rPr>
          <w:rFonts w:ascii="宋体" w:hAnsi="宋体" w:cs="宋体" w:eastAsia="宋体" w:hint="default"/>
          <w:b/>
          <w:bCs/>
          <w:w w:val="99"/>
          <w:sz w:val="18"/>
          <w:szCs w:val="18"/>
        </w:rPr>
        <w:t> </w:t>
      </w:r>
      <w:r>
        <w:rPr>
          <w:rFonts w:ascii="宋体" w:hAnsi="宋体" w:cs="宋体" w:eastAsia="宋体" w:hint="default"/>
          <w:spacing w:val="-2"/>
          <w:sz w:val="18"/>
          <w:szCs w:val="18"/>
        </w:rPr>
        <w:t>公司将进一步加大在新材料、文化创意设计方面的投入，充分发挥公司在新材料、前端设计方面的优势，将公司在烟标</w:t>
      </w:r>
    </w:p>
    <w:p>
      <w:pPr>
        <w:pStyle w:val="BodyText"/>
        <w:spacing w:line="477" w:lineRule="auto" w:before="74"/>
        <w:ind w:right="1130"/>
        <w:jc w:val="both"/>
      </w:pPr>
      <w:r>
        <w:rPr>
          <w:spacing w:val="-2"/>
        </w:rPr>
        <w:t>行业所积累的丰富的材料、文化、防伪、架构、工艺等前沿设计技术延伸至其他领域，实现通过文化创意设计、新材料应用</w:t>
      </w:r>
      <w:r>
        <w:rPr>
          <w:spacing w:val="-67"/>
        </w:rPr>
        <w:t> </w:t>
      </w:r>
      <w:r>
        <w:rPr>
          <w:spacing w:val="-67"/>
        </w:rPr>
      </w:r>
      <w:r>
        <w:rPr>
          <w:spacing w:val="-2"/>
        </w:rPr>
        <w:t>所带动的包装一体化、一站式服务，加快在电子产品包装、食盐包装、酒类包装、药品包装等消费包装市场的渗透力度，加</w:t>
      </w:r>
      <w:r>
        <w:rPr>
          <w:spacing w:val="-67"/>
        </w:rPr>
        <w:t> </w:t>
      </w:r>
      <w:r>
        <w:rPr>
          <w:spacing w:val="-67"/>
        </w:rPr>
      </w:r>
      <w:r>
        <w:rPr/>
        <w:t>快产品转型步伐。</w:t>
      </w:r>
    </w:p>
    <w:p>
      <w:pPr>
        <w:spacing w:line="458" w:lineRule="auto" w:before="5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、重视海外市场开拓，力争实现多品类产品国际化</w:t>
      </w:r>
      <w:r>
        <w:rPr>
          <w:rFonts w:ascii="宋体" w:hAnsi="宋体" w:cs="宋体" w:eastAsia="宋体" w:hint="default"/>
          <w:b/>
          <w:bCs/>
          <w:w w:val="99"/>
          <w:sz w:val="18"/>
          <w:szCs w:val="18"/>
        </w:rPr>
        <w:t> </w:t>
      </w:r>
      <w:r>
        <w:rPr>
          <w:rFonts w:ascii="宋体" w:hAnsi="宋体" w:cs="宋体" w:eastAsia="宋体" w:hint="default"/>
          <w:sz w:val="18"/>
          <w:szCs w:val="18"/>
        </w:rPr>
        <w:t>公司将重视海外市场的开拓，力争实现纸、膜、烟标、电子烟、智能健康烟具等多品类产品的海外销售。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、关注用户体验，进一步发展智能健康相关业务</w:t>
      </w:r>
      <w:r>
        <w:rPr>
          <w:rFonts w:ascii="宋体" w:hAnsi="宋体" w:cs="宋体" w:eastAsia="宋体" w:hint="default"/>
          <w:b/>
          <w:bCs/>
          <w:w w:val="99"/>
          <w:sz w:val="18"/>
          <w:szCs w:val="18"/>
        </w:rPr>
        <w:t> </w:t>
      </w:r>
      <w:r>
        <w:rPr>
          <w:rFonts w:ascii="宋体" w:hAnsi="宋体" w:cs="宋体" w:eastAsia="宋体" w:hint="default"/>
          <w:spacing w:val="-2"/>
          <w:sz w:val="18"/>
          <w:szCs w:val="18"/>
        </w:rPr>
        <w:t>公司将把自主研发的智能健康烟具作为智能健康领域的切入口，进一步推进产品与智能控制技术、大数据、云计算、健</w:t>
      </w:r>
    </w:p>
    <w:p>
      <w:pPr>
        <w:pStyle w:val="BodyText"/>
        <w:spacing w:line="463" w:lineRule="auto" w:before="69"/>
        <w:ind w:left="513" w:right="0" w:hanging="360"/>
        <w:jc w:val="left"/>
      </w:pPr>
      <w:r>
        <w:rPr/>
        <w:t>康管理等新技术的结合与应用，通过战略合作等多种资源整合，推出更加智能、健康的相关产品，满足消费者的需求。 </w:t>
      </w:r>
      <w:r>
        <w:rPr>
          <w:rFonts w:ascii="Times New Roman" w:hAnsi="Times New Roman" w:cs="Times New Roman" w:eastAsia="Times New Roman" w:hint="default"/>
          <w:b/>
          <w:bCs/>
        </w:rPr>
        <w:t>5</w:t>
      </w:r>
      <w:r>
        <w:rPr>
          <w:rFonts w:ascii="宋体" w:hAnsi="宋体" w:cs="宋体" w:eastAsia="宋体" w:hint="default"/>
          <w:b/>
          <w:bCs/>
        </w:rPr>
        <w:t>、关注整合效益，进一步加强产业链整合</w:t>
      </w:r>
      <w:r>
        <w:rPr>
          <w:rFonts w:ascii="宋体" w:hAnsi="宋体" w:cs="宋体" w:eastAsia="宋体" w:hint="default"/>
          <w:b/>
          <w:bCs/>
          <w:w w:val="99"/>
        </w:rPr>
        <w:t> </w:t>
      </w:r>
      <w:r>
        <w:rPr>
          <w:spacing w:val="-2"/>
        </w:rPr>
        <w:t>公司将根据前期所制定的集团集中采购的政策，继续加大对全资子公司中丰田公司的采购力度，加强中丰田公司自身的</w:t>
      </w:r>
    </w:p>
    <w:p>
      <w:pPr>
        <w:pStyle w:val="BodyText"/>
        <w:spacing w:line="463" w:lineRule="auto" w:before="65"/>
        <w:ind w:left="513" w:right="1213" w:hanging="360"/>
        <w:jc w:val="left"/>
      </w:pPr>
      <w:r>
        <w:rPr/>
        <w:t>研发、生产能力，更好地配合集团的整体采购需求，持续发挥集团在产业链整合的效力。 </w:t>
      </w:r>
      <w:r>
        <w:rPr>
          <w:rFonts w:ascii="Times New Roman" w:hAnsi="Times New Roman" w:cs="Times New Roman" w:eastAsia="Times New Roman" w:hint="default"/>
          <w:b/>
          <w:bCs/>
        </w:rPr>
        <w:t>6</w:t>
      </w:r>
      <w:r>
        <w:rPr>
          <w:rFonts w:ascii="宋体" w:hAnsi="宋体" w:cs="宋体" w:eastAsia="宋体" w:hint="default"/>
          <w:b/>
          <w:bCs/>
        </w:rPr>
        <w:t>、继续重视外延发展，实施精准并购</w:t>
      </w:r>
      <w:r>
        <w:rPr>
          <w:rFonts w:ascii="宋体" w:hAnsi="宋体" w:cs="宋体" w:eastAsia="宋体" w:hint="default"/>
          <w:b/>
          <w:bCs/>
          <w:w w:val="99"/>
        </w:rPr>
        <w:t> </w:t>
      </w:r>
      <w:r>
        <w:rPr/>
        <w:t>公司将继续发挥在产业并购整合方面的经验，在符合公司发展方向的领域，选择适宜的标的，审慎筛选，精准并购。</w:t>
      </w:r>
    </w:p>
    <w:p>
      <w:pPr>
        <w:pStyle w:val="Heading4"/>
        <w:spacing w:line="240" w:lineRule="auto" w:before="65"/>
        <w:ind w:right="0"/>
        <w:jc w:val="left"/>
        <w:rPr>
          <w:b w:val="0"/>
          <w:bCs w:val="0"/>
        </w:rPr>
      </w:pPr>
      <w:r>
        <w:rPr/>
        <w:t>（四）风险分析</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514" w:right="0"/>
        <w:jc w:val="left"/>
      </w:pPr>
      <w:r>
        <w:rPr>
          <w:rFonts w:ascii="Times New Roman" w:hAnsi="Times New Roman" w:cs="Times New Roman" w:eastAsia="Times New Roman" w:hint="default"/>
        </w:rPr>
        <w:t>1</w:t>
      </w:r>
      <w:r>
        <w:rPr/>
        <w:t>、产业政策风险 </w:t>
      </w:r>
      <w:r>
        <w:rPr>
          <w:spacing w:val="-2"/>
        </w:rPr>
        <w:t>公司的主营烟标业务依赖于烟草行业，国家对烟草行业税收的提高和禁烟场所的扩大，将有可能影响到香烟的销量，进</w:t>
      </w:r>
    </w:p>
    <w:p>
      <w:pPr>
        <w:pStyle w:val="BodyText"/>
        <w:spacing w:line="477" w:lineRule="auto" w:before="74"/>
        <w:ind w:left="514" w:right="0" w:hanging="360"/>
        <w:jc w:val="left"/>
      </w:pPr>
      <w:r>
        <w:rPr/>
        <w:t>而影响到烟标的销量和价格。 </w:t>
      </w:r>
      <w:r>
        <w:rPr>
          <w:spacing w:val="-2"/>
        </w:rPr>
        <w:t>对策：公司已制定新的发展战略，将继续推进产品和产业转型，拓展非烟标市场和电子烟等新产业，在执行过程中，将</w:t>
      </w:r>
    </w:p>
    <w:p>
      <w:pPr>
        <w:pStyle w:val="BodyText"/>
        <w:spacing w:line="240" w:lineRule="auto" w:before="54"/>
        <w:ind w:left="154" w:right="0"/>
        <w:jc w:val="left"/>
      </w:pPr>
      <w:r>
        <w:rPr/>
        <w:t>科学论证、充分调研、合理布局，积极应对烟标产业的政策风险。</w:t>
      </w:r>
    </w:p>
    <w:p>
      <w:pPr>
        <w:spacing w:line="240" w:lineRule="auto" w:before="10"/>
        <w:rPr>
          <w:rFonts w:ascii="宋体" w:hAnsi="宋体" w:cs="宋体" w:eastAsia="宋体" w:hint="default"/>
          <w:sz w:val="17"/>
          <w:szCs w:val="17"/>
        </w:rPr>
      </w:pPr>
    </w:p>
    <w:p>
      <w:pPr>
        <w:pStyle w:val="BodyText"/>
        <w:spacing w:line="463" w:lineRule="auto"/>
        <w:ind w:left="513" w:right="1118"/>
        <w:jc w:val="left"/>
      </w:pPr>
      <w:r>
        <w:rPr>
          <w:rFonts w:ascii="Times New Roman" w:hAnsi="Times New Roman" w:cs="Times New Roman" w:eastAsia="Times New Roman" w:hint="default"/>
        </w:rPr>
        <w:t>2</w:t>
      </w:r>
      <w:r>
        <w:rPr/>
        <w:t>、新产品市场开拓风险 公司在进行新产品转型过程中，将面对新产品市场的激烈竞争，市场开拓能否成功具有一定的风险。 </w:t>
      </w:r>
      <w:r>
        <w:rPr>
          <w:spacing w:val="-2"/>
        </w:rPr>
        <w:t>对策：公司将对新产品的市场进行充分调研和论证，结合各子公司实际的设备、产能、技术情况和新产品的区域市场情</w:t>
      </w:r>
    </w:p>
    <w:p>
      <w:pPr>
        <w:spacing w:after="0" w:line="46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况，积极拓展、科学布局。此外，将通过技术创新，提升在新产品市场的竞争能力。</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rFonts w:ascii="Times New Roman" w:hAnsi="Times New Roman" w:cs="Times New Roman" w:eastAsia="Times New Roman" w:hint="default"/>
        </w:rPr>
        <w:t>3</w:t>
      </w:r>
      <w:r>
        <w:rPr/>
        <w:t>、外延并购风险 </w:t>
      </w:r>
      <w:r>
        <w:rPr>
          <w:spacing w:val="-2"/>
        </w:rPr>
        <w:t>公司在进行外延并购过程中，将面临并购竞争和整合协同风险。并购项目能否成功，将受诸多因素的影响；成功的并购</w:t>
      </w:r>
    </w:p>
    <w:p>
      <w:pPr>
        <w:pStyle w:val="BodyText"/>
        <w:spacing w:line="477" w:lineRule="auto" w:before="74"/>
        <w:ind w:left="514" w:right="0" w:hanging="360"/>
        <w:jc w:val="left"/>
      </w:pPr>
      <w:r>
        <w:rPr/>
        <w:t>项目能否获得持续的并购价值，具有一定的风险。 </w:t>
      </w:r>
      <w:r>
        <w:rPr>
          <w:spacing w:val="-2"/>
        </w:rPr>
        <w:t>对策：对并购标的进行深入调研、精挑细选，在并购谈判中进行充分论证和科学决策，总结多年的并购整合经验，加强</w:t>
      </w:r>
    </w:p>
    <w:p>
      <w:pPr>
        <w:pStyle w:val="BodyText"/>
        <w:spacing w:line="240" w:lineRule="auto" w:before="54"/>
        <w:ind w:left="154" w:right="0"/>
        <w:jc w:val="left"/>
      </w:pPr>
      <w:r>
        <w:rPr/>
        <w:t>对并购项目的科学管控，防范并购风险。</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rFonts w:ascii="Times New Roman" w:hAnsi="Times New Roman" w:cs="Times New Roman" w:eastAsia="Times New Roman" w:hint="default"/>
        </w:rPr>
        <w:t>4</w:t>
      </w:r>
      <w:r>
        <w:rPr/>
        <w:t>、原材料价格上升和烟标产品价格下降影响毛利率风险 </w:t>
      </w:r>
      <w:r>
        <w:rPr>
          <w:spacing w:val="-2"/>
        </w:rPr>
        <w:t>由于全球的经济波动和人民币汇率的变化，原材料价格有可能上升，同时由于烟草行业的新的竞争格局和烟标行业全国</w:t>
      </w:r>
    </w:p>
    <w:p>
      <w:pPr>
        <w:pStyle w:val="BodyText"/>
        <w:spacing w:line="477" w:lineRule="auto" w:before="74"/>
        <w:ind w:left="513" w:right="0" w:hanging="360"/>
        <w:jc w:val="left"/>
      </w:pPr>
      <w:r>
        <w:rPr/>
        <w:t>公开招标和对标的推行，将对烟标价格产生压力，影响公司的毛利率水平。 </w:t>
      </w:r>
      <w:r>
        <w:rPr>
          <w:spacing w:val="-2"/>
        </w:rPr>
        <w:t>对策：通过规模化生产、集中采购、提升管理水平和降低生产成本，将原材料产品的价格变化对毛利率的影响减少到最</w:t>
      </w:r>
    </w:p>
    <w:p>
      <w:pPr>
        <w:pStyle w:val="BodyText"/>
        <w:spacing w:line="240" w:lineRule="auto" w:before="54"/>
        <w:ind w:right="0"/>
        <w:jc w:val="left"/>
      </w:pPr>
      <w:r>
        <w:rPr/>
        <w:t>低程度。</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rFonts w:ascii="Times New Roman" w:hAnsi="Times New Roman" w:cs="Times New Roman" w:eastAsia="Times New Roman" w:hint="default"/>
        </w:rPr>
        <w:t>5</w:t>
      </w:r>
      <w:r>
        <w:rPr/>
        <w:t>、管理风险和人力资源风险 </w:t>
      </w:r>
      <w:r>
        <w:rPr>
          <w:spacing w:val="-2"/>
        </w:rPr>
        <w:t>公司经过几年的快速发展，规模逐渐扩大，公司也需要更多、更优秀的管理人才，如果公司的管理能力和人力资源不能</w:t>
      </w:r>
    </w:p>
    <w:p>
      <w:pPr>
        <w:pStyle w:val="BodyText"/>
        <w:spacing w:line="477" w:lineRule="auto" w:before="74"/>
        <w:ind w:left="514" w:right="1117" w:hanging="360"/>
        <w:jc w:val="left"/>
      </w:pPr>
      <w:r>
        <w:rPr/>
        <w:t>适应新的环境变化，将会给公司带来不利影响。 </w:t>
      </w:r>
      <w:r>
        <w:rPr>
          <w:spacing w:val="-5"/>
        </w:rPr>
        <w:t>对策：公司将积极引进专业人才，加快队伍建设，夯实企业发展基础，推行职业经理化，继续将完善人才约束激励机制，</w:t>
      </w:r>
    </w:p>
    <w:p>
      <w:pPr>
        <w:pStyle w:val="BodyText"/>
        <w:spacing w:line="240" w:lineRule="auto" w:before="54"/>
        <w:ind w:left="154" w:right="0"/>
        <w:jc w:val="left"/>
      </w:pPr>
      <w:r>
        <w:rPr/>
        <w:t>重视内部培训，优化组织结构，加强规范管理。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left="154" w:right="0"/>
        <w:jc w:val="left"/>
        <w:rPr>
          <w:b w:val="0"/>
          <w:bCs w:val="0"/>
        </w:rPr>
      </w:pPr>
      <w:bookmarkStart w:name="九、董事会、监事会对会计师事务所本报告期“非标准审计报告”的说明" w:id="51"/>
      <w:bookmarkEnd w:id="51"/>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633" w:right="0"/>
        <w:jc w:val="left"/>
      </w:pPr>
      <w:r>
        <w:rPr/>
        <w:t>（</w:t>
      </w:r>
      <w:r>
        <w:rPr>
          <w:rFonts w:ascii="Times New Roman" w:hAnsi="Times New Roman" w:cs="Times New Roman" w:eastAsia="Times New Roman" w:hint="default"/>
        </w:rPr>
        <w:t>1</w:t>
      </w:r>
      <w:r>
        <w:rPr/>
        <w:t>）会计政策变更</w:t>
      </w:r>
    </w:p>
    <w:p>
      <w:pPr>
        <w:spacing w:line="240" w:lineRule="auto" w:before="9"/>
        <w:rPr>
          <w:rFonts w:ascii="宋体" w:hAnsi="宋体" w:cs="宋体" w:eastAsia="宋体" w:hint="default"/>
          <w:sz w:val="16"/>
          <w:szCs w:val="16"/>
        </w:rPr>
      </w:pPr>
    </w:p>
    <w:p>
      <w:pPr>
        <w:pStyle w:val="BodyText"/>
        <w:spacing w:line="240" w:lineRule="auto"/>
        <w:ind w:left="634" w:right="0"/>
        <w:jc w:val="left"/>
      </w:pPr>
      <w:r>
        <w:rPr/>
        <w:t>①变更原因</w:t>
      </w:r>
    </w:p>
    <w:p>
      <w:pPr>
        <w:spacing w:line="240" w:lineRule="auto" w:before="10"/>
        <w:rPr>
          <w:rFonts w:ascii="宋体" w:hAnsi="宋体" w:cs="宋体" w:eastAsia="宋体" w:hint="default"/>
          <w:sz w:val="17"/>
          <w:szCs w:val="17"/>
        </w:rPr>
      </w:pPr>
    </w:p>
    <w:p>
      <w:pPr>
        <w:pStyle w:val="BodyText"/>
        <w:spacing w:line="451" w:lineRule="auto"/>
        <w:ind w:right="1130" w:firstLine="480"/>
        <w:jc w:val="both"/>
      </w:pPr>
      <w:r>
        <w:rPr>
          <w:spacing w:val="-1"/>
        </w:rPr>
        <w:t>财政部自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26</w:t>
      </w:r>
      <w:r>
        <w:rPr>
          <w:spacing w:val="-1"/>
        </w:rPr>
        <w:t>日起修订了《企业会计准则第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长期股权投资》、《企业会计准则第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职工薪酬》、《企业</w:t>
      </w:r>
      <w:r>
        <w:rPr/>
        <w:t> </w:t>
      </w:r>
      <w:r>
        <w:rPr>
          <w:spacing w:val="-2"/>
        </w:rPr>
        <w:t>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合并财务报表》，以及颁布了《企业会计准则第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w:t>
      </w:r>
      <w:r>
        <w:rPr>
          <w:spacing w:val="-59"/>
        </w:rPr>
        <w:t> </w:t>
      </w:r>
      <w:r>
        <w:rPr>
          <w:spacing w:val="-1"/>
        </w:rPr>
        <w:t>量》、《企业会计准则第</w:t>
      </w:r>
      <w:r>
        <w:rPr>
          <w:rFonts w:ascii="Times New Roman" w:hAnsi="Times New Roman" w:cs="Times New Roman" w:eastAsia="Times New Roman" w:hint="default"/>
          <w:spacing w:val="-1"/>
        </w:rPr>
        <w:t>40</w:t>
      </w:r>
      <w:r>
        <w:rPr>
          <w:spacing w:val="-1"/>
        </w:rPr>
        <w:t>号</w:t>
      </w:r>
      <w:r>
        <w:rPr>
          <w:rFonts w:ascii="Times New Roman" w:hAnsi="Times New Roman" w:cs="Times New Roman" w:eastAsia="Times New Roman" w:hint="default"/>
          <w:spacing w:val="-1"/>
        </w:rPr>
        <w:t>-</w:t>
      </w:r>
      <w:r>
        <w:rPr>
          <w:spacing w:val="-1"/>
        </w:rPr>
        <w:t>合营安排》、《企业会计准则第</w:t>
      </w:r>
      <w:r>
        <w:rPr>
          <w:rFonts w:ascii="Times New Roman" w:hAnsi="Times New Roman" w:cs="Times New Roman" w:eastAsia="Times New Roman" w:hint="default"/>
          <w:spacing w:val="-1"/>
        </w:rPr>
        <w:t>41</w:t>
      </w:r>
      <w:r>
        <w:rPr>
          <w:spacing w:val="-1"/>
        </w:rPr>
        <w:t>号</w:t>
      </w:r>
      <w:r>
        <w:rPr>
          <w:rFonts w:ascii="Times New Roman" w:hAnsi="Times New Roman" w:cs="Times New Roman" w:eastAsia="Times New Roman" w:hint="default"/>
          <w:spacing w:val="-1"/>
        </w:rPr>
        <w:t>-</w:t>
      </w:r>
      <w:r>
        <w:rPr>
          <w:spacing w:val="-1"/>
        </w:rPr>
        <w:t>在其他主体中权益的披露》等具体准则，自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1"/>
        </w:rPr>
        <w:t> </w:t>
      </w:r>
      <w:r>
        <w:rPr/>
        <w:t>日起在所有执行企业会计准则的企业范围内施行。</w:t>
      </w:r>
    </w:p>
    <w:p>
      <w:pPr>
        <w:pStyle w:val="BodyText"/>
        <w:spacing w:line="240" w:lineRule="auto" w:before="74"/>
        <w:ind w:left="63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日，财政部修订了《企业会计准则第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金融工具列报》，要求执行企业会计准则的企业在</w:t>
      </w:r>
      <w:r>
        <w:rPr>
          <w:rFonts w:ascii="Times New Roman" w:hAnsi="Times New Roman" w:cs="Times New Roman" w:eastAsia="Times New Roman" w:hint="default"/>
        </w:rPr>
        <w:t>2014</w:t>
      </w:r>
      <w:r>
        <w:rPr/>
        <w:t>年度及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13" w:right="1123"/>
        <w:jc w:val="left"/>
      </w:pPr>
      <w:r>
        <w:rPr/>
        <w:t>以后期间的财务报告中按照该准则要求对金融工具进行列报。</w:t>
      </w:r>
    </w:p>
    <w:p>
      <w:pPr>
        <w:spacing w:line="240" w:lineRule="auto" w:before="10"/>
        <w:rPr>
          <w:rFonts w:ascii="宋体" w:hAnsi="宋体" w:cs="宋体" w:eastAsia="宋体" w:hint="default"/>
          <w:sz w:val="17"/>
          <w:szCs w:val="17"/>
        </w:rPr>
      </w:pPr>
    </w:p>
    <w:p>
      <w:pPr>
        <w:pStyle w:val="BodyText"/>
        <w:spacing w:line="451" w:lineRule="auto"/>
        <w:ind w:left="213" w:right="1123" w:firstLine="48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日，财政部发布了《财政部关于修改〈企业会计准则</w:t>
      </w:r>
      <w:r>
        <w:rPr>
          <w:rFonts w:ascii="Times New Roman" w:hAnsi="Times New Roman" w:cs="Times New Roman" w:eastAsia="Times New Roman" w:hint="default"/>
        </w:rPr>
        <w:t>-</w:t>
      </w:r>
      <w:r>
        <w:rPr/>
        <w:t>基本准则〉的决定》，要求所有执行企业会计准则 的企业自公布之日起施行。</w:t>
      </w:r>
    </w:p>
    <w:p>
      <w:pPr>
        <w:pStyle w:val="BodyText"/>
        <w:spacing w:line="240" w:lineRule="auto" w:before="74"/>
        <w:ind w:left="693" w:right="1123"/>
        <w:jc w:val="left"/>
      </w:pPr>
      <w:r>
        <w:rPr/>
        <w:t>②审批程序</w:t>
      </w:r>
    </w:p>
    <w:p>
      <w:pPr>
        <w:spacing w:line="240" w:lineRule="auto" w:before="10"/>
        <w:rPr>
          <w:rFonts w:ascii="宋体" w:hAnsi="宋体" w:cs="宋体" w:eastAsia="宋体" w:hint="default"/>
          <w:sz w:val="17"/>
          <w:szCs w:val="17"/>
        </w:rPr>
      </w:pPr>
    </w:p>
    <w:p>
      <w:pPr>
        <w:pStyle w:val="BodyText"/>
        <w:spacing w:line="458" w:lineRule="auto"/>
        <w:ind w:left="213" w:right="1123" w:firstLine="48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日公司召开了第四届董事会</w:t>
      </w:r>
      <w:r>
        <w:rPr>
          <w:rFonts w:ascii="Times New Roman" w:hAnsi="Times New Roman" w:cs="Times New Roman" w:eastAsia="Times New Roman" w:hint="default"/>
        </w:rPr>
        <w:t>2014</w:t>
      </w:r>
      <w:r>
        <w:rPr/>
        <w:t>年第九次会议，董事会以</w:t>
      </w:r>
      <w:r>
        <w:rPr>
          <w:rFonts w:ascii="Times New Roman" w:hAnsi="Times New Roman" w:cs="Times New Roman" w:eastAsia="Times New Roman" w:hint="default"/>
        </w:rPr>
        <w:t>9</w:t>
      </w:r>
      <w:r>
        <w:rPr/>
        <w:t>票赞成，全票审议通过了《关于会计政策变 </w:t>
      </w:r>
      <w:r>
        <w:rPr>
          <w:spacing w:val="-5"/>
        </w:rPr>
        <w:t>更的议案》。根据《深圳证券交易所股票上市规则》、《中小企业板信息披露业务备忘录第</w:t>
      </w:r>
      <w:r>
        <w:rPr>
          <w:rFonts w:ascii="Times New Roman" w:hAnsi="Times New Roman" w:cs="Times New Roman" w:eastAsia="Times New Roman" w:hint="default"/>
          <w:spacing w:val="-5"/>
        </w:rPr>
        <w:t>13</w:t>
      </w:r>
      <w:r>
        <w:rPr>
          <w:spacing w:val="-5"/>
        </w:rPr>
        <w:t>号</w:t>
      </w:r>
      <w:r>
        <w:rPr>
          <w:rFonts w:ascii="Times New Roman" w:hAnsi="Times New Roman" w:cs="Times New Roman" w:eastAsia="Times New Roman" w:hint="default"/>
          <w:spacing w:val="-5"/>
        </w:rPr>
        <w:t>—</w:t>
      </w:r>
      <w:r>
        <w:rPr>
          <w:spacing w:val="-5"/>
        </w:rPr>
        <w:t>会计政策及会计估计变更》</w:t>
      </w:r>
      <w:r>
        <w:rPr>
          <w:spacing w:val="-77"/>
        </w:rPr>
        <w:t> </w:t>
      </w:r>
      <w:r>
        <w:rPr>
          <w:spacing w:val="-2"/>
        </w:rPr>
        <w:t>等有关规定，本次会计政策变更无需提交股东大会审议。根据规定，公司于财政部规定的起始日开始执行变更后的企业会计</w:t>
      </w:r>
      <w:r>
        <w:rPr>
          <w:spacing w:val="-66"/>
        </w:rPr>
        <w:t> </w:t>
      </w:r>
      <w:r>
        <w:rPr>
          <w:spacing w:val="-66"/>
        </w:rPr>
      </w:r>
      <w:r>
        <w:rPr/>
        <w:t>准则。</w:t>
      </w:r>
    </w:p>
    <w:p>
      <w:pPr>
        <w:pStyle w:val="BodyText"/>
        <w:spacing w:line="240" w:lineRule="auto" w:before="68"/>
        <w:ind w:left="693" w:right="1123"/>
        <w:jc w:val="left"/>
      </w:pPr>
      <w:r>
        <w:rPr/>
        <w:t>③变更内容</w:t>
      </w:r>
    </w:p>
    <w:p>
      <w:pPr>
        <w:spacing w:line="240" w:lineRule="auto" w:before="10"/>
        <w:rPr>
          <w:rFonts w:ascii="宋体" w:hAnsi="宋体" w:cs="宋体" w:eastAsia="宋体" w:hint="default"/>
          <w:sz w:val="17"/>
          <w:szCs w:val="17"/>
        </w:rPr>
      </w:pPr>
    </w:p>
    <w:p>
      <w:pPr>
        <w:pStyle w:val="BodyText"/>
        <w:spacing w:line="451" w:lineRule="auto"/>
        <w:ind w:left="213" w:right="1170" w:firstLine="480"/>
        <w:jc w:val="both"/>
      </w:pPr>
      <w:r>
        <w:rPr/>
        <w:t>公司将按照财政部自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日起修订和颁布的《企业会计准则第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 </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 </w:t>
      </w:r>
      <w:r>
        <w:rPr/>
        <w:t>金融工具列报》、《企业会计准则第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 </w:t>
      </w:r>
      <w:r>
        <w:rPr/>
        <w:t>在其他主体中权益的披露》及《企业会计准则</w:t>
      </w:r>
      <w:r>
        <w:rPr>
          <w:rFonts w:ascii="Times New Roman" w:hAnsi="Times New Roman" w:cs="Times New Roman" w:eastAsia="Times New Roman" w:hint="default"/>
        </w:rPr>
        <w:t>-</w:t>
      </w:r>
      <w:r>
        <w:rPr/>
        <w:t>基本准则》等具体准则规定的起始日期进行执行，其余未变更部分仍执行财 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日颁布的相关准则及其他有关规定。</w:t>
      </w:r>
    </w:p>
    <w:p>
      <w:pPr>
        <w:pStyle w:val="BodyText"/>
        <w:spacing w:line="240" w:lineRule="auto" w:before="43"/>
        <w:ind w:left="710" w:right="1123"/>
        <w:jc w:val="left"/>
      </w:pPr>
      <w:r>
        <w:rPr/>
        <w:t>本次会计政策变更对公司的影响如下：</w:t>
      </w:r>
    </w:p>
    <w:p>
      <w:pPr>
        <w:spacing w:line="240" w:lineRule="auto" w:before="0"/>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419"/>
        <w:gridCol w:w="6404"/>
        <w:gridCol w:w="799"/>
        <w:gridCol w:w="1234"/>
      </w:tblGrid>
      <w:tr>
        <w:trPr>
          <w:trHeight w:val="951" w:hRule="exact"/>
        </w:trPr>
        <w:tc>
          <w:tcPr>
            <w:tcW w:w="14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24" w:right="522"/>
              <w:jc w:val="center"/>
              <w:rPr>
                <w:rFonts w:ascii="宋体" w:hAnsi="宋体" w:cs="宋体" w:eastAsia="宋体" w:hint="default"/>
                <w:sz w:val="18"/>
                <w:szCs w:val="18"/>
              </w:rPr>
            </w:pPr>
            <w:r>
              <w:rPr>
                <w:rFonts w:ascii="宋体" w:hAnsi="宋体" w:cs="宋体" w:eastAsia="宋体" w:hint="default"/>
                <w:sz w:val="18"/>
                <w:szCs w:val="18"/>
              </w:rPr>
              <w:t>准则 名称</w:t>
            </w:r>
          </w:p>
        </w:tc>
        <w:tc>
          <w:tcPr>
            <w:tcW w:w="640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17" w:right="1575" w:hanging="1441"/>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2033" w:type="dxa"/>
            <w:gridSpan w:val="2"/>
            <w:tcBorders>
              <w:top w:val="single" w:sz="4" w:space="0" w:color="000000"/>
              <w:left w:val="single" w:sz="4" w:space="0" w:color="000000"/>
              <w:bottom w:val="single" w:sz="8" w:space="0" w:color="FFFFFF"/>
              <w:right w:val="single" w:sz="4" w:space="0" w:color="000000"/>
            </w:tcBorders>
            <w:shd w:val="clear" w:color="auto" w:fill="D9D9D9"/>
          </w:tcPr>
          <w:p>
            <w:pPr>
              <w:pStyle w:val="TableParagraph"/>
              <w:spacing w:line="309" w:lineRule="auto" w:before="10"/>
              <w:ind w:left="110" w:right="110" w:hanging="1"/>
              <w:jc w:val="center"/>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年度相关财务报表项目 的影响金额</w:t>
            </w:r>
          </w:p>
        </w:tc>
      </w:tr>
      <w:tr>
        <w:trPr>
          <w:trHeight w:val="649" w:hRule="exact"/>
        </w:trPr>
        <w:tc>
          <w:tcPr>
            <w:tcW w:w="1419" w:type="dxa"/>
            <w:vMerge/>
            <w:tcBorders>
              <w:left w:val="single" w:sz="4" w:space="0" w:color="000000"/>
              <w:bottom w:val="single" w:sz="4" w:space="0" w:color="000000"/>
              <w:right w:val="single" w:sz="4" w:space="0" w:color="000000"/>
            </w:tcBorders>
            <w:shd w:val="clear" w:color="auto" w:fill="D9D9D9"/>
          </w:tcPr>
          <w:p>
            <w:pPr/>
          </w:p>
        </w:tc>
        <w:tc>
          <w:tcPr>
            <w:tcW w:w="6404" w:type="dxa"/>
            <w:vMerge/>
            <w:tcBorders>
              <w:left w:val="single" w:sz="4" w:space="0" w:color="000000"/>
              <w:bottom w:val="single" w:sz="4" w:space="0" w:color="000000"/>
              <w:right w:val="single" w:sz="4" w:space="0" w:color="000000"/>
            </w:tcBorders>
            <w:shd w:val="clear" w:color="auto" w:fill="D9D9D9"/>
          </w:tcPr>
          <w:p>
            <w:pPr/>
          </w:p>
        </w:tc>
        <w:tc>
          <w:tcPr>
            <w:tcW w:w="799"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34"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316" w:lineRule="auto" w:before="10"/>
              <w:ind w:left="145" w:right="144"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654" w:hRule="exact"/>
        </w:trPr>
        <w:tc>
          <w:tcPr>
            <w:tcW w:w="1419" w:type="dxa"/>
            <w:vMerge w:val="restart"/>
            <w:tcBorders>
              <w:top w:val="single" w:sz="4" w:space="0" w:color="000000"/>
              <w:left w:val="single" w:sz="4" w:space="0" w:color="000000"/>
              <w:right w:val="single" w:sz="4" w:space="0" w:color="000000"/>
            </w:tcBorders>
          </w:tcPr>
          <w:p>
            <w:pPr>
              <w:pStyle w:val="TableParagraph"/>
              <w:spacing w:line="309" w:lineRule="auto" w:before="21"/>
              <w:ind w:left="4" w:right="4"/>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企</w:t>
            </w:r>
            <w:r>
              <w:rPr>
                <w:rFonts w:ascii="宋体" w:hAnsi="宋体" w:cs="宋体" w:eastAsia="宋体" w:hint="default"/>
                <w:spacing w:val="-68"/>
                <w:sz w:val="18"/>
                <w:szCs w:val="18"/>
              </w:rPr>
              <w:t> </w:t>
            </w:r>
            <w:r>
              <w:rPr>
                <w:rFonts w:ascii="宋体" w:hAnsi="宋体" w:cs="宋体" w:eastAsia="宋体" w:hint="default"/>
                <w:sz w:val="18"/>
                <w:szCs w:val="18"/>
              </w:rPr>
              <w:t>业</w:t>
            </w:r>
            <w:r>
              <w:rPr>
                <w:rFonts w:ascii="宋体" w:hAnsi="宋体" w:cs="宋体" w:eastAsia="宋体" w:hint="default"/>
                <w:spacing w:val="-68"/>
                <w:sz w:val="18"/>
                <w:szCs w:val="18"/>
              </w:rPr>
              <w:t> </w:t>
            </w:r>
            <w:r>
              <w:rPr>
                <w:rFonts w:ascii="宋体" w:hAnsi="宋体" w:cs="宋体" w:eastAsia="宋体" w:hint="default"/>
                <w:sz w:val="18"/>
                <w:szCs w:val="18"/>
              </w:rPr>
              <w:t>会</w:t>
            </w:r>
            <w:r>
              <w:rPr>
                <w:rFonts w:ascii="宋体" w:hAnsi="宋体" w:cs="宋体" w:eastAsia="宋体" w:hint="default"/>
                <w:spacing w:val="-68"/>
                <w:sz w:val="18"/>
                <w:szCs w:val="18"/>
              </w:rPr>
              <w:t> </w:t>
            </w:r>
            <w:r>
              <w:rPr>
                <w:rFonts w:ascii="宋体" w:hAnsi="宋体" w:cs="宋体" w:eastAsia="宋体" w:hint="default"/>
                <w:sz w:val="18"/>
                <w:szCs w:val="18"/>
              </w:rPr>
              <w:t>计</w:t>
            </w:r>
            <w:r>
              <w:rPr>
                <w:rFonts w:ascii="宋体" w:hAnsi="宋体" w:cs="宋体" w:eastAsia="宋体" w:hint="default"/>
                <w:spacing w:val="-68"/>
                <w:sz w:val="18"/>
                <w:szCs w:val="18"/>
              </w:rPr>
              <w:t> </w:t>
            </w:r>
            <w:r>
              <w:rPr>
                <w:rFonts w:ascii="宋体" w:hAnsi="宋体" w:cs="宋体" w:eastAsia="宋体" w:hint="default"/>
                <w:sz w:val="18"/>
                <w:szCs w:val="18"/>
              </w:rPr>
              <w:t>准</w:t>
            </w:r>
            <w:r>
              <w:rPr>
                <w:rFonts w:ascii="宋体" w:hAnsi="宋体" w:cs="宋体" w:eastAsia="宋体" w:hint="default"/>
                <w:spacing w:val="-67"/>
                <w:sz w:val="18"/>
                <w:szCs w:val="18"/>
              </w:rPr>
              <w:t> </w:t>
            </w:r>
            <w:r>
              <w:rPr>
                <w:rFonts w:ascii="宋体" w:hAnsi="宋体" w:cs="宋体" w:eastAsia="宋体" w:hint="default"/>
                <w:sz w:val="18"/>
                <w:szCs w:val="18"/>
              </w:rPr>
              <w:t>则</w:t>
            </w:r>
            <w:r>
              <w:rPr>
                <w:rFonts w:ascii="宋体" w:hAnsi="宋体" w:cs="宋体" w:eastAsia="宋体" w:hint="default"/>
                <w:sz w:val="18"/>
                <w:szCs w:val="18"/>
              </w:rPr>
              <w:t> </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长期股权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w:t>
            </w:r>
          </w:p>
        </w:tc>
        <w:tc>
          <w:tcPr>
            <w:tcW w:w="6404" w:type="dxa"/>
            <w:vMerge w:val="restart"/>
            <w:tcBorders>
              <w:top w:val="single" w:sz="4" w:space="0" w:color="000000"/>
              <w:left w:val="single" w:sz="4" w:space="0" w:color="000000"/>
              <w:right w:val="single" w:sz="4" w:space="0" w:color="000000"/>
            </w:tcBorders>
          </w:tcPr>
          <w:p>
            <w:pPr>
              <w:pStyle w:val="TableParagraph"/>
              <w:spacing w:line="312" w:lineRule="auto" w:before="21"/>
              <w:ind w:left="4" w:right="3"/>
              <w:jc w:val="both"/>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年修订）》之前，本公司对被 投资单位不具有共同控制或重大影响，并且在活跃市场中没有报价、公允价值不</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能可靠计量的股权投资，作为长期股权投资并采用成本法进行核算。执行《企业</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年修订）》后，本公司将对被投资单位不 具有共同控制或重大影响，并且在活跃市场中没有报价、公允价值不能可靠计量</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的股权投资作为可供出售金融资产核算。本公司采用追溯调整法对上述会计政策</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变更进行会计处理。</w:t>
            </w:r>
          </w:p>
          <w:p>
            <w:pPr>
              <w:pStyle w:val="TableParagraph"/>
              <w:spacing w:line="309" w:lineRule="auto" w:before="22"/>
              <w:ind w:left="4" w:right="2" w:firstLine="420"/>
              <w:jc w:val="both"/>
              <w:rPr>
                <w:rFonts w:ascii="宋体" w:hAnsi="宋体" w:cs="宋体" w:eastAsia="宋体" w:hint="default"/>
                <w:sz w:val="18"/>
                <w:szCs w:val="18"/>
              </w:rPr>
            </w:pPr>
            <w:r>
              <w:rPr>
                <w:rFonts w:ascii="宋体" w:hAnsi="宋体" w:cs="宋体" w:eastAsia="宋体" w:hint="default"/>
                <w:spacing w:val="-1"/>
                <w:sz w:val="18"/>
                <w:szCs w:val="18"/>
              </w:rPr>
              <w:t>公司持有安徽万捷防伪科技有限公司（以下简称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安徽万捷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的股权，投</w:t>
            </w:r>
            <w:r>
              <w:rPr>
                <w:rFonts w:ascii="宋体" w:hAnsi="宋体" w:cs="宋体" w:eastAsia="宋体" w:hint="default"/>
                <w:sz w:val="18"/>
                <w:szCs w:val="18"/>
              </w:rPr>
              <w:t> 资成本为</w:t>
            </w:r>
            <w:r>
              <w:rPr>
                <w:rFonts w:ascii="Times New Roman" w:hAnsi="Times New Roman" w:cs="Times New Roman" w:eastAsia="Times New Roman" w:hint="default"/>
                <w:sz w:val="18"/>
                <w:szCs w:val="18"/>
              </w:rPr>
              <w:t>15</w:t>
            </w:r>
            <w:r>
              <w:rPr>
                <w:rFonts w:ascii="宋体" w:hAnsi="宋体" w:cs="宋体" w:eastAsia="宋体" w:hint="default"/>
                <w:sz w:val="18"/>
                <w:szCs w:val="18"/>
              </w:rPr>
              <w:t>万元，公司对安徽万捷不具有控制、共同控制或重大影响，属于在活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跃市场中没有报价、公允价值不能可靠计量的权益性投资，按原会计准则采用成</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本法核算。执行新会计准则后，公司对安徽万捷的投资将从长期股权投资列示调</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整至可供出售金融资产列示，并追溯调整</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年可比报告期的会计报表。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4" w:right="32"/>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150,000.00</w:t>
            </w:r>
          </w:p>
        </w:tc>
      </w:tr>
      <w:tr>
        <w:trPr>
          <w:trHeight w:val="3120" w:hRule="exact"/>
        </w:trPr>
        <w:tc>
          <w:tcPr>
            <w:tcW w:w="1419" w:type="dxa"/>
            <w:vMerge/>
            <w:tcBorders>
              <w:left w:val="single" w:sz="4" w:space="0" w:color="000000"/>
              <w:bottom w:val="single" w:sz="4" w:space="0" w:color="000000"/>
              <w:right w:val="single" w:sz="4" w:space="0" w:color="000000"/>
            </w:tcBorders>
          </w:tcPr>
          <w:p>
            <w:pPr/>
          </w:p>
        </w:tc>
        <w:tc>
          <w:tcPr>
            <w:tcW w:w="6404"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4" w:right="32" w:hanging="180"/>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-150,000.00</w:t>
            </w:r>
            <w:r>
              <w:rPr>
                <w:rFonts w:ascii="Times New Roman"/>
                <w:sz w:val="18"/>
              </w:rPr>
            </w:r>
          </w:p>
        </w:tc>
      </w:tr>
      <w:tr>
        <w:trPr>
          <w:trHeight w:val="654" w:hRule="exact"/>
        </w:trPr>
        <w:tc>
          <w:tcPr>
            <w:tcW w:w="1419" w:type="dxa"/>
            <w:vMerge w:val="restart"/>
            <w:tcBorders>
              <w:top w:val="single" w:sz="4" w:space="0" w:color="000000"/>
              <w:left w:val="single" w:sz="4" w:space="0" w:color="000000"/>
              <w:right w:val="single" w:sz="4" w:space="0" w:color="000000"/>
            </w:tcBorders>
          </w:tcPr>
          <w:p>
            <w:pPr>
              <w:pStyle w:val="TableParagraph"/>
              <w:spacing w:line="307" w:lineRule="auto" w:before="21"/>
              <w:ind w:left="4" w:right="-22"/>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企</w:t>
            </w:r>
            <w:r>
              <w:rPr>
                <w:rFonts w:ascii="宋体" w:hAnsi="宋体" w:cs="宋体" w:eastAsia="宋体" w:hint="default"/>
                <w:spacing w:val="-68"/>
                <w:sz w:val="18"/>
                <w:szCs w:val="18"/>
              </w:rPr>
              <w:t> </w:t>
            </w:r>
            <w:r>
              <w:rPr>
                <w:rFonts w:ascii="宋体" w:hAnsi="宋体" w:cs="宋体" w:eastAsia="宋体" w:hint="default"/>
                <w:sz w:val="18"/>
                <w:szCs w:val="18"/>
              </w:rPr>
              <w:t>业</w:t>
            </w:r>
            <w:r>
              <w:rPr>
                <w:rFonts w:ascii="宋体" w:hAnsi="宋体" w:cs="宋体" w:eastAsia="宋体" w:hint="default"/>
                <w:spacing w:val="-68"/>
                <w:sz w:val="18"/>
                <w:szCs w:val="18"/>
              </w:rPr>
              <w:t> </w:t>
            </w:r>
            <w:r>
              <w:rPr>
                <w:rFonts w:ascii="宋体" w:hAnsi="宋体" w:cs="宋体" w:eastAsia="宋体" w:hint="default"/>
                <w:sz w:val="18"/>
                <w:szCs w:val="18"/>
              </w:rPr>
              <w:t>会</w:t>
            </w:r>
            <w:r>
              <w:rPr>
                <w:rFonts w:ascii="宋体" w:hAnsi="宋体" w:cs="宋体" w:eastAsia="宋体" w:hint="default"/>
                <w:spacing w:val="-68"/>
                <w:sz w:val="18"/>
                <w:szCs w:val="18"/>
              </w:rPr>
              <w:t> </w:t>
            </w:r>
            <w:r>
              <w:rPr>
                <w:rFonts w:ascii="宋体" w:hAnsi="宋体" w:cs="宋体" w:eastAsia="宋体" w:hint="default"/>
                <w:sz w:val="18"/>
                <w:szCs w:val="18"/>
              </w:rPr>
              <w:t>计</w:t>
            </w:r>
            <w:r>
              <w:rPr>
                <w:rFonts w:ascii="宋体" w:hAnsi="宋体" w:cs="宋体" w:eastAsia="宋体" w:hint="default"/>
                <w:spacing w:val="-68"/>
                <w:sz w:val="18"/>
                <w:szCs w:val="18"/>
              </w:rPr>
              <w:t> </w:t>
            </w:r>
            <w:r>
              <w:rPr>
                <w:rFonts w:ascii="宋体" w:hAnsi="宋体" w:cs="宋体" w:eastAsia="宋体" w:hint="default"/>
                <w:sz w:val="18"/>
                <w:szCs w:val="18"/>
              </w:rPr>
              <w:t>准</w:t>
            </w:r>
            <w:r>
              <w:rPr>
                <w:rFonts w:ascii="宋体" w:hAnsi="宋体" w:cs="宋体" w:eastAsia="宋体" w:hint="default"/>
                <w:spacing w:val="-67"/>
                <w:sz w:val="18"/>
                <w:szCs w:val="18"/>
              </w:rPr>
              <w:t> </w:t>
            </w:r>
            <w:r>
              <w:rPr>
                <w:rFonts w:ascii="宋体" w:hAnsi="宋体" w:cs="宋体" w:eastAsia="宋体" w:hint="default"/>
                <w:sz w:val="18"/>
                <w:szCs w:val="18"/>
              </w:rPr>
              <w:t>则</w:t>
            </w:r>
            <w:r>
              <w:rPr>
                <w:rFonts w:ascii="宋体" w:hAnsi="宋体" w:cs="宋体" w:eastAsia="宋体" w:hint="default"/>
                <w:sz w:val="18"/>
                <w:szCs w:val="18"/>
              </w:rPr>
              <w:t> 第</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pacing w:val="13"/>
                <w:sz w:val="18"/>
                <w:szCs w:val="18"/>
              </w:rPr>
              <w:t>财务</w:t>
            </w:r>
            <w:r>
              <w:rPr>
                <w:rFonts w:ascii="宋体" w:hAnsi="宋体" w:cs="宋体" w:eastAsia="宋体" w:hint="default"/>
                <w:spacing w:val="-63"/>
                <w:sz w:val="18"/>
                <w:szCs w:val="18"/>
              </w:rPr>
              <w:t> </w:t>
            </w:r>
            <w:r>
              <w:rPr>
                <w:rFonts w:ascii="宋体" w:hAnsi="宋体" w:cs="宋体" w:eastAsia="宋体" w:hint="default"/>
                <w:spacing w:val="-5"/>
                <w:sz w:val="18"/>
                <w:szCs w:val="18"/>
              </w:rPr>
              <w:t>报表列报（</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宋体" w:hAnsi="宋体" w:cs="宋体" w:eastAsia="宋体" w:hint="default"/>
                <w:spacing w:val="-82"/>
                <w:sz w:val="18"/>
                <w:szCs w:val="18"/>
              </w:rPr>
              <w:t> </w:t>
            </w:r>
            <w:r>
              <w:rPr>
                <w:rFonts w:ascii="宋体" w:hAnsi="宋体" w:cs="宋体" w:eastAsia="宋体" w:hint="default"/>
                <w:sz w:val="18"/>
                <w:szCs w:val="18"/>
              </w:rPr>
              <w:t>修订）》</w:t>
            </w:r>
          </w:p>
        </w:tc>
        <w:tc>
          <w:tcPr>
            <w:tcW w:w="6404" w:type="dxa"/>
            <w:vMerge w:val="restart"/>
            <w:tcBorders>
              <w:top w:val="single" w:sz="4" w:space="0" w:color="000000"/>
              <w:left w:val="single" w:sz="4" w:space="0" w:color="000000"/>
              <w:right w:val="single" w:sz="4" w:space="0" w:color="000000"/>
            </w:tcBorders>
          </w:tcPr>
          <w:p>
            <w:pPr>
              <w:pStyle w:val="TableParagraph"/>
              <w:spacing w:line="307" w:lineRule="auto" w:before="21"/>
              <w:ind w:left="4" w:right="2"/>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年修订）》将其他综合收益划分</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为两类：</w:t>
            </w:r>
            <w:r>
              <w:rPr>
                <w:rFonts w:ascii="Times New Roman" w:hAnsi="Times New Roman" w:cs="Times New Roman" w:eastAsia="Times New Roman" w:hint="default"/>
                <w:sz w:val="18"/>
                <w:szCs w:val="18"/>
              </w:rPr>
              <w:t>(1)</w:t>
            </w:r>
            <w:r>
              <w:rPr>
                <w:rFonts w:ascii="宋体" w:hAnsi="宋体" w:cs="宋体" w:eastAsia="宋体" w:hint="default"/>
                <w:sz w:val="18"/>
                <w:szCs w:val="18"/>
              </w:rPr>
              <w:t>以后会计期间不能重分类进损益的其他综合收益项目；</w:t>
            </w:r>
            <w:r>
              <w:rPr>
                <w:rFonts w:ascii="Times New Roman" w:hAnsi="Times New Roman" w:cs="Times New Roman" w:eastAsia="Times New Roman" w:hint="default"/>
                <w:sz w:val="18"/>
                <w:szCs w:val="18"/>
              </w:rPr>
              <w:t>(2)</w:t>
            </w:r>
            <w:r>
              <w:rPr>
                <w:rFonts w:ascii="宋体" w:hAnsi="宋体" w:cs="宋体" w:eastAsia="宋体" w:hint="default"/>
                <w:sz w:val="18"/>
                <w:szCs w:val="18"/>
              </w:rPr>
              <w:t>以后会计期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间在满足特定条件时将重分类进损益的其他综合收益项目，同时规范了持有待售</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等项目的列报。本财务报表已按该准则的规定进行列报，并对可比年度财务报表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4"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-8,541,044.86</w:t>
            </w:r>
          </w:p>
        </w:tc>
      </w:tr>
      <w:tr>
        <w:trPr>
          <w:trHeight w:val="655" w:hRule="exact"/>
        </w:trPr>
        <w:tc>
          <w:tcPr>
            <w:tcW w:w="1419" w:type="dxa"/>
            <w:vMerge/>
            <w:tcBorders>
              <w:left w:val="single" w:sz="4" w:space="0" w:color="000000"/>
              <w:bottom w:val="single" w:sz="4" w:space="0" w:color="000000"/>
              <w:right w:val="single" w:sz="4" w:space="0" w:color="000000"/>
            </w:tcBorders>
          </w:tcPr>
          <w:p>
            <w:pPr/>
          </w:p>
        </w:tc>
        <w:tc>
          <w:tcPr>
            <w:tcW w:w="6404"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4" w:right="32" w:hanging="180"/>
              <w:jc w:val="left"/>
              <w:rPr>
                <w:rFonts w:ascii="宋体" w:hAnsi="宋体" w:cs="宋体" w:eastAsia="宋体" w:hint="default"/>
                <w:sz w:val="18"/>
                <w:szCs w:val="18"/>
              </w:rPr>
            </w:pPr>
            <w:r>
              <w:rPr>
                <w:rFonts w:ascii="宋体" w:hAnsi="宋体" w:cs="宋体" w:eastAsia="宋体" w:hint="default"/>
                <w:sz w:val="18"/>
                <w:szCs w:val="18"/>
              </w:rPr>
              <w:t>外币折算 差额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8,541,044.86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419"/>
        <w:gridCol w:w="6404"/>
        <w:gridCol w:w="799"/>
        <w:gridCol w:w="1234"/>
      </w:tblGrid>
      <w:tr>
        <w:trPr>
          <w:trHeight w:val="34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的列报进行了相应调整。</w:t>
            </w:r>
          </w:p>
        </w:tc>
        <w:tc>
          <w:tcPr>
            <w:tcW w:w="79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419" w:type="dxa"/>
            <w:vMerge w:val="restart"/>
            <w:tcBorders>
              <w:top w:val="single" w:sz="4" w:space="0" w:color="000000"/>
              <w:left w:val="single" w:sz="4" w:space="0" w:color="000000"/>
              <w:right w:val="single" w:sz="4" w:space="0" w:color="000000"/>
            </w:tcBorders>
          </w:tcPr>
          <w:p>
            <w:pPr>
              <w:pStyle w:val="TableParagraph"/>
              <w:spacing w:line="309" w:lineRule="auto" w:before="21"/>
              <w:ind w:left="4" w:right="-1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企</w:t>
            </w:r>
            <w:r>
              <w:rPr>
                <w:rFonts w:ascii="宋体" w:hAnsi="宋体" w:cs="宋体" w:eastAsia="宋体" w:hint="default"/>
                <w:spacing w:val="-68"/>
                <w:sz w:val="18"/>
                <w:szCs w:val="18"/>
              </w:rPr>
              <w:t> </w:t>
            </w:r>
            <w:r>
              <w:rPr>
                <w:rFonts w:ascii="宋体" w:hAnsi="宋体" w:cs="宋体" w:eastAsia="宋体" w:hint="default"/>
                <w:sz w:val="18"/>
                <w:szCs w:val="18"/>
              </w:rPr>
              <w:t>业</w:t>
            </w:r>
            <w:r>
              <w:rPr>
                <w:rFonts w:ascii="宋体" w:hAnsi="宋体" w:cs="宋体" w:eastAsia="宋体" w:hint="default"/>
                <w:spacing w:val="-68"/>
                <w:sz w:val="18"/>
                <w:szCs w:val="18"/>
              </w:rPr>
              <w:t> </w:t>
            </w:r>
            <w:r>
              <w:rPr>
                <w:rFonts w:ascii="宋体" w:hAnsi="宋体" w:cs="宋体" w:eastAsia="宋体" w:hint="default"/>
                <w:sz w:val="18"/>
                <w:szCs w:val="18"/>
              </w:rPr>
              <w:t>会</w:t>
            </w:r>
            <w:r>
              <w:rPr>
                <w:rFonts w:ascii="宋体" w:hAnsi="宋体" w:cs="宋体" w:eastAsia="宋体" w:hint="default"/>
                <w:spacing w:val="-68"/>
                <w:sz w:val="18"/>
                <w:szCs w:val="18"/>
              </w:rPr>
              <w:t> </w:t>
            </w:r>
            <w:r>
              <w:rPr>
                <w:rFonts w:ascii="宋体" w:hAnsi="宋体" w:cs="宋体" w:eastAsia="宋体" w:hint="default"/>
                <w:sz w:val="18"/>
                <w:szCs w:val="18"/>
              </w:rPr>
              <w:t>计</w:t>
            </w:r>
            <w:r>
              <w:rPr>
                <w:rFonts w:ascii="宋体" w:hAnsi="宋体" w:cs="宋体" w:eastAsia="宋体" w:hint="default"/>
                <w:spacing w:val="-68"/>
                <w:sz w:val="18"/>
                <w:szCs w:val="18"/>
              </w:rPr>
              <w:t> </w:t>
            </w:r>
            <w:r>
              <w:rPr>
                <w:rFonts w:ascii="宋体" w:hAnsi="宋体" w:cs="宋体" w:eastAsia="宋体" w:hint="default"/>
                <w:sz w:val="18"/>
                <w:szCs w:val="18"/>
              </w:rPr>
              <w:t>准</w:t>
            </w:r>
            <w:r>
              <w:rPr>
                <w:rFonts w:ascii="宋体" w:hAnsi="宋体" w:cs="宋体" w:eastAsia="宋体" w:hint="default"/>
                <w:spacing w:val="-67"/>
                <w:sz w:val="18"/>
                <w:szCs w:val="18"/>
              </w:rPr>
              <w:t> </w:t>
            </w:r>
            <w:r>
              <w:rPr>
                <w:rFonts w:ascii="宋体" w:hAnsi="宋体" w:cs="宋体" w:eastAsia="宋体" w:hint="default"/>
                <w:sz w:val="18"/>
                <w:szCs w:val="18"/>
              </w:rPr>
              <w:t>则</w:t>
            </w:r>
            <w:r>
              <w:rPr>
                <w:rFonts w:ascii="宋体" w:hAnsi="宋体" w:cs="宋体" w:eastAsia="宋体" w:hint="default"/>
                <w:sz w:val="18"/>
                <w:szCs w:val="18"/>
              </w:rPr>
              <w:t> </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职工薪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酬（</w:t>
            </w:r>
            <w:r>
              <w:rPr>
                <w:rFonts w:ascii="Times New Roman" w:hAnsi="Times New Roman" w:cs="Times New Roman" w:eastAsia="Times New Roman" w:hint="default"/>
                <w:spacing w:val="-19"/>
                <w:sz w:val="18"/>
                <w:szCs w:val="18"/>
              </w:rPr>
              <w:t>2014</w:t>
            </w:r>
            <w:r>
              <w:rPr>
                <w:rFonts w:ascii="宋体" w:hAnsi="宋体" w:cs="宋体" w:eastAsia="宋体" w:hint="default"/>
                <w:spacing w:val="-19"/>
                <w:sz w:val="18"/>
                <w:szCs w:val="18"/>
              </w:rPr>
              <w:t>年修订）》</w:t>
            </w:r>
            <w:r>
              <w:rPr>
                <w:rFonts w:ascii="宋体" w:hAnsi="宋体" w:cs="宋体" w:eastAsia="宋体" w:hint="default"/>
                <w:sz w:val="18"/>
                <w:szCs w:val="18"/>
              </w:rPr>
            </w:r>
          </w:p>
        </w:tc>
        <w:tc>
          <w:tcPr>
            <w:tcW w:w="6404" w:type="dxa"/>
            <w:vMerge w:val="restart"/>
            <w:tcBorders>
              <w:top w:val="single" w:sz="4" w:space="0" w:color="000000"/>
              <w:left w:val="single" w:sz="4" w:space="0" w:color="000000"/>
              <w:right w:val="single" w:sz="4" w:space="0" w:color="000000"/>
            </w:tcBorders>
          </w:tcPr>
          <w:p>
            <w:pPr>
              <w:pStyle w:val="TableParagraph"/>
              <w:spacing w:line="309" w:lineRule="auto" w:before="21"/>
              <w:ind w:left="4" w:right="3"/>
              <w:jc w:val="both"/>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年修订）》之前，本公司对于未来 </w:t>
            </w:r>
            <w:r>
              <w:rPr>
                <w:rFonts w:ascii="宋体" w:hAnsi="宋体" w:cs="宋体" w:eastAsia="宋体" w:hint="default"/>
                <w:spacing w:val="-3"/>
                <w:sz w:val="18"/>
                <w:szCs w:val="18"/>
              </w:rPr>
              <w:t>将需要长期支付的离职后福利作为应付职工薪酬核算，归属于流动负债。执行《企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年修订）》后，将该部分在长期应付职工薪 酬中列示，归属于非流动负债。本公司采用追溯调整法对上述会计政策变更进行</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会计处理。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4" w:right="32" w:hanging="180"/>
              <w:jc w:val="left"/>
              <w:rPr>
                <w:rFonts w:ascii="宋体" w:hAnsi="宋体" w:cs="宋体" w:eastAsia="宋体" w:hint="default"/>
                <w:sz w:val="18"/>
                <w:szCs w:val="18"/>
              </w:rPr>
            </w:pPr>
            <w:r>
              <w:rPr>
                <w:rFonts w:ascii="宋体" w:hAnsi="宋体" w:cs="宋体" w:eastAsia="宋体" w:hint="default"/>
                <w:sz w:val="18"/>
                <w:szCs w:val="18"/>
              </w:rPr>
              <w:t>应付职工 薪酬</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-6,877,268.72</w:t>
            </w:r>
          </w:p>
        </w:tc>
      </w:tr>
      <w:tr>
        <w:trPr>
          <w:trHeight w:val="936" w:hRule="exact"/>
        </w:trPr>
        <w:tc>
          <w:tcPr>
            <w:tcW w:w="1419" w:type="dxa"/>
            <w:vMerge/>
            <w:tcBorders>
              <w:left w:val="single" w:sz="4" w:space="0" w:color="000000"/>
              <w:bottom w:val="single" w:sz="4" w:space="0" w:color="000000"/>
              <w:right w:val="single" w:sz="4" w:space="0" w:color="000000"/>
            </w:tcBorders>
          </w:tcPr>
          <w:p>
            <w:pPr/>
          </w:p>
        </w:tc>
        <w:tc>
          <w:tcPr>
            <w:tcW w:w="6404"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34" w:right="32"/>
              <w:jc w:val="left"/>
              <w:rPr>
                <w:rFonts w:ascii="宋体" w:hAnsi="宋体" w:cs="宋体" w:eastAsia="宋体" w:hint="default"/>
                <w:sz w:val="18"/>
                <w:szCs w:val="18"/>
              </w:rPr>
            </w:pPr>
            <w:r>
              <w:rPr>
                <w:rFonts w:ascii="宋体" w:hAnsi="宋体" w:cs="宋体" w:eastAsia="宋体" w:hint="default"/>
                <w:sz w:val="18"/>
                <w:szCs w:val="18"/>
              </w:rPr>
              <w:t>长期应付 职工薪酬</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6,877,268.72</w:t>
            </w:r>
          </w:p>
        </w:tc>
      </w:tr>
    </w:tbl>
    <w:p>
      <w:pPr>
        <w:pStyle w:val="BodyText"/>
        <w:spacing w:line="300" w:lineRule="auto" w:before="10"/>
        <w:ind w:left="963" w:right="8743" w:hanging="270"/>
        <w:jc w:val="left"/>
      </w:pPr>
      <w:r>
        <w:rPr/>
        <w:t>（</w:t>
      </w:r>
      <w:r>
        <w:rPr>
          <w:rFonts w:ascii="Times New Roman" w:hAnsi="Times New Roman" w:cs="Times New Roman" w:eastAsia="Times New Roman" w:hint="default"/>
        </w:rPr>
        <w:t>2</w:t>
      </w:r>
      <w:r>
        <w:rPr/>
        <w:t>）会计估计变更 无</w:t>
      </w:r>
    </w:p>
    <w:p>
      <w:pPr>
        <w:spacing w:line="240" w:lineRule="auto" w:before="9"/>
        <w:rPr>
          <w:rFonts w:ascii="宋体" w:hAnsi="宋体" w:cs="宋体" w:eastAsia="宋体" w:hint="default"/>
          <w:sz w:val="21"/>
          <w:szCs w:val="21"/>
        </w:rPr>
      </w:pPr>
    </w:p>
    <w:p>
      <w:pPr>
        <w:pStyle w:val="Heading2"/>
        <w:spacing w:line="240" w:lineRule="auto"/>
        <w:ind w:left="213" w:right="1123"/>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21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214" w:right="1123"/>
        <w:jc w:val="left"/>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637" w:right="1123"/>
        <w:jc w:val="left"/>
      </w:pPr>
      <w:r>
        <w:rPr/>
        <w:t>本年新纳入合并范围的主体和不再纳入合并范围的主体</w:t>
      </w:r>
    </w:p>
    <w:p>
      <w:pPr>
        <w:pStyle w:val="BodyText"/>
        <w:spacing w:line="240" w:lineRule="auto" w:before="76"/>
        <w:ind w:left="638" w:right="1123"/>
        <w:jc w:val="left"/>
      </w:pPr>
      <w:r>
        <w:rPr/>
        <w:t>①本年新纳入合并范围的子公司、特殊目的主体、通过受托经营或承租等方式形成控制权的经营实体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730"/>
        <w:gridCol w:w="2612"/>
        <w:gridCol w:w="3149"/>
      </w:tblGrid>
      <w:tr>
        <w:trPr>
          <w:trHeight w:val="428" w:hRule="exact"/>
        </w:trPr>
        <w:tc>
          <w:tcPr>
            <w:tcW w:w="37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851"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3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428"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34,304.38</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34,304.38</w:t>
            </w:r>
          </w:p>
        </w:tc>
      </w:tr>
      <w:tr>
        <w:trPr>
          <w:trHeight w:val="430"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1,291,472.54</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291,472.54</w:t>
            </w:r>
          </w:p>
        </w:tc>
      </w:tr>
    </w:tbl>
    <w:p>
      <w:pPr>
        <w:pStyle w:val="BodyText"/>
        <w:spacing w:line="477" w:lineRule="auto" w:before="88"/>
        <w:ind w:left="214" w:right="0" w:firstLine="420"/>
        <w:jc w:val="left"/>
      </w:pPr>
      <w:r>
        <w:rPr/>
        <w:t>深圳合元劲嘉电子科技有限公司为本公司与深圳市合元科技有限公司于本年共同出资设立的控股子公司，注册资本总 </w:t>
      </w:r>
      <w:r>
        <w:rPr>
          <w:spacing w:val="-5"/>
        </w:rPr>
        <w:t>额为</w:t>
      </w:r>
      <w:r>
        <w:rPr>
          <w:rFonts w:ascii="Times New Roman" w:hAnsi="Times New Roman" w:cs="Times New Roman" w:eastAsia="Times New Roman" w:hint="default"/>
          <w:spacing w:val="-5"/>
        </w:rPr>
        <w:t>1</w:t>
      </w:r>
      <w:r>
        <w:rPr>
          <w:spacing w:val="-5"/>
        </w:rPr>
        <w:t>亿元，本公司认缴出资</w:t>
      </w:r>
      <w:r>
        <w:rPr>
          <w:rFonts w:ascii="Times New Roman" w:hAnsi="Times New Roman" w:cs="Times New Roman" w:eastAsia="Times New Roman" w:hint="default"/>
          <w:spacing w:val="-5"/>
        </w:rPr>
        <w:t>5100.00</w:t>
      </w:r>
      <w:r>
        <w:rPr>
          <w:spacing w:val="-5"/>
        </w:rPr>
        <w:t>万元，出资比例为</w:t>
      </w:r>
      <w:r>
        <w:rPr>
          <w:rFonts w:ascii="Times New Roman" w:hAnsi="Times New Roman" w:cs="Times New Roman" w:eastAsia="Times New Roman" w:hint="default"/>
          <w:spacing w:val="-5"/>
        </w:rPr>
        <w:t>51%</w:t>
      </w:r>
      <w:r>
        <w:rPr>
          <w:spacing w:val="-5"/>
        </w:rPr>
        <w:t>。深圳市合元科技有限公司认缴出资</w:t>
      </w:r>
      <w:r>
        <w:rPr>
          <w:rFonts w:ascii="Times New Roman" w:hAnsi="Times New Roman" w:cs="Times New Roman" w:eastAsia="Times New Roman" w:hint="default"/>
          <w:spacing w:val="-5"/>
        </w:rPr>
        <w:t>4900.00</w:t>
      </w:r>
      <w:r>
        <w:rPr>
          <w:spacing w:val="-5"/>
        </w:rPr>
        <w:t>万元，出资比例为</w:t>
      </w:r>
      <w:r>
        <w:rPr>
          <w:rFonts w:ascii="Times New Roman" w:hAnsi="Times New Roman" w:cs="Times New Roman" w:eastAsia="Times New Roman" w:hint="default"/>
          <w:spacing w:val="-5"/>
        </w:rPr>
        <w:t>49%</w:t>
      </w:r>
      <w:r>
        <w:rPr>
          <w:spacing w:val="-5"/>
        </w:rPr>
        <w:t>。</w:t>
      </w:r>
    </w:p>
    <w:p>
      <w:pPr>
        <w:pStyle w:val="BodyText"/>
        <w:spacing w:line="451" w:lineRule="auto" w:before="21"/>
        <w:ind w:left="213" w:right="1198" w:firstLine="420"/>
        <w:jc w:val="left"/>
      </w:pPr>
      <w:r>
        <w:rPr/>
        <w:t>珠海市嘉瑞包装材料有限公司为本公司之子公司中丰田于本年度出资设立的全资子公司，注册资本为</w:t>
      </w:r>
      <w:r>
        <w:rPr>
          <w:rFonts w:ascii="Times New Roman" w:hAnsi="Times New Roman" w:cs="Times New Roman" w:eastAsia="Times New Roman" w:hint="default"/>
        </w:rPr>
        <w:t>100.00</w:t>
      </w:r>
      <w:r>
        <w:rPr/>
        <w:t>万元，出 资比例为</w:t>
      </w:r>
      <w:r>
        <w:rPr>
          <w:rFonts w:ascii="Times New Roman" w:hAnsi="Times New Roman" w:cs="Times New Roman" w:eastAsia="Times New Roman" w:hint="default"/>
        </w:rPr>
        <w:t>100%</w:t>
      </w:r>
      <w:r>
        <w:rPr/>
        <w:t>。</w:t>
      </w:r>
    </w:p>
    <w:p>
      <w:pPr>
        <w:pStyle w:val="BodyText"/>
        <w:spacing w:line="201" w:lineRule="exact"/>
        <w:ind w:left="638" w:right="1123"/>
        <w:jc w:val="left"/>
      </w:pPr>
      <w:r>
        <w:rPr/>
        <w:t>②本年不再纳入合并范围的公司、特殊目的主体、通过受托经营或承租等方式形成控制权的经营实体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699"/>
        <w:gridCol w:w="2584"/>
        <w:gridCol w:w="3291"/>
      </w:tblGrid>
      <w:tr>
        <w:trPr>
          <w:trHeight w:val="407" w:hRule="exact"/>
        </w:trPr>
        <w:tc>
          <w:tcPr>
            <w:tcW w:w="3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5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74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32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830"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27"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801,567.46</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-74,991.97</w:t>
            </w:r>
            <w:r>
              <w:rPr>
                <w:rFonts w:ascii="Times New Roman"/>
                <w:sz w:val="18"/>
              </w:rPr>
            </w:r>
          </w:p>
        </w:tc>
      </w:tr>
      <w:tr>
        <w:trPr>
          <w:trHeight w:val="427"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730,819.94</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-20,652.75</w:t>
            </w:r>
            <w:r>
              <w:rPr>
                <w:rFonts w:ascii="Times New Roman"/>
                <w:sz w:val="18"/>
              </w:rPr>
            </w:r>
          </w:p>
        </w:tc>
      </w:tr>
    </w:tbl>
    <w:p>
      <w:pPr>
        <w:pStyle w:val="BodyText"/>
        <w:spacing w:line="477" w:lineRule="auto" w:before="88"/>
        <w:ind w:left="214" w:right="1152" w:firstLine="420"/>
        <w:jc w:val="left"/>
      </w:pPr>
      <w:r>
        <w:rPr/>
        <w:t>淮安新劲嘉新型包装材料有限公司、深圳嘉美达印务有限公司本年进行了清算，清算日将账面净资产按各股东的持股 比例进行了分配。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pStyle w:val="Heading2"/>
        <w:spacing w:line="240" w:lineRule="auto"/>
        <w:ind w:left="213" w:right="1123"/>
        <w:jc w:val="left"/>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1123"/>
        <w:jc w:val="left"/>
      </w:pPr>
      <w:r>
        <w:rPr/>
        <w:t>报告期内利润分配政策的制定、执行或调整情况</w:t>
      </w:r>
    </w:p>
    <w:p>
      <w:pPr>
        <w:pStyle w:val="BodyText"/>
        <w:spacing w:line="240" w:lineRule="auto" w:before="117"/>
        <w:ind w:left="214"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firstLine="420"/>
        <w:jc w:val="both"/>
      </w:pPr>
      <w:r>
        <w:rPr/>
        <w:pict>
          <v:shape style="position:absolute;margin-left:57.029999pt;margin-top:89.191696pt;width:478.6pt;height:141.2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15"/>
                    <w:gridCol w:w="3342"/>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45"/>
                          <w:jc w:val="left"/>
                          <w:rPr>
                            <w:rFonts w:ascii="宋体" w:hAnsi="宋体" w:cs="宋体" w:eastAsia="宋体" w:hint="default"/>
                            <w:sz w:val="18"/>
                            <w:szCs w:val="18"/>
                          </w:rPr>
                        </w:pPr>
                        <w:r>
                          <w:rPr>
                            <w:rFonts w:ascii="宋体" w:hAnsi="宋体" w:cs="宋体" w:eastAsia="宋体" w:hint="default"/>
                            <w:spacing w:val="-2"/>
                            <w:sz w:val="18"/>
                            <w:szCs w:val="18"/>
                          </w:rPr>
                          <w:t>中小股东是否有充分表达意见和诉求的机会，其合法权益是否得到了充分保护：</w:t>
                        </w:r>
                        <w:r>
                          <w:rPr>
                            <w:rFonts w:ascii="宋体" w:hAnsi="宋体" w:cs="宋体" w:eastAsia="宋体" w:hint="default"/>
                            <w:sz w:val="18"/>
                            <w:szCs w:val="18"/>
                          </w:rPr>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根据中国证监会《关于进一步落实上市公司现金分红有关事项的通知》及深圳证监局有关文件等的规定和要求，结合 </w:t>
      </w:r>
      <w:r>
        <w:rPr>
          <w:spacing w:val="-2"/>
        </w:rPr>
        <w:t>公司实际情况，公司制定了《未来三年（</w:t>
      </w:r>
      <w:r>
        <w:rPr>
          <w:rFonts w:ascii="宋体" w:hAnsi="宋体" w:cs="宋体" w:eastAsia="宋体" w:hint="default"/>
          <w:spacing w:val="-2"/>
        </w:rPr>
        <w:t>2012</w:t>
      </w:r>
      <w:r>
        <w:rPr>
          <w:spacing w:val="-2"/>
        </w:rPr>
        <w:t>～</w:t>
      </w:r>
      <w:r>
        <w:rPr>
          <w:rFonts w:ascii="宋体" w:hAnsi="宋体" w:cs="宋体" w:eastAsia="宋体" w:hint="default"/>
          <w:spacing w:val="-2"/>
        </w:rPr>
        <w:t>2014</w:t>
      </w:r>
      <w:r>
        <w:rPr>
          <w:spacing w:val="-2"/>
        </w:rPr>
        <w:t>年）股东回报规划》，明确了利润分配方式、区间、现金分红条件、现</w:t>
      </w:r>
      <w:r>
        <w:rPr>
          <w:spacing w:val="-61"/>
        </w:rPr>
        <w:t> </w:t>
      </w:r>
      <w:r>
        <w:rPr>
          <w:spacing w:val="-61"/>
        </w:rPr>
      </w:r>
      <w:r>
        <w:rPr>
          <w:spacing w:val="-2"/>
        </w:rPr>
        <w:t>金分红时间和比例，规范了利润分配决策程序以及调整或变更利润分配的程序，同时提供更为便捷的方式以方便中小股东参</w:t>
      </w:r>
      <w:r>
        <w:rPr>
          <w:spacing w:val="-64"/>
        </w:rPr>
        <w:t> </w:t>
      </w:r>
      <w:r>
        <w:rPr>
          <w:spacing w:val="-64"/>
        </w:rPr>
      </w:r>
      <w:r>
        <w:rPr/>
        <w:t>与股东大会表决。报告期内，公司严格执行相关政策和规定。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p>
      <w:pPr>
        <w:spacing w:line="415" w:lineRule="exact"/>
        <w:ind w:left="639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64.9pt;height:20.8pt;mso-position-horizontal-relative:char;mso-position-vertical-relative:line" coordorigin="0,0" coordsize="3298,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3276;height:393" coordorigin="23,11" coordsize="3276,393">
              <v:shape style="position:absolute;left:23;top:11;width:3276;height:393" coordorigin="23,11" coordsize="3276,393" path="m23,404l3298,404,3298,11,23,11,23,40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489" w:lineRule="auto" w:before="44"/>
        <w:ind w:left="513" w:right="1123"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公司</w:t>
      </w:r>
      <w:r>
        <w:rPr>
          <w:rFonts w:ascii="Times New Roman" w:hAnsi="Times New Roman" w:cs="Times New Roman" w:eastAsia="Times New Roman" w:hint="default"/>
        </w:rPr>
        <w:t>2012</w:t>
      </w:r>
      <w:r>
        <w:rPr/>
        <w:t>年上半年实施了权益分派，方案为：以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642,000,000</w:t>
      </w:r>
      <w:r>
        <w:rPr/>
        <w:t>股为基数，向全体股东每</w:t>
      </w:r>
      <w:r>
        <w:rPr>
          <w:rFonts w:ascii="Times New Roman" w:hAnsi="Times New Roman" w:cs="Times New Roman" w:eastAsia="Times New Roman" w:hint="default"/>
        </w:rPr>
        <w:t>10</w:t>
      </w:r>
      <w:r>
        <w:rPr/>
        <w:t>股派发现</w:t>
      </w:r>
    </w:p>
    <w:p>
      <w:pPr>
        <w:pStyle w:val="BodyText"/>
        <w:spacing w:line="451" w:lineRule="auto" w:before="11"/>
        <w:ind w:left="514" w:right="0" w:hanging="360"/>
        <w:jc w:val="left"/>
      </w:pPr>
      <w:r>
        <w:rPr/>
        <w:t>金红利</w:t>
      </w:r>
      <w:r>
        <w:rPr>
          <w:rFonts w:ascii="Times New Roman" w:hAnsi="Times New Roman" w:cs="Times New Roman" w:eastAsia="Times New Roman" w:hint="default"/>
        </w:rPr>
        <w:t>2</w:t>
      </w:r>
      <w:r>
        <w:rPr/>
        <w:t>元（含税），共计</w:t>
      </w:r>
      <w:r>
        <w:rPr>
          <w:rFonts w:ascii="Times New Roman" w:hAnsi="Times New Roman" w:cs="Times New Roman" w:eastAsia="Times New Roman" w:hint="default"/>
        </w:rPr>
        <w:t>128,400,000.00</w:t>
      </w:r>
      <w:r>
        <w:rPr/>
        <w:t>元，未进行资本公积金转增股本。 </w:t>
      </w:r>
      <w:r>
        <w:rPr>
          <w:spacing w:val="-2"/>
        </w:rPr>
        <w:t>公司</w:t>
      </w:r>
      <w:r>
        <w:rPr>
          <w:rFonts w:ascii="Times New Roman" w:hAnsi="Times New Roman" w:cs="Times New Roman" w:eastAsia="Times New Roman" w:hint="default"/>
          <w:spacing w:val="-2"/>
        </w:rPr>
        <w:t>2013</w:t>
      </w:r>
      <w:r>
        <w:rPr>
          <w:spacing w:val="-2"/>
        </w:rPr>
        <w:t>年年度实施了权益分派，方案为：以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642,000,000</w:t>
      </w:r>
      <w:r>
        <w:rPr>
          <w:spacing w:val="-2"/>
        </w:rPr>
        <w:t>股为基数，向全体股东每</w:t>
      </w:r>
      <w:r>
        <w:rPr>
          <w:rFonts w:ascii="Times New Roman" w:hAnsi="Times New Roman" w:cs="Times New Roman" w:eastAsia="Times New Roman" w:hint="default"/>
          <w:spacing w:val="-2"/>
        </w:rPr>
        <w:t>10</w:t>
      </w:r>
      <w:r>
        <w:rPr>
          <w:spacing w:val="-2"/>
        </w:rPr>
        <w:t>股派发现金</w:t>
      </w:r>
    </w:p>
    <w:p>
      <w:pPr>
        <w:pStyle w:val="BodyText"/>
        <w:spacing w:line="451" w:lineRule="auto" w:before="43"/>
        <w:ind w:left="514" w:right="0" w:hanging="360"/>
        <w:jc w:val="left"/>
      </w:pPr>
      <w:r>
        <w:rPr/>
        <w:t>红利</w:t>
      </w:r>
      <w:r>
        <w:rPr>
          <w:rFonts w:ascii="Times New Roman" w:hAnsi="Times New Roman" w:cs="Times New Roman" w:eastAsia="Times New Roman" w:hint="default"/>
        </w:rPr>
        <w:t>1</w:t>
      </w:r>
      <w:r>
        <w:rPr/>
        <w:t>元（含税），共计</w:t>
      </w:r>
      <w:r>
        <w:rPr>
          <w:rFonts w:ascii="Times New Roman" w:hAnsi="Times New Roman" w:cs="Times New Roman" w:eastAsia="Times New Roman" w:hint="default"/>
        </w:rPr>
        <w:t>64,200,000.00</w:t>
      </w:r>
      <w:r>
        <w:rPr/>
        <w:t>元，未进行资本公积金转增股本。 </w:t>
      </w:r>
      <w:r>
        <w:rPr>
          <w:spacing w:val="-2"/>
        </w:rPr>
        <w:t>公司</w:t>
      </w:r>
      <w:r>
        <w:rPr>
          <w:rFonts w:ascii="Times New Roman" w:hAnsi="Times New Roman" w:cs="Times New Roman" w:eastAsia="Times New Roman" w:hint="default"/>
          <w:spacing w:val="-2"/>
        </w:rPr>
        <w:t>2014</w:t>
      </w:r>
      <w:r>
        <w:rPr>
          <w:spacing w:val="-2"/>
        </w:rPr>
        <w:t>年年度拟实施权益分派，预案为：以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日的公司总股本</w:t>
      </w:r>
      <w:r>
        <w:rPr>
          <w:rFonts w:ascii="Times New Roman" w:hAnsi="Times New Roman" w:cs="Times New Roman" w:eastAsia="Times New Roman" w:hint="default"/>
          <w:spacing w:val="-2"/>
        </w:rPr>
        <w:t>656,650,000</w:t>
      </w:r>
      <w:r>
        <w:rPr>
          <w:spacing w:val="-2"/>
        </w:rPr>
        <w:t>股为基数，向全体股东每</w:t>
      </w:r>
      <w:r>
        <w:rPr>
          <w:rFonts w:ascii="Times New Roman" w:hAnsi="Times New Roman" w:cs="Times New Roman" w:eastAsia="Times New Roman" w:hint="default"/>
          <w:spacing w:val="-2"/>
        </w:rPr>
        <w:t>10</w:t>
      </w:r>
      <w:r>
        <w:rPr>
          <w:spacing w:val="-2"/>
        </w:rPr>
        <w:t>股送</w:t>
      </w:r>
    </w:p>
    <w:p>
      <w:pPr>
        <w:pStyle w:val="BodyText"/>
        <w:spacing w:line="240" w:lineRule="auto" w:before="43"/>
        <w:ind w:right="0"/>
        <w:jc w:val="left"/>
      </w:pPr>
      <w:r>
        <w:rPr/>
        <w:t>红股</w:t>
      </w:r>
      <w:r>
        <w:rPr>
          <w:rFonts w:ascii="Times New Roman" w:hAnsi="Times New Roman" w:cs="Times New Roman" w:eastAsia="Times New Roman" w:hint="default"/>
        </w:rPr>
        <w:t>4</w:t>
      </w:r>
      <w:r>
        <w:rPr/>
        <w:t>股并派发现金红利</w:t>
      </w:r>
      <w:r>
        <w:rPr>
          <w:rFonts w:ascii="Times New Roman" w:hAnsi="Times New Roman" w:cs="Times New Roman" w:eastAsia="Times New Roman" w:hint="default"/>
        </w:rPr>
        <w:t>1.5</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right="0"/>
        <w:jc w:val="left"/>
      </w:pPr>
      <w:r>
        <w:rPr/>
        <w:t>公司近三年现金分红情况表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98,497,500.00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578,299,328.23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476,765,174.44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432,768,984.04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656,650,000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98,497,500.00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1,505,139,065.06</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27.27%</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年年度拟实施权益分派，预案为：以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656,650,000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股送红股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并派发现金红利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03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公司重视企业社会价值的实现，并一直秉承</w:t>
      </w:r>
      <w:r>
        <w:rPr>
          <w:rFonts w:ascii="Times New Roman" w:hAnsi="Times New Roman" w:cs="Times New Roman" w:eastAsia="Times New Roman" w:hint="default"/>
        </w:rPr>
        <w:t>“</w:t>
      </w:r>
      <w:r>
        <w:rPr/>
        <w:t>以人为本、创新为魂、诚信为基、市场为根</w:t>
      </w:r>
      <w:r>
        <w:rPr>
          <w:rFonts w:ascii="Times New Roman" w:hAnsi="Times New Roman" w:cs="Times New Roman" w:eastAsia="Times New Roman" w:hint="default"/>
        </w:rPr>
        <w:t>”</w:t>
      </w:r>
      <w:r>
        <w:rPr/>
        <w:t>的企业宗旨，重视环境保护、</w:t>
      </w:r>
    </w:p>
    <w:p>
      <w:pPr>
        <w:pStyle w:val="BodyText"/>
        <w:spacing w:line="217" w:lineRule="exact"/>
        <w:ind w:right="0"/>
        <w:jc w:val="left"/>
      </w:pPr>
      <w:r>
        <w:rPr/>
        <w:t>践行企业社会责任。</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Heading4"/>
        <w:spacing w:line="240" w:lineRule="auto"/>
        <w:ind w:right="0"/>
        <w:jc w:val="left"/>
        <w:rPr>
          <w:b w:val="0"/>
          <w:bCs w:val="0"/>
        </w:rPr>
      </w:pPr>
      <w:r>
        <w:rPr/>
        <w:t>（一）报告期内公司履行社会责任的情况</w:t>
      </w:r>
      <w:r>
        <w:rPr>
          <w:b w:val="0"/>
          <w:bCs w:val="0"/>
        </w:rPr>
      </w:r>
    </w:p>
    <w:p>
      <w:pPr>
        <w:spacing w:line="240" w:lineRule="auto" w:before="10"/>
        <w:rPr>
          <w:rFonts w:ascii="宋体" w:hAnsi="宋体" w:cs="宋体" w:eastAsia="宋体" w:hint="default"/>
          <w:b/>
          <w:bCs/>
          <w:sz w:val="17"/>
          <w:szCs w:val="17"/>
        </w:rPr>
      </w:pPr>
    </w:p>
    <w:p>
      <w:pPr>
        <w:pStyle w:val="BodyText"/>
        <w:spacing w:line="463" w:lineRule="auto"/>
        <w:ind w:left="154" w:right="1130" w:firstLine="360"/>
        <w:jc w:val="both"/>
      </w:pPr>
      <w:r>
        <w:rPr>
          <w:rFonts w:ascii="Times New Roman" w:hAnsi="Times New Roman" w:cs="Times New Roman" w:eastAsia="Times New Roman" w:hint="default"/>
        </w:rPr>
        <w:t>1</w:t>
      </w:r>
      <w:r>
        <w:rPr/>
        <w:t>、保障股东特别是中小股东的权益，是公司最基本的社会责任。公司严格按照《公司章程》、《股东大会议事规则》 </w:t>
      </w:r>
      <w:r>
        <w:rPr>
          <w:spacing w:val="-2"/>
        </w:rPr>
        <w:t>的规定和要求，规范股东大会的召集、召开、表决程序，通过合法有效的方式，让更多的股东能够参加股东大会，确保股东</w:t>
      </w:r>
      <w:r>
        <w:rPr>
          <w:spacing w:val="-68"/>
        </w:rPr>
        <w:t> </w:t>
      </w:r>
      <w:r>
        <w:rPr>
          <w:spacing w:val="-68"/>
        </w:rPr>
      </w:r>
      <w:r>
        <w:rPr/>
        <w:t>对公司重大事项的知情权、参与权和表决权；认真履行信息披露义务，秉持公平、公正、公开的原则对待全体投资者。</w:t>
      </w:r>
    </w:p>
    <w:p>
      <w:pPr>
        <w:pStyle w:val="BodyText"/>
        <w:spacing w:line="468" w:lineRule="auto" w:before="65"/>
        <w:ind w:left="154" w:right="1130" w:firstLine="360"/>
        <w:jc w:val="both"/>
      </w:pPr>
      <w:r>
        <w:rPr>
          <w:rFonts w:ascii="Times New Roman" w:hAnsi="Times New Roman" w:cs="Times New Roman" w:eastAsia="Times New Roman" w:hint="default"/>
          <w:spacing w:val="-4"/>
        </w:rPr>
        <w:t>2</w:t>
      </w:r>
      <w:r>
        <w:rPr>
          <w:spacing w:val="-4"/>
        </w:rPr>
        <w:t>、公司严格按照《公司法》、《证券法》、《股票上市规则》以及《公司章程》等有关法律法规的要求，及时、真实、</w:t>
      </w:r>
      <w:r>
        <w:rPr/>
        <w:t> </w:t>
      </w:r>
      <w:r>
        <w:rPr>
          <w:spacing w:val="-2"/>
        </w:rPr>
        <w:t>准确、完整地进行常规信息披露，确保公司所有股东能够以平等的机会获得公司信息，保障全体股东的合法权益。同时，通</w:t>
      </w:r>
      <w:r>
        <w:rPr>
          <w:spacing w:val="-67"/>
        </w:rPr>
        <w:t> </w:t>
      </w:r>
      <w:r>
        <w:rPr>
          <w:spacing w:val="-67"/>
        </w:rPr>
      </w:r>
      <w:r>
        <w:rPr>
          <w:spacing w:val="-2"/>
        </w:rPr>
        <w:t>过公司网站、投资者电话、传真、电子邮箱等多种方式与投资者进行沟通交流，建立了良好的互动，提高了公司的透明度和</w:t>
      </w:r>
      <w:r>
        <w:rPr>
          <w:spacing w:val="-66"/>
        </w:rPr>
        <w:t> </w:t>
      </w:r>
      <w:r>
        <w:rPr>
          <w:spacing w:val="-66"/>
        </w:rPr>
      </w:r>
      <w:r>
        <w:rPr/>
        <w:t>诚信度。</w:t>
      </w:r>
    </w:p>
    <w:p>
      <w:pPr>
        <w:pStyle w:val="BodyText"/>
        <w:spacing w:line="451" w:lineRule="auto" w:before="61"/>
        <w:ind w:left="154" w:right="1140" w:firstLine="360"/>
        <w:jc w:val="both"/>
      </w:pPr>
      <w:r>
        <w:rPr>
          <w:rFonts w:ascii="Times New Roman" w:hAnsi="Times New Roman" w:cs="Times New Roman" w:eastAsia="Times New Roman" w:hint="default"/>
        </w:rPr>
        <w:t>3</w:t>
      </w:r>
      <w:r>
        <w:rPr/>
        <w:t>、公司始终重视对投资者的合理投资回报，在不影响公司正常经营和持续发展的前提下，公司采取积极的利润分配方 案。公司自上市以来累计现金分红金额为</w:t>
      </w:r>
      <w:r>
        <w:rPr>
          <w:rFonts w:ascii="Times New Roman" w:hAnsi="Times New Roman" w:cs="Times New Roman" w:eastAsia="Times New Roman" w:hint="default"/>
        </w:rPr>
        <w:t>89,345</w:t>
      </w:r>
      <w:r>
        <w:rPr/>
        <w:t>万元，占公司募集资金总额（募集资金总额为</w:t>
      </w:r>
      <w:r>
        <w:rPr>
          <w:rFonts w:ascii="Times New Roman" w:hAnsi="Times New Roman" w:cs="Times New Roman" w:eastAsia="Times New Roman" w:hint="default"/>
        </w:rPr>
        <w:t>120,015</w:t>
      </w:r>
      <w:r>
        <w:rPr/>
        <w:t>万元）的</w:t>
      </w:r>
      <w:r>
        <w:rPr>
          <w:rFonts w:ascii="Times New Roman" w:hAnsi="Times New Roman" w:cs="Times New Roman" w:eastAsia="Times New Roman" w:hint="default"/>
        </w:rPr>
        <w:t>74.44%</w:t>
      </w:r>
      <w:r>
        <w:rPr/>
        <w:t>。</w:t>
      </w:r>
    </w:p>
    <w:p>
      <w:pPr>
        <w:pStyle w:val="BodyText"/>
        <w:spacing w:line="463" w:lineRule="auto" w:before="43"/>
        <w:ind w:left="154" w:right="1130" w:firstLine="360"/>
        <w:jc w:val="both"/>
      </w:pPr>
      <w:r>
        <w:rPr>
          <w:rFonts w:ascii="Times New Roman" w:hAnsi="Times New Roman" w:cs="Times New Roman" w:eastAsia="Times New Roman" w:hint="default"/>
        </w:rPr>
        <w:t>4</w:t>
      </w:r>
      <w:r>
        <w:rPr/>
        <w:t>、人才是公司最核心的宝贵财产。公司以人为本，把人才战略作为企业发展的重点，公司严格遵守《劳动法》、《劳 </w:t>
      </w:r>
      <w:r>
        <w:rPr>
          <w:spacing w:val="-2"/>
        </w:rPr>
        <w:t>动合同法》等相关法律法规，尊重和维护员工的个人权益，切实关注员工健康、安全和满意度，重视人才培养，实现员工与</w:t>
      </w:r>
      <w:r>
        <w:rPr>
          <w:spacing w:val="-68"/>
        </w:rPr>
        <w:t> </w:t>
      </w:r>
      <w:r>
        <w:rPr>
          <w:spacing w:val="-68"/>
        </w:rPr>
      </w:r>
      <w:r>
        <w:rPr/>
        <w:t>企业的共同成长，不断将企业的发展成果惠及全体员工，构建和谐稳定的劳资关系。</w:t>
      </w:r>
    </w:p>
    <w:p>
      <w:pPr>
        <w:pStyle w:val="BodyText"/>
        <w:spacing w:line="463" w:lineRule="auto" w:before="65"/>
        <w:ind w:right="1133" w:firstLine="360"/>
        <w:jc w:val="both"/>
      </w:pPr>
      <w:r>
        <w:rPr>
          <w:rFonts w:ascii="Times New Roman" w:hAnsi="Times New Roman" w:cs="Times New Roman" w:eastAsia="Times New Roman" w:hint="default"/>
        </w:rPr>
        <w:t>5</w:t>
      </w:r>
      <w:r>
        <w:rPr/>
        <w:t>、公司一直遵循“自愿、平等、互利”的原则，积极构建和发展与供应商、客户的战略合作伙伴关系，注重与各相关 </w:t>
      </w:r>
      <w:r>
        <w:rPr>
          <w:spacing w:val="-2"/>
        </w:rPr>
        <w:t>方的沟通与协调，共同构筑信任与合作的平台，切实履行公司对供应商、对客户、对消费者的社会责任。公司与供应商和客</w:t>
      </w:r>
      <w:r>
        <w:rPr>
          <w:spacing w:val="-66"/>
        </w:rPr>
        <w:t> </w:t>
      </w:r>
      <w:r>
        <w:rPr>
          <w:spacing w:val="-66"/>
        </w:rPr>
      </w:r>
      <w:r>
        <w:rPr/>
        <w:t>户合同履约良好，各方的权益都得到了应有的保护。</w:t>
      </w:r>
    </w:p>
    <w:p>
      <w:pPr>
        <w:spacing w:after="0" w:line="46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460.980011pt;margin-top:676.779968pt;width:74pt;height:38.550pt;mso-position-horizontal-relative:page;mso-position-vertical-relative:page;z-index:-1052728" coordorigin="9220,13536" coordsize="1480,771">
            <v:group style="position:absolute;left:9220;top:13536;width:1480;height:625" coordorigin="9220,13536" coordsize="1480,625">
              <v:shape style="position:absolute;left:9220;top:13536;width:1480;height:625" coordorigin="9220,13536" coordsize="1480,625" path="m9220,14160l10699,14160,10699,13536,9220,13536,9220,14160xe" filled="true" fillcolor="#ffffff" stroked="false">
                <v:path arrowok="t"/>
                <v:fill type="solid"/>
              </v:shape>
            </v:group>
            <v:group style="position:absolute;left:9220;top:14171;width:1480;height:136" coordorigin="9220,14171" coordsize="1480,136">
              <v:shape style="position:absolute;left:9220;top:14171;width:1480;height:136" coordorigin="9220,14171" coordsize="1480,136" path="m9220,14306l10699,14306,10699,14171,9220,14171,9220,14306xe" filled="true" fillcolor="#ffffff" stroked="false">
                <v:path arrowok="t"/>
                <v:fill type="solid"/>
              </v:shape>
            </v:group>
            <w10:wrap type="none"/>
          </v:group>
        </w:pict>
      </w:r>
      <w:r>
        <w:rPr/>
        <w:pict>
          <v:group style="position:absolute;margin-left:460.980011pt;margin-top:750.539978pt;width:74pt;height:6.8pt;mso-position-horizontal-relative:page;mso-position-vertical-relative:page;z-index:-1052704" coordorigin="9220,15011" coordsize="1480,136">
            <v:shape style="position:absolute;left:9220;top:15011;width:1480;height:136" coordorigin="9220,15011" coordsize="1480,136" path="m9220,15146l10699,15146,10699,15011,9220,15011,9220,15146xe" filled="true" fillcolor="#ffffff" stroked="false">
              <v:path arrowok="t"/>
              <v:fill type="solid"/>
            </v:shape>
            <w10:wrap type="none"/>
          </v:group>
        </w:pict>
      </w:r>
    </w:p>
    <w:p>
      <w:pPr>
        <w:spacing w:line="240" w:lineRule="auto" w:before="3"/>
        <w:rPr>
          <w:rFonts w:ascii="宋体" w:hAnsi="宋体" w:cs="宋体" w:eastAsia="宋体" w:hint="default"/>
          <w:sz w:val="15"/>
          <w:szCs w:val="15"/>
        </w:rPr>
      </w:pPr>
    </w:p>
    <w:p>
      <w:pPr>
        <w:spacing w:line="477" w:lineRule="auto" w:before="0"/>
        <w:ind w:left="513" w:right="1033" w:firstLine="1"/>
        <w:jc w:val="left"/>
        <w:rPr>
          <w:rFonts w:ascii="宋体" w:hAnsi="宋体" w:cs="宋体" w:eastAsia="宋体" w:hint="default"/>
          <w:sz w:val="18"/>
          <w:szCs w:val="18"/>
        </w:rPr>
      </w:pPr>
      <w:r>
        <w:rPr>
          <w:rFonts w:ascii="宋体" w:hAnsi="宋体" w:cs="宋体" w:eastAsia="宋体" w:hint="default"/>
          <w:b/>
          <w:bCs/>
          <w:sz w:val="18"/>
          <w:szCs w:val="18"/>
        </w:rPr>
        <w:t>（二）报告期环境保护与可持续发展</w:t>
      </w:r>
      <w:r>
        <w:rPr>
          <w:rFonts w:ascii="宋体" w:hAnsi="宋体" w:cs="宋体" w:eastAsia="宋体" w:hint="default"/>
          <w:b/>
          <w:bCs/>
          <w:w w:val="99"/>
          <w:sz w:val="18"/>
          <w:szCs w:val="18"/>
        </w:rPr>
        <w:t> </w:t>
      </w:r>
      <w:r>
        <w:rPr>
          <w:rFonts w:ascii="宋体" w:hAnsi="宋体" w:cs="宋体" w:eastAsia="宋体" w:hint="default"/>
          <w:sz w:val="18"/>
          <w:szCs w:val="18"/>
        </w:rPr>
        <w:t>公司始终将环境保护与节能减排作为公司可持续发展战略的重要内容。根据生产特点，公司建立了环境保护管理体系，</w:t>
      </w:r>
    </w:p>
    <w:p>
      <w:pPr>
        <w:pStyle w:val="BodyText"/>
        <w:spacing w:line="477" w:lineRule="auto" w:before="54"/>
        <w:ind w:left="513" w:right="0" w:hanging="360"/>
        <w:jc w:val="left"/>
      </w:pPr>
      <w:r>
        <w:rPr/>
        <w:t>委派专人负责，为持续改善环境保护和节能减排工作提供了较多的人力、物力以及财力支持。 </w:t>
      </w:r>
      <w:r>
        <w:rPr>
          <w:spacing w:val="-2"/>
        </w:rPr>
        <w:t>公司严格遵照环境保护的规章规定，建立专业的环境保护设施，达到废水达标排放、固体废物交付专业的环保公司回收</w:t>
      </w:r>
    </w:p>
    <w:p>
      <w:pPr>
        <w:pStyle w:val="BodyText"/>
        <w:spacing w:line="477" w:lineRule="auto" w:before="54"/>
        <w:ind w:right="1033"/>
        <w:jc w:val="left"/>
      </w:pPr>
      <w:r>
        <w:rPr/>
        <w:t>处理，努力降低产品生产和员工生活对自然环境造成的不利影响。同时，公司将环保理念贯穿到员工的日常工作和生活中，</w:t>
      </w:r>
      <w:r>
        <w:rPr>
          <w:spacing w:val="-85"/>
        </w:rPr>
        <w:t> </w:t>
      </w:r>
      <w:r>
        <w:rPr>
          <w:spacing w:val="-85"/>
        </w:rPr>
      </w:r>
      <w:r>
        <w:rPr>
          <w:spacing w:val="-2"/>
        </w:rPr>
        <w:t>督促和培养员工树立节约用电、用水、减少纸张使用等节能低碳的意识和生活方式，共同为生态环境的可持续性利用做出积</w:t>
      </w:r>
      <w:r>
        <w:rPr>
          <w:spacing w:val="-65"/>
        </w:rPr>
        <w:t> </w:t>
      </w:r>
      <w:r>
        <w:rPr>
          <w:spacing w:val="-65"/>
        </w:rPr>
      </w:r>
      <w:r>
        <w:rPr/>
        <w:t>极的努力。</w:t>
      </w:r>
    </w:p>
    <w:p>
      <w:pPr>
        <w:pStyle w:val="BodyText"/>
        <w:spacing w:line="240" w:lineRule="auto" w:before="54"/>
        <w:ind w:left="513" w:right="0"/>
        <w:jc w:val="left"/>
      </w:pPr>
      <w:r>
        <w:rPr>
          <w:rFonts w:ascii="Times New Roman" w:hAnsi="Times New Roman" w:cs="Times New Roman" w:eastAsia="Times New Roman" w:hint="default"/>
        </w:rPr>
        <w:t>2014</w:t>
      </w:r>
      <w:r>
        <w:rPr/>
        <w:t>年度，公司没有发生重大环保事故，也未被环保部门处罚或被列入重点污染企业名单。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right="0"/>
        <w:jc w:val="left"/>
      </w:pPr>
      <w:r>
        <w:rPr/>
        <w:t>上市公司及其子公司是否属于国家环境保护部门规定的重污染行业</w:t>
      </w:r>
    </w:p>
    <w:p>
      <w:pPr>
        <w:pStyle w:val="BodyText"/>
        <w:spacing w:line="338" w:lineRule="auto" w:before="117"/>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0"/>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908"/>
        <w:gridCol w:w="1134"/>
        <w:gridCol w:w="851"/>
        <w:gridCol w:w="2693"/>
        <w:gridCol w:w="1489"/>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0" w:right="107" w:hanging="90"/>
              <w:jc w:val="left"/>
              <w:rPr>
                <w:rFonts w:ascii="宋体" w:hAnsi="宋体" w:cs="宋体" w:eastAsia="宋体" w:hint="default"/>
                <w:sz w:val="18"/>
                <w:szCs w:val="18"/>
              </w:rPr>
            </w:pPr>
            <w:r>
              <w:rPr>
                <w:rFonts w:ascii="宋体" w:hAnsi="宋体" w:cs="宋体" w:eastAsia="宋体" w:hint="default"/>
                <w:sz w:val="18"/>
                <w:szCs w:val="18"/>
              </w:rPr>
              <w:t>谈论的主要内容 及提供的资料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5"/>
                <w:sz w:val="18"/>
                <w:szCs w:val="18"/>
              </w:rPr>
              <w:t>东方证券、华泰柏瑞基金、国投瑞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银基金、大成基金、安信基金、金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鹰基金、深圳哲灵投资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金元惠理基金管理有限公司、中国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国际金融有限公司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大成基金管理有限公司、国信证券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股份有限公司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0"/>
              <w:jc w:val="left"/>
              <w:rPr>
                <w:rFonts w:ascii="宋体" w:hAnsi="宋体" w:cs="宋体" w:eastAsia="宋体" w:hint="default"/>
                <w:sz w:val="18"/>
                <w:szCs w:val="18"/>
              </w:rPr>
            </w:pPr>
            <w:r>
              <w:rPr>
                <w:rFonts w:ascii="宋体" w:hAnsi="宋体" w:cs="宋体" w:eastAsia="宋体" w:hint="default"/>
                <w:sz w:val="18"/>
                <w:szCs w:val="18"/>
              </w:rPr>
              <w:t>银河基金、光大证券、华林证券、 </w:t>
            </w:r>
            <w:r>
              <w:rPr>
                <w:rFonts w:ascii="宋体" w:hAnsi="宋体" w:cs="宋体" w:eastAsia="宋体" w:hint="default"/>
                <w:spacing w:val="-5"/>
                <w:sz w:val="18"/>
                <w:szCs w:val="18"/>
              </w:rPr>
              <w:t>华泰证券、华泰柏瑞基金、金鹰基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金、财通证券、东方基金、泰达宏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利基金、中信证券、泰信基金、浦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来德资产、长城基金、长信基金、 上海从容投资、交银施罗德基金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74pt;height:31.2pt;mso-position-horizontal-relative:char;mso-position-vertical-relative:line" coordorigin="0,0" coordsize="1480,624">
                  <v:group style="position:absolute;left:0;top:0;width:1480;height:624" coordorigin="0,0" coordsize="1480,624">
                    <v:shape style="position:absolute;left:0;top:0;width:1480;height:624" coordorigin="0,0" coordsize="1480,624" path="m0,624l1480,624,1480,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52"/>
              <w:jc w:val="both"/>
              <w:rPr>
                <w:rFonts w:ascii="宋体" w:hAnsi="宋体" w:cs="宋体" w:eastAsia="宋体" w:hint="default"/>
                <w:sz w:val="18"/>
                <w:szCs w:val="18"/>
              </w:rPr>
            </w:pPr>
            <w:r>
              <w:rPr>
                <w:rFonts w:ascii="宋体" w:hAnsi="宋体" w:cs="宋体" w:eastAsia="宋体" w:hint="default"/>
                <w:sz w:val="18"/>
                <w:szCs w:val="18"/>
              </w:rPr>
              <w:t>申银万国、安邦资产、博弘投资、 博瑞基金、长信基金、大成基金、 东方基金、东方证券、东吴基金、</w:t>
            </w:r>
          </w:p>
        </w:tc>
        <w:tc>
          <w:tcPr>
            <w:tcW w:w="148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1"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316" w:lineRule="auto" w:before="44"/>
        <w:ind w:left="5569" w:right="2637"/>
        <w:jc w:val="left"/>
      </w:pPr>
      <w:r>
        <w:rPr/>
        <w:pict>
          <v:shape style="position:absolute;margin-left:400.774017pt;margin-top:1.671743pt;width:134.2pt;height:329.7pt;mso-position-horizontal-relative:page;mso-position-vertical-relative:paragraph;z-index:-1052680" type="#_x0000_t202" filled="false" stroked="false">
            <v:textbox inset="0,0,0,0">
              <w:txbxContent>
                <w:p>
                  <w:pPr>
                    <w:pStyle w:val="BodyText"/>
                    <w:spacing w:line="240" w:lineRule="auto" w:before="10"/>
                    <w:ind w:left="360" w:right="0"/>
                    <w:jc w:val="left"/>
                  </w:pPr>
                  <w:r>
                    <w:rPr/>
                    <w:t>冠俊投资、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ind w:left="0" w:right="0" w:firstLine="360"/>
                    <w:jc w:val="left"/>
                  </w:pPr>
                  <w:r>
                    <w:rPr/>
                    <w:t>嘉实基金、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left="0" w:right="0"/>
                    <w:jc w:val="left"/>
                  </w:pPr>
                  <w:r>
                    <w:rPr/>
                    <w:t>信达澳银基金、</w:t>
                  </w:r>
                </w:p>
              </w:txbxContent>
            </v:textbox>
            <w10:wrap type="none"/>
          </v:shape>
        </w:pict>
      </w:r>
      <w:r>
        <w:rPr>
          <w:spacing w:val="-7"/>
        </w:rPr>
        <w:t>东游投资、富安达基金、</w:t>
      </w:r>
      <w:r>
        <w:rPr/>
        <w:t> </w:t>
      </w:r>
      <w:r>
        <w:rPr>
          <w:spacing w:val="-5"/>
        </w:rPr>
        <w:t>光大永明人寿、广发基金、广发证</w:t>
      </w:r>
      <w:r>
        <w:rPr>
          <w:spacing w:val="-81"/>
        </w:rPr>
        <w:t> </w:t>
      </w:r>
      <w:r>
        <w:rPr>
          <w:spacing w:val="-81"/>
        </w:rPr>
      </w:r>
      <w:r>
        <w:rPr>
          <w:spacing w:val="-5"/>
        </w:rPr>
        <w:t>券、海通证券、华安保险、华富基</w:t>
      </w:r>
      <w:r>
        <w:rPr>
          <w:spacing w:val="-81"/>
        </w:rPr>
        <w:t> </w:t>
      </w:r>
      <w:r>
        <w:rPr>
          <w:spacing w:val="-81"/>
        </w:rPr>
      </w:r>
      <w:r>
        <w:rPr>
          <w:spacing w:val="-5"/>
        </w:rPr>
        <w:t>金、华商基金、华泰柏瑞基金、华</w:t>
      </w:r>
      <w:r>
        <w:rPr>
          <w:spacing w:val="-79"/>
        </w:rPr>
        <w:t> </w:t>
      </w:r>
      <w:r>
        <w:rPr>
          <w:spacing w:val="-79"/>
        </w:rPr>
      </w:r>
      <w:r>
        <w:rPr>
          <w:spacing w:val="-7"/>
        </w:rPr>
        <w:t>夏基金、汇丰晋信基金、</w:t>
      </w:r>
      <w:r>
        <w:rPr/>
        <w:t> </w:t>
      </w:r>
      <w:r>
        <w:rPr>
          <w:spacing w:val="-5"/>
        </w:rPr>
        <w:t>交银施罗德基金、金宏投资、金鹰</w:t>
      </w:r>
      <w:r>
        <w:rPr>
          <w:spacing w:val="-80"/>
        </w:rPr>
        <w:t> </w:t>
      </w:r>
      <w:r>
        <w:rPr>
          <w:spacing w:val="-80"/>
        </w:rPr>
      </w:r>
      <w:r>
        <w:rPr>
          <w:spacing w:val="-5"/>
        </w:rPr>
        <w:t>基金、金元证券、景林资产、景顺</w:t>
      </w:r>
      <w:r>
        <w:rPr>
          <w:spacing w:val="-80"/>
        </w:rPr>
        <w:t> </w:t>
      </w:r>
      <w:r>
        <w:rPr>
          <w:spacing w:val="-80"/>
        </w:rPr>
      </w:r>
      <w:r>
        <w:rPr/>
        <w:t>长城基金、明河投资、铭胜投资、 </w:t>
      </w:r>
      <w:r>
        <w:rPr>
          <w:spacing w:val="-5"/>
        </w:rPr>
        <w:t>农银汇理基金、诺安基金、品正资</w:t>
      </w:r>
      <w:r>
        <w:rPr>
          <w:spacing w:val="-81"/>
        </w:rPr>
        <w:t> </w:t>
      </w:r>
      <w:r>
        <w:rPr>
          <w:spacing w:val="-81"/>
        </w:rPr>
      </w:r>
      <w:r>
        <w:rPr>
          <w:spacing w:val="-5"/>
        </w:rPr>
        <w:t>产、平安资产、平安资产、青溪资</w:t>
      </w:r>
      <w:r>
        <w:rPr>
          <w:spacing w:val="-81"/>
        </w:rPr>
        <w:t> </w:t>
      </w:r>
      <w:r>
        <w:rPr>
          <w:spacing w:val="-81"/>
        </w:rPr>
      </w:r>
      <w:r>
        <w:rPr>
          <w:spacing w:val="-5"/>
        </w:rPr>
        <w:t>产、睿谷投资、上海磐信投资、上</w:t>
      </w:r>
      <w:r>
        <w:rPr>
          <w:spacing w:val="-79"/>
        </w:rPr>
        <w:t> </w:t>
      </w:r>
      <w:r>
        <w:rPr>
          <w:spacing w:val="-79"/>
        </w:rPr>
      </w:r>
      <w:r>
        <w:rPr>
          <w:spacing w:val="-5"/>
        </w:rPr>
        <w:t>投摩根基金、尚雅投资、申万菱信</w:t>
      </w:r>
      <w:r>
        <w:rPr>
          <w:spacing w:val="-79"/>
        </w:rPr>
        <w:t> </w:t>
      </w:r>
      <w:r>
        <w:rPr>
          <w:spacing w:val="-79"/>
        </w:rPr>
      </w:r>
      <w:r>
        <w:rPr>
          <w:spacing w:val="-5"/>
        </w:rPr>
        <w:t>基金、太保资产、太平洋资产、泰</w:t>
      </w:r>
      <w:r>
        <w:rPr>
          <w:spacing w:val="-79"/>
        </w:rPr>
        <w:t> </w:t>
      </w:r>
      <w:r>
        <w:rPr>
          <w:spacing w:val="-79"/>
        </w:rPr>
      </w:r>
      <w:r>
        <w:rPr>
          <w:spacing w:val="-5"/>
        </w:rPr>
        <w:t>康资产、泰信基金、天弘基金、天</w:t>
      </w:r>
      <w:r>
        <w:rPr>
          <w:spacing w:val="-79"/>
        </w:rPr>
        <w:t> </w:t>
      </w:r>
      <w:r>
        <w:rPr>
          <w:spacing w:val="-79"/>
        </w:rPr>
      </w:r>
      <w:r>
        <w:rPr>
          <w:spacing w:val="-9"/>
        </w:rPr>
        <w:t>治基金、万家基金、</w:t>
      </w:r>
      <w:r>
        <w:rPr>
          <w:spacing w:val="-86"/>
        </w:rPr>
        <w:t> </w:t>
      </w:r>
      <w:r>
        <w:rPr>
          <w:spacing w:val="-86"/>
        </w:rPr>
      </w:r>
      <w:r>
        <w:rPr>
          <w:spacing w:val="-5"/>
        </w:rPr>
        <w:t>兴业全球基金、星石投资、易方达</w:t>
      </w:r>
      <w:r>
        <w:rPr>
          <w:spacing w:val="-81"/>
        </w:rPr>
        <w:t> </w:t>
      </w:r>
      <w:r>
        <w:rPr>
          <w:spacing w:val="-81"/>
        </w:rPr>
      </w:r>
      <w:r>
        <w:rPr>
          <w:spacing w:val="-5"/>
        </w:rPr>
        <w:t>基金、益盟投资、银河基金、银泰</w:t>
      </w:r>
      <w:r>
        <w:rPr>
          <w:spacing w:val="-80"/>
        </w:rPr>
        <w:t> </w:t>
      </w:r>
      <w:r>
        <w:rPr>
          <w:spacing w:val="-80"/>
        </w:rPr>
      </w:r>
      <w:r>
        <w:rPr>
          <w:spacing w:val="-5"/>
        </w:rPr>
        <w:t>证券、英大证券、源乘投资、招商</w:t>
      </w:r>
      <w:r>
        <w:rPr>
          <w:spacing w:val="-80"/>
        </w:rPr>
        <w:t> </w:t>
      </w:r>
      <w:r>
        <w:rPr>
          <w:spacing w:val="-80"/>
        </w:rPr>
      </w:r>
      <w:r>
        <w:rPr>
          <w:spacing w:val="-5"/>
        </w:rPr>
        <w:t>基金、浙商保险、浙商证券、中国</w:t>
      </w:r>
      <w:r>
        <w:rPr>
          <w:spacing w:val="-80"/>
        </w:rPr>
        <w:t> </w:t>
      </w:r>
      <w:r>
        <w:rPr>
          <w:spacing w:val="-80"/>
        </w:rPr>
      </w:r>
      <w:r>
        <w:rPr>
          <w:spacing w:val="-5"/>
        </w:rPr>
        <w:t>人寿、中金公司、中欧基金、中银</w:t>
      </w:r>
      <w:r>
        <w:rPr>
          <w:spacing w:val="-80"/>
        </w:rPr>
        <w:t> </w:t>
      </w:r>
      <w:r>
        <w:rPr>
          <w:spacing w:val="-80"/>
        </w:rPr>
      </w:r>
      <w:r>
        <w:rPr/>
        <w:t>基金、中邮基金、朱雀投资</w:t>
      </w:r>
    </w:p>
    <w:p>
      <w:pPr>
        <w:spacing w:after="0" w:line="316" w:lineRule="auto"/>
        <w:jc w:val="left"/>
        <w:sectPr>
          <w:pgSz w:w="11910" w:h="16840"/>
          <w:pgMar w:header="747" w:footer="979" w:top="1060" w:bottom="1160" w:left="980" w:right="0"/>
        </w:sectPr>
      </w:pPr>
    </w:p>
    <w:p>
      <w:pPr>
        <w:spacing w:line="240" w:lineRule="auto" w:before="4"/>
        <w:rPr>
          <w:rFonts w:ascii="宋体" w:hAnsi="宋体" w:cs="宋体" w:eastAsia="宋体" w:hint="default"/>
          <w:sz w:val="20"/>
          <w:szCs w:val="20"/>
        </w:rPr>
      </w:pPr>
    </w:p>
    <w:p>
      <w:pPr>
        <w:pStyle w:val="BodyText"/>
        <w:spacing w:line="240" w:lineRule="auto"/>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03</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w:t>
      </w:r>
    </w:p>
    <w:p>
      <w:pPr>
        <w:pStyle w:val="BodyText"/>
        <w:spacing w:line="319" w:lineRule="auto" w:before="109"/>
        <w:ind w:left="15" w:right="-20"/>
        <w:jc w:val="left"/>
      </w:pPr>
      <w:r>
        <w:rPr/>
        <w:br w:type="column"/>
      </w:r>
      <w:r>
        <w:rPr/>
        <w:t>深圳市南山区科技中二 路劲嘉科技大厦</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楼</w:t>
      </w:r>
    </w:p>
    <w:p>
      <w:pPr>
        <w:spacing w:line="240" w:lineRule="auto" w:before="4"/>
        <w:rPr>
          <w:rFonts w:ascii="宋体" w:hAnsi="宋体" w:cs="宋体" w:eastAsia="宋体" w:hint="default"/>
          <w:sz w:val="20"/>
          <w:szCs w:val="20"/>
        </w:rPr>
      </w:pPr>
      <w:r>
        <w:rPr/>
        <w:br w:type="column"/>
      </w:r>
      <w:r>
        <w:rPr>
          <w:rFonts w:ascii="宋体"/>
          <w:sz w:val="20"/>
        </w:rPr>
      </w:r>
    </w:p>
    <w:p>
      <w:pPr>
        <w:pStyle w:val="BodyText"/>
        <w:tabs>
          <w:tab w:pos="1202" w:val="left" w:leader="none"/>
          <w:tab w:pos="2053" w:val="left" w:leader="none"/>
        </w:tabs>
        <w:spacing w:line="240" w:lineRule="auto"/>
        <w:ind w:left="67" w:right="-20"/>
        <w:jc w:val="left"/>
      </w:pPr>
      <w:r>
        <w:rPr/>
        <w:t>实地调研</w:t>
        <w:tab/>
        <w:t>机构</w:t>
        <w:tab/>
        <w:t>博时基金</w:t>
      </w:r>
    </w:p>
    <w:p>
      <w:pPr>
        <w:pStyle w:val="BodyText"/>
        <w:spacing w:line="319" w:lineRule="auto" w:before="109"/>
        <w:ind w:left="181" w:right="1203"/>
        <w:jc w:val="left"/>
      </w:pPr>
      <w:r>
        <w:rPr/>
        <w:br w:type="column"/>
      </w:r>
      <w:r>
        <w:rPr/>
        <w:t>公司生产经营情 况。未提供资料。</w:t>
      </w:r>
    </w:p>
    <w:p>
      <w:pPr>
        <w:spacing w:after="0" w:line="319" w:lineRule="auto"/>
        <w:jc w:val="left"/>
        <w:sectPr>
          <w:type w:val="continuous"/>
          <w:pgSz w:w="11910" w:h="16840"/>
          <w:pgMar w:top="1060" w:bottom="1160" w:left="980" w:right="0"/>
          <w:cols w:num="4" w:equalWidth="0">
            <w:col w:w="1621" w:space="40"/>
            <w:col w:w="1816" w:space="40"/>
            <w:col w:w="2774" w:space="1792"/>
            <w:col w:w="2847"/>
          </w:cols>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03</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日</w:t>
      </w:r>
    </w:p>
    <w:p>
      <w:pPr>
        <w:spacing w:line="240" w:lineRule="auto" w:before="8"/>
        <w:rPr>
          <w:rFonts w:ascii="宋体" w:hAnsi="宋体" w:cs="宋体" w:eastAsia="宋体" w:hint="default"/>
          <w:sz w:val="18"/>
          <w:szCs w:val="18"/>
        </w:rPr>
      </w:pPr>
      <w:r>
        <w:rPr/>
        <w:br w:type="column"/>
      </w:r>
      <w:r>
        <w:rPr>
          <w:rFonts w:ascii="宋体"/>
          <w:sz w:val="18"/>
        </w:rPr>
      </w:r>
    </w:p>
    <w:p>
      <w:pPr>
        <w:pStyle w:val="BodyText"/>
        <w:spacing w:line="316" w:lineRule="auto"/>
        <w:ind w:left="15" w:right="-20"/>
        <w:jc w:val="left"/>
      </w:pPr>
      <w:r>
        <w:rPr/>
        <w:t>深圳市南山区科技中二 路劲嘉科技大厦</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楼</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pStyle w:val="BodyText"/>
        <w:tabs>
          <w:tab w:pos="1202" w:val="left" w:leader="none"/>
        </w:tabs>
        <w:spacing w:line="240" w:lineRule="auto"/>
        <w:ind w:left="67" w:right="-20"/>
        <w:jc w:val="left"/>
      </w:pPr>
      <w:r>
        <w:rPr/>
        <w:t>实地调研</w:t>
        <w:tab/>
        <w:t>机构</w:t>
      </w:r>
    </w:p>
    <w:p>
      <w:pPr>
        <w:pStyle w:val="BodyText"/>
        <w:spacing w:line="196" w:lineRule="exact" w:before="87"/>
        <w:ind w:left="181" w:right="1383"/>
        <w:jc w:val="left"/>
      </w:pPr>
      <w:r>
        <w:rPr/>
        <w:br w:type="column"/>
      </w:r>
      <w:r>
        <w:rPr/>
        <w:t>博时基金、民生证券、金鹰基金、</w:t>
      </w:r>
    </w:p>
    <w:p>
      <w:pPr>
        <w:pStyle w:val="BodyText"/>
        <w:spacing w:line="158" w:lineRule="auto" w:before="31"/>
        <w:ind w:left="181" w:right="1383" w:firstLine="2694"/>
        <w:jc w:val="left"/>
      </w:pPr>
      <w:r>
        <w:rPr/>
        <w:t>公司生产经营情 裕晋投资、东莞证券、瑞天投资、</w:t>
      </w:r>
    </w:p>
    <w:p>
      <w:pPr>
        <w:pStyle w:val="BodyText"/>
        <w:spacing w:line="126" w:lineRule="exact"/>
        <w:ind w:left="2876" w:right="0"/>
        <w:jc w:val="left"/>
      </w:pPr>
      <w:r>
        <w:rPr/>
        <w:t>况。未提供资料。</w:t>
      </w:r>
    </w:p>
    <w:p>
      <w:pPr>
        <w:pStyle w:val="BodyText"/>
        <w:spacing w:line="196" w:lineRule="exact"/>
        <w:ind w:left="181" w:right="1383"/>
        <w:jc w:val="left"/>
      </w:pPr>
      <w:r>
        <w:rPr/>
        <w:t>银泰证券、东兴证券</w:t>
      </w:r>
    </w:p>
    <w:p>
      <w:pPr>
        <w:spacing w:after="0" w:line="196" w:lineRule="exact"/>
        <w:jc w:val="left"/>
        <w:sectPr>
          <w:type w:val="continuous"/>
          <w:pgSz w:w="11910" w:h="16840"/>
          <w:pgMar w:top="1060" w:bottom="1160" w:left="980" w:right="0"/>
          <w:cols w:num="4" w:equalWidth="0">
            <w:col w:w="1621" w:space="40"/>
            <w:col w:w="1816" w:space="40"/>
            <w:col w:w="1563" w:space="309"/>
            <w:col w:w="5541"/>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240" w:lineRule="auto"/>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04</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02</w:t>
      </w:r>
      <w:r>
        <w:rPr>
          <w:rFonts w:ascii="Times New Roman" w:hAnsi="Times New Roman" w:cs="Times New Roman" w:eastAsia="Times New Roman" w:hint="default"/>
          <w:spacing w:val="-10"/>
        </w:rPr>
        <w:t> </w:t>
      </w:r>
      <w:r>
        <w:rPr/>
        <w:t>日</w:t>
      </w:r>
    </w:p>
    <w:p>
      <w:pPr>
        <w:pStyle w:val="BodyText"/>
        <w:spacing w:line="316" w:lineRule="auto" w:before="44"/>
        <w:ind w:left="15" w:right="-20"/>
        <w:jc w:val="left"/>
      </w:pPr>
      <w:r>
        <w:rPr/>
        <w:br w:type="column"/>
      </w:r>
      <w:r>
        <w:rPr/>
        <w:t>深圳市南山区科技中二 路劲嘉科技大厦</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楼</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1202" w:val="left" w:leader="none"/>
          <w:tab w:pos="2053" w:val="left" w:leader="none"/>
        </w:tabs>
        <w:spacing w:line="240" w:lineRule="auto"/>
        <w:ind w:left="67" w:right="-20"/>
        <w:jc w:val="left"/>
      </w:pPr>
      <w:r>
        <w:rPr/>
        <w:t>实地调研</w:t>
        <w:tab/>
        <w:t>机构</w:t>
        <w:tab/>
        <w:t>华夏基金</w:t>
      </w:r>
    </w:p>
    <w:p>
      <w:pPr>
        <w:pStyle w:val="BodyText"/>
        <w:spacing w:line="316" w:lineRule="auto" w:before="44"/>
        <w:ind w:left="181" w:right="1203"/>
        <w:jc w:val="left"/>
      </w:pPr>
      <w:r>
        <w:rPr/>
        <w:br w:type="column"/>
      </w:r>
      <w:r>
        <w:rPr/>
        <w:t>公司生产经营情 况。未提供资料。</w:t>
      </w:r>
    </w:p>
    <w:p>
      <w:pPr>
        <w:spacing w:after="0" w:line="316" w:lineRule="auto"/>
        <w:jc w:val="left"/>
        <w:sectPr>
          <w:type w:val="continuous"/>
          <w:pgSz w:w="11910" w:h="16840"/>
          <w:pgMar w:top="1060" w:bottom="1160" w:left="980" w:right="0"/>
          <w:cols w:num="4" w:equalWidth="0">
            <w:col w:w="1621" w:space="40"/>
            <w:col w:w="1816" w:space="40"/>
            <w:col w:w="2774" w:space="1792"/>
            <w:col w:w="2847"/>
          </w:cols>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04</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w:t>
      </w:r>
    </w:p>
    <w:p>
      <w:pPr>
        <w:spacing w:line="240" w:lineRule="auto" w:before="9"/>
        <w:rPr>
          <w:rFonts w:ascii="宋体" w:hAnsi="宋体" w:cs="宋体" w:eastAsia="宋体" w:hint="default"/>
          <w:sz w:val="18"/>
          <w:szCs w:val="18"/>
        </w:rPr>
      </w:pPr>
      <w:r>
        <w:rPr/>
        <w:br w:type="column"/>
      </w:r>
      <w:r>
        <w:rPr>
          <w:rFonts w:ascii="宋体"/>
          <w:sz w:val="18"/>
        </w:rPr>
      </w:r>
    </w:p>
    <w:p>
      <w:pPr>
        <w:pStyle w:val="BodyText"/>
        <w:spacing w:line="316" w:lineRule="auto"/>
        <w:ind w:left="15" w:right="-20"/>
        <w:jc w:val="left"/>
      </w:pPr>
      <w:r>
        <w:rPr/>
        <w:t>深圳市南山区科技中二 路劲嘉科技大厦</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楼</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2"/>
          <w:szCs w:val="12"/>
        </w:rPr>
      </w:pPr>
    </w:p>
    <w:p>
      <w:pPr>
        <w:pStyle w:val="BodyText"/>
        <w:tabs>
          <w:tab w:pos="1202" w:val="left" w:leader="none"/>
        </w:tabs>
        <w:spacing w:line="240" w:lineRule="auto"/>
        <w:ind w:left="67" w:right="-20"/>
        <w:jc w:val="left"/>
      </w:pPr>
      <w:r>
        <w:rPr/>
        <w:t>实地调研</w:t>
        <w:tab/>
        <w:t>机构</w:t>
      </w:r>
    </w:p>
    <w:p>
      <w:pPr>
        <w:pStyle w:val="BodyText"/>
        <w:spacing w:line="196" w:lineRule="exact" w:before="89"/>
        <w:ind w:left="181" w:right="1383"/>
        <w:jc w:val="left"/>
      </w:pPr>
      <w:r>
        <w:rPr/>
        <w:br w:type="column"/>
      </w:r>
      <w:r>
        <w:rPr/>
        <w:t>申银万国、平安资产、兴业证券、</w:t>
      </w:r>
    </w:p>
    <w:p>
      <w:pPr>
        <w:pStyle w:val="BodyText"/>
        <w:spacing w:line="158" w:lineRule="auto" w:before="31"/>
        <w:ind w:left="181" w:right="1383" w:firstLine="2694"/>
        <w:jc w:val="left"/>
      </w:pPr>
      <w:r>
        <w:rPr/>
        <w:t>公司生产经营情 鹏华基金、诺安基金、英大证券、</w:t>
      </w:r>
    </w:p>
    <w:p>
      <w:pPr>
        <w:pStyle w:val="BodyText"/>
        <w:spacing w:line="126" w:lineRule="exact"/>
        <w:ind w:left="2876" w:right="0"/>
        <w:jc w:val="left"/>
      </w:pPr>
      <w:r>
        <w:rPr/>
        <w:t>况。未提供资料。</w:t>
      </w:r>
    </w:p>
    <w:p>
      <w:pPr>
        <w:pStyle w:val="BodyText"/>
        <w:spacing w:line="196" w:lineRule="exact"/>
        <w:ind w:left="181" w:right="1383"/>
        <w:jc w:val="left"/>
      </w:pPr>
      <w:r>
        <w:rPr/>
        <w:t>泰瓴资本、鼎诺投资</w:t>
      </w:r>
    </w:p>
    <w:p>
      <w:pPr>
        <w:spacing w:after="0" w:line="196" w:lineRule="exact"/>
        <w:jc w:val="left"/>
        <w:sectPr>
          <w:type w:val="continuous"/>
          <w:pgSz w:w="11910" w:h="16840"/>
          <w:pgMar w:top="1060" w:bottom="1160" w:left="980" w:right="0"/>
          <w:cols w:num="4" w:equalWidth="0">
            <w:col w:w="1621" w:space="40"/>
            <w:col w:w="1816" w:space="40"/>
            <w:col w:w="1563" w:space="309"/>
            <w:col w:w="5541"/>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212" w:lineRule="exact"/>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04</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w:t>
      </w:r>
    </w:p>
    <w:p>
      <w:pPr>
        <w:pStyle w:val="BodyText"/>
        <w:spacing w:line="240" w:lineRule="auto" w:before="44"/>
        <w:ind w:left="15" w:right="-20"/>
        <w:jc w:val="left"/>
      </w:pPr>
      <w:r>
        <w:rPr/>
        <w:br w:type="column"/>
      </w:r>
      <w:r>
        <w:rPr/>
        <w:t>深圳市南山区科技中二</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1202" w:val="left" w:leader="none"/>
        </w:tabs>
        <w:spacing w:line="212" w:lineRule="exact"/>
        <w:ind w:left="67" w:right="-20"/>
        <w:jc w:val="left"/>
      </w:pPr>
      <w:r>
        <w:rPr/>
        <w:t>实地调研</w:t>
        <w:tab/>
        <w:t>机构</w:t>
      </w:r>
    </w:p>
    <w:p>
      <w:pPr>
        <w:pStyle w:val="BodyText"/>
        <w:spacing w:line="240" w:lineRule="auto" w:before="44"/>
        <w:ind w:left="181" w:right="0"/>
        <w:jc w:val="left"/>
      </w:pPr>
      <w:r>
        <w:rPr>
          <w:spacing w:val="-5"/>
        </w:rPr>
        <w:br w:type="column"/>
      </w:r>
      <w:r>
        <w:rPr>
          <w:spacing w:val="-5"/>
        </w:rPr>
        <w:t>工银瑞信基金、易方达基金、广发</w:t>
      </w:r>
      <w:r>
        <w:rPr>
          <w:spacing w:val="-23"/>
        </w:rPr>
        <w:t> </w:t>
      </w:r>
      <w:r>
        <w:rPr/>
        <w:t>公司生产经营情</w:t>
      </w:r>
    </w:p>
    <w:p>
      <w:pPr>
        <w:spacing w:after="0" w:line="240" w:lineRule="auto"/>
        <w:jc w:val="left"/>
        <w:sectPr>
          <w:type w:val="continuous"/>
          <w:pgSz w:w="11910" w:h="16840"/>
          <w:pgMar w:top="1060" w:bottom="1160" w:left="980" w:right="0"/>
          <w:cols w:num="4" w:equalWidth="0">
            <w:col w:w="1621" w:space="40"/>
            <w:col w:w="1816" w:space="40"/>
            <w:col w:w="1563" w:space="309"/>
            <w:col w:w="5541"/>
          </w:cols>
        </w:sectPr>
      </w:pPr>
    </w:p>
    <w:p>
      <w:pPr>
        <w:pStyle w:val="BodyText"/>
        <w:spacing w:line="194" w:lineRule="exact"/>
        <w:ind w:left="1676" w:right="-20"/>
        <w:jc w:val="left"/>
      </w:pPr>
      <w:r>
        <w:rPr/>
        <w:pict>
          <v:shape style="position:absolute;margin-left:436.799988pt;margin-top:14.754375pt;width:98.2pt;height:45.8pt;mso-position-horizontal-relative:page;mso-position-vertical-relative:paragraph;z-index:-1052656" type="#_x0000_t202" filled="false" stroked="false">
            <v:textbox inset="0,0,0,0">
              <w:txbxContent>
                <w:p>
                  <w:pPr>
                    <w:pStyle w:val="BodyText"/>
                    <w:spacing w:line="240" w:lineRule="auto" w:before="51"/>
                    <w:ind w:left="0" w:right="0"/>
                    <w:jc w:val="left"/>
                  </w:pPr>
                  <w:r>
                    <w:rPr/>
                    <w:t>万国、</w:t>
                  </w:r>
                </w:p>
                <w:p>
                  <w:pPr>
                    <w:spacing w:line="240" w:lineRule="auto" w:before="0"/>
                    <w:rPr>
                      <w:rFonts w:ascii="宋体" w:hAnsi="宋体" w:cs="宋体" w:eastAsia="宋体" w:hint="default"/>
                      <w:sz w:val="18"/>
                      <w:szCs w:val="18"/>
                    </w:rPr>
                  </w:pPr>
                </w:p>
                <w:p>
                  <w:pPr>
                    <w:pStyle w:val="BodyText"/>
                    <w:spacing w:line="240" w:lineRule="auto" w:before="151"/>
                    <w:ind w:left="361" w:right="0"/>
                    <w:jc w:val="left"/>
                  </w:pPr>
                  <w:r>
                    <w:rPr/>
                    <w:t>、</w:t>
                  </w:r>
                </w:p>
              </w:txbxContent>
            </v:textbox>
            <w10:wrap type="none"/>
          </v:shape>
        </w:pict>
      </w:r>
      <w:r>
        <w:rPr/>
        <w:t>路劲嘉科技大厦</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楼</w:t>
      </w:r>
    </w:p>
    <w:p>
      <w:pPr>
        <w:pStyle w:val="BodyText"/>
        <w:spacing w:line="180" w:lineRule="exact"/>
        <w:ind w:left="1676" w:right="-20"/>
        <w:jc w:val="left"/>
      </w:pPr>
      <w:r>
        <w:rPr/>
        <w:br w:type="column"/>
      </w:r>
      <w:r>
        <w:rPr/>
        <w:t>基金、华宝投资、光大证券</w:t>
      </w:r>
    </w:p>
    <w:p>
      <w:pPr>
        <w:pStyle w:val="BodyText"/>
        <w:spacing w:line="180" w:lineRule="exact"/>
        <w:ind w:left="494" w:right="0"/>
        <w:jc w:val="left"/>
      </w:pPr>
      <w:r>
        <w:rPr/>
        <w:br w:type="column"/>
      </w:r>
      <w:r>
        <w:rPr/>
        <w:t>况。未提供资料。</w:t>
      </w:r>
    </w:p>
    <w:p>
      <w:pPr>
        <w:spacing w:after="0" w:line="180" w:lineRule="exact"/>
        <w:jc w:val="left"/>
        <w:sectPr>
          <w:type w:val="continuous"/>
          <w:pgSz w:w="11910" w:h="16840"/>
          <w:pgMar w:top="1060" w:bottom="1160" w:left="980" w:right="0"/>
          <w:cols w:num="3" w:equalWidth="0">
            <w:col w:w="3385" w:space="508"/>
            <w:col w:w="3837" w:space="40"/>
            <w:col w:w="3160"/>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r>
        <w:rPr/>
        <w:pict>
          <v:group style="position:absolute;margin-left:56.459999pt;margin-top:71.759979pt;width:479pt;height:683.8pt;mso-position-horizontal-relative:page;mso-position-vertical-relative:page;z-index:-1052632" coordorigin="1129,1435" coordsize="9580,13676">
            <v:group style="position:absolute;left:9220;top:1450;width:1480;height:6594" coordorigin="9220,1450" coordsize="1480,6594">
              <v:shape style="position:absolute;left:9220;top:1450;width:1480;height:6594" coordorigin="9220,1450" coordsize="1480,6594" path="m9220,8043l10699,8043,10699,1450,9220,1450,9220,8043xe" filled="true" fillcolor="#ffffff" stroked="false">
                <v:path arrowok="t"/>
                <v:fill type="solid"/>
              </v:shape>
            </v:group>
            <v:group style="position:absolute;left:1139;top:1445;width:1485;height:2" coordorigin="1139,1445" coordsize="1485,2">
              <v:shape style="position:absolute;left:1139;top:1445;width:1485;height:2" coordorigin="1139,1445" coordsize="1485,0" path="m1139,1445l2624,1445e" filled="false" stroked="true" strokeweight=".48pt" strokecolor="#000000">
                <v:path arrowok="t"/>
              </v:shape>
            </v:group>
            <v:group style="position:absolute;left:2633;top:1445;width:1899;height:2" coordorigin="2633,1445" coordsize="1899,2">
              <v:shape style="position:absolute;left:2633;top:1445;width:1899;height:2" coordorigin="2633,1445" coordsize="1899,0" path="m2633,1445l4532,1445e" filled="false" stroked="true" strokeweight=".48pt" strokecolor="#000000">
                <v:path arrowok="t"/>
              </v:shape>
            </v:group>
            <v:group style="position:absolute;left:4541;top:1445;width:1125;height:2" coordorigin="4541,1445" coordsize="1125,2">
              <v:shape style="position:absolute;left:4541;top:1445;width:1125;height:2" coordorigin="4541,1445" coordsize="1125,0" path="m4541,1445l5666,1445e" filled="false" stroked="true" strokeweight=".48pt" strokecolor="#000000">
                <v:path arrowok="t"/>
              </v:shape>
            </v:group>
            <v:group style="position:absolute;left:5676;top:1445;width:842;height:2" coordorigin="5676,1445" coordsize="842,2">
              <v:shape style="position:absolute;left:5676;top:1445;width:842;height:2" coordorigin="5676,1445" coordsize="842,0" path="m5676,1445l6517,1445e" filled="false" stroked="true" strokeweight=".48pt" strokecolor="#000000">
                <v:path arrowok="t"/>
              </v:shape>
            </v:group>
            <v:group style="position:absolute;left:6526;top:1445;width:2684;height:2" coordorigin="6526,1445" coordsize="2684,2">
              <v:shape style="position:absolute;left:6526;top:1445;width:2684;height:2" coordorigin="6526,1445" coordsize="2684,0" path="m6526,1445l9210,1445e" filled="false" stroked="true" strokeweight=".48pt" strokecolor="#000000">
                <v:path arrowok="t"/>
              </v:shape>
            </v:group>
            <v:group style="position:absolute;left:9220;top:1445;width:1480;height:2" coordorigin="9220,1445" coordsize="1480,2">
              <v:shape style="position:absolute;left:9220;top:1445;width:1480;height:2" coordorigin="9220,1445" coordsize="1480,0" path="m9220,1445l10699,1445e" filled="false" stroked="true" strokeweight=".48pt" strokecolor="#000000">
                <v:path arrowok="t"/>
              </v:shape>
            </v:group>
            <v:group style="position:absolute;left:1139;top:8048;width:1485;height:2" coordorigin="1139,8048" coordsize="1485,2">
              <v:shape style="position:absolute;left:1139;top:8048;width:1485;height:2" coordorigin="1139,8048" coordsize="1485,0" path="m1139,8048l2624,8048e" filled="false" stroked="true" strokeweight=".48pt" strokecolor="#000000">
                <v:path arrowok="t"/>
              </v:shape>
            </v:group>
            <v:group style="position:absolute;left:2633;top:8048;width:1899;height:2" coordorigin="2633,8048" coordsize="1899,2">
              <v:shape style="position:absolute;left:2633;top:8048;width:1899;height:2" coordorigin="2633,8048" coordsize="1899,0" path="m2633,8048l4532,8048e" filled="false" stroked="true" strokeweight=".48pt" strokecolor="#000000">
                <v:path arrowok="t"/>
              </v:shape>
            </v:group>
            <v:group style="position:absolute;left:4541;top:8048;width:1125;height:2" coordorigin="4541,8048" coordsize="1125,2">
              <v:shape style="position:absolute;left:4541;top:8048;width:1125;height:2" coordorigin="4541,8048" coordsize="1125,0" path="m4541,8048l5666,8048e" filled="false" stroked="true" strokeweight=".48pt" strokecolor="#000000">
                <v:path arrowok="t"/>
              </v:shape>
            </v:group>
            <v:group style="position:absolute;left:5676;top:8048;width:842;height:2" coordorigin="5676,8048" coordsize="842,2">
              <v:shape style="position:absolute;left:5676;top:8048;width:842;height:2" coordorigin="5676,8048" coordsize="842,0" path="m5676,8048l6517,8048e" filled="false" stroked="true" strokeweight=".48pt" strokecolor="#000000">
                <v:path arrowok="t"/>
              </v:shape>
            </v:group>
            <v:group style="position:absolute;left:6526;top:8048;width:2684;height:2" coordorigin="6526,8048" coordsize="2684,2">
              <v:shape style="position:absolute;left:6526;top:8048;width:2684;height:2" coordorigin="6526,8048" coordsize="2684,0" path="m6526,8048l9210,8048e" filled="false" stroked="true" strokeweight=".48pt" strokecolor="#000000">
                <v:path arrowok="t"/>
              </v:shape>
            </v:group>
            <v:group style="position:absolute;left:9220;top:8048;width:1480;height:2" coordorigin="9220,8048" coordsize="1480,2">
              <v:shape style="position:absolute;left:9220;top:8048;width:1480;height:2" coordorigin="9220,8048" coordsize="1480,0" path="m9220,8048l10699,8048e" filled="false" stroked="true" strokeweight=".48pt" strokecolor="#000000">
                <v:path arrowok="t"/>
              </v:shape>
            </v:group>
            <v:group style="position:absolute;left:9220;top:8767;width:1480;height:156" coordorigin="9220,8767" coordsize="1480,156">
              <v:shape style="position:absolute;left:9220;top:8767;width:1480;height:156" coordorigin="9220,8767" coordsize="1480,156" path="m9220,8923l10699,8923,10699,8767,9220,8767,9220,8923xe" filled="true" fillcolor="#ffffff" stroked="false">
                <v:path arrowok="t"/>
                <v:fill type="solid"/>
              </v:shape>
            </v:group>
            <v:group style="position:absolute;left:9232;top:8923;width:2;height:705" coordorigin="9232,8923" coordsize="2,705">
              <v:shape style="position:absolute;left:9232;top:8923;width:2;height:705" coordorigin="9232,8923" coordsize="0,705" path="m9232,8923l9232,9627e" filled="false" stroked="true" strokeweight="1.2pt" strokecolor="#ffffff">
                <v:path arrowok="t"/>
              </v:shape>
            </v:group>
            <v:group style="position:absolute;left:1139;top:8762;width:1485;height:2" coordorigin="1139,8762" coordsize="1485,2">
              <v:shape style="position:absolute;left:1139;top:8762;width:1485;height:2" coordorigin="1139,8762" coordsize="1485,0" path="m1139,8762l2624,8762e" filled="false" stroked="true" strokeweight=".48pt" strokecolor="#000000">
                <v:path arrowok="t"/>
              </v:shape>
            </v:group>
            <v:group style="position:absolute;left:2633;top:8762;width:1899;height:2" coordorigin="2633,8762" coordsize="1899,2">
              <v:shape style="position:absolute;left:2633;top:8762;width:1899;height:2" coordorigin="2633,8762" coordsize="1899,0" path="m2633,8762l4532,8762e" filled="false" stroked="true" strokeweight=".48pt" strokecolor="#000000">
                <v:path arrowok="t"/>
              </v:shape>
            </v:group>
            <v:group style="position:absolute;left:4541;top:8762;width:1125;height:2" coordorigin="4541,8762" coordsize="1125,2">
              <v:shape style="position:absolute;left:4541;top:8762;width:1125;height:2" coordorigin="4541,8762" coordsize="1125,0" path="m4541,8762l5666,8762e" filled="false" stroked="true" strokeweight=".48pt" strokecolor="#000000">
                <v:path arrowok="t"/>
              </v:shape>
            </v:group>
            <v:group style="position:absolute;left:5676;top:8762;width:842;height:2" coordorigin="5676,8762" coordsize="842,2">
              <v:shape style="position:absolute;left:5676;top:8762;width:842;height:2" coordorigin="5676,8762" coordsize="842,0" path="m5676,8762l6517,8762e" filled="false" stroked="true" strokeweight=".48pt" strokecolor="#000000">
                <v:path arrowok="t"/>
              </v:shape>
            </v:group>
            <v:group style="position:absolute;left:6526;top:8762;width:2684;height:2" coordorigin="6526,8762" coordsize="2684,2">
              <v:shape style="position:absolute;left:6526;top:8762;width:2684;height:2" coordorigin="6526,8762" coordsize="2684,0" path="m6526,8762l9210,8762e" filled="false" stroked="true" strokeweight=".48pt" strokecolor="#000000">
                <v:path arrowok="t"/>
              </v:shape>
            </v:group>
            <v:group style="position:absolute;left:9220;top:8762;width:1480;height:2" coordorigin="9220,8762" coordsize="1480,2">
              <v:shape style="position:absolute;left:9220;top:8762;width:1480;height:2" coordorigin="9220,8762" coordsize="1480,0" path="m9220,8762l10699,8762e" filled="false" stroked="true" strokeweight=".48pt" strokecolor="#000000">
                <v:path arrowok="t"/>
              </v:shape>
            </v:group>
            <v:group style="position:absolute;left:1139;top:9788;width:1485;height:2" coordorigin="1139,9788" coordsize="1485,2">
              <v:shape style="position:absolute;left:1139;top:9788;width:1485;height:2" coordorigin="1139,9788" coordsize="1485,0" path="m1139,9788l2624,9788e" filled="false" stroked="true" strokeweight=".48pt" strokecolor="#000000">
                <v:path arrowok="t"/>
              </v:shape>
            </v:group>
            <v:group style="position:absolute;left:2633;top:9788;width:1899;height:2" coordorigin="2633,9788" coordsize="1899,2">
              <v:shape style="position:absolute;left:2633;top:9788;width:1899;height:2" coordorigin="2633,9788" coordsize="1899,0" path="m2633,9788l4532,9788e" filled="false" stroked="true" strokeweight=".48pt" strokecolor="#000000">
                <v:path arrowok="t"/>
              </v:shape>
            </v:group>
            <v:group style="position:absolute;left:4541;top:9788;width:1125;height:2" coordorigin="4541,9788" coordsize="1125,2">
              <v:shape style="position:absolute;left:4541;top:9788;width:1125;height:2" coordorigin="4541,9788" coordsize="1125,0" path="m4541,9788l5666,9788e" filled="false" stroked="true" strokeweight=".48pt" strokecolor="#000000">
                <v:path arrowok="t"/>
              </v:shape>
            </v:group>
            <v:group style="position:absolute;left:5676;top:9788;width:842;height:2" coordorigin="5676,9788" coordsize="842,2">
              <v:shape style="position:absolute;left:5676;top:9788;width:842;height:2" coordorigin="5676,9788" coordsize="842,0" path="m5676,9788l6517,9788e" filled="false" stroked="true" strokeweight=".48pt" strokecolor="#000000">
                <v:path arrowok="t"/>
              </v:shape>
            </v:group>
            <v:group style="position:absolute;left:6526;top:9788;width:2684;height:2" coordorigin="6526,9788" coordsize="2684,2">
              <v:shape style="position:absolute;left:6526;top:9788;width:2684;height:2" coordorigin="6526,9788" coordsize="2684,0" path="m6526,9788l9210,9788e" filled="false" stroked="true" strokeweight=".48pt" strokecolor="#000000">
                <v:path arrowok="t"/>
              </v:shape>
            </v:group>
            <v:group style="position:absolute;left:9220;top:9788;width:1480;height:2" coordorigin="9220,9788" coordsize="1480,2">
              <v:shape style="position:absolute;left:9220;top:9788;width:1480;height:2" coordorigin="9220,9788" coordsize="1480,0" path="m9220,9788l10699,9788e" filled="false" stroked="true" strokeweight=".48pt" strokecolor="#000000">
                <v:path arrowok="t"/>
              </v:shape>
            </v:group>
            <v:group style="position:absolute;left:9220;top:10507;width:1480;height:156" coordorigin="9220,10507" coordsize="1480,156">
              <v:shape style="position:absolute;left:9220;top:10507;width:1480;height:156" coordorigin="9220,10507" coordsize="1480,156" path="m9220,10663l10699,10663,10699,10507,9220,10507,9220,10663xe" filled="true" fillcolor="#ffffff" stroked="false">
                <v:path arrowok="t"/>
                <v:fill type="solid"/>
              </v:shape>
            </v:group>
            <v:group style="position:absolute;left:9232;top:10663;width:2;height:705" coordorigin="9232,10663" coordsize="2,705">
              <v:shape style="position:absolute;left:9232;top:10663;width:2;height:705" coordorigin="9232,10663" coordsize="0,705" path="m9232,10663l9232,11367e" filled="false" stroked="true" strokeweight="1.2pt" strokecolor="#ffffff">
                <v:path arrowok="t"/>
              </v:shape>
            </v:group>
            <v:group style="position:absolute;left:1139;top:10502;width:1485;height:2" coordorigin="1139,10502" coordsize="1485,2">
              <v:shape style="position:absolute;left:1139;top:10502;width:1485;height:2" coordorigin="1139,10502" coordsize="1485,0" path="m1139,10502l2624,10502e" filled="false" stroked="true" strokeweight=".48pt" strokecolor="#000000">
                <v:path arrowok="t"/>
              </v:shape>
            </v:group>
            <v:group style="position:absolute;left:2633;top:10502;width:1899;height:2" coordorigin="2633,10502" coordsize="1899,2">
              <v:shape style="position:absolute;left:2633;top:10502;width:1899;height:2" coordorigin="2633,10502" coordsize="1899,0" path="m2633,10502l4532,10502e" filled="false" stroked="true" strokeweight=".48pt" strokecolor="#000000">
                <v:path arrowok="t"/>
              </v:shape>
            </v:group>
            <v:group style="position:absolute;left:4541;top:10502;width:1125;height:2" coordorigin="4541,10502" coordsize="1125,2">
              <v:shape style="position:absolute;left:4541;top:10502;width:1125;height:2" coordorigin="4541,10502" coordsize="1125,0" path="m4541,10502l5666,10502e" filled="false" stroked="true" strokeweight=".48pt" strokecolor="#000000">
                <v:path arrowok="t"/>
              </v:shape>
            </v:group>
            <v:group style="position:absolute;left:5676;top:10502;width:842;height:2" coordorigin="5676,10502" coordsize="842,2">
              <v:shape style="position:absolute;left:5676;top:10502;width:842;height:2" coordorigin="5676,10502" coordsize="842,0" path="m5676,10502l6517,10502e" filled="false" stroked="true" strokeweight=".48pt" strokecolor="#000000">
                <v:path arrowok="t"/>
              </v:shape>
            </v:group>
            <v:group style="position:absolute;left:6526;top:10502;width:2684;height:2" coordorigin="6526,10502" coordsize="2684,2">
              <v:shape style="position:absolute;left:6526;top:10502;width:2684;height:2" coordorigin="6526,10502" coordsize="2684,0" path="m6526,10502l9210,10502e" filled="false" stroked="true" strokeweight=".48pt" strokecolor="#000000">
                <v:path arrowok="t"/>
              </v:shape>
            </v:group>
            <v:group style="position:absolute;left:9220;top:10502;width:1480;height:2" coordorigin="9220,10502" coordsize="1480,2">
              <v:shape style="position:absolute;left:9220;top:10502;width:1480;height:2" coordorigin="9220,10502" coordsize="1480,0" path="m9220,10502l10699,10502e" filled="false" stroked="true" strokeweight=".48pt" strokecolor="#000000">
                <v:path arrowok="t"/>
              </v:shape>
            </v:group>
            <v:group style="position:absolute;left:1139;top:11528;width:1485;height:2" coordorigin="1139,11528" coordsize="1485,2">
              <v:shape style="position:absolute;left:1139;top:11528;width:1485;height:2" coordorigin="1139,11528" coordsize="1485,0" path="m1139,11528l2624,11528e" filled="false" stroked="true" strokeweight=".48pt" strokecolor="#000000">
                <v:path arrowok="t"/>
              </v:shape>
            </v:group>
            <v:group style="position:absolute;left:2633;top:11528;width:1899;height:2" coordorigin="2633,11528" coordsize="1899,2">
              <v:shape style="position:absolute;left:2633;top:11528;width:1899;height:2" coordorigin="2633,11528" coordsize="1899,0" path="m2633,11528l4532,11528e" filled="false" stroked="true" strokeweight=".48pt" strokecolor="#000000">
                <v:path arrowok="t"/>
              </v:shape>
            </v:group>
            <v:group style="position:absolute;left:4541;top:11528;width:1125;height:2" coordorigin="4541,11528" coordsize="1125,2">
              <v:shape style="position:absolute;left:4541;top:11528;width:1125;height:2" coordorigin="4541,11528" coordsize="1125,0" path="m4541,11528l5666,11528e" filled="false" stroked="true" strokeweight=".48pt" strokecolor="#000000">
                <v:path arrowok="t"/>
              </v:shape>
            </v:group>
            <v:group style="position:absolute;left:5676;top:11528;width:842;height:2" coordorigin="5676,11528" coordsize="842,2">
              <v:shape style="position:absolute;left:5676;top:11528;width:842;height:2" coordorigin="5676,11528" coordsize="842,0" path="m5676,11528l6517,11528e" filled="false" stroked="true" strokeweight=".48pt" strokecolor="#000000">
                <v:path arrowok="t"/>
              </v:shape>
            </v:group>
            <v:group style="position:absolute;left:6526;top:11528;width:2684;height:2" coordorigin="6526,11528" coordsize="2684,2">
              <v:shape style="position:absolute;left:6526;top:11528;width:2684;height:2" coordorigin="6526,11528" coordsize="2684,0" path="m6526,11528l9210,11528e" filled="false" stroked="true" strokeweight=".48pt" strokecolor="#000000">
                <v:path arrowok="t"/>
              </v:shape>
            </v:group>
            <v:group style="position:absolute;left:9220;top:11528;width:1480;height:2" coordorigin="9220,11528" coordsize="1480,2">
              <v:shape style="position:absolute;left:9220;top:11528;width:1480;height:2" coordorigin="9220,11528" coordsize="1480,0" path="m9220,11528l10699,11528e" filled="false" stroked="true" strokeweight=".48pt" strokecolor="#000000">
                <v:path arrowok="t"/>
              </v:shape>
            </v:group>
            <v:group style="position:absolute;left:9220;top:12247;width:1480;height:916" coordorigin="9220,12247" coordsize="1480,916">
              <v:shape style="position:absolute;left:9220;top:12247;width:1480;height:916" coordorigin="9220,12247" coordsize="1480,916" path="m9220,13162l10699,13162,10699,12247,9220,12247,9220,13162xe" filled="true" fillcolor="#ffffff" stroked="false">
                <v:path arrowok="t"/>
                <v:fill type="solid"/>
              </v:shape>
            </v:group>
            <v:group style="position:absolute;left:1139;top:12242;width:1485;height:2" coordorigin="1139,12242" coordsize="1485,2">
              <v:shape style="position:absolute;left:1139;top:12242;width:1485;height:2" coordorigin="1139,12242" coordsize="1485,0" path="m1139,12242l2624,12242e" filled="false" stroked="true" strokeweight=".48pt" strokecolor="#000000">
                <v:path arrowok="t"/>
              </v:shape>
            </v:group>
            <v:group style="position:absolute;left:2633;top:12242;width:1899;height:2" coordorigin="2633,12242" coordsize="1899,2">
              <v:shape style="position:absolute;left:2633;top:12242;width:1899;height:2" coordorigin="2633,12242" coordsize="1899,0" path="m2633,12242l4532,12242e" filled="false" stroked="true" strokeweight=".48pt" strokecolor="#000000">
                <v:path arrowok="t"/>
              </v:shape>
            </v:group>
            <v:group style="position:absolute;left:4541;top:12242;width:1125;height:2" coordorigin="4541,12242" coordsize="1125,2">
              <v:shape style="position:absolute;left:4541;top:12242;width:1125;height:2" coordorigin="4541,12242" coordsize="1125,0" path="m4541,12242l5666,12242e" filled="false" stroked="true" strokeweight=".48pt" strokecolor="#000000">
                <v:path arrowok="t"/>
              </v:shape>
            </v:group>
            <v:group style="position:absolute;left:5676;top:12242;width:842;height:2" coordorigin="5676,12242" coordsize="842,2">
              <v:shape style="position:absolute;left:5676;top:12242;width:842;height:2" coordorigin="5676,12242" coordsize="842,0" path="m5676,12242l6517,12242e" filled="false" stroked="true" strokeweight=".48pt" strokecolor="#000000">
                <v:path arrowok="t"/>
              </v:shape>
            </v:group>
            <v:group style="position:absolute;left:6526;top:12242;width:2684;height:2" coordorigin="6526,12242" coordsize="2684,2">
              <v:shape style="position:absolute;left:6526;top:12242;width:2684;height:2" coordorigin="6526,12242" coordsize="2684,0" path="m6526,12242l9210,12242e" filled="false" stroked="true" strokeweight=".48pt" strokecolor="#000000">
                <v:path arrowok="t"/>
              </v:shape>
            </v:group>
            <v:group style="position:absolute;left:9220;top:12242;width:1480;height:2" coordorigin="9220,12242" coordsize="1480,2">
              <v:shape style="position:absolute;left:9220;top:12242;width:1480;height:2" coordorigin="9220,12242" coordsize="1480,0" path="m9220,12242l10699,12242e" filled="false" stroked="true" strokeweight=".48pt" strokecolor="#000000">
                <v:path arrowok="t"/>
              </v:shape>
            </v:group>
            <v:group style="position:absolute;left:1134;top:1440;width:2;height:13666" coordorigin="1134,1440" coordsize="2,13666">
              <v:shape style="position:absolute;left:1134;top:1440;width:2;height:13666" coordorigin="1134,1440" coordsize="0,13666" path="m1134,1440l1134,15106e" filled="false" stroked="true" strokeweight=".48pt" strokecolor="#000000">
                <v:path arrowok="t"/>
              </v:shape>
            </v:group>
            <v:group style="position:absolute;left:1139;top:15101;width:1485;height:2" coordorigin="1139,15101" coordsize="1485,2">
              <v:shape style="position:absolute;left:1139;top:15101;width:1485;height:2" coordorigin="1139,15101" coordsize="1485,0" path="m1139,15101l2624,15101e" filled="false" stroked="true" strokeweight=".48pt" strokecolor="#000000">
                <v:path arrowok="t"/>
              </v:shape>
            </v:group>
            <v:group style="position:absolute;left:2628;top:1440;width:2;height:13666" coordorigin="2628,1440" coordsize="2,13666">
              <v:shape style="position:absolute;left:2628;top:1440;width:2;height:13666" coordorigin="2628,1440" coordsize="0,13666" path="m2628,1440l2628,15106e" filled="false" stroked="true" strokeweight=".48pt" strokecolor="#000000">
                <v:path arrowok="t"/>
              </v:shape>
            </v:group>
            <v:group style="position:absolute;left:2633;top:15101;width:1899;height:2" coordorigin="2633,15101" coordsize="1899,2">
              <v:shape style="position:absolute;left:2633;top:15101;width:1899;height:2" coordorigin="2633,15101" coordsize="1899,0" path="m2633,15101l4532,15101e" filled="false" stroked="true" strokeweight=".48pt" strokecolor="#000000">
                <v:path arrowok="t"/>
              </v:shape>
            </v:group>
            <v:group style="position:absolute;left:4536;top:1440;width:2;height:13666" coordorigin="4536,1440" coordsize="2,13666">
              <v:shape style="position:absolute;left:4536;top:1440;width:2;height:13666" coordorigin="4536,1440" coordsize="0,13666" path="m4536,1440l4536,15106e" filled="false" stroked="true" strokeweight=".48pt" strokecolor="#000000">
                <v:path arrowok="t"/>
              </v:shape>
            </v:group>
            <v:group style="position:absolute;left:4541;top:15101;width:1125;height:2" coordorigin="4541,15101" coordsize="1125,2">
              <v:shape style="position:absolute;left:4541;top:15101;width:1125;height:2" coordorigin="4541,15101" coordsize="1125,0" path="m4541,15101l5666,15101e" filled="false" stroked="true" strokeweight=".48pt" strokecolor="#000000">
                <v:path arrowok="t"/>
              </v:shape>
            </v:group>
            <v:group style="position:absolute;left:5671;top:1440;width:2;height:13666" coordorigin="5671,1440" coordsize="2,13666">
              <v:shape style="position:absolute;left:5671;top:1440;width:2;height:13666" coordorigin="5671,1440" coordsize="0,13666" path="m5671,1440l5671,15106e" filled="false" stroked="true" strokeweight=".48pt" strokecolor="#000000">
                <v:path arrowok="t"/>
              </v:shape>
            </v:group>
            <v:group style="position:absolute;left:5676;top:15101;width:842;height:2" coordorigin="5676,15101" coordsize="842,2">
              <v:shape style="position:absolute;left:5676;top:15101;width:842;height:2" coordorigin="5676,15101" coordsize="842,0" path="m5676,15101l6517,15101e" filled="false" stroked="true" strokeweight=".48pt" strokecolor="#000000">
                <v:path arrowok="t"/>
              </v:shape>
            </v:group>
            <v:group style="position:absolute;left:6522;top:1440;width:2;height:13666" coordorigin="6522,1440" coordsize="2,13666">
              <v:shape style="position:absolute;left:6522;top:1440;width:2;height:13666" coordorigin="6522,1440" coordsize="0,13666" path="m6522,1440l6522,15106e" filled="false" stroked="true" strokeweight=".48pt" strokecolor="#000000">
                <v:path arrowok="t"/>
              </v:shape>
            </v:group>
            <v:group style="position:absolute;left:9220;top:14179;width:1480;height:916" coordorigin="9220,14179" coordsize="1480,916">
              <v:shape style="position:absolute;left:9220;top:14179;width:1480;height:916" coordorigin="9220,14179" coordsize="1480,916" path="m9220,15095l10699,15095,10699,14179,9220,14179,9220,15095xe" filled="true" fillcolor="#ffffff" stroked="false">
                <v:path arrowok="t"/>
                <v:fill type="solid"/>
              </v:shape>
            </v:group>
            <v:group style="position:absolute;left:6526;top:15101;width:2684;height:2" coordorigin="6526,15101" coordsize="2684,2">
              <v:shape style="position:absolute;left:6526;top:15101;width:2684;height:2" coordorigin="6526,15101" coordsize="2684,0" path="m6526,15101l9210,15101e" filled="false" stroked="true" strokeweight=".48pt" strokecolor="#000000">
                <v:path arrowok="t"/>
              </v:shape>
            </v:group>
            <v:group style="position:absolute;left:9215;top:1440;width:2;height:13666" coordorigin="9215,1440" coordsize="2,13666">
              <v:shape style="position:absolute;left:9215;top:1440;width:2;height:13666" coordorigin="9215,1440" coordsize="0,13666" path="m9215,1440l9215,15106e" filled="false" stroked="true" strokeweight=".48pt" strokecolor="#000000">
                <v:path arrowok="t"/>
              </v:shape>
            </v:group>
            <v:group style="position:absolute;left:9220;top:15101;width:1480;height:2" coordorigin="9220,15101" coordsize="1480,2">
              <v:shape style="position:absolute;left:9220;top:15101;width:1480;height:2" coordorigin="9220,15101" coordsize="1480,0" path="m9220,15101l10699,15101e" filled="false" stroked="true" strokeweight=".48pt" strokecolor="#000000">
                <v:path arrowok="t"/>
              </v:shape>
            </v:group>
            <v:group style="position:absolute;left:10704;top:1440;width:2;height:13666" coordorigin="10704,1440" coordsize="2,13666">
              <v:shape style="position:absolute;left:10704;top:1440;width:2;height:13666" coordorigin="10704,1440" coordsize="0,13666" path="m10704,1440l10704,15106e" filled="false" stroked="true" strokeweight=".4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BodyText"/>
        <w:spacing w:line="240" w:lineRule="auto"/>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04</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9" w:lineRule="auto"/>
        <w:ind w:left="15" w:right="-20"/>
        <w:jc w:val="left"/>
      </w:pPr>
      <w:r>
        <w:rPr/>
        <w:t>深圳市南山区科技中二 路劲嘉科技大厦</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楼</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BodyText"/>
        <w:tabs>
          <w:tab w:pos="1202" w:val="left" w:leader="none"/>
        </w:tabs>
        <w:spacing w:line="240" w:lineRule="auto"/>
        <w:ind w:left="67" w:right="-20"/>
        <w:jc w:val="left"/>
      </w:pPr>
      <w:r>
        <w:rPr/>
        <w:t>实地调研</w:t>
        <w:tab/>
        <w:t>机构</w:t>
      </w:r>
    </w:p>
    <w:p>
      <w:pPr>
        <w:pStyle w:val="BodyText"/>
        <w:spacing w:line="307" w:lineRule="auto" w:before="44"/>
        <w:ind w:left="181" w:right="1214"/>
        <w:jc w:val="left"/>
      </w:pPr>
      <w:r>
        <w:rPr>
          <w:spacing w:val="-12"/>
        </w:rPr>
        <w:br w:type="column"/>
      </w:r>
      <w:r>
        <w:rPr>
          <w:spacing w:val="-12"/>
        </w:rPr>
        <w:t>交银施罗德、汇利资产、申银</w:t>
      </w:r>
      <w:r>
        <w:rPr>
          <w:spacing w:val="-88"/>
        </w:rPr>
        <w:t> </w:t>
      </w:r>
      <w:r>
        <w:rPr>
          <w:spacing w:val="-88"/>
        </w:rPr>
      </w:r>
      <w:r>
        <w:rPr/>
        <w:t>尚雅投资、华西证券、中金公司、 </w:t>
      </w:r>
      <w:r>
        <w:rPr>
          <w:spacing w:val="-5"/>
        </w:rPr>
        <w:t>农银汇理、民生投资、申万菱信</w:t>
      </w:r>
      <w:r>
        <w:rPr>
          <w:spacing w:val="-84"/>
        </w:rPr>
        <w:t> </w:t>
      </w:r>
      <w:r>
        <w:rPr>
          <w:spacing w:val="-84"/>
        </w:rPr>
      </w:r>
      <w:r>
        <w:rPr>
          <w:spacing w:val="-5"/>
        </w:rPr>
        <w:t>华泰柏瑞基金、宏利资产、国投瑞</w:t>
      </w:r>
      <w:r>
        <w:rPr>
          <w:spacing w:val="-31"/>
        </w:rPr>
        <w:t> </w:t>
      </w:r>
      <w:r>
        <w:rPr>
          <w:position w:val="2"/>
        </w:rPr>
        <w:t>公司现场生产及</w:t>
      </w:r>
      <w:r>
        <w:rPr>
          <w:spacing w:val="-84"/>
          <w:position w:val="2"/>
        </w:rPr>
        <w:t> </w:t>
      </w:r>
      <w:r>
        <w:rPr>
          <w:spacing w:val="-84"/>
          <w:position w:val="2"/>
        </w:rPr>
      </w:r>
      <w:r>
        <w:rPr>
          <w:spacing w:val="-5"/>
        </w:rPr>
        <w:t>银基金、博鸿投资、长城基金、东</w:t>
      </w:r>
      <w:r>
        <w:rPr>
          <w:spacing w:val="-32"/>
        </w:rPr>
        <w:t> </w:t>
      </w:r>
      <w:r>
        <w:rPr>
          <w:position w:val="2"/>
        </w:rPr>
        <w:t>经营情况。未提供</w:t>
      </w:r>
      <w:r>
        <w:rPr>
          <w:position w:val="2"/>
        </w:rPr>
        <w:t> </w:t>
      </w:r>
      <w:r>
        <w:rPr>
          <w:spacing w:val="-5"/>
        </w:rPr>
        <w:t>方资管、明曜投资、泽熙投资、广</w:t>
      </w:r>
      <w:r>
        <w:rPr>
          <w:spacing w:val="-34"/>
        </w:rPr>
        <w:t> </w:t>
      </w:r>
      <w:r>
        <w:rPr>
          <w:position w:val="2"/>
        </w:rPr>
        <w:t>资料。</w:t>
      </w:r>
      <w:r>
        <w:rPr>
          <w:spacing w:val="-80"/>
          <w:position w:val="2"/>
        </w:rPr>
        <w:t> </w:t>
      </w:r>
      <w:r>
        <w:rPr>
          <w:spacing w:val="-80"/>
          <w:position w:val="2"/>
        </w:rPr>
      </w:r>
      <w:r>
        <w:rPr/>
        <w:t>发基金、</w:t>
      </w:r>
      <w:r>
        <w:rPr>
          <w:rFonts w:ascii="Times New Roman" w:hAnsi="Times New Roman" w:cs="Times New Roman" w:eastAsia="Times New Roman" w:hint="default"/>
        </w:rPr>
        <w:t>GAM</w:t>
      </w:r>
      <w:r>
        <w:rPr/>
        <w:t>、南方资产、长城 </w:t>
      </w:r>
      <w:r>
        <w:rPr>
          <w:spacing w:val="-5"/>
        </w:rPr>
        <w:t>基金、华林资管、国金证券、长江</w:t>
      </w:r>
      <w:r>
        <w:rPr>
          <w:spacing w:val="-80"/>
        </w:rPr>
        <w:t> </w:t>
      </w:r>
      <w:r>
        <w:rPr>
          <w:spacing w:val="-80"/>
        </w:rPr>
      </w:r>
      <w:r>
        <w:rPr/>
        <w:t>养老、中信证券、国贸东方资本、</w:t>
      </w:r>
    </w:p>
    <w:p>
      <w:pPr>
        <w:spacing w:after="0" w:line="307" w:lineRule="auto"/>
        <w:jc w:val="left"/>
        <w:sectPr>
          <w:type w:val="continuous"/>
          <w:pgSz w:w="11910" w:h="16840"/>
          <w:pgMar w:top="1060" w:bottom="1160" w:left="980" w:right="0"/>
          <w:cols w:num="4" w:equalWidth="0">
            <w:col w:w="1621" w:space="40"/>
            <w:col w:w="1816" w:space="40"/>
            <w:col w:w="1563" w:space="309"/>
            <w:col w:w="5541"/>
          </w:cols>
        </w:sectPr>
      </w:pPr>
    </w:p>
    <w:p>
      <w:pPr>
        <w:spacing w:line="240" w:lineRule="auto" w:before="0"/>
        <w:rPr>
          <w:rFonts w:ascii="Times New Roman" w:hAnsi="Times New Roman" w:cs="Times New Roman" w:eastAsia="Times New Roman" w:hint="default"/>
          <w:sz w:val="20"/>
          <w:szCs w:val="20"/>
        </w:rPr>
      </w:pPr>
      <w:r>
        <w:rPr/>
        <w:pict>
          <v:shape style="position:absolute;margin-left:382.774017pt;margin-top:423.039978pt;width:152.2pt;height:155pt;mso-position-horizontal-relative:page;mso-position-vertical-relative:page;z-index:-1052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上海电气财务公司、</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720" w:right="0"/>
                    <w:jc w:val="left"/>
                  </w:pPr>
                  <w:r>
                    <w:rPr/>
                    <w:t>东方基金、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908"/>
        <w:gridCol w:w="1134"/>
        <w:gridCol w:w="851"/>
        <w:gridCol w:w="2693"/>
        <w:gridCol w:w="1489"/>
      </w:tblGrid>
      <w:tr>
        <w:trPr>
          <w:trHeight w:val="674"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0"/>
              <w:jc w:val="left"/>
              <w:rPr>
                <w:rFonts w:ascii="宋体" w:hAnsi="宋体" w:cs="宋体" w:eastAsia="宋体" w:hint="default"/>
                <w:sz w:val="18"/>
                <w:szCs w:val="18"/>
              </w:rPr>
            </w:pPr>
            <w:r>
              <w:rPr>
                <w:rFonts w:ascii="宋体" w:hAnsi="宋体" w:cs="宋体" w:eastAsia="宋体" w:hint="default"/>
                <w:sz w:val="18"/>
                <w:szCs w:val="18"/>
              </w:rPr>
              <w:t>国金证券、广发自营、泰达宏利、 华夏基金、大成基金、信达澳银</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66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74pt;height:33.25pt;mso-position-horizontal-relative:char;mso-position-vertical-relative:line" coordorigin="0,0" coordsize="1480,665">
                  <v:group style="position:absolute;left:0;top:0;width:1480;height:665" coordorigin="0,0" coordsize="1480,665">
                    <v:shape style="position:absolute;left:0;top:0;width:1480;height:665" coordorigin="0,0" coordsize="1480,665" path="m0,665l1480,665,1480,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东莞证券、银河证券、长青藤、博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纳资产、中山证券、太和投资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兴业证券、中国人保资产、太平洋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资产、长青藤</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诺安基金、中亿投资、浙商证券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金元证券、华林证券、中信产业基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金、新价值投资、银河证券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交银施罗德、申银万国</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平安大华基金 、中楷股权投资基 </w:t>
            </w:r>
            <w:r>
              <w:rPr>
                <w:rFonts w:ascii="宋体" w:hAnsi="宋体" w:cs="宋体" w:eastAsia="宋体" w:hint="default"/>
                <w:spacing w:val="-5"/>
                <w:sz w:val="18"/>
                <w:szCs w:val="18"/>
              </w:rPr>
              <w:t>金、景林资产管理、中信证券、天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风证券、大成基金、摩根士丹利</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景林资产管理、海富通基金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中国人寿养老保险 、国海证券、 </w:t>
            </w:r>
            <w:r>
              <w:rPr>
                <w:rFonts w:ascii="宋体" w:hAnsi="宋体" w:cs="宋体" w:eastAsia="宋体" w:hint="default"/>
                <w:spacing w:val="-5"/>
                <w:sz w:val="18"/>
                <w:szCs w:val="18"/>
              </w:rPr>
              <w:t>中信证券、融通基金、上海迅胜投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691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319" w:lineRule="auto"/>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pacing w:val="-5"/>
                <w:sz w:val="18"/>
                <w:szCs w:val="18"/>
              </w:rPr>
              <w:t>申银万国、上地投资、上投摩根基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1"/>
                <w:sz w:val="18"/>
                <w:szCs w:val="18"/>
              </w:rPr>
              <w:t>金、上海信托、</w:t>
            </w:r>
            <w:r>
              <w:rPr>
                <w:rFonts w:ascii="宋体" w:hAnsi="宋体" w:cs="宋体" w:eastAsia="宋体" w:hint="default"/>
                <w:sz w:val="18"/>
                <w:szCs w:val="18"/>
              </w:rPr>
              <w:t> </w:t>
            </w:r>
            <w:r>
              <w:rPr>
                <w:rFonts w:ascii="宋体" w:hAnsi="宋体" w:cs="宋体" w:eastAsia="宋体" w:hint="default"/>
                <w:spacing w:val="-5"/>
                <w:sz w:val="18"/>
                <w:szCs w:val="18"/>
              </w:rPr>
              <w:t>上海谊盟投资、上海青溪资产、上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海鼎天投资、世诚投资、</w:t>
            </w:r>
            <w:r>
              <w:rPr>
                <w:rFonts w:ascii="宋体" w:hAnsi="宋体" w:cs="宋体" w:eastAsia="宋体" w:hint="default"/>
                <w:sz w:val="18"/>
                <w:szCs w:val="18"/>
              </w:rPr>
              <w:t> </w:t>
            </w:r>
            <w:r>
              <w:rPr>
                <w:rFonts w:ascii="宋体" w:hAnsi="宋体" w:cs="宋体" w:eastAsia="宋体" w:hint="default"/>
                <w:spacing w:val="-5"/>
                <w:sz w:val="18"/>
                <w:szCs w:val="18"/>
              </w:rPr>
              <w:t>东海基金、中信产业投资基金、中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信建投证券、中信证券、中国人保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资产、中国保险保障基金、中天证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券、五矿资本、亚洲再保险、交银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基金、交银施罗德基金、中国人寿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养老保险、信诚基金、光大保德信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基金、光大永明资管、光大证券、 </w:t>
            </w:r>
            <w:r>
              <w:rPr>
                <w:rFonts w:ascii="宋体" w:hAnsi="宋体" w:cs="宋体" w:eastAsia="宋体" w:hint="default"/>
                <w:spacing w:val="-5"/>
                <w:sz w:val="18"/>
                <w:szCs w:val="18"/>
              </w:rPr>
              <w:t>六禾投资、兴业证券、农银汇理基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金、华商基金、华泰柏瑞基金、南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方基金、嘉实基金、天治基金、太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平洋资管、安邦资产、宏利基金、 </w:t>
            </w:r>
            <w:r>
              <w:rPr>
                <w:rFonts w:ascii="宋体" w:hAnsi="宋体" w:cs="宋体" w:eastAsia="宋体" w:hint="default"/>
                <w:spacing w:val="-5"/>
                <w:sz w:val="18"/>
                <w:szCs w:val="18"/>
              </w:rPr>
              <w:t>宏铭投资、尚雅投资、平安大华基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金、广发基金、广发证券、广大金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控资管、建永投资、德邦基金、新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价值投资、易川投资、星石投资、 </w:t>
            </w:r>
            <w:r>
              <w:rPr>
                <w:rFonts w:ascii="宋体" w:hAnsi="宋体" w:cs="宋体" w:eastAsia="宋体" w:hint="default"/>
                <w:spacing w:val="-5"/>
                <w:sz w:val="18"/>
                <w:szCs w:val="18"/>
              </w:rPr>
              <w:t>永诚保险、永邦投资、汇丰晋信基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金、汇利资产、汇添富基金、泰达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宏利基金、浙商保险、浙商资管、</w:t>
            </w:r>
          </w:p>
        </w:tc>
        <w:tc>
          <w:tcPr>
            <w:tcW w:w="1489" w:type="dxa"/>
            <w:tcBorders>
              <w:top w:val="single" w:sz="4" w:space="0" w:color="000000"/>
              <w:left w:val="single" w:sz="10" w:space="0" w:color="FFFFFF"/>
              <w:bottom w:val="single" w:sz="4" w:space="0" w:color="000000"/>
              <w:right w:val="single" w:sz="4" w:space="0" w:color="000000"/>
            </w:tcBorders>
          </w:tcPr>
          <w:p>
            <w:pPr>
              <w:pStyle w:val="TableParagraph"/>
              <w:spacing w:line="3099"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74pt;height:155pt;mso-position-horizontal-relative:char;mso-position-vertical-relative:line" coordorigin="0,0" coordsize="1480,3100">
                  <v:group style="position:absolute;left:0;top:0;width:1480;height:3100" coordorigin="0,0" coordsize="1480,3100">
                    <v:shape style="position:absolute;left:0;top:0;width:1480;height:3100" coordorigin="0,0" coordsize="1480,3100" path="m0,3100l1480,3100,1480,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p>
            <w:pPr>
              <w:pStyle w:val="TableParagraph"/>
              <w:spacing w:line="319" w:lineRule="auto" w:before="52"/>
              <w:ind w:left="16"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3100"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74pt;height:155pt;mso-position-horizontal-relative:char;mso-position-vertical-relative:line" coordorigin="0,0" coordsize="1480,3100">
                  <v:group style="position:absolute;left:0;top:0;width:1480;height:3100" coordorigin="0,0" coordsize="1480,3100">
                    <v:shape style="position:absolute;left:0;top:0;width:1480;height:3100" coordorigin="0,0" coordsize="1480,3100" path="m0,3100l1480,3100,1480,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tc>
      </w:tr>
    </w:tbl>
    <w:p>
      <w:pPr>
        <w:spacing w:after="0" w:line="3100" w:lineRule="exact"/>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9.774017pt;margin-top:414.019989pt;width:125.2pt;height:54.65pt;mso-position-horizontal-relative:page;mso-position-vertical-relative:page;z-index:-1052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新时代证券、</w:t>
                  </w:r>
                </w:p>
              </w:txbxContent>
            </v:textbox>
            <w10:wrap type="none"/>
          </v:shape>
        </w:pict>
      </w:r>
      <w:r>
        <w:rPr/>
        <w:pict>
          <v:shape style="position:absolute;margin-left:400.774017pt;margin-top:503.859985pt;width:134.2pt;height:54.6pt;mso-position-horizontal-relative:page;mso-position-vertical-relative:page;z-index:-1052392" type="#_x0000_t202" filled="false" stroked="false">
            <v:textbox inset="0,0,0,0">
              <w:txbxContent>
                <w:p>
                  <w:pPr>
                    <w:pStyle w:val="BodyText"/>
                    <w:spacing w:line="240" w:lineRule="auto" w:before="125"/>
                    <w:ind w:left="0" w:right="0"/>
                    <w:jc w:val="left"/>
                  </w:pPr>
                  <w:r>
                    <w:rPr/>
                    <w:t>金元惠理基金、</w:t>
                  </w:r>
                </w:p>
              </w:txbxContent>
            </v:textbox>
            <w10:wrap type="none"/>
          </v:shape>
        </w:pict>
      </w:r>
      <w:r>
        <w:rPr/>
        <w:pict>
          <v:group style="position:absolute;margin-left:460.980011pt;margin-top:224.419983pt;width:74pt;height:7.8pt;mso-position-horizontal-relative:page;mso-position-vertical-relative:page;z-index:-1052368" coordorigin="9220,4488" coordsize="1480,156">
            <v:shape style="position:absolute;left:9220;top:4488;width:1480;height:156" coordorigin="9220,4488" coordsize="1480,156" path="m9220,4644l10699,4644,10699,4488,9220,4488,9220,464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908"/>
        <w:gridCol w:w="1134"/>
        <w:gridCol w:w="851"/>
        <w:gridCol w:w="2693"/>
        <w:gridCol w:w="1489"/>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0"/>
              <w:jc w:val="left"/>
              <w:rPr>
                <w:rFonts w:ascii="宋体" w:hAnsi="宋体" w:cs="宋体" w:eastAsia="宋体" w:hint="default"/>
                <w:sz w:val="18"/>
                <w:szCs w:val="18"/>
              </w:rPr>
            </w:pPr>
            <w:r>
              <w:rPr>
                <w:rFonts w:ascii="宋体" w:hAnsi="宋体" w:cs="宋体" w:eastAsia="宋体" w:hint="default"/>
                <w:sz w:val="18"/>
                <w:szCs w:val="18"/>
              </w:rPr>
              <w:t>渤海证券、源乘投资、金元证券、 </w:t>
            </w:r>
            <w:r>
              <w:rPr>
                <w:rFonts w:ascii="宋体" w:hAnsi="宋体" w:cs="宋体" w:eastAsia="宋体" w:hint="default"/>
                <w:spacing w:val="-5"/>
                <w:sz w:val="18"/>
                <w:szCs w:val="18"/>
              </w:rPr>
              <w:t>金鹰基金、银河基金、长盛基金机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构代表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9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74pt;height:48.85pt;mso-position-horizontal-relative:char;mso-position-vertical-relative:line" coordorigin="0,0" coordsize="1480,977">
                  <v:group style="position:absolute;left:0;top:0;width:1480;height:977" coordorigin="0,0" coordsize="1480,977">
                    <v:shape style="position:absolute;left:0;top:0;width:1480;height:977" coordorigin="0,0" coordsize="1480,977" path="m0,977l1480,977,1480,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国泰君安证券</w:t>
            </w:r>
            <w:r>
              <w:rPr>
                <w:rFonts w:ascii="宋体" w:hAnsi="宋体" w:cs="宋体" w:eastAsia="宋体" w:hint="default"/>
                <w:spacing w:val="6"/>
                <w:sz w:val="18"/>
                <w:szCs w:val="18"/>
              </w:rPr>
              <w:t> </w:t>
            </w:r>
            <w:r>
              <w:rPr>
                <w:rFonts w:ascii="宋体" w:hAnsi="宋体" w:cs="宋体" w:eastAsia="宋体" w:hint="default"/>
                <w:spacing w:val="-9"/>
                <w:sz w:val="18"/>
                <w:szCs w:val="18"/>
              </w:rPr>
              <w:t>、宝盈基金、招商</w:t>
            </w:r>
            <w:r>
              <w:rPr>
                <w:rFonts w:ascii="宋体" w:hAnsi="宋体" w:cs="宋体" w:eastAsia="宋体" w:hint="default"/>
                <w:sz w:val="18"/>
                <w:szCs w:val="18"/>
              </w:rPr>
              <w:t> 基金 </w:t>
            </w:r>
            <w:r>
              <w:rPr>
                <w:rFonts w:ascii="宋体" w:hAnsi="宋体" w:cs="宋体" w:eastAsia="宋体" w:hint="default"/>
                <w:spacing w:val="-5"/>
                <w:sz w:val="18"/>
                <w:szCs w:val="18"/>
              </w:rPr>
              <w:t>、鹏华基金</w:t>
            </w:r>
            <w:r>
              <w:rPr>
                <w:rFonts w:ascii="宋体" w:hAnsi="宋体" w:cs="宋体" w:eastAsia="宋体" w:hint="default"/>
                <w:spacing w:val="2"/>
                <w:sz w:val="18"/>
                <w:szCs w:val="18"/>
              </w:rPr>
              <w:t> </w:t>
            </w:r>
            <w:r>
              <w:rPr>
                <w:rFonts w:ascii="宋体" w:hAnsi="宋体" w:cs="宋体" w:eastAsia="宋体" w:hint="default"/>
                <w:spacing w:val="-6"/>
                <w:sz w:val="18"/>
                <w:szCs w:val="18"/>
              </w:rPr>
              <w:t>、盈峰资本、易</w:t>
            </w:r>
            <w:r>
              <w:rPr>
                <w:rFonts w:ascii="宋体" w:hAnsi="宋体" w:cs="宋体" w:eastAsia="宋体" w:hint="default"/>
                <w:sz w:val="18"/>
                <w:szCs w:val="18"/>
              </w:rPr>
              <w:t> </w:t>
            </w:r>
            <w:r>
              <w:rPr>
                <w:rFonts w:ascii="宋体" w:hAnsi="宋体" w:cs="宋体" w:eastAsia="宋体" w:hint="default"/>
                <w:spacing w:val="-5"/>
                <w:sz w:val="18"/>
                <w:szCs w:val="18"/>
              </w:rPr>
              <w:t>方达基金、泰达宏利基金、国信证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招商证券、中投证券、玖歌投资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银河证券、国信证券、方正证券、 第一创业证券 、宗毅润邦投资、 前海人寿</w:t>
            </w:r>
          </w:p>
        </w:tc>
        <w:tc>
          <w:tcPr>
            <w:tcW w:w="148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pacing w:val="-5"/>
                <w:sz w:val="18"/>
                <w:szCs w:val="18"/>
              </w:rPr>
              <w:t>中信证券、中信证券自营、中山证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2"/>
                <w:sz w:val="18"/>
                <w:szCs w:val="18"/>
              </w:rPr>
              <w:t>券自营、申万菱信基金、中银基金、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华安基金、银华基金、马可波罗资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产管理机构代表</w:t>
            </w:r>
          </w:p>
        </w:tc>
        <w:tc>
          <w:tcPr>
            <w:tcW w:w="148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1"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51" w:lineRule="exact"/>
              <w:ind w:left="12"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71.650pt;height:17.6pt;mso-position-horizontal-relative:char;mso-position-vertical-relative:line" coordorigin="0,0" coordsize="1433,352">
                  <v:group style="position:absolute;left:0;top:0;width:1433;height:352" coordorigin="0,0" coordsize="1433,352">
                    <v:shape style="position:absolute;left:0;top:0;width:1433;height:352" coordorigin="0,0" coordsize="1433,352" path="m0,352l1433,352,1433,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上投摩根基金 、国泰基金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万和证券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tc>
      </w:tr>
      <w:tr>
        <w:trPr>
          <w:trHeight w:val="289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73"/>
              <w:jc w:val="left"/>
              <w:rPr>
                <w:rFonts w:ascii="宋体" w:hAnsi="宋体" w:cs="宋体" w:eastAsia="宋体" w:hint="default"/>
                <w:sz w:val="18"/>
                <w:szCs w:val="18"/>
              </w:rPr>
            </w:pPr>
            <w:r>
              <w:rPr>
                <w:rFonts w:ascii="宋体" w:hAnsi="宋体" w:cs="宋体" w:eastAsia="宋体" w:hint="default"/>
                <w:sz w:val="18"/>
                <w:szCs w:val="18"/>
              </w:rPr>
              <w:t>深圳市南山区科技中二 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国金证券、兴业证券、安信证券、 </w:t>
            </w:r>
            <w:r>
              <w:rPr>
                <w:rFonts w:ascii="宋体" w:hAnsi="宋体" w:cs="宋体" w:eastAsia="宋体" w:hint="default"/>
                <w:spacing w:val="-8"/>
                <w:sz w:val="18"/>
                <w:szCs w:val="18"/>
              </w:rPr>
              <w:t>广发证券、宏源证券、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国投瑞银基金、重庆信托、惠正投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资、华富基金、泰康资产、诺德基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金、华宸未来基金、中国银宏、正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德人寿、南方基金、大成基金、上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海国时、建信人寿、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普尔投资、平安资产、银河投资、 山东百富辰资产、弘毅投资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74pt;height:54.65pt;mso-position-horizontal-relative:char;mso-position-vertical-relative:line" coordorigin="0,0" coordsize="1480,1093">
                  <v:group style="position:absolute;left:0;top:0;width:1480;height:1093" coordorigin="0,0" coordsize="1480,1093">
                    <v:shape style="position:absolute;left:0;top:0;width:1480;height:1093" coordorigin="0,0" coordsize="1480,1093" path="m0,1092l1480,1092,1480,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公司生产经营情 况。未提供资料。</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74pt;height:54.6pt;mso-position-horizontal-relative:char;mso-position-vertical-relative:line" coordorigin="0,0" coordsize="1480,1092">
                  <v:group style="position:absolute;left:0;top:0;width:1480;height:1092" coordorigin="0,0" coordsize="1480,1092">
                    <v:shape style="position:absolute;left:0;top:0;width:1480;height:1092" coordorigin="0,0" coordsize="1480,1092" path="m0,1092l1480,1092,1480,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r>
    </w:tbl>
    <w:p>
      <w:pPr>
        <w:spacing w:after="0" w:line="1092" w:lineRule="exact"/>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402"/>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62"/>
      <w:bookmarkEnd w:id="62"/>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5"/>
      <w:bookmarkEnd w:id="65"/>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50"/>
        <w:gridCol w:w="599"/>
        <w:gridCol w:w="621"/>
        <w:gridCol w:w="770"/>
        <w:gridCol w:w="600"/>
        <w:gridCol w:w="544"/>
        <w:gridCol w:w="524"/>
        <w:gridCol w:w="314"/>
        <w:gridCol w:w="640"/>
        <w:gridCol w:w="498"/>
        <w:gridCol w:w="1706"/>
      </w:tblGrid>
      <w:tr>
        <w:trPr>
          <w:trHeight w:val="3834" w:hRule="exact"/>
        </w:trPr>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520" w:right="0"/>
              <w:jc w:val="left"/>
              <w:rPr>
                <w:rFonts w:ascii="宋体" w:hAnsi="宋体" w:cs="宋体" w:eastAsia="宋体" w:hint="default"/>
                <w:sz w:val="18"/>
                <w:szCs w:val="18"/>
              </w:rPr>
            </w:pPr>
            <w:r>
              <w:rPr>
                <w:rFonts w:ascii="宋体" w:hAnsi="宋体" w:cs="宋体" w:eastAsia="宋体" w:hint="default"/>
                <w:sz w:val="18"/>
                <w:szCs w:val="18"/>
              </w:rPr>
              <w:t>交易对方或最终控制方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34" w:right="34"/>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09" w:firstLine="86"/>
              <w:jc w:val="left"/>
              <w:rPr>
                <w:rFonts w:ascii="Times New Roman" w:hAnsi="Times New Roman" w:cs="Times New Roman" w:eastAsia="Times New Roman" w:hint="default"/>
                <w:sz w:val="18"/>
                <w:szCs w:val="18"/>
              </w:rPr>
            </w:pPr>
            <w:r>
              <w:rPr>
                <w:rFonts w:ascii="宋体" w:hAnsi="宋体" w:cs="宋体" w:eastAsia="宋体" w:hint="default"/>
                <w:sz w:val="18"/>
                <w:szCs w:val="18"/>
              </w:rPr>
              <w:t>进展情 </w:t>
            </w:r>
            <w:r>
              <w:rPr>
                <w:rFonts w:ascii="宋体" w:hAnsi="宋体" w:cs="宋体" w:eastAsia="宋体" w:hint="default"/>
                <w:spacing w:val="-17"/>
                <w:sz w:val="18"/>
                <w:szCs w:val="18"/>
              </w:rPr>
              <w:t>况（注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对公司 经营的</w:t>
            </w:r>
          </w:p>
          <w:p>
            <w:pPr>
              <w:pStyle w:val="TableParagraph"/>
              <w:spacing w:line="196" w:lineRule="exact" w:before="19"/>
              <w:ind w:left="113" w:right="0"/>
              <w:jc w:val="left"/>
              <w:rPr>
                <w:rFonts w:ascii="宋体" w:hAnsi="宋体" w:cs="宋体" w:eastAsia="宋体" w:hint="default"/>
                <w:sz w:val="18"/>
                <w:szCs w:val="18"/>
              </w:rPr>
            </w:pPr>
            <w:r>
              <w:rPr>
                <w:rFonts w:ascii="宋体" w:hAnsi="宋体" w:cs="宋体" w:eastAsia="宋体" w:hint="default"/>
                <w:sz w:val="18"/>
                <w:szCs w:val="18"/>
              </w:rPr>
              <w:t>影响</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59" w:right="0" w:hanging="46"/>
              <w:jc w:val="left"/>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6" w:right="85"/>
              <w:jc w:val="both"/>
              <w:rPr>
                <w:rFonts w:ascii="宋体" w:hAnsi="宋体" w:cs="宋体" w:eastAsia="宋体" w:hint="default"/>
                <w:sz w:val="18"/>
                <w:szCs w:val="18"/>
              </w:rPr>
            </w:pPr>
            <w:r>
              <w:rPr>
                <w:rFonts w:ascii="宋体" w:hAnsi="宋体" w:cs="宋体" w:eastAsia="宋体" w:hint="default"/>
                <w:sz w:val="18"/>
                <w:szCs w:val="18"/>
              </w:rPr>
              <w:t>对公 司损 益的 影响</w:t>
            </w:r>
          </w:p>
          <w:p>
            <w:pPr>
              <w:pStyle w:val="TableParagraph"/>
              <w:spacing w:line="240" w:lineRule="auto" w:before="19"/>
              <w:ind w:left="86" w:right="0"/>
              <w:jc w:val="both"/>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7"/>
              <w:ind w:left="13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7"/>
              <w:jc w:val="both"/>
              <w:rPr>
                <w:rFonts w:ascii="宋体" w:hAnsi="宋体" w:cs="宋体" w:eastAsia="宋体" w:hint="default"/>
                <w:sz w:val="18"/>
                <w:szCs w:val="18"/>
              </w:rPr>
            </w:pPr>
            <w:r>
              <w:rPr>
                <w:rFonts w:ascii="宋体" w:hAnsi="宋体" w:cs="宋体" w:eastAsia="宋体" w:hint="default"/>
                <w:sz w:val="18"/>
                <w:szCs w:val="18"/>
              </w:rPr>
              <w:t>该资 产为 上市 公司 贡献 的净 利润 占净 利润 总额 的比 率</w:t>
            </w:r>
          </w:p>
        </w:tc>
        <w:tc>
          <w:tcPr>
            <w:tcW w:w="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5"/>
              <w:jc w:val="center"/>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3" w:right="62"/>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240" w:lineRule="auto" w:before="19"/>
              <w:ind w:left="63" w:right="0"/>
              <w:jc w:val="left"/>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8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4"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顺华集团控股有限公司</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江苏顺 泰包装</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32,500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报告期 内，所涉</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
              <w:jc w:val="left"/>
              <w:rPr>
                <w:rFonts w:ascii="宋体" w:hAnsi="宋体" w:cs="宋体" w:eastAsia="宋体" w:hint="default"/>
                <w:sz w:val="18"/>
                <w:szCs w:val="18"/>
              </w:rPr>
            </w:pPr>
            <w:r>
              <w:rPr>
                <w:rFonts w:ascii="宋体" w:hAnsi="宋体" w:cs="宋体" w:eastAsia="宋体" w:hint="default"/>
                <w:sz w:val="18"/>
                <w:szCs w:val="18"/>
              </w:rPr>
              <w:t>报告期 内对公</w:t>
            </w:r>
          </w:p>
        </w:tc>
        <w:tc>
          <w:tcPr>
            <w:tcW w:w="544"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刊登于《中国证券 </w:t>
            </w:r>
            <w:r>
              <w:rPr>
                <w:rFonts w:ascii="宋体" w:hAnsi="宋体" w:cs="宋体" w:eastAsia="宋体" w:hint="default"/>
                <w:spacing w:val="-43"/>
                <w:sz w:val="18"/>
                <w:szCs w:val="18"/>
              </w:rPr>
              <w:t>报》、《证券时报》、《上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21.314003pt;margin-top:184.219986pt;width:107.65pt;height:62.4pt;mso-position-horizontal-relative:page;mso-position-vertical-relative:page;z-index:-10523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0" w:lineRule="atLeast" w:before="128"/>
                    <w:ind w:left="0" w:right="530"/>
                    <w:jc w:val="left"/>
                  </w:pPr>
                  <w:r>
                    <w:rPr/>
                    <w:t>安顺有限责任公司、 黔南有限责任公司、</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50"/>
        <w:gridCol w:w="599"/>
        <w:gridCol w:w="621"/>
        <w:gridCol w:w="770"/>
        <w:gridCol w:w="600"/>
        <w:gridCol w:w="544"/>
        <w:gridCol w:w="524"/>
        <w:gridCol w:w="314"/>
        <w:gridCol w:w="640"/>
        <w:gridCol w:w="498"/>
        <w:gridCol w:w="1706"/>
      </w:tblGrid>
      <w:tr>
        <w:trPr>
          <w:trHeight w:val="2235" w:hRule="exact"/>
        </w:trPr>
        <w:tc>
          <w:tcPr>
            <w:tcW w:w="285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印刷科 技有限 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2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及的资 产产权 尚未全 部过户、 债务债 权未全 部转移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
              <w:jc w:val="both"/>
              <w:rPr>
                <w:rFonts w:ascii="宋体" w:hAnsi="宋体" w:cs="宋体" w:eastAsia="宋体" w:hint="default"/>
                <w:sz w:val="18"/>
                <w:szCs w:val="18"/>
              </w:rPr>
            </w:pPr>
            <w:r>
              <w:rPr>
                <w:rFonts w:ascii="宋体" w:hAnsi="宋体" w:cs="宋体" w:eastAsia="宋体" w:hint="default"/>
                <w:sz w:val="18"/>
                <w:szCs w:val="18"/>
              </w:rPr>
              <w:t>司经营 未产生 重大影 响</w:t>
            </w:r>
          </w:p>
        </w:tc>
        <w:tc>
          <w:tcPr>
            <w:tcW w:w="544"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37"/>
              <w:jc w:val="both"/>
              <w:rPr>
                <w:rFonts w:ascii="宋体" w:hAnsi="宋体" w:cs="宋体" w:eastAsia="宋体" w:hint="default"/>
                <w:sz w:val="18"/>
                <w:szCs w:val="18"/>
              </w:rPr>
            </w:pPr>
            <w:r>
              <w:rPr>
                <w:rFonts w:ascii="宋体" w:hAnsi="宋体" w:cs="宋体" w:eastAsia="宋体" w:hint="default"/>
                <w:spacing w:val="-18"/>
                <w:sz w:val="18"/>
                <w:szCs w:val="18"/>
              </w:rPr>
              <w:t>海证券报》、《证券日</w:t>
            </w:r>
            <w:r>
              <w:rPr>
                <w:rFonts w:ascii="宋体" w:hAnsi="宋体" w:cs="宋体" w:eastAsia="宋体" w:hint="default"/>
                <w:sz w:val="18"/>
                <w:szCs w:val="18"/>
              </w:rPr>
              <w:t> 报》及巨潮资讯网的 </w:t>
            </w:r>
            <w:r>
              <w:rPr>
                <w:rFonts w:ascii="Times New Roman" w:hAnsi="Times New Roman" w:cs="Times New Roman" w:eastAsia="Times New Roman" w:hint="default"/>
                <w:sz w:val="18"/>
                <w:szCs w:val="18"/>
              </w:rPr>
              <w:t>2014-067</w:t>
            </w:r>
            <w:r>
              <w:rPr>
                <w:rFonts w:ascii="宋体" w:hAnsi="宋体" w:cs="宋体" w:eastAsia="宋体" w:hint="default"/>
                <w:sz w:val="18"/>
                <w:szCs w:val="18"/>
              </w:rPr>
              <w:t>《关于签订 收购江苏顺泰包装印 刷科技有限公司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股权之股权转让意向 书的公告》</w:t>
            </w:r>
          </w:p>
        </w:tc>
      </w:tr>
      <w:tr>
        <w:trPr>
          <w:trHeight w:val="3834"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贵州盐业（集团）有限责任公司、贵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州盐业（集团）遵义有限责任公司 </w:t>
            </w:r>
            <w:r>
              <w:rPr>
                <w:rFonts w:ascii="宋体" w:hAnsi="宋体" w:cs="宋体" w:eastAsia="宋体" w:hint="default"/>
                <w:spacing w:val="-11"/>
                <w:sz w:val="18"/>
                <w:szCs w:val="18"/>
              </w:rPr>
              <w:t>贵州盐业（集团）</w:t>
            </w:r>
          </w:p>
          <w:p>
            <w:pPr>
              <w:pStyle w:val="TableParagraph"/>
              <w:spacing w:line="314" w:lineRule="auto" w:before="19"/>
              <w:ind w:left="22" w:right="22"/>
              <w:jc w:val="left"/>
              <w:rPr>
                <w:rFonts w:ascii="宋体" w:hAnsi="宋体" w:cs="宋体" w:eastAsia="宋体" w:hint="default"/>
                <w:sz w:val="18"/>
                <w:szCs w:val="18"/>
              </w:rPr>
            </w:pPr>
            <w:r>
              <w:rPr>
                <w:rFonts w:ascii="宋体" w:hAnsi="宋体" w:cs="宋体" w:eastAsia="宋体" w:hint="default"/>
                <w:spacing w:val="-11"/>
                <w:sz w:val="18"/>
                <w:szCs w:val="18"/>
              </w:rPr>
              <w:t>贵州盐业（集团）</w:t>
            </w:r>
            <w:r>
              <w:rPr>
                <w:rFonts w:ascii="宋体" w:hAnsi="宋体" w:cs="宋体" w:eastAsia="宋体" w:hint="default"/>
                <w:sz w:val="18"/>
                <w:szCs w:val="18"/>
              </w:rPr>
              <w:t> </w:t>
            </w:r>
            <w:r>
              <w:rPr>
                <w:rFonts w:ascii="宋体" w:hAnsi="宋体" w:cs="宋体" w:eastAsia="宋体" w:hint="default"/>
                <w:spacing w:val="-6"/>
                <w:sz w:val="18"/>
                <w:szCs w:val="18"/>
              </w:rPr>
              <w:t>贵州盐业（集团）黔东南有限责任公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司、贵州盐业（集团）铜仁有限责任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公司、贵州盐业（集团）毕节有限责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任公司、贵州盐业（集团）六盘水有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限责任公司、贵州盐业（集团）黔西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南有限责任公司（以下合称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贵州盐 </w:t>
            </w:r>
            <w:r>
              <w:rPr>
                <w:rFonts w:ascii="宋体" w:hAnsi="宋体" w:cs="宋体" w:eastAsia="宋体" w:hint="default"/>
                <w:spacing w:val="-10"/>
                <w:w w:val="100"/>
                <w:sz w:val="18"/>
                <w:szCs w:val="18"/>
              </w:rPr>
              <w:t>业集团</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）、贵州瑞源包装有限责任公</w:t>
            </w:r>
            <w:r>
              <w:rPr>
                <w:rFonts w:ascii="宋体" w:hAnsi="宋体" w:cs="宋体" w:eastAsia="宋体" w:hint="default"/>
                <w:sz w:val="18"/>
                <w:szCs w:val="18"/>
              </w:rPr>
              <w:t> 司</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贵州瑞 源包装 有限责 任公司</w:t>
            </w:r>
          </w:p>
          <w:p>
            <w:pPr>
              <w:pStyle w:val="TableParagraph"/>
              <w:spacing w:line="1248" w:lineRule="exact"/>
              <w:ind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29.5pt;height:62.4pt;mso-position-horizontal-relative:char;mso-position-vertical-relative:line" coordorigin="0,0" coordsize="590,1248">
                  <v:group style="position:absolute;left:0;top:0;width:590;height:1248" coordorigin="0,0" coordsize="590,1248">
                    <v:shape style="position:absolute;left:0;top:0;width:590;height:1248" coordorigin="0,0" coordsize="590,1248" path="m0,1248l589,1248,589,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82" w:right="0"/>
              <w:jc w:val="left"/>
              <w:rPr>
                <w:rFonts w:ascii="Times New Roman" w:hAnsi="Times New Roman" w:cs="Times New Roman" w:eastAsia="Times New Roman" w:hint="default"/>
                <w:sz w:val="18"/>
                <w:szCs w:val="18"/>
              </w:rPr>
            </w:pPr>
            <w:r>
              <w:rPr>
                <w:rFonts w:ascii="Times New Roman"/>
                <w:sz w:val="18"/>
              </w:rPr>
              <w:t>5,250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报告期 内，所涉 及的资 产产权 尚未全 部过户、 债务债 权未全 部转移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报告期 内对公 司经营 未产生 重大影 响</w:t>
            </w:r>
          </w:p>
        </w:tc>
        <w:tc>
          <w:tcPr>
            <w:tcW w:w="544"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刊登于《中国证券 </w:t>
            </w:r>
            <w:r>
              <w:rPr>
                <w:rFonts w:ascii="宋体" w:hAnsi="宋体" w:cs="宋体" w:eastAsia="宋体" w:hint="default"/>
                <w:spacing w:val="-43"/>
                <w:sz w:val="18"/>
                <w:szCs w:val="18"/>
              </w:rPr>
              <w:t>报》、《证券时报》、《上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海证券报》、《证券日</w:t>
            </w:r>
            <w:r>
              <w:rPr>
                <w:rFonts w:ascii="宋体" w:hAnsi="宋体" w:cs="宋体" w:eastAsia="宋体" w:hint="default"/>
                <w:sz w:val="18"/>
                <w:szCs w:val="18"/>
              </w:rPr>
              <w:t> 报》及巨潮资讯网的 </w:t>
            </w:r>
            <w:r>
              <w:rPr>
                <w:rFonts w:ascii="Times New Roman" w:hAnsi="Times New Roman" w:cs="Times New Roman" w:eastAsia="Times New Roman" w:hint="default"/>
                <w:sz w:val="18"/>
                <w:szCs w:val="18"/>
              </w:rPr>
              <w:t>2014-068</w:t>
            </w:r>
            <w:r>
              <w:rPr>
                <w:rFonts w:ascii="宋体" w:hAnsi="宋体" w:cs="宋体" w:eastAsia="宋体" w:hint="default"/>
                <w:sz w:val="18"/>
                <w:szCs w:val="18"/>
              </w:rPr>
              <w:t>《关于全资 子公司向贵州瑞源包 装有限责任公司增资 入股的公告 》</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650"/>
        <w:gridCol w:w="648"/>
        <w:gridCol w:w="648"/>
        <w:gridCol w:w="647"/>
        <w:gridCol w:w="646"/>
        <w:gridCol w:w="646"/>
        <w:gridCol w:w="647"/>
        <w:gridCol w:w="1186"/>
        <w:gridCol w:w="646"/>
        <w:gridCol w:w="647"/>
        <w:gridCol w:w="646"/>
        <w:gridCol w:w="647"/>
        <w:gridCol w:w="647"/>
        <w:gridCol w:w="746"/>
      </w:tblGrid>
      <w:tr>
        <w:trPr>
          <w:trHeight w:val="2897"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39" w:right="47"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9"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9" w:right="4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8" w:right="46"/>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 w:right="47"/>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20"/>
              <w:ind w:left="49" w:right="47" w:hanging="178"/>
              <w:jc w:val="both"/>
              <w:rPr>
                <w:rFonts w:ascii="宋体" w:hAnsi="宋体" w:cs="宋体" w:eastAsia="宋体" w:hint="default"/>
                <w:sz w:val="18"/>
                <w:szCs w:val="18"/>
              </w:rPr>
            </w:pPr>
            <w:r>
              <w:rPr>
                <w:rFonts w:ascii="宋体" w:hAnsi="宋体" w:cs="宋体" w:eastAsia="宋体" w:hint="default"/>
                <w:sz w:val="18"/>
                <w:szCs w:val="18"/>
              </w:rPr>
              <w:t>）占净利 润总额 的比例</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07" w:right="47" w:hanging="360"/>
              <w:jc w:val="left"/>
              <w:rPr>
                <w:rFonts w:ascii="宋体" w:hAnsi="宋体" w:cs="宋体" w:eastAsia="宋体" w:hint="default"/>
                <w:sz w:val="18"/>
                <w:szCs w:val="18"/>
              </w:rPr>
            </w:pPr>
            <w:r>
              <w:rPr>
                <w:rFonts w:ascii="宋体" w:hAnsi="宋体" w:cs="宋体" w:eastAsia="宋体" w:hint="default"/>
                <w:sz w:val="18"/>
                <w:szCs w:val="18"/>
              </w:rPr>
              <w:t>资产出售定价 原则</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7" w:right="47"/>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9" w:right="47"/>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7"/>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7"/>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483"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深圳市 怀德股 份合作 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both"/>
              <w:rPr>
                <w:rFonts w:ascii="宋体" w:hAnsi="宋体" w:cs="宋体" w:eastAsia="宋体" w:hint="default"/>
                <w:sz w:val="18"/>
                <w:szCs w:val="18"/>
              </w:rPr>
            </w:pPr>
            <w:r>
              <w:rPr>
                <w:rFonts w:ascii="宋体" w:hAnsi="宋体" w:cs="宋体" w:eastAsia="宋体" w:hint="default"/>
                <w:sz w:val="18"/>
                <w:szCs w:val="18"/>
              </w:rPr>
              <w:t>《合作 兴建厂 房合同 书》和</w:t>
            </w:r>
          </w:p>
          <w:p>
            <w:pPr>
              <w:pStyle w:val="TableParagraph"/>
              <w:spacing w:line="316" w:lineRule="auto" w:before="19"/>
              <w:ind w:left="23" w:right="72"/>
              <w:jc w:val="both"/>
              <w:rPr>
                <w:rFonts w:ascii="宋体" w:hAnsi="宋体" w:cs="宋体" w:eastAsia="宋体" w:hint="default"/>
                <w:sz w:val="18"/>
                <w:szCs w:val="18"/>
              </w:rPr>
            </w:pPr>
            <w:r>
              <w:rPr>
                <w:rFonts w:ascii="宋体" w:hAnsi="宋体" w:cs="宋体" w:eastAsia="宋体" w:hint="default"/>
                <w:sz w:val="18"/>
                <w:szCs w:val="18"/>
              </w:rPr>
              <w:t>《合作 兴建厂 房补充 协议》 项下土 地上的 全部建</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7,300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根据深圳市国 咨土地房地产 评估有限公司 出具的《房地 产租金收益价 值咨询报告》</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（深国咨评字</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0492E</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号）协商确定</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3" w:right="-8"/>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43"/>
                <w:sz w:val="18"/>
                <w:szCs w:val="18"/>
              </w:rPr>
              <w:t>报》、《证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 </w:t>
            </w:r>
            <w:r>
              <w:rPr>
                <w:rFonts w:ascii="宋体" w:hAnsi="宋体" w:cs="宋体" w:eastAsia="宋体" w:hint="default"/>
                <w:spacing w:val="-43"/>
                <w:sz w:val="18"/>
                <w:szCs w:val="18"/>
              </w:rPr>
              <w:t>报》、《上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海证券 </w:t>
            </w:r>
            <w:r>
              <w:rPr>
                <w:rFonts w:ascii="宋体" w:hAnsi="宋体" w:cs="宋体" w:eastAsia="宋体" w:hint="default"/>
                <w:spacing w:val="-43"/>
                <w:sz w:val="18"/>
                <w:szCs w:val="18"/>
              </w:rPr>
              <w:t>报》、《证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券日报》 及巨潮 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650"/>
        <w:gridCol w:w="648"/>
        <w:gridCol w:w="648"/>
        <w:gridCol w:w="647"/>
        <w:gridCol w:w="646"/>
        <w:gridCol w:w="646"/>
        <w:gridCol w:w="647"/>
        <w:gridCol w:w="1186"/>
        <w:gridCol w:w="646"/>
        <w:gridCol w:w="647"/>
        <w:gridCol w:w="646"/>
        <w:gridCol w:w="647"/>
        <w:gridCol w:w="647"/>
        <w:gridCol w:w="746"/>
      </w:tblGrid>
      <w:tr>
        <w:trPr>
          <w:trHeight w:val="2547" w:hRule="exact"/>
        </w:trPr>
        <w:tc>
          <w:tcPr>
            <w:tcW w:w="65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筑物、 构筑物 和附属 设施</w:t>
            </w:r>
          </w:p>
        </w:tc>
        <w:tc>
          <w:tcPr>
            <w:tcW w:w="648"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2014-063</w:t>
            </w:r>
          </w:p>
          <w:p>
            <w:pPr>
              <w:pStyle w:val="TableParagraph"/>
              <w:spacing w:line="319" w:lineRule="auto" w:before="65"/>
              <w:ind w:left="23" w:right="-8"/>
              <w:jc w:val="left"/>
              <w:rPr>
                <w:rFonts w:ascii="宋体" w:hAnsi="宋体" w:cs="宋体" w:eastAsia="宋体" w:hint="default"/>
                <w:sz w:val="18"/>
                <w:szCs w:val="18"/>
              </w:rPr>
            </w:pPr>
            <w:r>
              <w:rPr>
                <w:rFonts w:ascii="宋体" w:hAnsi="宋体" w:cs="宋体" w:eastAsia="宋体" w:hint="default"/>
                <w:sz w:val="18"/>
                <w:szCs w:val="18"/>
              </w:rPr>
              <w:t>《关于 出售资 产暨相 关主体 变更承 诺事项 的公告》</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right="0"/>
        <w:jc w:val="left"/>
      </w:pPr>
      <w:r>
        <w:rPr/>
        <w:t>（一）激励计划简述</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1</w:t>
      </w:r>
      <w:r>
        <w:rPr/>
        <w:t>、本次激励计划拟授予给激励对象的激励工具为限制性股票；</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w:t>
      </w:r>
      <w:r>
        <w:rPr/>
        <w:t>、本次激励计划所涉标的股票来源为公司定向增发的股票；</w:t>
      </w:r>
    </w:p>
    <w:p>
      <w:pPr>
        <w:spacing w:line="240" w:lineRule="auto" w:before="10"/>
        <w:rPr>
          <w:rFonts w:ascii="宋体" w:hAnsi="宋体" w:cs="宋体" w:eastAsia="宋体" w:hint="default"/>
          <w:sz w:val="16"/>
          <w:szCs w:val="16"/>
        </w:rPr>
      </w:pPr>
    </w:p>
    <w:p>
      <w:pPr>
        <w:pStyle w:val="BodyText"/>
        <w:spacing w:line="451" w:lineRule="auto"/>
        <w:ind w:left="154" w:right="1129" w:firstLine="360"/>
        <w:jc w:val="both"/>
      </w:pPr>
      <w:r>
        <w:rPr>
          <w:rFonts w:ascii="Times New Roman" w:hAnsi="Times New Roman" w:cs="Times New Roman" w:eastAsia="Times New Roman" w:hint="default"/>
        </w:rPr>
        <w:t>3</w:t>
      </w:r>
      <w:r>
        <w:rPr/>
        <w:t>、经调整后，激励计划涉及的激励对象共计</w:t>
      </w:r>
      <w:r>
        <w:rPr>
          <w:rFonts w:ascii="Times New Roman" w:hAnsi="Times New Roman" w:cs="Times New Roman" w:eastAsia="Times New Roman" w:hint="default"/>
        </w:rPr>
        <w:t>67</w:t>
      </w:r>
      <w:r>
        <w:rPr/>
        <w:t>人，包括公司部分董事、高级管理人员、公司核心管理人员、公司核心 技术及业务骨干人员。</w:t>
      </w:r>
    </w:p>
    <w:p>
      <w:pPr>
        <w:pStyle w:val="BodyText"/>
        <w:spacing w:line="240" w:lineRule="auto" w:before="74"/>
        <w:ind w:left="514" w:right="0"/>
        <w:jc w:val="left"/>
      </w:pPr>
      <w:r>
        <w:rPr>
          <w:rFonts w:ascii="Times New Roman" w:hAnsi="Times New Roman" w:cs="Times New Roman" w:eastAsia="Times New Roman" w:hint="default"/>
        </w:rPr>
        <w:t>4</w:t>
      </w:r>
      <w:r>
        <w:rPr/>
        <w:t>、经调整后，股权激励股票授予价格为</w:t>
      </w:r>
      <w:r>
        <w:rPr>
          <w:rFonts w:ascii="Times New Roman" w:hAnsi="Times New Roman" w:cs="Times New Roman" w:eastAsia="Times New Roman" w:hint="default"/>
        </w:rPr>
        <w:t>9.3</w:t>
      </w:r>
      <w:r>
        <w:rPr/>
        <w:t>元</w:t>
      </w:r>
      <w:r>
        <w:rPr>
          <w:rFonts w:ascii="Times New Roman" w:hAnsi="Times New Roman" w:cs="Times New Roman" w:eastAsia="Times New Roman" w:hint="default"/>
        </w:rPr>
        <w:t>/</w:t>
      </w:r>
      <w:r>
        <w:rPr/>
        <w:t>股，授予数量为</w:t>
      </w:r>
      <w:r>
        <w:rPr>
          <w:rFonts w:ascii="Times New Roman" w:hAnsi="Times New Roman" w:cs="Times New Roman" w:eastAsia="Times New Roman" w:hint="default"/>
        </w:rPr>
        <w:t>1,465</w:t>
      </w:r>
      <w:r>
        <w:rPr/>
        <w:t>万股。</w:t>
      </w:r>
    </w:p>
    <w:p>
      <w:pPr>
        <w:spacing w:line="240" w:lineRule="auto" w:before="9"/>
        <w:rPr>
          <w:rFonts w:ascii="宋体" w:hAnsi="宋体" w:cs="宋体" w:eastAsia="宋体" w:hint="default"/>
          <w:sz w:val="16"/>
          <w:szCs w:val="16"/>
        </w:rPr>
      </w:pPr>
    </w:p>
    <w:p>
      <w:pPr>
        <w:pStyle w:val="BodyText"/>
        <w:spacing w:line="451" w:lineRule="auto"/>
        <w:ind w:right="1129" w:firstLine="360"/>
        <w:jc w:val="both"/>
      </w:pPr>
      <w:r>
        <w:rPr>
          <w:rFonts w:ascii="Times New Roman" w:hAnsi="Times New Roman" w:cs="Times New Roman" w:eastAsia="Times New Roman" w:hint="default"/>
        </w:rPr>
        <w:t>5</w:t>
      </w:r>
      <w:r>
        <w:rPr/>
        <w:t>、本激励计划授予的限制性股票自授予之日起</w:t>
      </w:r>
      <w:r>
        <w:rPr>
          <w:rFonts w:ascii="Times New Roman" w:hAnsi="Times New Roman" w:cs="Times New Roman" w:eastAsia="Times New Roman" w:hint="default"/>
        </w:rPr>
        <w:t>12</w:t>
      </w:r>
      <w:r>
        <w:rPr/>
        <w:t>个月内为锁定期，满足解锁条件的，激励对象在未来的</w:t>
      </w:r>
      <w:r>
        <w:rPr>
          <w:rFonts w:ascii="Times New Roman" w:hAnsi="Times New Roman" w:cs="Times New Roman" w:eastAsia="Times New Roman" w:hint="default"/>
        </w:rPr>
        <w:t>36</w:t>
      </w:r>
      <w:r>
        <w:rPr/>
        <w:t>个月内分三 期申请解锁。</w:t>
      </w:r>
    </w:p>
    <w:p>
      <w:pPr>
        <w:pStyle w:val="BodyText"/>
        <w:spacing w:line="458" w:lineRule="auto" w:before="74"/>
        <w:ind w:right="1130" w:firstLine="360"/>
        <w:jc w:val="both"/>
      </w:pPr>
      <w:r>
        <w:rPr>
          <w:rFonts w:ascii="Times New Roman" w:hAnsi="Times New Roman" w:cs="Times New Roman" w:eastAsia="Times New Roman" w:hint="default"/>
          <w:spacing w:val="-2"/>
        </w:rPr>
        <w:t>6</w:t>
      </w:r>
      <w:r>
        <w:rPr>
          <w:spacing w:val="-2"/>
        </w:rPr>
        <w:t>、本计划授予的限制性股票，在解锁期的</w:t>
      </w:r>
      <w:r>
        <w:rPr>
          <w:rFonts w:ascii="Times New Roman" w:hAnsi="Times New Roman" w:cs="Times New Roman" w:eastAsia="Times New Roman" w:hint="default"/>
          <w:spacing w:val="-2"/>
        </w:rPr>
        <w:t>3</w:t>
      </w:r>
      <w:r>
        <w:rPr>
          <w:spacing w:val="-2"/>
        </w:rPr>
        <w:t>个会计年度中，分年度进行绩效考核并解锁，以达到绩效考核目标作为激励</w:t>
      </w:r>
      <w:r>
        <w:rPr/>
        <w:t> </w:t>
      </w:r>
      <w:r>
        <w:rPr>
          <w:spacing w:val="-2"/>
        </w:rPr>
        <w:t>对象的解锁条件。本次授予限制性股票的各年度绩效考核目标：第一个解锁期：锁定期内归属于上市公司股东的净利润及归</w:t>
      </w:r>
      <w:r>
        <w:rPr>
          <w:spacing w:val="-66"/>
        </w:rPr>
        <w:t> </w:t>
      </w:r>
      <w:r>
        <w:rPr>
          <w:spacing w:val="-66"/>
        </w:rPr>
      </w:r>
      <w:r>
        <w:rPr>
          <w:spacing w:val="-2"/>
        </w:rPr>
        <w:t>属于上市公司股东的扣除非经常性损益的净利润均不得低于授予日前最近三个会计年度的平均水平且不得为负；</w:t>
      </w:r>
      <w:r>
        <w:rPr>
          <w:rFonts w:ascii="Times New Roman" w:hAnsi="Times New Roman" w:cs="Times New Roman" w:eastAsia="Times New Roman" w:hint="default"/>
          <w:spacing w:val="-2"/>
        </w:rPr>
        <w:t>2014</w:t>
      </w:r>
      <w:r>
        <w:rPr>
          <w:spacing w:val="-2"/>
        </w:rPr>
        <w:t>年的净</w:t>
      </w:r>
      <w:r>
        <w:rPr>
          <w:spacing w:val="-60"/>
        </w:rPr>
        <w:t> </w:t>
      </w:r>
      <w:r>
        <w:rPr>
          <w:spacing w:val="-3"/>
        </w:rPr>
        <w:t>利润增长率较</w:t>
      </w:r>
      <w:r>
        <w:rPr>
          <w:rFonts w:ascii="Times New Roman" w:hAnsi="Times New Roman" w:cs="Times New Roman" w:eastAsia="Times New Roman" w:hint="default"/>
          <w:spacing w:val="-3"/>
        </w:rPr>
        <w:t>2013</w:t>
      </w:r>
      <w:r>
        <w:rPr>
          <w:spacing w:val="-3"/>
        </w:rPr>
        <w:t>年不低于</w:t>
      </w:r>
      <w:r>
        <w:rPr>
          <w:rFonts w:ascii="Times New Roman" w:hAnsi="Times New Roman" w:cs="Times New Roman" w:eastAsia="Times New Roman" w:hint="default"/>
          <w:spacing w:val="-3"/>
        </w:rPr>
        <w:t>20%</w:t>
      </w:r>
      <w:r>
        <w:rPr>
          <w:spacing w:val="-3"/>
        </w:rPr>
        <w:t>，且净资产收益率不低于</w:t>
      </w:r>
      <w:r>
        <w:rPr>
          <w:rFonts w:ascii="Times New Roman" w:hAnsi="Times New Roman" w:cs="Times New Roman" w:eastAsia="Times New Roman" w:hint="default"/>
          <w:spacing w:val="-3"/>
        </w:rPr>
        <w:t>11%</w:t>
      </w:r>
      <w:r>
        <w:rPr>
          <w:spacing w:val="-3"/>
        </w:rPr>
        <w:t>；第二个解锁期：</w:t>
      </w:r>
      <w:r>
        <w:rPr>
          <w:rFonts w:ascii="Times New Roman" w:hAnsi="Times New Roman" w:cs="Times New Roman" w:eastAsia="Times New Roman" w:hint="default"/>
          <w:spacing w:val="-3"/>
        </w:rPr>
        <w:t>2015</w:t>
      </w:r>
      <w:r>
        <w:rPr>
          <w:spacing w:val="-3"/>
        </w:rPr>
        <w:t>年的净利润增长率较</w:t>
      </w:r>
      <w:r>
        <w:rPr>
          <w:rFonts w:ascii="Times New Roman" w:hAnsi="Times New Roman" w:cs="Times New Roman" w:eastAsia="Times New Roman" w:hint="default"/>
          <w:spacing w:val="-3"/>
        </w:rPr>
        <w:t>2013</w:t>
      </w:r>
      <w:r>
        <w:rPr>
          <w:spacing w:val="-3"/>
        </w:rPr>
        <w:t>年不低于</w:t>
      </w:r>
      <w:r>
        <w:rPr>
          <w:rFonts w:ascii="Times New Roman" w:hAnsi="Times New Roman" w:cs="Times New Roman" w:eastAsia="Times New Roman" w:hint="default"/>
          <w:spacing w:val="-3"/>
        </w:rPr>
        <w:t>40%</w:t>
      </w:r>
      <w:r>
        <w:rPr>
          <w:spacing w:val="-3"/>
        </w:rPr>
        <w:t>，</w:t>
      </w:r>
      <w:r>
        <w:rPr>
          <w:spacing w:val="-72"/>
        </w:rPr>
        <w:t> </w:t>
      </w:r>
      <w:r>
        <w:rPr/>
        <w:t>且净资产收益率不低于</w:t>
      </w:r>
      <w:r>
        <w:rPr>
          <w:rFonts w:ascii="Times New Roman" w:hAnsi="Times New Roman" w:cs="Times New Roman" w:eastAsia="Times New Roman" w:hint="default"/>
        </w:rPr>
        <w:t>12%</w:t>
      </w:r>
      <w:r>
        <w:rPr/>
        <w:t>；第三个解锁期：</w:t>
      </w:r>
      <w:r>
        <w:rPr>
          <w:rFonts w:ascii="Times New Roman" w:hAnsi="Times New Roman" w:cs="Times New Roman" w:eastAsia="Times New Roman" w:hint="default"/>
        </w:rPr>
        <w:t>2016</w:t>
      </w:r>
      <w:r>
        <w:rPr/>
        <w:t>年的净利润增长率较</w:t>
      </w:r>
      <w:r>
        <w:rPr>
          <w:rFonts w:ascii="Times New Roman" w:hAnsi="Times New Roman" w:cs="Times New Roman" w:eastAsia="Times New Roman" w:hint="default"/>
        </w:rPr>
        <w:t>2013</w:t>
      </w:r>
      <w:r>
        <w:rPr/>
        <w:t>年不低于</w:t>
      </w:r>
      <w:r>
        <w:rPr>
          <w:rFonts w:ascii="Times New Roman" w:hAnsi="Times New Roman" w:cs="Times New Roman" w:eastAsia="Times New Roman" w:hint="default"/>
        </w:rPr>
        <w:t>60%</w:t>
      </w:r>
      <w:r>
        <w:rPr/>
        <w:t>，且净资产收益率不低于</w:t>
      </w:r>
      <w:r>
        <w:rPr>
          <w:rFonts w:ascii="Times New Roman" w:hAnsi="Times New Roman" w:cs="Times New Roman" w:eastAsia="Times New Roman" w:hint="default"/>
        </w:rPr>
        <w:t>13%</w:t>
      </w:r>
      <w:r>
        <w:rPr/>
        <w:t>。</w:t>
      </w:r>
    </w:p>
    <w:p>
      <w:pPr>
        <w:pStyle w:val="BodyText"/>
        <w:spacing w:line="240" w:lineRule="auto" w:before="37"/>
        <w:ind w:right="0"/>
        <w:jc w:val="left"/>
      </w:pPr>
      <w:r>
        <w:rPr/>
        <w:t>（二）履行的相关程序</w:t>
      </w:r>
    </w:p>
    <w:p>
      <w:pPr>
        <w:spacing w:line="240" w:lineRule="auto" w:before="10"/>
        <w:rPr>
          <w:rFonts w:ascii="宋体" w:hAnsi="宋体" w:cs="宋体" w:eastAsia="宋体" w:hint="default"/>
          <w:sz w:val="17"/>
          <w:szCs w:val="17"/>
        </w:rPr>
      </w:pPr>
    </w:p>
    <w:p>
      <w:pPr>
        <w:pStyle w:val="BodyText"/>
        <w:spacing w:line="463" w:lineRule="auto"/>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14</w:t>
      </w:r>
      <w:r>
        <w:rPr>
          <w:spacing w:val="-2"/>
        </w:rPr>
        <w:t>日，公司召开了第四届董事会</w:t>
      </w:r>
      <w:r>
        <w:rPr>
          <w:rFonts w:ascii="Times New Roman" w:hAnsi="Times New Roman" w:cs="Times New Roman" w:eastAsia="Times New Roman" w:hint="default"/>
          <w:spacing w:val="-2"/>
        </w:rPr>
        <w:t>2014</w:t>
      </w:r>
      <w:r>
        <w:rPr>
          <w:spacing w:val="-2"/>
        </w:rPr>
        <w:t>年第二次会议和第四届监事会</w:t>
      </w:r>
      <w:r>
        <w:rPr>
          <w:rFonts w:ascii="Times New Roman" w:hAnsi="Times New Roman" w:cs="Times New Roman" w:eastAsia="Times New Roman" w:hint="default"/>
          <w:spacing w:val="-2"/>
        </w:rPr>
        <w:t>2014</w:t>
      </w:r>
      <w:r>
        <w:rPr>
          <w:spacing w:val="-2"/>
        </w:rPr>
        <w:t>年第二次会议，审议并通过了《深</w:t>
      </w:r>
      <w:r>
        <w:rPr/>
        <w:t> </w:t>
      </w:r>
      <w:r>
        <w:rPr>
          <w:spacing w:val="-2"/>
        </w:rPr>
        <w:t>圳劲嘉彩印集团股份有限公司限制性股票激励计划（草案）》及其摘要，公司独立董事对此发表了独立意见，律师等中介机</w:t>
      </w:r>
      <w:r>
        <w:rPr>
          <w:spacing w:val="-66"/>
        </w:rPr>
        <w:t> </w:t>
      </w:r>
      <w:r>
        <w:rPr>
          <w:spacing w:val="-66"/>
        </w:rPr>
      </w:r>
      <w:r>
        <w:rPr/>
        <w:t>构出具相应报告。其后公司向中国证券监督管理委员会（以下简称</w:t>
      </w:r>
      <w:r>
        <w:rPr>
          <w:rFonts w:ascii="Times New Roman" w:hAnsi="Times New Roman" w:cs="Times New Roman" w:eastAsia="Times New Roman" w:hint="default"/>
        </w:rPr>
        <w:t>“</w:t>
      </w:r>
      <w:r>
        <w:rPr/>
        <w:t>证监会</w:t>
      </w:r>
      <w:r>
        <w:rPr>
          <w:rFonts w:ascii="Times New Roman" w:hAnsi="Times New Roman" w:cs="Times New Roman" w:eastAsia="Times New Roman" w:hint="default"/>
        </w:rPr>
        <w:t>”</w:t>
      </w:r>
      <w:r>
        <w:rPr/>
        <w:t>）上报了申请备案材料。</w:t>
      </w:r>
    </w:p>
    <w:p>
      <w:pPr>
        <w:pStyle w:val="BodyText"/>
        <w:spacing w:line="240" w:lineRule="auto" w:before="33"/>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日，公司获悉证监会已对公司报送的股权激励计划（草案）确认无异议并进行了备案，根据《上市公司</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17"/>
        <w:jc w:val="left"/>
      </w:pPr>
      <w:r>
        <w:rPr>
          <w:spacing w:val="-3"/>
        </w:rPr>
        <w:t>股权激励管理办法》（试行）的有关规定，公司可以发出股东大会召开通知，审议并实施该股权激励计划。</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14</w:t>
      </w:r>
      <w:r>
        <w:rPr>
          <w:spacing w:val="-3"/>
        </w:rPr>
        <w:t>日，</w:t>
      </w:r>
      <w:r>
        <w:rPr/>
        <w:t> 公司召开第四届董事会</w:t>
      </w:r>
      <w:r>
        <w:rPr>
          <w:rFonts w:ascii="Times New Roman" w:hAnsi="Times New Roman" w:cs="Times New Roman" w:eastAsia="Times New Roman" w:hint="default"/>
        </w:rPr>
        <w:t>2014</w:t>
      </w:r>
      <w:r>
        <w:rPr/>
        <w:t>年第四次会议，审议通过了《关于召开公司</w:t>
      </w:r>
      <w:r>
        <w:rPr>
          <w:rFonts w:ascii="Times New Roman" w:hAnsi="Times New Roman" w:cs="Times New Roman" w:eastAsia="Times New Roman" w:hint="default"/>
        </w:rPr>
        <w:t>2014</w:t>
      </w:r>
      <w:r>
        <w:rPr/>
        <w:t>年第二次临时股东大会的议案》。</w:t>
      </w:r>
    </w:p>
    <w:p>
      <w:pPr>
        <w:pStyle w:val="BodyText"/>
        <w:spacing w:line="451" w:lineRule="auto" w:before="43"/>
        <w:ind w:left="154" w:right="1131"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日，公司召开</w:t>
      </w:r>
      <w:r>
        <w:rPr>
          <w:rFonts w:ascii="Times New Roman" w:hAnsi="Times New Roman" w:cs="Times New Roman" w:eastAsia="Times New Roman" w:hint="default"/>
        </w:rPr>
        <w:t>2014</w:t>
      </w:r>
      <w:r>
        <w:rPr/>
        <w:t>年第二次临时股东大会，审议通过了《深圳劲嘉彩印集团股份有限公司限制性股票激 励计划（草案）》及其相关事项的议案。</w:t>
      </w:r>
    </w:p>
    <w:p>
      <w:pPr>
        <w:pStyle w:val="BodyText"/>
        <w:spacing w:line="451" w:lineRule="auto" w:before="74"/>
        <w:ind w:left="154" w:right="1130" w:firstLine="360"/>
        <w:jc w:val="both"/>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20</w:t>
      </w:r>
      <w:r>
        <w:rPr>
          <w:spacing w:val="-5"/>
        </w:rPr>
        <w:t>日，公司召开第四届董事会</w:t>
      </w:r>
      <w:r>
        <w:rPr>
          <w:rFonts w:ascii="Times New Roman" w:hAnsi="Times New Roman" w:cs="Times New Roman" w:eastAsia="Times New Roman" w:hint="default"/>
          <w:spacing w:val="-5"/>
        </w:rPr>
        <w:t>2014</w:t>
      </w:r>
      <w:r>
        <w:rPr>
          <w:spacing w:val="-5"/>
        </w:rPr>
        <w:t>年第六次会议，审议通过了《关于向激励对象授予限制性股票的议案》，</w:t>
      </w:r>
      <w:r>
        <w:rPr/>
        <w:t> 确定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日为授予日，并于当日召开了第四届监事会</w:t>
      </w:r>
      <w:r>
        <w:rPr>
          <w:rFonts w:ascii="Times New Roman" w:hAnsi="Times New Roman" w:cs="Times New Roman" w:eastAsia="Times New Roman" w:hint="default"/>
        </w:rPr>
        <w:t>2014</w:t>
      </w:r>
      <w:r>
        <w:rPr/>
        <w:t>年第四次会议，对公司授予的激励对象名单进行了核实。</w:t>
      </w:r>
      <w:r>
        <w:rPr>
          <w:spacing w:val="-83"/>
        </w:rPr>
        <w:t> </w:t>
      </w:r>
      <w:r>
        <w:rPr>
          <w:spacing w:val="-83"/>
        </w:rPr>
      </w:r>
      <w:r>
        <w:rPr/>
        <w:t>公司独立董事对此发表了独立意见，认为激励对象主体资格合法有效，确定的授予日及授予事项符合相关规定。</w:t>
      </w:r>
    </w:p>
    <w:p>
      <w:pPr>
        <w:pStyle w:val="BodyText"/>
        <w:spacing w:line="451" w:lineRule="auto" w:before="74"/>
        <w:ind w:right="1131"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日，公司召开第四届董事会</w:t>
      </w:r>
      <w:r>
        <w:rPr>
          <w:rFonts w:ascii="Times New Roman" w:hAnsi="Times New Roman" w:cs="Times New Roman" w:eastAsia="Times New Roman" w:hint="default"/>
          <w:spacing w:val="-2"/>
        </w:rPr>
        <w:t>2014</w:t>
      </w:r>
      <w:r>
        <w:rPr>
          <w:spacing w:val="-2"/>
        </w:rPr>
        <w:t>年第七次会议，审议通过了《关于调整限制性股票激励对象名单及授予</w:t>
      </w:r>
      <w:r>
        <w:rPr/>
        <w:t> </w:t>
      </w:r>
      <w:r>
        <w:rPr>
          <w:spacing w:val="-2"/>
        </w:rPr>
        <w:t>数量的议案》，并于当日召开了第四届监事会</w:t>
      </w:r>
      <w:r>
        <w:rPr>
          <w:rFonts w:ascii="Times New Roman" w:hAnsi="Times New Roman" w:cs="Times New Roman" w:eastAsia="Times New Roman" w:hint="default"/>
          <w:spacing w:val="-2"/>
        </w:rPr>
        <w:t>2014</w:t>
      </w:r>
      <w:r>
        <w:rPr>
          <w:spacing w:val="-2"/>
        </w:rPr>
        <w:t>年第五次会议，对公司调整后的激励对象名单进行了核实。公司独立董事</w:t>
      </w:r>
      <w:r>
        <w:rPr>
          <w:spacing w:val="-62"/>
        </w:rPr>
        <w:t> </w:t>
      </w:r>
      <w:r>
        <w:rPr>
          <w:spacing w:val="-62"/>
        </w:rPr>
      </w:r>
      <w:r>
        <w:rPr/>
        <w:t>对此发表了独立意见，认为调整后的对象主体资格合法有效，符合相关规定。</w:t>
      </w:r>
    </w:p>
    <w:p>
      <w:pPr>
        <w:pStyle w:val="BodyText"/>
        <w:spacing w:line="451" w:lineRule="auto" w:before="74"/>
        <w:ind w:left="154" w:right="1131"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日，公司于《证券时报》、证券日报》、《中国证券报、《上海证券报》及巨潮咨询网刊登了《关于限</w:t>
      </w:r>
      <w:r>
        <w:rPr/>
        <w:t> 制性股票首次授予完成的公告》，本计划的限制性股票已完成登记授予工作，上市日为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w:t>
      </w:r>
    </w:p>
    <w:p>
      <w:pPr>
        <w:pStyle w:val="BodyText"/>
        <w:spacing w:line="477" w:lineRule="auto" w:before="43"/>
        <w:ind w:left="514" w:right="1032" w:hanging="360"/>
        <w:jc w:val="left"/>
      </w:pPr>
      <w:r>
        <w:rPr/>
        <w:t>（三）股权激励计划对公司的影响 本激励计划费用的摊销对有效期内各年净利润有所影响，但影响程度不大。考虑激励计划对公司发展产生的正向作用，</w:t>
      </w:r>
    </w:p>
    <w:p>
      <w:pPr>
        <w:pStyle w:val="BodyText"/>
        <w:spacing w:line="240" w:lineRule="auto" w:before="54"/>
        <w:ind w:left="154" w:right="0"/>
        <w:jc w:val="left"/>
      </w:pPr>
      <w:r>
        <w:rPr/>
        <w:t>由此激发管理团队的积极性，提高经营效率，激励计划带来的公司业绩提升将远高于因其带来的费用增加。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七、重大关联交易" w:id="70"/>
      <w:bookmarkEnd w:id="70"/>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公司报告期未发生与日常经营相关的重大关联交易。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公司报告期未发生资产收购、出售的重大关联交易。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213" w:right="1123"/>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公司报告期不存在重大关联债权债务往来。</w:t>
      </w:r>
    </w:p>
    <w:p>
      <w:pPr>
        <w:spacing w:line="240" w:lineRule="auto" w:before="3"/>
        <w:rPr>
          <w:rFonts w:ascii="宋体" w:hAnsi="宋体" w:cs="宋体" w:eastAsia="宋体" w:hint="default"/>
          <w:sz w:val="21"/>
          <w:szCs w:val="21"/>
        </w:rPr>
      </w:pPr>
    </w:p>
    <w:p>
      <w:pPr>
        <w:pStyle w:val="Heading3"/>
        <w:spacing w:line="240" w:lineRule="auto"/>
        <w:ind w:left="213" w:right="1123"/>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21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left="213" w:right="1123"/>
        <w:jc w:val="left"/>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3" w:right="1123"/>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1123"/>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1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213" w:right="1123"/>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21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left="213" w:right="1123"/>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3" w:right="87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451" w:lineRule="auto" w:before="120"/>
        <w:ind w:left="213" w:right="1130" w:firstLine="357"/>
        <w:jc w:val="both"/>
      </w:pPr>
      <w:r>
        <w:rPr/>
        <w:pict>
          <v:shape style="position:absolute;margin-left:51.060001pt;margin-top:95.17173pt;width:493.5pt;height:63.9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1842"/>
                    <w:gridCol w:w="1276"/>
                    <w:gridCol w:w="852"/>
                    <w:gridCol w:w="991"/>
                    <w:gridCol w:w="993"/>
                    <w:gridCol w:w="1134"/>
                    <w:gridCol w:w="1099"/>
                  </w:tblGrid>
                  <w:tr>
                    <w:trPr>
                      <w:trHeight w:val="634"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739" w:right="107" w:hanging="631"/>
                          <w:jc w:val="left"/>
                          <w:rPr>
                            <w:rFonts w:ascii="宋体" w:hAnsi="宋体" w:cs="宋体" w:eastAsia="宋体" w:hint="default"/>
                            <w:sz w:val="18"/>
                            <w:szCs w:val="18"/>
                          </w:rPr>
                        </w:pPr>
                        <w:r>
                          <w:rPr>
                            <w:rFonts w:ascii="宋体" w:hAnsi="宋体" w:cs="宋体" w:eastAsia="宋体" w:hint="default"/>
                            <w:sz w:val="18"/>
                            <w:szCs w:val="18"/>
                          </w:rPr>
                          <w:t>合同订立公司方名 称</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330" w:right="150" w:hanging="180"/>
                          <w:jc w:val="left"/>
                          <w:rPr>
                            <w:rFonts w:ascii="宋体" w:hAnsi="宋体" w:cs="宋体" w:eastAsia="宋体" w:hint="default"/>
                            <w:sz w:val="18"/>
                            <w:szCs w:val="18"/>
                          </w:rPr>
                        </w:pPr>
                        <w:r>
                          <w:rPr>
                            <w:rFonts w:ascii="宋体" w:hAnsi="宋体" w:cs="宋体" w:eastAsia="宋体" w:hint="default"/>
                            <w:sz w:val="18"/>
                            <w:szCs w:val="18"/>
                          </w:rPr>
                          <w:t>合同类 别</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309" w:right="131" w:hanging="180"/>
                          <w:jc w:val="left"/>
                          <w:rPr>
                            <w:rFonts w:ascii="宋体" w:hAnsi="宋体" w:cs="宋体" w:eastAsia="宋体" w:hint="default"/>
                            <w:sz w:val="18"/>
                            <w:szCs w:val="18"/>
                          </w:rPr>
                        </w:pPr>
                        <w:r>
                          <w:rPr>
                            <w:rFonts w:ascii="宋体" w:hAnsi="宋体" w:cs="宋体" w:eastAsia="宋体" w:hint="default"/>
                            <w:sz w:val="18"/>
                            <w:szCs w:val="18"/>
                          </w:rPr>
                          <w:t>合同主要 内容</w:t>
                        </w:r>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合同金额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签署时间</w:t>
                        </w: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364" w:right="182" w:hanging="180"/>
                          <w:jc w:val="left"/>
                          <w:rPr>
                            <w:rFonts w:ascii="宋体" w:hAnsi="宋体" w:cs="宋体" w:eastAsia="宋体" w:hint="default"/>
                            <w:sz w:val="18"/>
                            <w:szCs w:val="18"/>
                          </w:rPr>
                        </w:pPr>
                        <w:r>
                          <w:rPr>
                            <w:rFonts w:ascii="宋体" w:hAnsi="宋体" w:cs="宋体" w:eastAsia="宋体" w:hint="default"/>
                            <w:sz w:val="18"/>
                            <w:szCs w:val="18"/>
                          </w:rPr>
                          <w:t>合同履行 情况</w:t>
                        </w:r>
                      </w:p>
                    </w:tc>
                  </w:tr>
                  <w:tr>
                    <w:trPr>
                      <w:trHeight w:val="63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深圳劲嘉彩印集团 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z w:val="18"/>
                            <w:szCs w:val="18"/>
                          </w:rPr>
                          <w:t>深圳市世纪天源环保 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183"/>
                          <w:jc w:val="left"/>
                          <w:rPr>
                            <w:rFonts w:ascii="宋体" w:hAnsi="宋体" w:cs="宋体" w:eastAsia="宋体" w:hint="default"/>
                            <w:sz w:val="18"/>
                            <w:szCs w:val="18"/>
                          </w:rPr>
                        </w:pPr>
                        <w:r>
                          <w:rPr>
                            <w:rFonts w:ascii="宋体" w:hAnsi="宋体" w:cs="宋体" w:eastAsia="宋体" w:hint="default"/>
                            <w:sz w:val="18"/>
                            <w:szCs w:val="18"/>
                          </w:rPr>
                          <w:t>工业厂房物 业租赁合同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0" w:right="150" w:hanging="180"/>
                          <w:jc w:val="left"/>
                          <w:rPr>
                            <w:rFonts w:ascii="宋体" w:hAnsi="宋体" w:cs="宋体" w:eastAsia="宋体" w:hint="default"/>
                            <w:sz w:val="18"/>
                            <w:szCs w:val="18"/>
                          </w:rPr>
                        </w:pPr>
                        <w:r>
                          <w:rPr>
                            <w:rFonts w:ascii="宋体" w:hAnsi="宋体" w:cs="宋体" w:eastAsia="宋体" w:hint="default"/>
                            <w:sz w:val="18"/>
                            <w:szCs w:val="18"/>
                          </w:rPr>
                          <w:t>租赁合 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57"/>
                          <w:jc w:val="left"/>
                          <w:rPr>
                            <w:rFonts w:ascii="宋体" w:hAnsi="宋体" w:cs="宋体" w:eastAsia="宋体" w:hint="default"/>
                            <w:sz w:val="18"/>
                            <w:szCs w:val="18"/>
                          </w:rPr>
                        </w:pPr>
                        <w:r>
                          <w:rPr>
                            <w:rFonts w:ascii="宋体" w:hAnsi="宋体" w:cs="宋体" w:eastAsia="宋体" w:hint="default"/>
                            <w:sz w:val="18"/>
                            <w:szCs w:val="18"/>
                          </w:rPr>
                          <w:t>厂房场地 租赁</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9" w:right="0"/>
                          <w:jc w:val="left"/>
                          <w:rPr>
                            <w:rFonts w:ascii="Times New Roman" w:hAnsi="Times New Roman" w:cs="Times New Roman" w:eastAsia="Times New Roman" w:hint="default"/>
                            <w:sz w:val="18"/>
                            <w:szCs w:val="18"/>
                          </w:rPr>
                        </w:pPr>
                        <w:r>
                          <w:rPr>
                            <w:rFonts w:ascii="Times New Roman"/>
                            <w:sz w:val="18"/>
                          </w:rPr>
                          <w:t>1,000.00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5"/>
                          <w:jc w:val="right"/>
                          <w:rPr>
                            <w:rFonts w:ascii="Times New Roman" w:hAnsi="Times New Roman" w:cs="Times New Roman" w:eastAsia="Times New Roman" w:hint="default"/>
                            <w:sz w:val="18"/>
                            <w:szCs w:val="18"/>
                          </w:rPr>
                        </w:pPr>
                        <w:r>
                          <w:rPr>
                            <w:rFonts w:ascii="Times New Roman"/>
                            <w:sz w:val="18"/>
                          </w:rPr>
                          <w:t>2014-1-23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54" w:right="182" w:hanging="270"/>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p>
              </w:txbxContent>
            </v:textbox>
            <w10:wrap type="none"/>
          </v:shape>
        </w:pic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日公司与深圳市世纪天源环保技术有限公司签订《工业厂房物业租赁合同》，由深圳市世纪天源环保技术 有限公司租赁公司劲嘉工业园</w:t>
      </w:r>
      <w:r>
        <w:rPr>
          <w:rFonts w:ascii="Times New Roman" w:hAnsi="Times New Roman" w:cs="Times New Roman" w:eastAsia="Times New Roman" w:hint="default"/>
        </w:rPr>
        <w:t>1</w:t>
      </w:r>
      <w:r>
        <w:rPr/>
        <w:t>号厂房六楼顶部，租赁建筑面积为</w:t>
      </w:r>
      <w:r>
        <w:rPr>
          <w:rFonts w:ascii="Times New Roman" w:hAnsi="Times New Roman" w:cs="Times New Roman" w:eastAsia="Times New Roman" w:hint="default"/>
        </w:rPr>
        <w:t>2500</w:t>
      </w:r>
      <w:r>
        <w:rPr/>
        <w:t>平方米，用于环保治理设备的安置和管道铺设，租期</w:t>
      </w:r>
      <w:r>
        <w:rPr>
          <w:spacing w:val="-83"/>
        </w:rPr>
        <w:t> </w:t>
      </w:r>
      <w:r>
        <w:rPr>
          <w:spacing w:val="-83"/>
        </w:rPr>
      </w:r>
      <w:r>
        <w:rPr/>
        <w:t>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日，总租金为人民币</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日双方签订补充协议，将租期调整为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44"/>
        <w:ind w:left="214" w:right="1123"/>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21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213" w:right="1123"/>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after="0" w:line="240" w:lineRule="auto"/>
        <w:jc w:val="left"/>
        <w:sectPr>
          <w:pgSz w:w="11910" w:h="16840"/>
          <w:pgMar w:header="747" w:footer="979" w:top="1060" w:bottom="1160" w:left="92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其他重大合同" w:id="82"/>
      <w:bookmarkEnd w:id="82"/>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6"/>
        <w:gridCol w:w="1160"/>
        <w:gridCol w:w="1578"/>
        <w:gridCol w:w="852"/>
        <w:gridCol w:w="1134"/>
        <w:gridCol w:w="839"/>
        <w:gridCol w:w="577"/>
        <w:gridCol w:w="512"/>
        <w:gridCol w:w="713"/>
        <w:gridCol w:w="456"/>
        <w:gridCol w:w="366"/>
        <w:gridCol w:w="674"/>
      </w:tblGrid>
      <w:tr>
        <w:trPr>
          <w:trHeight w:val="1650" w:hRule="exact"/>
        </w:trPr>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7" w:right="36"/>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94" w:right="35" w:hanging="360"/>
              <w:jc w:val="left"/>
              <w:rPr>
                <w:rFonts w:ascii="宋体" w:hAnsi="宋体" w:cs="宋体" w:eastAsia="宋体" w:hint="default"/>
                <w:sz w:val="18"/>
                <w:szCs w:val="18"/>
              </w:rPr>
            </w:pPr>
            <w:r>
              <w:rPr>
                <w:rFonts w:ascii="宋体" w:hAnsi="宋体" w:cs="宋体" w:eastAsia="宋体" w:hint="default"/>
                <w:sz w:val="18"/>
                <w:szCs w:val="18"/>
              </w:rPr>
              <w:t>合同订立对方 名称</w:t>
            </w:r>
          </w:p>
        </w:tc>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合同签订日期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106"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61"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hanging="2"/>
              <w:jc w:val="center"/>
              <w:rPr>
                <w:rFonts w:ascii="宋体" w:hAnsi="宋体" w:cs="宋体" w:eastAsia="宋体" w:hint="default"/>
                <w:sz w:val="18"/>
                <w:szCs w:val="18"/>
              </w:rPr>
            </w:pPr>
            <w:r>
              <w:rPr>
                <w:rFonts w:ascii="宋体" w:hAnsi="宋体" w:cs="宋体" w:eastAsia="宋体" w:hint="default"/>
                <w:sz w:val="18"/>
                <w:szCs w:val="18"/>
              </w:rPr>
              <w:t>合同涉及资 产的评估价 </w:t>
            </w:r>
            <w:r>
              <w:rPr>
                <w:rFonts w:ascii="宋体" w:hAnsi="宋体" w:cs="宋体" w:eastAsia="宋体" w:hint="default"/>
                <w:spacing w:val="-26"/>
                <w:sz w:val="18"/>
                <w:szCs w:val="18"/>
              </w:rPr>
              <w:t>值（万元）（如</w:t>
            </w:r>
            <w:r>
              <w:rPr>
                <w:rFonts w:ascii="宋体" w:hAnsi="宋体" w:cs="宋体" w:eastAsia="宋体" w:hint="default"/>
                <w:sz w:val="18"/>
                <w:szCs w:val="18"/>
              </w:rPr>
              <w:t> 有）</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3" w:right="53"/>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hanging="2"/>
              <w:jc w:val="center"/>
              <w:rPr>
                <w:rFonts w:ascii="宋体" w:hAnsi="宋体" w:cs="宋体" w:eastAsia="宋体" w:hint="default"/>
                <w:sz w:val="18"/>
                <w:szCs w:val="18"/>
              </w:rPr>
            </w:pPr>
            <w:r>
              <w:rPr>
                <w:rFonts w:ascii="宋体" w:hAnsi="宋体" w:cs="宋体" w:eastAsia="宋体" w:hint="default"/>
                <w:sz w:val="18"/>
                <w:szCs w:val="18"/>
              </w:rPr>
              <w:t>评估 基准 </w:t>
            </w:r>
            <w:r>
              <w:rPr>
                <w:rFonts w:ascii="宋体" w:hAnsi="宋体" w:cs="宋体" w:eastAsia="宋体" w:hint="default"/>
                <w:spacing w:val="-6"/>
                <w:sz w:val="18"/>
                <w:szCs w:val="18"/>
              </w:rPr>
              <w:t>日（如</w:t>
            </w:r>
            <w:r>
              <w:rPr>
                <w:rFonts w:ascii="宋体" w:hAnsi="宋体" w:cs="宋体" w:eastAsia="宋体" w:hint="default"/>
                <w:sz w:val="18"/>
                <w:szCs w:val="18"/>
              </w:rPr>
              <w:t> 有）</w:t>
            </w:r>
          </w:p>
        </w:tc>
        <w:tc>
          <w:tcPr>
            <w:tcW w:w="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1" w:right="68"/>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79"/>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1"/>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r>
      <w:tr>
        <w:trPr>
          <w:trHeight w:val="1338"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深圳市世纪天 源环保技术有 限公司</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17"/>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1338"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青岛嘉颐 泽印刷包 装有限公 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7"/>
              <w:jc w:val="left"/>
              <w:rPr>
                <w:rFonts w:ascii="宋体" w:hAnsi="宋体" w:cs="宋体" w:eastAsia="宋体" w:hint="default"/>
                <w:sz w:val="18"/>
                <w:szCs w:val="18"/>
              </w:rPr>
            </w:pPr>
            <w:r>
              <w:rPr>
                <w:rFonts w:ascii="宋体" w:hAnsi="宋体" w:cs="宋体" w:eastAsia="宋体" w:hint="default"/>
                <w:sz w:val="18"/>
                <w:szCs w:val="18"/>
              </w:rPr>
              <w:t>青岛胶城建设 集团有限公司</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17"/>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9,195</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1338"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7"/>
              <w:jc w:val="left"/>
              <w:rPr>
                <w:rFonts w:ascii="宋体" w:hAnsi="宋体" w:cs="宋体" w:eastAsia="宋体" w:hint="default"/>
                <w:sz w:val="18"/>
                <w:szCs w:val="18"/>
              </w:rPr>
            </w:pPr>
            <w:r>
              <w:rPr>
                <w:rFonts w:ascii="宋体" w:hAnsi="宋体" w:cs="宋体" w:eastAsia="宋体" w:hint="default"/>
                <w:sz w:val="18"/>
                <w:szCs w:val="18"/>
              </w:rPr>
              <w:t>深圳市怀德股 份合作公司</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2,737.28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7,248.77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深圳市国 咨土地房 地产评估 有限公司</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17"/>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1338"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贵州劲嘉 新型包装 材料有限 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贵州盐业（集 团）有限责任 公司及其子公 司</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3,469.45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贵州天创 资产评估 事务所有 限公司</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17"/>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1338"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深圳和而泰智 能控制股份有 限公司</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正在履 行中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重大交易" w:id="83"/>
      <w:bookmarkEnd w:id="83"/>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130" w:firstLine="357"/>
        <w:jc w:val="both"/>
      </w:pP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18 </w:t>
      </w:r>
      <w:r>
        <w:rPr/>
        <w:t>日，公司与 </w:t>
      </w:r>
      <w:r>
        <w:rPr>
          <w:rFonts w:ascii="Times New Roman" w:hAnsi="Times New Roman" w:cs="Times New Roman" w:eastAsia="Times New Roman" w:hint="default"/>
        </w:rPr>
        <w:t>BETTER VALUE LIMITED</w:t>
      </w:r>
      <w:r>
        <w:rPr>
          <w:rFonts w:ascii="Times New Roman" w:hAnsi="Times New Roman" w:cs="Times New Roman" w:eastAsia="Times New Roman" w:hint="default"/>
          <w:spacing w:val="11"/>
        </w:rPr>
        <w:t> </w:t>
      </w:r>
      <w:r>
        <w:rPr/>
        <w:t>签署《股权转让协议》，拟受让中丰田光电科技</w:t>
      </w:r>
      <w:r>
        <w:rPr>
          <w:rFonts w:ascii="Times New Roman" w:hAnsi="Times New Roman" w:cs="Times New Roman" w:eastAsia="Times New Roman" w:hint="default"/>
        </w:rPr>
        <w:t>(</w:t>
      </w:r>
      <w:r>
        <w:rPr/>
        <w:t>珠海</w:t>
      </w:r>
      <w:r>
        <w:rPr>
          <w:rFonts w:ascii="Times New Roman" w:hAnsi="Times New Roman" w:cs="Times New Roman" w:eastAsia="Times New Roman" w:hint="default"/>
        </w:rPr>
        <w:t>)</w:t>
      </w:r>
      <w:r>
        <w:rPr/>
        <w:t>有限公 </w:t>
      </w:r>
      <w:r>
        <w:rPr>
          <w:spacing w:val="-2"/>
        </w:rPr>
        <w:t>司</w:t>
      </w:r>
      <w:r>
        <w:rPr>
          <w:rFonts w:ascii="Times New Roman" w:hAnsi="Times New Roman" w:cs="Times New Roman" w:eastAsia="Times New Roman" w:hint="default"/>
          <w:spacing w:val="-2"/>
        </w:rPr>
        <w:t>40%</w:t>
      </w:r>
      <w:r>
        <w:rPr>
          <w:spacing w:val="-2"/>
        </w:rPr>
        <w:t>的股权。本次交易的股权转让价款总额为人民币</w:t>
      </w:r>
      <w:r>
        <w:rPr/>
        <w:t> </w:t>
      </w:r>
      <w:r>
        <w:rPr>
          <w:rFonts w:ascii="Times New Roman" w:hAnsi="Times New Roman" w:cs="Times New Roman" w:eastAsia="Times New Roman" w:hint="default"/>
          <w:spacing w:val="-1"/>
        </w:rPr>
        <w:t>6,800</w:t>
      </w:r>
      <w:r>
        <w:rPr>
          <w:rFonts w:ascii="Times New Roman" w:hAnsi="Times New Roman" w:cs="Times New Roman" w:eastAsia="Times New Roman" w:hint="default"/>
        </w:rPr>
        <w:t> </w:t>
      </w:r>
      <w:r>
        <w:rPr>
          <w:spacing w:val="-5"/>
        </w:rPr>
        <w:t>万元。具体内容详见</w:t>
      </w:r>
      <w:r>
        <w:rPr/>
        <w:t>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14"/>
        </w:rPr>
        <w:t> </w:t>
      </w:r>
      <w:r>
        <w:rPr>
          <w:spacing w:val="-14"/>
        </w:rPr>
        <w:t>日《中国证券报》、《证</w:t>
      </w:r>
      <w:r>
        <w:rPr/>
        <w:t> </w:t>
      </w:r>
      <w:r>
        <w:rPr>
          <w:spacing w:val="-4"/>
        </w:rPr>
        <w:t>券时报》、《上海证券报》、《证券日报》和巨潮资讯网（</w:t>
      </w:r>
      <w:hyperlink r:id="rId11">
        <w:r>
          <w:rPr>
            <w:rFonts w:ascii="Times New Roman" w:hAnsi="Times New Roman" w:cs="Times New Roman" w:eastAsia="Times New Roman" w:hint="default"/>
            <w:spacing w:val="-4"/>
          </w:rPr>
          <w:t>http://www.cninfo.com.cn</w:t>
        </w:r>
      </w:hyperlink>
      <w:r>
        <w:rPr>
          <w:spacing w:val="-4"/>
        </w:rPr>
        <w:t>）上刊登的《关于收购中丰田光电科技</w:t>
      </w:r>
      <w:r>
        <w:rPr>
          <w:rFonts w:ascii="Times New Roman" w:hAnsi="Times New Roman" w:cs="Times New Roman" w:eastAsia="Times New Roman" w:hint="default"/>
          <w:spacing w:val="-4"/>
        </w:rPr>
        <w:t>(</w:t>
      </w:r>
      <w:r>
        <w:rPr>
          <w:spacing w:val="-4"/>
        </w:rPr>
        <w:t>珠</w:t>
      </w:r>
      <w:r>
        <w:rPr>
          <w:spacing w:val="-59"/>
        </w:rPr>
        <w:t> </w:t>
      </w:r>
      <w:r>
        <w:rPr/>
        <w:t>海</w:t>
      </w:r>
      <w:r>
        <w:rPr>
          <w:rFonts w:ascii="Times New Roman" w:hAnsi="Times New Roman" w:cs="Times New Roman" w:eastAsia="Times New Roman" w:hint="default"/>
        </w:rPr>
        <w:t>)</w:t>
      </w:r>
      <w:r>
        <w:rPr/>
        <w:t>有限公司</w:t>
      </w:r>
      <w:r>
        <w:rPr>
          <w:spacing w:val="-19"/>
        </w:rPr>
        <w:t> </w:t>
      </w:r>
      <w:r>
        <w:rPr>
          <w:rFonts w:ascii="Times New Roman" w:hAnsi="Times New Roman" w:cs="Times New Roman" w:eastAsia="Times New Roman" w:hint="default"/>
        </w:rPr>
        <w:t>40%</w:t>
      </w:r>
      <w:r>
        <w:rPr/>
        <w:t>股权的公告》。</w:t>
      </w:r>
    </w:p>
    <w:p>
      <w:pPr>
        <w:spacing w:after="0" w:line="45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11" w:right="0"/>
        <w:jc w:val="left"/>
      </w:pPr>
      <w:r>
        <w:rPr/>
        <w:t>本报告期内，公司已完成股权收购支付事项。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bookmarkStart w:name="九、承诺事项履行情况" w:id="84"/>
      <w:bookmarkEnd w:id="84"/>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85"/>
      <w:bookmarkEnd w:id="8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85"/>
        <w:gridCol w:w="1916"/>
        <w:gridCol w:w="5194"/>
        <w:gridCol w:w="582"/>
        <w:gridCol w:w="762"/>
        <w:gridCol w:w="316"/>
      </w:tblGrid>
      <w:tr>
        <w:trPr>
          <w:trHeight w:val="317" w:hRule="exact"/>
        </w:trPr>
        <w:tc>
          <w:tcPr>
            <w:tcW w:w="885" w:type="dxa"/>
            <w:vMerge w:val="restart"/>
            <w:tcBorders>
              <w:top w:val="single" w:sz="4" w:space="0" w:color="000000"/>
              <w:left w:val="single" w:sz="4" w:space="0" w:color="000000"/>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
        </w:tc>
        <w:tc>
          <w:tcPr>
            <w:tcW w:w="5194" w:type="dxa"/>
            <w:vMerge w:val="restart"/>
            <w:tcBorders>
              <w:top w:val="single" w:sz="4" w:space="0" w:color="000000"/>
              <w:left w:val="single" w:sz="4" w:space="0" w:color="000000"/>
              <w:right w:val="single" w:sz="4" w:space="0" w:color="000000"/>
            </w:tcBorders>
            <w:shd w:val="clear" w:color="auto" w:fill="D2D2D2"/>
          </w:tcPr>
          <w:p>
            <w:pPr/>
          </w:p>
        </w:tc>
        <w:tc>
          <w:tcPr>
            <w:tcW w:w="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2" w:right="61"/>
              <w:jc w:val="both"/>
              <w:rPr>
                <w:rFonts w:ascii="宋体" w:hAnsi="宋体" w:cs="宋体" w:eastAsia="宋体" w:hint="default"/>
                <w:sz w:val="18"/>
                <w:szCs w:val="18"/>
              </w:rPr>
            </w:pPr>
            <w:r>
              <w:rPr>
                <w:rFonts w:ascii="宋体" w:hAnsi="宋体" w:cs="宋体" w:eastAsia="宋体" w:hint="default"/>
                <w:sz w:val="18"/>
                <w:szCs w:val="18"/>
              </w:rPr>
              <w:t>履 行 情 况</w:t>
            </w:r>
          </w:p>
        </w:tc>
      </w:tr>
      <w:tr>
        <w:trPr>
          <w:trHeight w:val="156" w:hRule="exact"/>
        </w:trPr>
        <w:tc>
          <w:tcPr>
            <w:tcW w:w="885"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5194" w:type="dxa"/>
            <w:vMerge/>
            <w:tcBorders>
              <w:left w:val="single" w:sz="4" w:space="0" w:color="000000"/>
              <w:bottom w:val="nil" w:sz="6" w:space="0" w:color="auto"/>
              <w:right w:val="single" w:sz="4" w:space="0" w:color="000000"/>
            </w:tcBorders>
            <w:shd w:val="clear" w:color="auto" w:fill="D2D2D2"/>
          </w:tcPr>
          <w:p>
            <w:pPr/>
          </w:p>
        </w:tc>
        <w:tc>
          <w:tcPr>
            <w:tcW w:w="5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5" w:right="104"/>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316" w:type="dxa"/>
            <w:vMerge/>
            <w:tcBorders>
              <w:left w:val="single" w:sz="4" w:space="0" w:color="000000"/>
              <w:right w:val="single" w:sz="4" w:space="0" w:color="000000"/>
            </w:tcBorders>
            <w:shd w:val="clear" w:color="auto" w:fill="D2D2D2"/>
          </w:tcPr>
          <w:p>
            <w:pPr/>
          </w:p>
        </w:tc>
      </w:tr>
      <w:tr>
        <w:trPr>
          <w:trHeight w:val="392" w:hRule="exact"/>
        </w:trPr>
        <w:tc>
          <w:tcPr>
            <w:tcW w:w="8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5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82" w:type="dxa"/>
            <w:vMerge/>
            <w:tcBorders>
              <w:left w:val="single" w:sz="4" w:space="0" w:color="000000"/>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316" w:type="dxa"/>
            <w:vMerge/>
            <w:tcBorders>
              <w:left w:val="single" w:sz="4" w:space="0" w:color="000000"/>
              <w:right w:val="single" w:sz="4" w:space="0" w:color="000000"/>
            </w:tcBorders>
            <w:shd w:val="clear" w:color="auto" w:fill="D2D2D2"/>
          </w:tcPr>
          <w:p>
            <w:pPr/>
          </w:p>
        </w:tc>
      </w:tr>
      <w:tr>
        <w:trPr>
          <w:trHeight w:val="156" w:hRule="exact"/>
        </w:trPr>
        <w:tc>
          <w:tcPr>
            <w:tcW w:w="885" w:type="dxa"/>
            <w:vMerge w:val="restart"/>
            <w:tcBorders>
              <w:top w:val="nil" w:sz="6" w:space="0" w:color="auto"/>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
        </w:tc>
        <w:tc>
          <w:tcPr>
            <w:tcW w:w="5194" w:type="dxa"/>
            <w:vMerge w:val="restart"/>
            <w:tcBorders>
              <w:top w:val="nil" w:sz="6" w:space="0" w:color="auto"/>
              <w:left w:val="single" w:sz="4" w:space="0" w:color="000000"/>
              <w:right w:val="single" w:sz="4" w:space="0" w:color="000000"/>
            </w:tcBorders>
            <w:shd w:val="clear" w:color="auto" w:fill="D2D2D2"/>
          </w:tcPr>
          <w:p>
            <w:pPr/>
          </w:p>
        </w:tc>
        <w:tc>
          <w:tcPr>
            <w:tcW w:w="58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316" w:type="dxa"/>
            <w:vMerge/>
            <w:tcBorders>
              <w:left w:val="single" w:sz="4" w:space="0" w:color="000000"/>
              <w:right w:val="single" w:sz="4" w:space="0" w:color="000000"/>
            </w:tcBorders>
            <w:shd w:val="clear" w:color="auto" w:fill="D2D2D2"/>
          </w:tcPr>
          <w:p>
            <w:pPr/>
          </w:p>
        </w:tc>
      </w:tr>
      <w:tr>
        <w:trPr>
          <w:trHeight w:val="317" w:hRule="exact"/>
        </w:trPr>
        <w:tc>
          <w:tcPr>
            <w:tcW w:w="88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5194" w:type="dxa"/>
            <w:vMerge/>
            <w:tcBorders>
              <w:left w:val="single" w:sz="4" w:space="0" w:color="000000"/>
              <w:bottom w:val="single" w:sz="4" w:space="0" w:color="000000"/>
              <w:right w:val="single" w:sz="4" w:space="0" w:color="000000"/>
            </w:tcBorders>
            <w:shd w:val="clear" w:color="auto" w:fill="D2D2D2"/>
          </w:tcPr>
          <w:p>
            <w:pPr/>
          </w:p>
        </w:tc>
        <w:tc>
          <w:tcPr>
            <w:tcW w:w="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2"/>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5194"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2"/>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5194"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2"/>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5194"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r>
      <w:tr>
        <w:trPr>
          <w:trHeight w:val="2726" w:hRule="exact"/>
        </w:trPr>
        <w:tc>
          <w:tcPr>
            <w:tcW w:w="8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5" w:right="83"/>
              <w:jc w:val="both"/>
              <w:rPr>
                <w:rFonts w:ascii="宋体" w:hAnsi="宋体" w:cs="宋体" w:eastAsia="宋体" w:hint="default"/>
                <w:sz w:val="18"/>
                <w:szCs w:val="18"/>
              </w:rPr>
            </w:pPr>
            <w:r>
              <w:rPr>
                <w:rFonts w:ascii="宋体" w:hAnsi="宋体" w:cs="宋体" w:eastAsia="宋体" w:hint="default"/>
                <w:sz w:val="18"/>
                <w:szCs w:val="18"/>
              </w:rPr>
              <w:t>深圳市劲嘉创业投资有 限公司、太和印刷实业 有限公司</w:t>
            </w:r>
          </w:p>
        </w:tc>
        <w:tc>
          <w:tcPr>
            <w:tcW w:w="519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深圳市劲嘉创业投资有限公司、太和印刷实业有限公司生产基地搬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迁风险承担承诺：在生产基地搬迁前，本公司用于与生产经营有关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的租赁房产发生不能使用的风险时，劲嘉创投和太和实业将承担由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此而产生的全部损失（包括但不限于厂房、宿舍等与生产有关设施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经审计的账面净值以及发行人租赁新厂房后搬迁的费用）；待本公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司新建的劲嘉集团包装印刷及材料加工项目投入使用后，劲嘉创投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和太和实业将向公司以经评估机构评估后的评估值购买上述存在 </w:t>
            </w:r>
            <w:r>
              <w:rPr>
                <w:rFonts w:ascii="宋体" w:hAnsi="宋体" w:cs="宋体" w:eastAsia="宋体" w:hint="default"/>
                <w:spacing w:val="-3"/>
                <w:sz w:val="18"/>
                <w:szCs w:val="18"/>
              </w:rPr>
              <w:t>法律风险的房产；劲嘉创投和太和实业共同以拥有的全部财产以及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其持有本公司股份的分红权为其履行上述承诺进行担保</w:t>
            </w:r>
          </w:p>
        </w:tc>
        <w:tc>
          <w:tcPr>
            <w:tcW w:w="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01"/>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172" w:hRule="exact"/>
        </w:trPr>
        <w:tc>
          <w:tcPr>
            <w:tcW w:w="8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42"/>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916" w:type="dxa"/>
            <w:vMerge/>
            <w:tcBorders>
              <w:left w:val="single" w:sz="10" w:space="0" w:color="D2D2D2"/>
              <w:bottom w:val="single" w:sz="4" w:space="0" w:color="000000"/>
              <w:right w:val="single" w:sz="4" w:space="0" w:color="000000"/>
            </w:tcBorders>
          </w:tcPr>
          <w:p>
            <w:pPr/>
          </w:p>
        </w:tc>
        <w:tc>
          <w:tcPr>
            <w:tcW w:w="5194"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316" w:type="dxa"/>
            <w:vMerge/>
            <w:tcBorders>
              <w:left w:val="single" w:sz="4" w:space="0" w:color="000000"/>
              <w:bottom w:val="single" w:sz="4" w:space="0" w:color="000000"/>
              <w:right w:val="single" w:sz="4" w:space="0" w:color="000000"/>
            </w:tcBorders>
          </w:tcPr>
          <w:p>
            <w:pPr/>
          </w:p>
        </w:tc>
      </w:tr>
      <w:tr>
        <w:trPr>
          <w:trHeight w:val="1157" w:hRule="exact"/>
        </w:trPr>
        <w:tc>
          <w:tcPr>
            <w:tcW w:w="885"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 w:right="83"/>
              <w:jc w:val="both"/>
              <w:rPr>
                <w:rFonts w:ascii="宋体" w:hAnsi="宋体" w:cs="宋体" w:eastAsia="宋体" w:hint="default"/>
                <w:sz w:val="18"/>
                <w:szCs w:val="18"/>
              </w:rPr>
            </w:pPr>
            <w:r>
              <w:rPr>
                <w:rFonts w:ascii="宋体" w:hAnsi="宋体" w:cs="宋体" w:eastAsia="宋体" w:hint="default"/>
                <w:sz w:val="18"/>
                <w:szCs w:val="18"/>
              </w:rPr>
              <w:t>深圳市劲嘉创业投资有 限公司、太和印刷实业 有限公司、新疆世纪运 通股权投资合伙企业</w:t>
            </w:r>
          </w:p>
          <w:p>
            <w:pPr>
              <w:pStyle w:val="TableParagraph"/>
              <w:spacing w:line="319" w:lineRule="auto" w:before="19"/>
              <w:ind w:left="15" w:right="20"/>
              <w:jc w:val="both"/>
              <w:rPr>
                <w:rFonts w:ascii="宋体" w:hAnsi="宋体" w:cs="宋体" w:eastAsia="宋体" w:hint="default"/>
                <w:sz w:val="18"/>
                <w:szCs w:val="18"/>
              </w:rPr>
            </w:pPr>
            <w:r>
              <w:rPr>
                <w:rFonts w:ascii="宋体" w:hAnsi="宋体" w:cs="宋体" w:eastAsia="宋体" w:hint="default"/>
                <w:spacing w:val="-11"/>
                <w:sz w:val="18"/>
                <w:szCs w:val="18"/>
              </w:rPr>
              <w:t>（有限合伙）、公司实际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控制人乔鲁予</w:t>
            </w:r>
          </w:p>
        </w:tc>
        <w:tc>
          <w:tcPr>
            <w:tcW w:w="5194"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pacing w:val="-3"/>
                <w:sz w:val="18"/>
                <w:szCs w:val="18"/>
              </w:rPr>
              <w:t>深圳市劲嘉创业投资有限公司、太和印刷实业有限公司、新疆世纪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运通股权投资合伙企业（有限合伙）、公司实际控制人避免同业竞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争承诺：一、公司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本人目前不存在自营或者为他人经营与发行人 </w:t>
            </w:r>
            <w:r>
              <w:rPr>
                <w:rFonts w:ascii="宋体" w:hAnsi="宋体" w:cs="宋体" w:eastAsia="宋体" w:hint="default"/>
                <w:spacing w:val="-3"/>
                <w:sz w:val="18"/>
                <w:szCs w:val="18"/>
              </w:rPr>
              <w:t>相同的业务，也不会以任何方式直接或间接从事与发行人现在和将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来主营业务相同、相似或构成实质竞争的业务；二、公司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 </w:t>
            </w:r>
            <w:r>
              <w:rPr>
                <w:rFonts w:ascii="宋体" w:hAnsi="宋体" w:cs="宋体" w:eastAsia="宋体" w:hint="default"/>
                <w:spacing w:val="-3"/>
                <w:sz w:val="18"/>
                <w:szCs w:val="18"/>
              </w:rPr>
              <w:t>忠实履行承诺和保证确认的真实性，如果违反上述承诺或确认事项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不真实，本公司将承担由此引发的一切法律责任。</w:t>
            </w:r>
          </w:p>
        </w:tc>
        <w:tc>
          <w:tcPr>
            <w:tcW w:w="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7"/>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1117" w:hRule="exact"/>
        </w:trPr>
        <w:tc>
          <w:tcPr>
            <w:tcW w:w="885" w:type="dxa"/>
            <w:vMerge w:val="restart"/>
            <w:tcBorders>
              <w:top w:val="nil" w:sz="6" w:space="0" w:color="auto"/>
              <w:left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5194"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316" w:type="dxa"/>
            <w:vMerge/>
            <w:tcBorders>
              <w:left w:val="single" w:sz="4" w:space="0" w:color="000000"/>
              <w:bottom w:val="single" w:sz="4" w:space="0" w:color="000000"/>
              <w:right w:val="single" w:sz="4" w:space="0" w:color="000000"/>
            </w:tcBorders>
          </w:tcPr>
          <w:p>
            <w:pPr/>
          </w:p>
        </w:tc>
      </w:tr>
      <w:tr>
        <w:trPr>
          <w:trHeight w:val="1611" w:hRule="exact"/>
        </w:trPr>
        <w:tc>
          <w:tcPr>
            <w:tcW w:w="885"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乔鲁予、侯旭东、李德 华</w:t>
            </w:r>
          </w:p>
        </w:tc>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3"/>
                <w:sz w:val="18"/>
                <w:szCs w:val="18"/>
              </w:rPr>
              <w:t>乔鲁予、侯旭东、李德华承诺：间接持有本公司股份相关的持股锁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定及持股变动申报需遵守公司法第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条、《深圳劲嘉彩印集团股</w:t>
            </w:r>
          </w:p>
          <w:p>
            <w:pPr>
              <w:pStyle w:val="TableParagraph"/>
              <w:spacing w:line="300" w:lineRule="auto"/>
              <w:ind w:left="22" w:right="29"/>
              <w:jc w:val="both"/>
              <w:rPr>
                <w:rFonts w:ascii="宋体" w:hAnsi="宋体" w:cs="宋体" w:eastAsia="宋体" w:hint="default"/>
                <w:sz w:val="18"/>
                <w:szCs w:val="18"/>
              </w:rPr>
            </w:pPr>
            <w:r>
              <w:rPr>
                <w:rFonts w:ascii="宋体" w:hAnsi="宋体" w:cs="宋体" w:eastAsia="宋体" w:hint="default"/>
                <w:sz w:val="18"/>
                <w:szCs w:val="18"/>
              </w:rPr>
              <w:t>份有限公司章程》第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条和第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12"/>
                <w:sz w:val="18"/>
                <w:szCs w:val="18"/>
              </w:rPr>
              <w:t>条、《证券法》第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 </w:t>
            </w:r>
            <w:r>
              <w:rPr>
                <w:rFonts w:ascii="宋体" w:hAnsi="宋体" w:cs="宋体" w:eastAsia="宋体" w:hint="default"/>
                <w:spacing w:val="-18"/>
                <w:sz w:val="18"/>
                <w:szCs w:val="18"/>
              </w:rPr>
              <w:t>条、《深圳</w:t>
            </w:r>
            <w:r>
              <w:rPr>
                <w:rFonts w:ascii="宋体" w:hAnsi="宋体" w:cs="宋体" w:eastAsia="宋体" w:hint="default"/>
                <w:sz w:val="18"/>
                <w:szCs w:val="18"/>
              </w:rPr>
              <w:t> 证券交易所股票上市规则（</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年修订）》第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条的相关规定 及要求， 并承诺其所持有的公司股份自公司股票上市交易之日起</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严 格 履 行</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97"/>
        <w:gridCol w:w="1916"/>
        <w:gridCol w:w="5194"/>
        <w:gridCol w:w="582"/>
        <w:gridCol w:w="762"/>
        <w:gridCol w:w="316"/>
      </w:tblGrid>
      <w:tr>
        <w:trPr>
          <w:trHeight w:val="1298" w:hRule="exact"/>
        </w:trPr>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年内不得转让，包括（但不限于）任何形式的委托他人管理。超</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过上述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年的期限，在公司任职期间，每年转让的公司股份不得超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过其所持有的公司股份总数的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；离职后半年内，不转让所持 有的公司股份。</w:t>
            </w:r>
          </w:p>
        </w:tc>
        <w:tc>
          <w:tcPr>
            <w:tcW w:w="58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42"/>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实际控制人乔鲁予及其 一致行动人新疆世纪运 通股权投资合伙企业</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pacing w:val="-11"/>
                <w:sz w:val="18"/>
                <w:szCs w:val="18"/>
              </w:rPr>
              <w:t>（有限合伙）、深圳市劲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嘉创业投资有限公司</w:t>
            </w:r>
          </w:p>
        </w:tc>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2"/>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日起，连续六个月内通过证券交易系统出售的股</w:t>
            </w:r>
            <w:r>
              <w:rPr>
                <w:rFonts w:ascii="宋体" w:hAnsi="宋体" w:cs="宋体" w:eastAsia="宋体" w:hint="default"/>
                <w:sz w:val="18"/>
                <w:szCs w:val="18"/>
              </w:rPr>
              <w:t> 份低于公司股份总数的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1650" w:hRule="exact"/>
        </w:trPr>
        <w:tc>
          <w:tcPr>
            <w:tcW w:w="897" w:type="dxa"/>
            <w:vMerge/>
            <w:tcBorders>
              <w:left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公司未来不为激励对象依股权激励计划获取有关权益提供贷款以 及其他任何形式的财务资助，包括为其贷款提供担保。</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本次限 制性股 票激励 计划有 效期内</w:t>
            </w:r>
          </w:p>
        </w:tc>
        <w:tc>
          <w:tcPr>
            <w:tcW w:w="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3210" w:hRule="exact"/>
        </w:trPr>
        <w:tc>
          <w:tcPr>
            <w:tcW w:w="897"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股权激励计划激励对象</w:t>
            </w:r>
          </w:p>
        </w:tc>
        <w:tc>
          <w:tcPr>
            <w:tcW w:w="5194"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51"/>
              <w:ind w:left="22" w:right="1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、激励对象为公司董事和高级管理人员的，其在任职期间每年转 让的股份不得超过其所持有本公司股份总数的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、激励对象 </w:t>
            </w:r>
            <w:r>
              <w:rPr>
                <w:rFonts w:ascii="宋体" w:hAnsi="宋体" w:cs="宋体" w:eastAsia="宋体" w:hint="default"/>
                <w:spacing w:val="-2"/>
                <w:sz w:val="18"/>
                <w:szCs w:val="18"/>
              </w:rPr>
              <w:t>为公司董事和高级管理人员的，将其持有的本公司股票在买入后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6</w:t>
            </w:r>
          </w:p>
          <w:p>
            <w:pPr>
              <w:pStyle w:val="TableParagraph"/>
              <w:spacing w:line="312" w:lineRule="auto" w:before="13"/>
              <w:ind w:left="22" w:right="-44"/>
              <w:jc w:val="both"/>
              <w:rPr>
                <w:rFonts w:ascii="宋体" w:hAnsi="宋体" w:cs="宋体" w:eastAsia="宋体" w:hint="default"/>
                <w:sz w:val="18"/>
                <w:szCs w:val="18"/>
              </w:rPr>
            </w:pPr>
            <w:r>
              <w:rPr>
                <w:rFonts w:ascii="宋体" w:hAnsi="宋体" w:cs="宋体" w:eastAsia="宋体" w:hint="default"/>
                <w:spacing w:val="-4"/>
                <w:sz w:val="18"/>
                <w:szCs w:val="18"/>
              </w:rPr>
              <w:t>个月内卖出，或者在卖出后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个月内又买入，由此所得收益归本公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司所有，本公司董事会将收回其所得收益。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、在本计划有效期内，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如果《公司法》、《证券法》等相关法律、法规、规范性文件和《公</w:t>
            </w:r>
            <w:r>
              <w:rPr>
                <w:rFonts w:ascii="宋体" w:hAnsi="宋体" w:cs="宋体" w:eastAsia="宋体" w:hint="default"/>
                <w:sz w:val="18"/>
                <w:szCs w:val="18"/>
              </w:rPr>
              <w:t> </w:t>
            </w:r>
            <w:r>
              <w:rPr>
                <w:rFonts w:ascii="宋体" w:hAnsi="宋体" w:cs="宋体" w:eastAsia="宋体" w:hint="default"/>
                <w:spacing w:val="-3"/>
                <w:sz w:val="18"/>
                <w:szCs w:val="18"/>
              </w:rPr>
              <w:t>司章程》中对公司董事和高级管理人员持有股份转让的有关规定发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生了变化，则这部分激励对象转让其持有的公司股票应当在转让时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符合修改后的《公司法》、《证券法》等相关法律、法规、规范性文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件和《公司章程》的规定。</w:t>
            </w:r>
          </w:p>
        </w:tc>
        <w:tc>
          <w:tcPr>
            <w:tcW w:w="58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exact"/>
              <w:ind w:left="11"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26.3pt;height:15.6pt;mso-position-horizontal-relative:char;mso-position-vertical-relative:line" coordorigin="0,0" coordsize="526,312">
                  <v:group style="position:absolute;left:0;top:0;width:526;height:312" coordorigin="0,0" coordsize="526,312">
                    <v:shape style="position:absolute;left:0;top:0;width:526;height:312" coordorigin="0,0" coordsize="526,312" path="m0,312l526,312,52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7"/>
              <w:jc w:val="both"/>
              <w:rPr>
                <w:rFonts w:ascii="宋体" w:hAnsi="宋体" w:cs="宋体" w:eastAsia="宋体" w:hint="default"/>
                <w:sz w:val="18"/>
                <w:szCs w:val="18"/>
              </w:rPr>
            </w:pPr>
            <w:r>
              <w:rPr>
                <w:rFonts w:ascii="宋体" w:hAnsi="宋体" w:cs="宋体" w:eastAsia="宋体" w:hint="default"/>
                <w:sz w:val="18"/>
                <w:szCs w:val="18"/>
              </w:rPr>
              <w:t>本次限 制性股 票激励 计划有 效期内</w:t>
            </w:r>
          </w:p>
        </w:tc>
        <w:tc>
          <w:tcPr>
            <w:tcW w:w="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714" w:hRule="exact"/>
        </w:trPr>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87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未完成履 行的具体 原因及下 一步计划</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87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86"/>
      <w:bookmarkEnd w:id="8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聘任、解聘会计师事务所情况" w:id="87"/>
      <w:bookmarkEnd w:id="87"/>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印碧辉、李德荣</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监事会、独立董事（如适用）对会计师事务所本报告期“非标准审计报告”的说明" w:id="88"/>
      <w:bookmarkEnd w:id="88"/>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89"/>
      <w:bookmarkEnd w:id="89"/>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90"/>
      <w:bookmarkEnd w:id="9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其他重大事项的说明" w:id="91"/>
      <w:bookmarkEnd w:id="91"/>
      <w:r>
        <w:rPr>
          <w:b w:val="0"/>
          <w:bCs w:val="0"/>
        </w:rPr>
      </w:r>
      <w:r>
        <w:rPr/>
        <w:t>十四、其他重大事项的说明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before="44"/>
        <w:ind w:left="0" w:right="1192"/>
        <w:jc w:val="right"/>
      </w:pPr>
      <w:r>
        <w:rPr/>
        <w:pict>
          <v:shape style="position:absolute;margin-left:56.34pt;margin-top:-22.928278pt;width:476.05pt;height:243.8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2"/>
                    <w:gridCol w:w="1326"/>
                    <w:gridCol w:w="2978"/>
                    <w:gridCol w:w="3584"/>
                  </w:tblGrid>
                  <w:tr>
                    <w:trPr>
                      <w:trHeight w:val="426" w:hRule="exact"/>
                    </w:trPr>
                    <w:tc>
                      <w:tcPr>
                        <w:tcW w:w="1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3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2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主要内容</w:t>
                        </w:r>
                      </w:p>
                    </w:tc>
                    <w:tc>
                      <w:tcPr>
                        <w:tcW w:w="35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739"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2014-019</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3" w:right="77"/>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年第二次会议决议 公告</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739"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2014-020</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3" w:right="77"/>
                          <w:jc w:val="left"/>
                          <w:rPr>
                            <w:rFonts w:ascii="宋体" w:hAnsi="宋体" w:cs="宋体" w:eastAsia="宋体" w:hint="default"/>
                            <w:sz w:val="18"/>
                            <w:szCs w:val="18"/>
                          </w:rPr>
                        </w:pPr>
                        <w:r>
                          <w:rPr>
                            <w:rFonts w:ascii="宋体" w:hAnsi="宋体" w:cs="宋体" w:eastAsia="宋体" w:hint="default"/>
                            <w:sz w:val="18"/>
                            <w:szCs w:val="18"/>
                          </w:rPr>
                          <w:t>第四届监事会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年第二次会议决议 公告</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3"/>
                            <w:sz w:val="18"/>
                            <w:szCs w:val="18"/>
                          </w:rPr>
                          <w:t>》</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739"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2014-021</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7"/>
                          <w:jc w:val="left"/>
                          <w:rPr>
                            <w:rFonts w:ascii="宋体" w:hAnsi="宋体" w:cs="宋体" w:eastAsia="宋体" w:hint="default"/>
                            <w:sz w:val="18"/>
                            <w:szCs w:val="18"/>
                          </w:rPr>
                        </w:pPr>
                        <w:r>
                          <w:rPr>
                            <w:rFonts w:ascii="宋体" w:hAnsi="宋体" w:cs="宋体" w:eastAsia="宋体" w:hint="default"/>
                            <w:spacing w:val="-5"/>
                            <w:sz w:val="18"/>
                            <w:szCs w:val="18"/>
                          </w:rPr>
                          <w:t>劲嘉股份限制性股票激励计划（草案）</w:t>
                        </w:r>
                        <w:r>
                          <w:rPr>
                            <w:rFonts w:ascii="宋体" w:hAnsi="宋体" w:cs="宋体" w:eastAsia="宋体" w:hint="default"/>
                            <w:spacing w:val="-71"/>
                            <w:sz w:val="18"/>
                            <w:szCs w:val="18"/>
                          </w:rPr>
                          <w:t> </w:t>
                        </w:r>
                        <w:r>
                          <w:rPr>
                            <w:rFonts w:ascii="宋体" w:hAnsi="宋体" w:cs="宋体" w:eastAsia="宋体" w:hint="default"/>
                            <w:sz w:val="18"/>
                            <w:szCs w:val="18"/>
                          </w:rPr>
                          <w:t>摘要</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739"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2014-024</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77"/>
                          <w:jc w:val="left"/>
                          <w:rPr>
                            <w:rFonts w:ascii="宋体" w:hAnsi="宋体" w:cs="宋体" w:eastAsia="宋体" w:hint="default"/>
                            <w:sz w:val="18"/>
                            <w:szCs w:val="18"/>
                          </w:rPr>
                        </w:pPr>
                        <w:r>
                          <w:rPr>
                            <w:rFonts w:ascii="宋体" w:hAnsi="宋体" w:cs="宋体" w:eastAsia="宋体" w:hint="default"/>
                            <w:sz w:val="18"/>
                            <w:szCs w:val="18"/>
                          </w:rPr>
                          <w:t>关于限制性股票激励计划（草案）获 得中国证监会备案无异议的公告</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740"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2014-032</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年第二次临时股东大会决议公告</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739"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2014-035</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 w:right="77"/>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深圳劲嘉彩印集团股份有限公司第四 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年第六次会议决议公告</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9"/>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《上海证券报》及巨潮资讯网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192"/>
        <w:jc w:val="right"/>
      </w:pP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192"/>
        <w:jc w:val="right"/>
      </w:pP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192"/>
        <w:jc w:val="right"/>
      </w:pP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19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44"/>
        <w:ind w:left="0" w:right="1192"/>
        <w:jc w:val="right"/>
      </w:pPr>
      <w:r>
        <w:rPr/>
        <w:t>、</w:t>
      </w:r>
    </w:p>
    <w:p>
      <w:pPr>
        <w:spacing w:after="0" w:line="240" w:lineRule="auto"/>
        <w:jc w:val="right"/>
        <w:sectPr>
          <w:pgSz w:w="11910" w:h="16840"/>
          <w:pgMar w:header="747" w:footer="979" w:top="1060" w:bottom="1160" w:left="980" w:right="0"/>
        </w:sectPr>
      </w:pPr>
    </w:p>
    <w:p>
      <w:pPr>
        <w:spacing w:line="240" w:lineRule="auto" w:before="1"/>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1612"/>
        <w:gridCol w:w="1326"/>
        <w:gridCol w:w="2978"/>
        <w:gridCol w:w="3663"/>
      </w:tblGrid>
      <w:tr>
        <w:trPr>
          <w:trHeight w:val="739" w:hRule="exact"/>
        </w:trPr>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2014-036</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77"/>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深圳劲嘉彩印集团股份有限公司第四 届监事会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年第四次会议决议公告</w:t>
            </w:r>
          </w:p>
        </w:tc>
        <w:tc>
          <w:tcPr>
            <w:tcW w:w="3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p>
            <w:pPr>
              <w:pStyle w:val="TableParagraph"/>
              <w:spacing w:line="240" w:lineRule="auto" w:before="76"/>
              <w:ind w:right="87"/>
              <w:jc w:val="center"/>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76"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2014-037</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深圳劲嘉彩印集团股份有限公司关于</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3"/>
                <w:sz w:val="18"/>
                <w:szCs w:val="18"/>
              </w:rPr>
              <w:t>》</w:t>
            </w:r>
            <w:r>
              <w:rPr>
                <w:rFonts w:ascii="宋体" w:hAnsi="宋体" w:cs="宋体" w:eastAsia="宋体" w:hint="default"/>
                <w:sz w:val="18"/>
                <w:szCs w:val="18"/>
              </w:rPr>
              <w:t>、</w:t>
            </w:r>
          </w:p>
        </w:tc>
      </w:tr>
      <w:tr>
        <w:trPr>
          <w:trHeight w:val="364" w:hRule="exact"/>
        </w:trPr>
        <w:tc>
          <w:tcPr>
            <w:tcW w:w="1612"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调整限制性股票激励计划的公告</w:t>
            </w: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before="5"/>
              <w:ind w:left="613"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54"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2014-038</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关于向激励对象授予限制性股票的公</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tc>
      </w:tr>
      <w:tr>
        <w:trPr>
          <w:trHeight w:val="384" w:hRule="exact"/>
        </w:trPr>
        <w:tc>
          <w:tcPr>
            <w:tcW w:w="1612"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left="3" w:right="0"/>
              <w:jc w:val="left"/>
              <w:rPr>
                <w:rFonts w:ascii="宋体" w:hAnsi="宋体" w:cs="宋体" w:eastAsia="宋体" w:hint="default"/>
                <w:sz w:val="18"/>
                <w:szCs w:val="18"/>
              </w:rPr>
            </w:pPr>
            <w:r>
              <w:rPr>
                <w:rFonts w:ascii="宋体" w:hAnsi="宋体" w:cs="宋体" w:eastAsia="宋体" w:hint="default"/>
                <w:sz w:val="18"/>
                <w:szCs w:val="18"/>
              </w:rPr>
              <w:t>告</w:t>
            </w: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before="27"/>
              <w:ind w:left="613"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76"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2014-043</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关于限制性股票首次授予完成的公告</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tc>
      </w:tr>
      <w:tr>
        <w:trPr>
          <w:trHeight w:val="363" w:hRule="exact"/>
        </w:trPr>
        <w:tc>
          <w:tcPr>
            <w:tcW w:w="1612"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before="6"/>
              <w:ind w:left="613"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76"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2014-051</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关于股东部分股权质押的公告</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tc>
      </w:tr>
      <w:tr>
        <w:trPr>
          <w:trHeight w:val="403" w:hRule="exact"/>
        </w:trPr>
        <w:tc>
          <w:tcPr>
            <w:tcW w:w="1612"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before="5"/>
              <w:ind w:left="613"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76"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2014-056</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年第九次会议决议</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tc>
      </w:tr>
      <w:tr>
        <w:trPr>
          <w:trHeight w:val="363" w:hRule="exact"/>
        </w:trPr>
        <w:tc>
          <w:tcPr>
            <w:tcW w:w="1612"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before="6"/>
              <w:ind w:left="613"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76"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2014-057</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第四届监事会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年第七次会议决议</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tc>
      </w:tr>
      <w:tr>
        <w:trPr>
          <w:trHeight w:val="363" w:hRule="exact"/>
        </w:trPr>
        <w:tc>
          <w:tcPr>
            <w:tcW w:w="1612"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76"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2014-059</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tc>
      </w:tr>
      <w:tr>
        <w:trPr>
          <w:trHeight w:val="363" w:hRule="exact"/>
        </w:trPr>
        <w:tc>
          <w:tcPr>
            <w:tcW w:w="1612"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76"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2014-063</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关于出售资产暨相关主体变更承诺事</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tc>
      </w:tr>
      <w:tr>
        <w:trPr>
          <w:trHeight w:val="363" w:hRule="exact"/>
        </w:trPr>
        <w:tc>
          <w:tcPr>
            <w:tcW w:w="1612"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项的公告</w:t>
            </w: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376" w:hRule="exact"/>
        </w:trPr>
        <w:tc>
          <w:tcPr>
            <w:tcW w:w="16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2014-066</w:t>
            </w: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关于与和而泰签署战略合作框架协议</w:t>
            </w:r>
          </w:p>
        </w:tc>
        <w:tc>
          <w:tcPr>
            <w:tcW w:w="3663" w:type="dxa"/>
            <w:tcBorders>
              <w:top w:val="single" w:sz="6" w:space="0" w:color="000000"/>
              <w:left w:val="single" w:sz="6" w:space="0" w:color="000000"/>
              <w:bottom w:val="nil" w:sz="6" w:space="0" w:color="auto"/>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tc>
      </w:tr>
      <w:tr>
        <w:trPr>
          <w:trHeight w:val="241" w:hRule="exact"/>
        </w:trPr>
        <w:tc>
          <w:tcPr>
            <w:tcW w:w="1612" w:type="dxa"/>
            <w:tcBorders>
              <w:top w:val="nil" w:sz="6" w:space="0" w:color="auto"/>
              <w:left w:val="single" w:sz="6" w:space="0" w:color="000000"/>
              <w:bottom w:val="nil" w:sz="6" w:space="0" w:color="auto"/>
              <w:right w:val="single" w:sz="6" w:space="0" w:color="000000"/>
            </w:tcBorders>
          </w:tcPr>
          <w:p>
            <w:pPr/>
          </w:p>
        </w:tc>
        <w:tc>
          <w:tcPr>
            <w:tcW w:w="1326" w:type="dxa"/>
            <w:tcBorders>
              <w:top w:val="nil" w:sz="6" w:space="0" w:color="auto"/>
              <w:left w:val="single" w:sz="6" w:space="0" w:color="000000"/>
              <w:bottom w:val="nil" w:sz="6" w:space="0" w:color="auto"/>
              <w:right w:val="single" w:sz="6" w:space="0" w:color="000000"/>
            </w:tcBorders>
          </w:tcPr>
          <w:p>
            <w:pP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的公告</w:t>
            </w:r>
          </w:p>
        </w:tc>
        <w:tc>
          <w:tcPr>
            <w:tcW w:w="3663"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r>
        <w:trPr>
          <w:trHeight w:val="2616" w:hRule="exact"/>
        </w:trPr>
        <w:tc>
          <w:tcPr>
            <w:tcW w:w="1612"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326"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2014-067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10" w:right="0"/>
              <w:jc w:val="left"/>
              <w:rPr>
                <w:rFonts w:ascii="Times New Roman" w:hAnsi="Times New Roman" w:cs="Times New Roman" w:eastAsia="Times New Roman" w:hint="default"/>
                <w:sz w:val="18"/>
                <w:szCs w:val="18"/>
              </w:rPr>
            </w:pPr>
            <w:r>
              <w:rPr>
                <w:rFonts w:ascii="Times New Roman"/>
                <w:sz w:val="18"/>
              </w:rPr>
              <w:t>2014-068</w:t>
            </w: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09" w:lineRule="auto"/>
              <w:ind w:left="3" w:right="77"/>
              <w:jc w:val="both"/>
              <w:rPr>
                <w:rFonts w:ascii="宋体" w:hAnsi="宋体" w:cs="宋体" w:eastAsia="宋体" w:hint="default"/>
                <w:sz w:val="18"/>
                <w:szCs w:val="18"/>
              </w:rPr>
            </w:pPr>
            <w:r>
              <w:rPr>
                <w:rFonts w:ascii="宋体" w:hAnsi="宋体" w:cs="宋体" w:eastAsia="宋体" w:hint="default"/>
                <w:sz w:val="18"/>
                <w:szCs w:val="18"/>
              </w:rPr>
              <w:t>关于签订收购江苏顺泰包装印刷科技 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股权之股权转让意向书 的公告</w:t>
            </w:r>
          </w:p>
          <w:p>
            <w:pPr>
              <w:pStyle w:val="TableParagraph"/>
              <w:spacing w:line="316" w:lineRule="auto" w:before="139"/>
              <w:ind w:left="3" w:right="77"/>
              <w:jc w:val="both"/>
              <w:rPr>
                <w:rFonts w:ascii="宋体" w:hAnsi="宋体" w:cs="宋体" w:eastAsia="宋体" w:hint="default"/>
                <w:sz w:val="18"/>
                <w:szCs w:val="18"/>
              </w:rPr>
            </w:pPr>
            <w:r>
              <w:rPr>
                <w:rFonts w:ascii="宋体" w:hAnsi="宋体" w:cs="宋体" w:eastAsia="宋体" w:hint="default"/>
                <w:sz w:val="18"/>
                <w:szCs w:val="18"/>
              </w:rPr>
              <w:t>关于全资子公司向贵州瑞源包装有限 责任公司增资入股的公告</w:t>
            </w:r>
          </w:p>
        </w:tc>
        <w:tc>
          <w:tcPr>
            <w:tcW w:w="3663" w:type="dxa"/>
            <w:tcBorders>
              <w:top w:val="nil" w:sz="6" w:space="0" w:color="auto"/>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《证券时报</w:t>
            </w:r>
            <w:r>
              <w:rPr>
                <w:rFonts w:ascii="宋体" w:hAnsi="宋体" w:cs="宋体" w:eastAsia="宋体" w:hint="default"/>
                <w:spacing w:val="-45"/>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《中国证券报</w:t>
            </w:r>
            <w:r>
              <w:rPr>
                <w:rFonts w:ascii="宋体" w:hAnsi="宋体" w:cs="宋体" w:eastAsia="宋体" w:hint="default"/>
                <w:spacing w:val="-44"/>
                <w:sz w:val="18"/>
                <w:szCs w:val="18"/>
              </w:rPr>
              <w:t>》</w:t>
            </w:r>
            <w:r>
              <w:rPr>
                <w:rFonts w:ascii="宋体" w:hAnsi="宋体" w:cs="宋体" w:eastAsia="宋体" w:hint="default"/>
                <w:sz w:val="18"/>
                <w:szCs w:val="18"/>
              </w:rPr>
              <w:t>、</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《上海证券报》及巨潮资讯网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54" w:right="0"/>
        <w:jc w:val="left"/>
        <w:rPr>
          <w:b w:val="0"/>
          <w:bCs w:val="0"/>
        </w:rPr>
      </w:pPr>
      <w:r>
        <w:rPr/>
        <w:pict>
          <v:group style="position:absolute;margin-left:56.700001pt;margin-top:-536.954407pt;width:475.35pt;height:497.7pt;mso-position-horizontal-relative:page;mso-position-vertical-relative:paragraph;z-index:-1052224" coordorigin="1134,-10739" coordsize="9507,9954">
            <v:group style="position:absolute;left:1141;top:-2942;width:1598;height:2" coordorigin="1141,-2942" coordsize="1598,2">
              <v:shape style="position:absolute;left:1141;top:-2942;width:1598;height:2" coordorigin="1141,-2942" coordsize="1598,0" path="m1141,-2942l2739,-2942e" filled="false" stroked="true" strokeweight=".72pt" strokecolor="#000000">
                <v:path arrowok="t"/>
              </v:shape>
            </v:group>
            <v:group style="position:absolute;left:2753;top:-2942;width:1312;height:2" coordorigin="2753,-2942" coordsize="1312,2">
              <v:shape style="position:absolute;left:2753;top:-2942;width:1312;height:2" coordorigin="2753,-2942" coordsize="1312,0" path="m2753,-2942l4065,-2942e" filled="false" stroked="true" strokeweight=".72pt" strokecolor="#000000">
                <v:path arrowok="t"/>
              </v:shape>
            </v:group>
            <v:group style="position:absolute;left:4079;top:-2942;width:2964;height:2" coordorigin="4079,-2942" coordsize="2964,2">
              <v:shape style="position:absolute;left:4079;top:-2942;width:2964;height:2" coordorigin="4079,-2942" coordsize="2964,0" path="m4079,-2942l7042,-2942e" filled="false" stroked="true" strokeweight=".72pt" strokecolor="#000000">
                <v:path arrowok="t"/>
              </v:shape>
            </v:group>
            <v:group style="position:absolute;left:7057;top:-2942;width:3570;height:2" coordorigin="7057,-2942" coordsize="3570,2">
              <v:shape style="position:absolute;left:7057;top:-2942;width:3570;height:2" coordorigin="7057,-2942" coordsize="3570,0" path="m7057,-2942l10626,-2942e" filled="false" stroked="true" strokeweight=".72pt" strokecolor="#000000">
                <v:path arrowok="t"/>
              </v:shape>
            </v:group>
            <v:group style="position:absolute;left:1141;top:-1891;width:1598;height:2" coordorigin="1141,-1891" coordsize="1598,2">
              <v:shape style="position:absolute;left:1141;top:-1891;width:1598;height:2" coordorigin="1141,-1891" coordsize="1598,0" path="m1141,-1891l2739,-1891e" filled="false" stroked="true" strokeweight=".72pt" strokecolor="#000000">
                <v:path arrowok="t"/>
              </v:shape>
            </v:group>
            <v:group style="position:absolute;left:2753;top:-1891;width:1312;height:2" coordorigin="2753,-1891" coordsize="1312,2">
              <v:shape style="position:absolute;left:2753;top:-1891;width:1312;height:2" coordorigin="2753,-1891" coordsize="1312,0" path="m2753,-1891l4065,-1891e" filled="false" stroked="true" strokeweight=".72pt" strokecolor="#000000">
                <v:path arrowok="t"/>
              </v:shape>
            </v:group>
            <v:group style="position:absolute;left:4079;top:-1891;width:2964;height:2" coordorigin="4079,-1891" coordsize="2964,2">
              <v:shape style="position:absolute;left:4079;top:-1891;width:2964;height:2" coordorigin="4079,-1891" coordsize="2964,0" path="m4079,-1891l7042,-1891e" filled="false" stroked="true" strokeweight=".72pt" strokecolor="#000000">
                <v:path arrowok="t"/>
              </v:shape>
            </v:group>
            <v:group style="position:absolute;left:7057;top:-1891;width:3570;height:2" coordorigin="7057,-1891" coordsize="3570,2">
              <v:shape style="position:absolute;left:7057;top:-1891;width:3570;height:2" coordorigin="7057,-1891" coordsize="3570,0" path="m7057,-1891l10626,-1891e" filled="false" stroked="true" strokeweight=".72pt" strokecolor="#000000">
                <v:path arrowok="t"/>
              </v:shape>
            </v:group>
            <v:group style="position:absolute;left:10633;top:-10732;width:2;height:9940" coordorigin="10633,-10732" coordsize="2,9940">
              <v:shape style="position:absolute;left:10633;top:-10732;width:2;height:9940" coordorigin="10633,-10732" coordsize="0,9940" path="m10633,-10732l10633,-793e" filled="false" stroked="true" strokeweight=".72pt" strokecolor="#000000">
                <v:path arrowok="t"/>
              </v:shape>
            </v:group>
            <w10:wrap type="none"/>
          </v:group>
        </w:pict>
      </w:r>
      <w:bookmarkStart w:name="十五、公司子公司重要事项" w:id="92"/>
      <w:bookmarkEnd w:id="92"/>
      <w:r>
        <w:rPr>
          <w:b w:val="0"/>
          <w:bCs w:val="0"/>
        </w:rPr>
      </w:r>
      <w:r>
        <w:rPr/>
        <w:t>十五、公司子公司重要事项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六、公司发行公司债券的情况" w:id="93"/>
      <w:bookmarkEnd w:id="93"/>
      <w:r>
        <w:rPr>
          <w:b w:val="0"/>
          <w:bCs w:val="0"/>
        </w:rPr>
      </w:r>
      <w:r>
        <w:rPr/>
        <w:t>十六、公司发行公司债券的情况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4"/>
      <w:bookmarkEnd w:id="94"/>
      <w:r>
        <w:rPr>
          <w:b w:val="0"/>
          <w:bCs w:val="0"/>
        </w:rPr>
      </w:r>
      <w:bookmarkStart w:name="_bookmark5" w:id="95"/>
      <w:bookmarkEnd w:id="9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6"/>
      <w:bookmarkEnd w:id="96"/>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95"/>
        <w:gridCol w:w="968"/>
        <w:gridCol w:w="810"/>
        <w:gridCol w:w="866"/>
        <w:gridCol w:w="811"/>
        <w:gridCol w:w="812"/>
        <w:gridCol w:w="813"/>
        <w:gridCol w:w="865"/>
        <w:gridCol w:w="956"/>
        <w:gridCol w:w="786"/>
      </w:tblGrid>
      <w:tr>
        <w:trPr>
          <w:trHeight w:val="402"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1" w:right="38"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12" w:type="dxa"/>
            <w:vMerge/>
            <w:tcBorders>
              <w:left w:val="single" w:sz="4" w:space="0" w:color="000000"/>
              <w:right w:val="single" w:sz="4" w:space="0" w:color="000000"/>
            </w:tcBorders>
            <w:shd w:val="clear" w:color="auto" w:fill="D2D2D2"/>
          </w:tcPr>
          <w:p>
            <w:pP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812" w:type="dxa"/>
            <w:vMerge/>
            <w:tcBorders>
              <w:left w:val="single" w:sz="4" w:space="0" w:color="000000"/>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8" w:type="dxa"/>
            <w:tcBorders>
              <w:top w:val="single" w:sz="4" w:space="0" w:color="000000"/>
              <w:left w:val="single" w:sz="13" w:space="0" w:color="D2D2D2"/>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14,650,000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8" w:type="dxa"/>
            <w:tcBorders>
              <w:top w:val="single" w:sz="4" w:space="0" w:color="000000"/>
              <w:left w:val="single" w:sz="13" w:space="0" w:color="D2D2D2"/>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14,650,000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8" w:type="dxa"/>
            <w:tcBorders>
              <w:top w:val="single" w:sz="4" w:space="0" w:color="000000"/>
              <w:left w:val="single" w:sz="13" w:space="0" w:color="D2D2D2"/>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14,650,000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642,000,000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642,000,000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642,000,000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14,650,000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656,650,000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88"/>
        <w:ind w:left="514" w:right="0"/>
        <w:jc w:val="left"/>
      </w:pPr>
      <w:r>
        <w:rPr/>
        <w:t>股份变动的原因</w:t>
      </w:r>
    </w:p>
    <w:p>
      <w:pPr>
        <w:spacing w:line="240" w:lineRule="auto" w:before="10"/>
        <w:rPr>
          <w:rFonts w:ascii="宋体" w:hAnsi="宋体" w:cs="宋体" w:eastAsia="宋体" w:hint="default"/>
          <w:sz w:val="17"/>
          <w:szCs w:val="17"/>
        </w:rPr>
      </w:pPr>
    </w:p>
    <w:p>
      <w:pPr>
        <w:pStyle w:val="BodyText"/>
        <w:spacing w:line="463" w:lineRule="auto"/>
        <w:ind w:left="51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实施第一期限制性股票激励计划 股份变动的批准情况</w:t>
      </w:r>
    </w:p>
    <w:p>
      <w:pPr>
        <w:pStyle w:val="BodyText"/>
        <w:spacing w:line="240" w:lineRule="auto" w:before="65"/>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6"/>
          <w:szCs w:val="16"/>
        </w:rPr>
      </w:pPr>
    </w:p>
    <w:p>
      <w:pPr>
        <w:pStyle w:val="BodyText"/>
        <w:spacing w:line="451" w:lineRule="auto"/>
        <w:ind w:left="154" w:right="1132" w:firstLine="360"/>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20</w:t>
      </w:r>
      <w:r>
        <w:rPr>
          <w:spacing w:val="-5"/>
        </w:rPr>
        <w:t>日，公司召开第四届董事会</w:t>
      </w:r>
      <w:r>
        <w:rPr>
          <w:rFonts w:ascii="Times New Roman" w:hAnsi="Times New Roman" w:cs="Times New Roman" w:eastAsia="Times New Roman" w:hint="default"/>
          <w:spacing w:val="-5"/>
        </w:rPr>
        <w:t>2014</w:t>
      </w:r>
      <w:r>
        <w:rPr>
          <w:spacing w:val="-5"/>
        </w:rPr>
        <w:t>年第六次会议，审议通过了《关于向激励对象授予限制性股票的议案》，</w:t>
      </w:r>
      <w:r>
        <w:rPr/>
        <w:t> 并于当日召开了第四届监事会</w:t>
      </w:r>
      <w:r>
        <w:rPr>
          <w:rFonts w:ascii="Times New Roman" w:hAnsi="Times New Roman" w:cs="Times New Roman" w:eastAsia="Times New Roman" w:hint="default"/>
        </w:rPr>
        <w:t>2014</w:t>
      </w:r>
      <w:r>
        <w:rPr/>
        <w:t>年第四次会议，对公司授予的激励对象名单进行了核实。</w:t>
      </w:r>
    </w:p>
    <w:p>
      <w:pPr>
        <w:pStyle w:val="BodyText"/>
        <w:spacing w:line="451" w:lineRule="auto" w:before="43"/>
        <w:ind w:right="113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日，公司于《证券时报》、证券日报》、《中国证券报、《上海证券报》及巨潮资讯网刊登了《关于限</w:t>
      </w:r>
      <w:r>
        <w:rPr/>
        <w:t> </w:t>
      </w:r>
      <w:r>
        <w:rPr>
          <w:spacing w:val="-2"/>
        </w:rPr>
        <w:t>制性股票首次授予完成的公告》，本计划的限制性股票已完成登记授予工作，本次授予的激励对象共</w:t>
      </w:r>
      <w:r>
        <w:rPr>
          <w:rFonts w:ascii="Times New Roman" w:hAnsi="Times New Roman" w:cs="Times New Roman" w:eastAsia="Times New Roman" w:hint="default"/>
          <w:spacing w:val="-2"/>
        </w:rPr>
        <w:t>67</w:t>
      </w:r>
      <w:r>
        <w:rPr>
          <w:spacing w:val="-2"/>
        </w:rPr>
        <w:t>人，授予的限制性股</w:t>
      </w:r>
      <w:r>
        <w:rPr>
          <w:spacing w:val="-63"/>
        </w:rPr>
        <w:t> </w:t>
      </w:r>
      <w:r>
        <w:rPr>
          <w:spacing w:val="-63"/>
        </w:rPr>
      </w:r>
      <w:r>
        <w:rPr/>
        <w:t>票数量为</w:t>
      </w:r>
      <w:r>
        <w:rPr>
          <w:rFonts w:ascii="Times New Roman" w:hAnsi="Times New Roman" w:cs="Times New Roman" w:eastAsia="Times New Roman" w:hint="default"/>
        </w:rPr>
        <w:t>1,465</w:t>
      </w:r>
      <w:r>
        <w:rPr/>
        <w:t>万股。授予股票的上市日为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日。公司股份总数变动为</w:t>
      </w:r>
      <w:r>
        <w:rPr>
          <w:rFonts w:ascii="Times New Roman" w:hAnsi="Times New Roman" w:cs="Times New Roman" w:eastAsia="Times New Roman" w:hint="default"/>
        </w:rPr>
        <w:t>65,665</w:t>
      </w:r>
      <w:r>
        <w:rPr/>
        <w:t>万股。</w:t>
      </w:r>
    </w:p>
    <w:p>
      <w:pPr>
        <w:pStyle w:val="BodyText"/>
        <w:spacing w:line="240" w:lineRule="auto" w:before="43"/>
        <w:ind w:left="513" w:right="0"/>
        <w:jc w:val="left"/>
      </w:pPr>
      <w:r>
        <w:rPr/>
        <w:t>股份变动的过户情况</w:t>
      </w:r>
    </w:p>
    <w:p>
      <w:pPr>
        <w:spacing w:line="240" w:lineRule="auto" w:before="10"/>
        <w:rPr>
          <w:rFonts w:ascii="宋体" w:hAnsi="宋体" w:cs="宋体" w:eastAsia="宋体" w:hint="default"/>
          <w:sz w:val="17"/>
          <w:szCs w:val="17"/>
        </w:rPr>
      </w:pPr>
    </w:p>
    <w:p>
      <w:pPr>
        <w:pStyle w:val="BodyText"/>
        <w:spacing w:line="451" w:lineRule="auto"/>
        <w:ind w:left="51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日在中国证券登记结算有限责任公司深圳分公司办理完毕限制性股票所涉及股份登记等手续。授予</w:t>
      </w:r>
    </w:p>
    <w:p>
      <w:pPr>
        <w:pStyle w:val="BodyText"/>
        <w:spacing w:line="451" w:lineRule="auto" w:before="43"/>
        <w:ind w:left="514" w:right="0" w:hanging="360"/>
        <w:jc w:val="left"/>
      </w:pPr>
      <w:r>
        <w:rPr/>
        <w:t>股票的上市日为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 </w:t>
      </w:r>
      <w:r>
        <w:rPr>
          <w:spacing w:val="-2"/>
        </w:rPr>
        <w:t>股份变动对最近一年和最近一期基本每股收益和稀释每股收益、归属于公司普通股股东的每股净资产等财务指标的影响</w:t>
      </w:r>
    </w:p>
    <w:p>
      <w:pPr>
        <w:pStyle w:val="BodyText"/>
        <w:spacing w:line="451" w:lineRule="auto" w:before="74"/>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限制性股票授予后，股份变动对最近一年和最近一期基本每股收益和稀释每股收益、归属于公司普通股股东的每股净资</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产等财务指标的影响：</w:t>
      </w:r>
    </w:p>
    <w:p>
      <w:pPr>
        <w:spacing w:line="240" w:lineRule="auto" w:before="13"/>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621"/>
        <w:gridCol w:w="2753"/>
        <w:gridCol w:w="3188"/>
      </w:tblGrid>
      <w:tr>
        <w:trPr>
          <w:trHeight w:val="415" w:hRule="exact"/>
        </w:trPr>
        <w:tc>
          <w:tcPr>
            <w:tcW w:w="3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变动前</w:t>
            </w:r>
          </w:p>
        </w:tc>
        <w:tc>
          <w:tcPr>
            <w:tcW w:w="3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431" w:hRule="exact"/>
        </w:trPr>
        <w:tc>
          <w:tcPr>
            <w:tcW w:w="3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753"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642,000,000</w:t>
            </w:r>
          </w:p>
        </w:tc>
        <w:tc>
          <w:tcPr>
            <w:tcW w:w="318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656,650,000</w:t>
            </w:r>
          </w:p>
        </w:tc>
      </w:tr>
      <w:tr>
        <w:trPr>
          <w:trHeight w:val="440" w:hRule="exact"/>
        </w:trPr>
        <w:tc>
          <w:tcPr>
            <w:tcW w:w="3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0.90</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0.89</w:t>
            </w:r>
          </w:p>
        </w:tc>
      </w:tr>
      <w:tr>
        <w:trPr>
          <w:trHeight w:val="427" w:hRule="exact"/>
        </w:trPr>
        <w:tc>
          <w:tcPr>
            <w:tcW w:w="3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0.90</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0.89</w:t>
            </w:r>
          </w:p>
        </w:tc>
      </w:tr>
      <w:tr>
        <w:trPr>
          <w:trHeight w:val="436" w:hRule="exact"/>
        </w:trPr>
        <w:tc>
          <w:tcPr>
            <w:tcW w:w="3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5.40</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5.36</w:t>
            </w:r>
          </w:p>
        </w:tc>
      </w:tr>
    </w:tbl>
    <w:p>
      <w:pPr>
        <w:pStyle w:val="BodyText"/>
        <w:spacing w:line="240" w:lineRule="auto" w:before="51"/>
        <w:ind w:left="154" w:right="0"/>
        <w:jc w:val="left"/>
      </w:pPr>
      <w:r>
        <w:rPr/>
        <w:t>公司认为必要或证券监管机构要求披露的其他内容</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97"/>
      <w:bookmarkEnd w:id="9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98"/>
      <w:bookmarkEnd w:id="98"/>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88"/>
        <w:gridCol w:w="1619"/>
        <w:gridCol w:w="1418"/>
        <w:gridCol w:w="1118"/>
        <w:gridCol w:w="1575"/>
        <w:gridCol w:w="1194"/>
        <w:gridCol w:w="1384"/>
      </w:tblGrid>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7" w:right="5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2"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14,650,000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14,650,000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1"/>
        <w:ind w:left="154" w:right="0"/>
        <w:jc w:val="left"/>
      </w:pPr>
      <w:r>
        <w:rPr/>
        <w:t>前三年历次证券发行情况的说明</w:t>
      </w:r>
    </w:p>
    <w:p>
      <w:pPr>
        <w:spacing w:line="240" w:lineRule="auto" w:before="11"/>
        <w:rPr>
          <w:rFonts w:ascii="宋体" w:hAnsi="宋体" w:cs="宋体" w:eastAsia="宋体" w:hint="default"/>
          <w:sz w:val="14"/>
          <w:szCs w:val="14"/>
        </w:rPr>
      </w:pPr>
    </w:p>
    <w:p>
      <w:pPr>
        <w:pStyle w:val="BodyText"/>
        <w:spacing w:line="451" w:lineRule="auto"/>
        <w:ind w:left="154" w:right="1129" w:firstLine="357"/>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20</w:t>
      </w:r>
      <w:r>
        <w:rPr>
          <w:spacing w:val="-5"/>
        </w:rPr>
        <w:t>日，公司召开第四届董事会</w:t>
      </w:r>
      <w:r>
        <w:rPr>
          <w:rFonts w:ascii="Times New Roman" w:hAnsi="Times New Roman" w:cs="Times New Roman" w:eastAsia="Times New Roman" w:hint="default"/>
          <w:spacing w:val="-5"/>
        </w:rPr>
        <w:t>2014</w:t>
      </w:r>
      <w:r>
        <w:rPr>
          <w:spacing w:val="-5"/>
        </w:rPr>
        <w:t>年第六次会议，审议通过了《关于向激励对象授予限制性股票的议案》，</w:t>
      </w:r>
      <w:r>
        <w:rPr/>
        <w:t> 并于当日召开了第四届监事会</w:t>
      </w:r>
      <w:r>
        <w:rPr>
          <w:rFonts w:ascii="Times New Roman" w:hAnsi="Times New Roman" w:cs="Times New Roman" w:eastAsia="Times New Roman" w:hint="default"/>
        </w:rPr>
        <w:t>2014</w:t>
      </w:r>
      <w:r>
        <w:rPr/>
        <w:t>年第四次会议，对公司授予的激励对象名单进行了核实。</w:t>
      </w:r>
    </w:p>
    <w:p>
      <w:pPr>
        <w:pStyle w:val="BodyText"/>
        <w:spacing w:line="451" w:lineRule="auto" w:before="43"/>
        <w:ind w:right="1129" w:firstLine="357"/>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日，公司于《证券时报》、《证券日报》、《中国证券报、《上海证券报》及巨潮咨询网刊登了《关于</w:t>
      </w:r>
      <w:r>
        <w:rPr/>
        <w:t> </w:t>
      </w:r>
      <w:r>
        <w:rPr>
          <w:spacing w:val="-2"/>
        </w:rPr>
        <w:t>限制性股票首次授予完成的公告》，本计划的限制性股票已完成登记授予工作，本次授予的激励对象共</w:t>
      </w:r>
      <w:r>
        <w:rPr>
          <w:rFonts w:ascii="Times New Roman" w:hAnsi="Times New Roman" w:cs="Times New Roman" w:eastAsia="Times New Roman" w:hint="default"/>
          <w:spacing w:val="-2"/>
        </w:rPr>
        <w:t>67</w:t>
      </w:r>
      <w:r>
        <w:rPr>
          <w:spacing w:val="-2"/>
        </w:rPr>
        <w:t>人，授予的限制性</w:t>
      </w:r>
      <w:r>
        <w:rPr>
          <w:spacing w:val="-63"/>
        </w:rPr>
        <w:t> </w:t>
      </w:r>
      <w:r>
        <w:rPr>
          <w:spacing w:val="-63"/>
        </w:rPr>
      </w:r>
      <w:r>
        <w:rPr/>
        <w:t>股票数量为</w:t>
      </w:r>
      <w:r>
        <w:rPr>
          <w:rFonts w:ascii="Times New Roman" w:hAnsi="Times New Roman" w:cs="Times New Roman" w:eastAsia="Times New Roman" w:hint="default"/>
        </w:rPr>
        <w:t>1,465</w:t>
      </w:r>
      <w:r>
        <w:rPr/>
        <w:t>万股。授予股票的上市日为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日。公司股份总数变动为</w:t>
      </w:r>
      <w:r>
        <w:rPr>
          <w:rFonts w:ascii="Times New Roman" w:hAnsi="Times New Roman" w:cs="Times New Roman" w:eastAsia="Times New Roman" w:hint="default"/>
        </w:rPr>
        <w:t>65,665</w:t>
      </w:r>
      <w:r>
        <w:rPr/>
        <w:t>万股。</w:t>
      </w:r>
    </w:p>
    <w:p>
      <w:pPr>
        <w:spacing w:line="240" w:lineRule="auto" w:before="6"/>
        <w:rPr>
          <w:rFonts w:ascii="宋体" w:hAnsi="宋体" w:cs="宋体" w:eastAsia="宋体" w:hint="default"/>
          <w:sz w:val="18"/>
          <w:szCs w:val="18"/>
        </w:rPr>
      </w:pPr>
    </w:p>
    <w:p>
      <w:pPr>
        <w:pStyle w:val="Heading3"/>
        <w:spacing w:line="240" w:lineRule="auto"/>
        <w:ind w:left="153" w:right="0"/>
        <w:jc w:val="left"/>
        <w:rPr>
          <w:b w:val="0"/>
          <w:bCs w:val="0"/>
        </w:rPr>
      </w:pPr>
      <w:bookmarkStart w:name="2、公司股份总数及股东结构的变动、公司资产和负债结构的变动情况说明" w:id="99"/>
      <w:bookmarkEnd w:id="9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63" w:lineRule="auto"/>
        <w:ind w:right="1130" w:firstLine="357"/>
        <w:jc w:val="both"/>
      </w:pPr>
      <w:r>
        <w:rPr>
          <w:rFonts w:ascii="Times New Roman" w:hAnsi="Times New Roman" w:cs="Times New Roman" w:eastAsia="Times New Roman" w:hint="default"/>
          <w:spacing w:val="-2"/>
        </w:rPr>
        <w:t>1</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日，公司于《证券时报》、《证券日报》、《中国证券报》、《上海证券报》及巨潮咨询网刊登了《关</w:t>
      </w:r>
      <w:r>
        <w:rPr/>
        <w:t> </w:t>
      </w:r>
      <w:r>
        <w:rPr>
          <w:spacing w:val="-2"/>
        </w:rPr>
        <w:t>于限制性股票首次授予完成的公告》，本计划的限制性股票已完成登记授予工作，本次授予的激励对象共</w:t>
      </w:r>
      <w:r>
        <w:rPr>
          <w:rFonts w:ascii="宋体" w:hAnsi="宋体" w:cs="宋体" w:eastAsia="宋体" w:hint="default"/>
          <w:spacing w:val="-2"/>
        </w:rPr>
        <w:t>67</w:t>
      </w:r>
      <w:r>
        <w:rPr>
          <w:spacing w:val="-2"/>
        </w:rPr>
        <w:t>人，授予的限制</w:t>
      </w:r>
      <w:r>
        <w:rPr>
          <w:spacing w:val="-63"/>
        </w:rPr>
        <w:t> </w:t>
      </w:r>
      <w:r>
        <w:rPr>
          <w:spacing w:val="-63"/>
        </w:rPr>
      </w:r>
      <w:r>
        <w:rPr/>
        <w:t>性股票数量为</w:t>
      </w:r>
      <w:r>
        <w:rPr>
          <w:rFonts w:ascii="宋体" w:hAnsi="宋体" w:cs="宋体" w:eastAsia="宋体" w:hint="default"/>
        </w:rPr>
        <w:t>1,465</w:t>
      </w:r>
      <w:r>
        <w:rPr/>
        <w:t>万股。授予股票的上市日为</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19</w:t>
      </w:r>
      <w:r>
        <w:rPr/>
        <w:t>日。公司股份总数变动为</w:t>
      </w:r>
      <w:r>
        <w:rPr>
          <w:rFonts w:ascii="宋体" w:hAnsi="宋体" w:cs="宋体" w:eastAsia="宋体" w:hint="default"/>
        </w:rPr>
        <w:t>65,665</w:t>
      </w:r>
      <w:r>
        <w:rPr/>
        <w:t>万股。</w:t>
      </w:r>
    </w:p>
    <w:p>
      <w:pPr>
        <w:spacing w:after="0" w:line="46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现存的内部职工股情况" w:id="100"/>
      <w:bookmarkEnd w:id="10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1"/>
      <w:bookmarkEnd w:id="10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02"/>
      <w:bookmarkEnd w:id="10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56.480011pt;margin-top:54.951691pt;width:83.35pt;height:15.6pt;mso-position-horizontal-relative:page;mso-position-vertical-relative:paragraph;z-index:-1052200" type="#_x0000_t202" filled="false" stroked="false">
            <v:textbox inset="0,0,0,0">
              <w:txbxContent>
                <w:p>
                  <w:pPr>
                    <w:pStyle w:val="BodyText"/>
                    <w:spacing w:line="207" w:lineRule="exact"/>
                    <w:ind w:left="0" w:right="0"/>
                    <w:jc w:val="left"/>
                  </w:pPr>
                  <w:r>
                    <w:rPr/>
                    <w:t>）</w:t>
                  </w:r>
                </w:p>
              </w:txbxContent>
            </v:textbox>
            <w10:wrap type="none"/>
          </v:shape>
        </w:pict>
      </w:r>
      <w:r>
        <w:rPr/>
        <w:pict>
          <v:group style="position:absolute;margin-left:462.660004pt;margin-top:54.951691pt;width:77.2pt;height:15.6pt;mso-position-horizontal-relative:page;mso-position-vertical-relative:paragraph;z-index:-1052176" coordorigin="9253,1099" coordsize="1544,312">
            <v:shape style="position:absolute;left:9253;top:1099;width:1544;height:312" coordorigin="9253,1099" coordsize="1544,312" path="m9253,1411l10796,1411,10796,1099,9253,1099,9253,141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46"/>
        <w:gridCol w:w="189"/>
        <w:gridCol w:w="1129"/>
        <w:gridCol w:w="443"/>
        <w:gridCol w:w="363"/>
        <w:gridCol w:w="956"/>
        <w:gridCol w:w="418"/>
        <w:gridCol w:w="450"/>
        <w:gridCol w:w="774"/>
        <w:gridCol w:w="455"/>
        <w:gridCol w:w="500"/>
        <w:gridCol w:w="1108"/>
        <w:gridCol w:w="214"/>
        <w:gridCol w:w="1351"/>
      </w:tblGrid>
      <w:tr>
        <w:trPr>
          <w:trHeight w:val="161" w:hRule="exact"/>
        </w:trPr>
        <w:tc>
          <w:tcPr>
            <w:tcW w:w="15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5" w:right="0"/>
              <w:jc w:val="left"/>
              <w:rPr>
                <w:rFonts w:ascii="Times New Roman" w:hAnsi="Times New Roman" w:cs="Times New Roman" w:eastAsia="Times New Roman" w:hint="default"/>
                <w:sz w:val="18"/>
                <w:szCs w:val="18"/>
              </w:rPr>
            </w:pPr>
            <w:r>
              <w:rPr>
                <w:rFonts w:ascii="Times New Roman"/>
                <w:sz w:val="18"/>
              </w:rPr>
              <w:t>35,130</w:t>
            </w:r>
          </w:p>
        </w:tc>
        <w:tc>
          <w:tcPr>
            <w:tcW w:w="17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09" w:lineRule="auto" w:before="51"/>
              <w:ind w:left="11" w:right="93"/>
              <w:jc w:val="both"/>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个交易日末普通股 股东总数</w:t>
            </w:r>
          </w:p>
        </w:tc>
        <w:tc>
          <w:tcPr>
            <w:tcW w:w="1679"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22,610</w:t>
            </w:r>
          </w:p>
        </w:tc>
        <w:tc>
          <w:tcPr>
            <w:tcW w:w="16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30"/>
                <w:sz w:val="18"/>
                <w:szCs w:val="18"/>
              </w:rPr>
              <w:t>数（如有）（参见注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214" w:type="dxa"/>
            <w:tcBorders>
              <w:top w:val="single" w:sz="4" w:space="0" w:color="000000"/>
              <w:left w:val="single" w:sz="10" w:space="0" w:color="D2D2D2"/>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single" w:sz="4" w:space="0" w:color="000000"/>
            </w:tcBorders>
          </w:tcPr>
          <w:p>
            <w:pPr/>
          </w:p>
        </w:tc>
      </w:tr>
      <w:tr>
        <w:trPr>
          <w:trHeight w:val="704" w:hRule="exact"/>
        </w:trPr>
        <w:tc>
          <w:tcPr>
            <w:tcW w:w="15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72" w:type="dxa"/>
            <w:gridSpan w:val="2"/>
            <w:vMerge/>
            <w:tcBorders>
              <w:left w:val="single" w:sz="9" w:space="0" w:color="D2D2D2"/>
              <w:right w:val="single" w:sz="13" w:space="0" w:color="D2D2D2"/>
            </w:tcBorders>
          </w:tcPr>
          <w:p>
            <w:pPr/>
          </w:p>
        </w:tc>
        <w:tc>
          <w:tcPr>
            <w:tcW w:w="1736" w:type="dxa"/>
            <w:gridSpan w:val="3"/>
            <w:vMerge/>
            <w:tcBorders>
              <w:left w:val="single" w:sz="4" w:space="0" w:color="000000"/>
              <w:right w:val="single" w:sz="4" w:space="0" w:color="000000"/>
            </w:tcBorders>
            <w:shd w:val="clear" w:color="auto" w:fill="D2D2D2"/>
          </w:tcPr>
          <w:p>
            <w:pPr/>
          </w:p>
        </w:tc>
        <w:tc>
          <w:tcPr>
            <w:tcW w:w="1679" w:type="dxa"/>
            <w:gridSpan w:val="3"/>
            <w:vMerge/>
            <w:tcBorders>
              <w:left w:val="single" w:sz="10" w:space="0" w:color="D2D2D2"/>
              <w:right w:val="single" w:sz="13" w:space="0" w:color="D2D2D2"/>
            </w:tcBorders>
          </w:tcPr>
          <w:p>
            <w:pPr/>
          </w:p>
        </w:tc>
        <w:tc>
          <w:tcPr>
            <w:tcW w:w="1608" w:type="dxa"/>
            <w:gridSpan w:val="2"/>
            <w:vMerge/>
            <w:tcBorders>
              <w:left w:val="single" w:sz="4" w:space="0" w:color="000000"/>
              <w:right w:val="single" w:sz="4" w:space="0" w:color="000000"/>
            </w:tcBorders>
            <w:shd w:val="clear" w:color="auto" w:fill="D2D2D2"/>
          </w:tcPr>
          <w:p>
            <w:pPr/>
          </w:p>
        </w:tc>
        <w:tc>
          <w:tcPr>
            <w:tcW w:w="214" w:type="dxa"/>
            <w:vMerge w:val="restart"/>
            <w:tcBorders>
              <w:top w:val="nil" w:sz="6" w:space="0" w:color="auto"/>
              <w:left w:val="single" w:sz="10" w:space="0" w:color="D2D2D2"/>
              <w:right w:val="nil" w:sz="6" w:space="0" w:color="auto"/>
            </w:tcBorders>
          </w:tcPr>
          <w:p>
            <w:pPr/>
          </w:p>
        </w:tc>
        <w:tc>
          <w:tcPr>
            <w:tcW w:w="135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66" w:hRule="exact"/>
        </w:trPr>
        <w:tc>
          <w:tcPr>
            <w:tcW w:w="15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gridSpan w:val="2"/>
            <w:vMerge/>
            <w:tcBorders>
              <w:left w:val="single" w:sz="9" w:space="0" w:color="D2D2D2"/>
              <w:bottom w:val="single" w:sz="4" w:space="0" w:color="000000"/>
              <w:right w:val="single" w:sz="13" w:space="0" w:color="D2D2D2"/>
            </w:tcBorders>
          </w:tcPr>
          <w:p>
            <w:pPr/>
          </w:p>
        </w:tc>
        <w:tc>
          <w:tcPr>
            <w:tcW w:w="1736" w:type="dxa"/>
            <w:gridSpan w:val="3"/>
            <w:vMerge/>
            <w:tcBorders>
              <w:left w:val="single" w:sz="4" w:space="0" w:color="000000"/>
              <w:bottom w:val="single" w:sz="4" w:space="0" w:color="000000"/>
              <w:right w:val="single" w:sz="4" w:space="0" w:color="000000"/>
            </w:tcBorders>
            <w:shd w:val="clear" w:color="auto" w:fill="D2D2D2"/>
          </w:tcPr>
          <w:p>
            <w:pPr/>
          </w:p>
        </w:tc>
        <w:tc>
          <w:tcPr>
            <w:tcW w:w="1679" w:type="dxa"/>
            <w:gridSpan w:val="3"/>
            <w:vMerge/>
            <w:tcBorders>
              <w:left w:val="single" w:sz="10" w:space="0" w:color="D2D2D2"/>
              <w:bottom w:val="single" w:sz="4" w:space="0" w:color="000000"/>
              <w:right w:val="single" w:sz="13" w:space="0" w:color="D2D2D2"/>
            </w:tcBorders>
          </w:tcPr>
          <w:p>
            <w:pPr/>
          </w:p>
        </w:tc>
        <w:tc>
          <w:tcPr>
            <w:tcW w:w="1608" w:type="dxa"/>
            <w:gridSpan w:val="2"/>
            <w:vMerge/>
            <w:tcBorders>
              <w:left w:val="single" w:sz="4" w:space="0" w:color="000000"/>
              <w:bottom w:val="single" w:sz="4" w:space="0" w:color="000000"/>
              <w:right w:val="single" w:sz="4" w:space="0" w:color="000000"/>
            </w:tcBorders>
            <w:shd w:val="clear" w:color="auto" w:fill="D2D2D2"/>
          </w:tcPr>
          <w:p>
            <w:pPr/>
          </w:p>
        </w:tc>
        <w:tc>
          <w:tcPr>
            <w:tcW w:w="214" w:type="dxa"/>
            <w:vMerge/>
            <w:tcBorders>
              <w:left w:val="single" w:sz="10" w:space="0" w:color="D2D2D2"/>
              <w:bottom w:val="single" w:sz="4" w:space="0" w:color="000000"/>
              <w:right w:val="nil" w:sz="6" w:space="0" w:color="auto"/>
            </w:tcBorders>
          </w:tcPr>
          <w:p>
            <w:pPr/>
          </w:p>
        </w:tc>
        <w:tc>
          <w:tcPr>
            <w:tcW w:w="135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695"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1318" w:type="dxa"/>
            <w:gridSpan w:val="2"/>
            <w:vMerge w:val="restart"/>
            <w:tcBorders>
              <w:top w:val="single" w:sz="4" w:space="0" w:color="000000"/>
              <w:left w:val="single" w:sz="4" w:space="0" w:color="000000"/>
              <w:right w:val="single" w:sz="4" w:space="0" w:color="000000"/>
            </w:tcBorders>
            <w:shd w:val="clear" w:color="auto" w:fill="D2D2D2"/>
          </w:tcPr>
          <w:p>
            <w:pPr/>
          </w:p>
        </w:tc>
        <w:tc>
          <w:tcPr>
            <w:tcW w:w="806" w:type="dxa"/>
            <w:gridSpan w:val="2"/>
            <w:vMerge w:val="restart"/>
            <w:tcBorders>
              <w:top w:val="single" w:sz="4" w:space="0" w:color="000000"/>
              <w:left w:val="single" w:sz="4" w:space="0" w:color="000000"/>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
        </w:tc>
        <w:tc>
          <w:tcPr>
            <w:tcW w:w="8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95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6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0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9" w:hRule="exact"/>
        </w:trPr>
        <w:tc>
          <w:tcPr>
            <w:tcW w:w="1346" w:type="dxa"/>
            <w:vMerge/>
            <w:tcBorders>
              <w:left w:val="single" w:sz="4" w:space="0" w:color="000000"/>
              <w:right w:val="single" w:sz="4" w:space="0" w:color="000000"/>
            </w:tcBorders>
            <w:shd w:val="clear" w:color="auto" w:fill="D2D2D2"/>
          </w:tcPr>
          <w:p>
            <w:pPr/>
          </w:p>
        </w:tc>
        <w:tc>
          <w:tcPr>
            <w:tcW w:w="1318" w:type="dxa"/>
            <w:gridSpan w:val="2"/>
            <w:vMerge/>
            <w:tcBorders>
              <w:left w:val="single" w:sz="4" w:space="0" w:color="000000"/>
              <w:right w:val="single" w:sz="4" w:space="0" w:color="000000"/>
            </w:tcBorders>
            <w:shd w:val="clear" w:color="auto" w:fill="D2D2D2"/>
          </w:tcPr>
          <w:p>
            <w:pPr/>
          </w:p>
        </w:tc>
        <w:tc>
          <w:tcPr>
            <w:tcW w:w="806" w:type="dxa"/>
            <w:gridSpan w:val="2"/>
            <w:vMerge/>
            <w:tcBorders>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8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8" w:right="6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74" w:type="dxa"/>
            <w:vMerge/>
            <w:tcBorders>
              <w:left w:val="single" w:sz="4" w:space="0" w:color="000000"/>
              <w:right w:val="single" w:sz="4" w:space="0" w:color="000000"/>
            </w:tcBorders>
            <w:shd w:val="clear" w:color="auto" w:fill="D2D2D2"/>
          </w:tcPr>
          <w:p>
            <w:pPr/>
          </w:p>
        </w:tc>
        <w:tc>
          <w:tcPr>
            <w:tcW w:w="95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72" w:type="dxa"/>
            <w:gridSpan w:val="3"/>
            <w:vMerge/>
            <w:tcBorders>
              <w:left w:val="single" w:sz="4" w:space="0" w:color="000000"/>
              <w:bottom w:val="single" w:sz="4" w:space="0" w:color="000000"/>
              <w:right w:val="single" w:sz="4" w:space="0" w:color="000000"/>
            </w:tcBorders>
            <w:shd w:val="clear" w:color="auto" w:fill="D2D2D2"/>
          </w:tcPr>
          <w:p>
            <w:pPr/>
          </w:p>
        </w:tc>
      </w:tr>
      <w:tr>
        <w:trPr>
          <w:trHeight w:val="113"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18" w:type="dxa"/>
            <w:gridSpan w:val="2"/>
            <w:vMerge/>
            <w:tcBorders>
              <w:left w:val="single" w:sz="4" w:space="0" w:color="000000"/>
              <w:bottom w:val="nil" w:sz="6" w:space="0" w:color="auto"/>
              <w:right w:val="single" w:sz="4" w:space="0" w:color="000000"/>
            </w:tcBorders>
            <w:shd w:val="clear" w:color="auto" w:fill="D2D2D2"/>
          </w:tcPr>
          <w:p>
            <w:pPr/>
          </w:p>
        </w:tc>
        <w:tc>
          <w:tcPr>
            <w:tcW w:w="806" w:type="dxa"/>
            <w:gridSpan w:val="2"/>
            <w:vMerge/>
            <w:tcBorders>
              <w:left w:val="single" w:sz="4" w:space="0" w:color="000000"/>
              <w:bottom w:val="nil" w:sz="6" w:space="0" w:color="auto"/>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02" w:right="2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68" w:type="dxa"/>
            <w:gridSpan w:val="2"/>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321" w:type="dxa"/>
            <w:gridSpan w:val="2"/>
            <w:vMerge w:val="restart"/>
            <w:tcBorders>
              <w:top w:val="single" w:sz="4" w:space="0" w:color="000000"/>
              <w:left w:val="single" w:sz="4" w:space="0" w:color="000000"/>
              <w:right w:val="single" w:sz="4" w:space="0" w:color="000000"/>
            </w:tcBorders>
            <w:shd w:val="clear" w:color="auto" w:fill="D2D2D2"/>
          </w:tcPr>
          <w:p>
            <w:pPr/>
          </w:p>
        </w:tc>
        <w:tc>
          <w:tcPr>
            <w:tcW w:w="1351" w:type="dxa"/>
            <w:vMerge w:val="restart"/>
            <w:tcBorders>
              <w:top w:val="single" w:sz="4" w:space="0" w:color="000000"/>
              <w:left w:val="single" w:sz="4" w:space="0" w:color="000000"/>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56" w:type="dxa"/>
            <w:vMerge/>
            <w:tcBorders>
              <w:left w:val="single" w:sz="4" w:space="0" w:color="000000"/>
              <w:right w:val="single" w:sz="4" w:space="0" w:color="000000"/>
            </w:tcBorders>
            <w:shd w:val="clear" w:color="auto" w:fill="D2D2D2"/>
          </w:tcPr>
          <w:p>
            <w:pPr/>
          </w:p>
        </w:tc>
        <w:tc>
          <w:tcPr>
            <w:tcW w:w="868" w:type="dxa"/>
            <w:gridSpan w:val="2"/>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321" w:type="dxa"/>
            <w:gridSpan w:val="2"/>
            <w:vMerge/>
            <w:tcBorders>
              <w:left w:val="single" w:sz="4" w:space="0" w:color="000000"/>
              <w:bottom w:val="nil" w:sz="6" w:space="0" w:color="auto"/>
              <w:right w:val="single" w:sz="4" w:space="0" w:color="000000"/>
            </w:tcBorders>
            <w:shd w:val="clear" w:color="auto" w:fill="D2D2D2"/>
          </w:tcPr>
          <w:p>
            <w:pPr/>
          </w:p>
        </w:tc>
        <w:tc>
          <w:tcPr>
            <w:tcW w:w="1351"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18" w:type="dxa"/>
            <w:gridSpan w:val="2"/>
            <w:vMerge/>
            <w:tcBorders>
              <w:left w:val="single" w:sz="4" w:space="0" w:color="000000"/>
              <w:bottom w:val="nil" w:sz="6" w:space="0" w:color="auto"/>
              <w:right w:val="single" w:sz="4" w:space="0" w:color="000000"/>
            </w:tcBorders>
            <w:shd w:val="clear" w:color="auto" w:fill="D2D2D2"/>
          </w:tcPr>
          <w:p>
            <w:pPr/>
          </w:p>
        </w:tc>
        <w:tc>
          <w:tcPr>
            <w:tcW w:w="806" w:type="dxa"/>
            <w:gridSpan w:val="2"/>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868" w:type="dxa"/>
            <w:gridSpan w:val="2"/>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3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18" w:type="dxa"/>
            <w:gridSpan w:val="2"/>
            <w:vMerge w:val="restart"/>
            <w:tcBorders>
              <w:top w:val="nil" w:sz="6" w:space="0" w:color="auto"/>
              <w:left w:val="single" w:sz="4" w:space="0" w:color="000000"/>
              <w:right w:val="single" w:sz="4" w:space="0" w:color="000000"/>
            </w:tcBorders>
            <w:shd w:val="clear" w:color="auto" w:fill="D2D2D2"/>
          </w:tcPr>
          <w:p>
            <w:pPr/>
          </w:p>
        </w:tc>
        <w:tc>
          <w:tcPr>
            <w:tcW w:w="806" w:type="dxa"/>
            <w:gridSpan w:val="2"/>
            <w:vMerge w:val="restart"/>
            <w:tcBorders>
              <w:top w:val="nil" w:sz="6" w:space="0" w:color="auto"/>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868" w:type="dxa"/>
            <w:gridSpan w:val="2"/>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321" w:type="dxa"/>
            <w:gridSpan w:val="2"/>
            <w:vMerge/>
            <w:tcBorders>
              <w:left w:val="single" w:sz="4" w:space="0" w:color="000000"/>
              <w:bottom w:val="nil" w:sz="6" w:space="0" w:color="auto"/>
              <w:right w:val="single" w:sz="4" w:space="0" w:color="000000"/>
            </w:tcBorders>
            <w:shd w:val="clear" w:color="auto" w:fill="D2D2D2"/>
          </w:tcPr>
          <w:p>
            <w:pPr/>
          </w:p>
        </w:tc>
        <w:tc>
          <w:tcPr>
            <w:tcW w:w="1351" w:type="dxa"/>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1346" w:type="dxa"/>
            <w:vMerge/>
            <w:tcBorders>
              <w:left w:val="single" w:sz="4" w:space="0" w:color="000000"/>
              <w:right w:val="single" w:sz="4" w:space="0" w:color="000000"/>
            </w:tcBorders>
            <w:shd w:val="clear" w:color="auto" w:fill="D2D2D2"/>
          </w:tcPr>
          <w:p>
            <w:pPr/>
          </w:p>
        </w:tc>
        <w:tc>
          <w:tcPr>
            <w:tcW w:w="1318" w:type="dxa"/>
            <w:gridSpan w:val="2"/>
            <w:vMerge/>
            <w:tcBorders>
              <w:left w:val="single" w:sz="4" w:space="0" w:color="000000"/>
              <w:right w:val="single" w:sz="4" w:space="0" w:color="000000"/>
            </w:tcBorders>
            <w:shd w:val="clear" w:color="auto" w:fill="D2D2D2"/>
          </w:tcPr>
          <w:p>
            <w:pPr/>
          </w:p>
        </w:tc>
        <w:tc>
          <w:tcPr>
            <w:tcW w:w="806" w:type="dxa"/>
            <w:gridSpan w:val="2"/>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
        </w:tc>
        <w:tc>
          <w:tcPr>
            <w:tcW w:w="868" w:type="dxa"/>
            <w:gridSpan w:val="2"/>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bottom w:val="nil" w:sz="6" w:space="0" w:color="auto"/>
              <w:right w:val="single" w:sz="4" w:space="0" w:color="000000"/>
            </w:tcBorders>
            <w:shd w:val="clear" w:color="auto" w:fill="D2D2D2"/>
          </w:tcPr>
          <w:p>
            <w:pPr/>
          </w:p>
        </w:tc>
        <w:tc>
          <w:tcPr>
            <w:tcW w:w="1321" w:type="dxa"/>
            <w:gridSpan w:val="2"/>
            <w:vMerge w:val="restart"/>
            <w:tcBorders>
              <w:top w:val="nil" w:sz="6" w:space="0" w:color="auto"/>
              <w:left w:val="single" w:sz="4" w:space="0" w:color="000000"/>
              <w:right w:val="single" w:sz="4" w:space="0" w:color="000000"/>
            </w:tcBorders>
            <w:shd w:val="clear" w:color="auto" w:fill="D2D2D2"/>
          </w:tcPr>
          <w:p>
            <w:pPr/>
          </w:p>
        </w:tc>
        <w:tc>
          <w:tcPr>
            <w:tcW w:w="135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18" w:type="dxa"/>
            <w:gridSpan w:val="2"/>
            <w:vMerge/>
            <w:tcBorders>
              <w:left w:val="single" w:sz="4" w:space="0" w:color="000000"/>
              <w:bottom w:val="single" w:sz="4" w:space="0" w:color="000000"/>
              <w:right w:val="single" w:sz="4" w:space="0" w:color="000000"/>
            </w:tcBorders>
            <w:shd w:val="clear" w:color="auto" w:fill="D2D2D2"/>
          </w:tcPr>
          <w:p>
            <w:pPr/>
          </w:p>
        </w:tc>
        <w:tc>
          <w:tcPr>
            <w:tcW w:w="806" w:type="dxa"/>
            <w:gridSpan w:val="2"/>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8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95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21" w:type="dxa"/>
            <w:gridSpan w:val="2"/>
            <w:vMerge/>
            <w:tcBorders>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深圳市劲嘉创业 投资有限公司</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32.78%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215,252,997</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215,252,997</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24,670,000</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新疆世纪运通股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4.14%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27,200,000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27,200,000</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浙江锦鑫建设工 程有限公司</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12,508,500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12,508,500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12,508,500</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深圳市特美思经 贸有限公司</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7,510,228</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-338,946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7,510,228</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郑汉潮</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0.90%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5,941,755</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5,941,755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5,941,755</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安徽润泽投资咨 询有限公司</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5,330,000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5,330,000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5,330,000</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全国社保基金一 零七组合</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3,999,930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3,999,930</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中国农业银行股 份有限公司－新 华优选分红混合 型证券投资基金</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3,046,198</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3,046,198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3,046,198</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中国工商银行股 份有限公司－申 万菱信新动力股 票型证券投资基 金</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2,999,853</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2,999,853</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2,999,853</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line="392" w:lineRule="exact"/>
        <w:ind w:left="281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8.85pt;height:19.650pt;mso-position-horizontal-relative:char;mso-position-vertical-relative:line" coordorigin="0,0" coordsize="6977,393">
            <v:group style="position:absolute;left:0;top:0;width:6977;height:393" coordorigin="0,0" coordsize="6977,393">
              <v:shape style="position:absolute;left:0;top:0;width:6977;height:393" coordorigin="0,0" coordsize="6977,393" path="m0,392l6976,392,6976,0,0,0,0,392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44"/>
        <w:ind w:left="0" w:right="1041"/>
        <w:jc w:val="right"/>
      </w:pPr>
      <w:r>
        <w:rPr/>
        <w:pict>
          <v:shape style="position:absolute;margin-left:55.080002pt;margin-top:-119.068268pt;width:485.5pt;height:580.7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6"/>
                    <w:gridCol w:w="1306"/>
                    <w:gridCol w:w="818"/>
                    <w:gridCol w:w="956"/>
                    <w:gridCol w:w="868"/>
                    <w:gridCol w:w="774"/>
                    <w:gridCol w:w="956"/>
                    <w:gridCol w:w="1321"/>
                    <w:gridCol w:w="1351"/>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江富荣</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0.40%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2,615,658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601,158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2,615,658</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52"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18"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nil" w:sz="6" w:space="0" w:color="auto"/>
                          <w:bottom w:val="single" w:sz="4" w:space="0" w:color="000000"/>
                          <w:right w:val="nil" w:sz="6" w:space="0" w:color="auto"/>
                        </w:tcBorders>
                      </w:tcPr>
                      <w:p>
                        <w:pPr/>
                      </w:p>
                    </w:tc>
                    <w:tc>
                      <w:tcPr>
                        <w:tcW w:w="868" w:type="dxa"/>
                        <w:tcBorders>
                          <w:top w:val="single" w:sz="4" w:space="0" w:color="000000"/>
                          <w:left w:val="nil" w:sz="6" w:space="0" w:color="auto"/>
                          <w:bottom w:val="single" w:sz="4" w:space="0" w:color="000000"/>
                          <w:right w:val="nil" w:sz="6" w:space="0" w:color="auto"/>
                        </w:tcBorders>
                      </w:tcPr>
                      <w:p>
                        <w:pPr/>
                      </w:p>
                    </w:tc>
                    <w:tc>
                      <w:tcPr>
                        <w:tcW w:w="774" w:type="dxa"/>
                        <w:tcBorders>
                          <w:top w:val="single" w:sz="4" w:space="0" w:color="000000"/>
                          <w:left w:val="nil" w:sz="6" w:space="0" w:color="auto"/>
                          <w:bottom w:val="single" w:sz="4" w:space="0" w:color="000000"/>
                          <w:right w:val="nil" w:sz="6" w:space="0" w:color="auto"/>
                        </w:tcBorders>
                      </w:tcPr>
                      <w:p>
                        <w:pPr/>
                      </w:p>
                    </w:tc>
                    <w:tc>
                      <w:tcPr>
                        <w:tcW w:w="956" w:type="dxa"/>
                        <w:tcBorders>
                          <w:top w:val="single" w:sz="4" w:space="0" w:color="000000"/>
                          <w:left w:val="nil" w:sz="6" w:space="0" w:color="auto"/>
                          <w:bottom w:val="single" w:sz="4" w:space="0" w:color="000000"/>
                          <w:right w:val="nil" w:sz="6" w:space="0" w:color="auto"/>
                        </w:tcBorders>
                      </w:tcPr>
                      <w:p>
                        <w:pPr/>
                      </w:p>
                    </w:tc>
                    <w:tc>
                      <w:tcPr>
                        <w:tcW w:w="1321" w:type="dxa"/>
                        <w:tcBorders>
                          <w:top w:val="single" w:sz="4" w:space="0" w:color="000000"/>
                          <w:left w:val="nil" w:sz="6" w:space="0" w:color="auto"/>
                          <w:bottom w:val="single" w:sz="4" w:space="0" w:color="000000"/>
                          <w:right w:val="nil" w:sz="6" w:space="0" w:color="auto"/>
                        </w:tcBorders>
                      </w:tcPr>
                      <w:p>
                        <w:pPr/>
                      </w:p>
                    </w:tc>
                    <w:tc>
                      <w:tcPr>
                        <w:tcW w:w="1351" w:type="dxa"/>
                        <w:tcBorders>
                          <w:top w:val="single" w:sz="4" w:space="0" w:color="000000"/>
                          <w:left w:val="nil" w:sz="6" w:space="0" w:color="auto"/>
                          <w:bottom w:val="single" w:sz="4" w:space="0" w:color="000000"/>
                          <w:right w:val="single" w:sz="4" w:space="0" w:color="000000"/>
                        </w:tcBorders>
                      </w:tcPr>
                      <w:p>
                        <w:pPr/>
                      </w:p>
                    </w:tc>
                  </w:tr>
                  <w:tr>
                    <w:trPr>
                      <w:trHeight w:val="473" w:hRule="exact"/>
                    </w:trPr>
                    <w:tc>
                      <w:tcPr>
                        <w:tcW w:w="26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43" w:type="dxa"/>
                        <w:gridSpan w:val="7"/>
                        <w:vMerge w:val="restart"/>
                        <w:tcBorders>
                          <w:top w:val="single" w:sz="4" w:space="0" w:color="000000"/>
                          <w:left w:val="single" w:sz="9" w:space="0" w:color="D2D2D2"/>
                          <w:right w:val="single" w:sz="4" w:space="0" w:color="000000"/>
                        </w:tcBorders>
                      </w:tcPr>
                      <w:p>
                        <w:pPr>
                          <w:pStyle w:val="TableParagraph"/>
                          <w:spacing w:line="309"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深圳市劲嘉创业投资有限公司与新疆世纪运通股权投资合伙企业（有限合伙）存在如下关</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联关系：乔鲁予持有深圳市劲嘉创业投资有限公司</w:t>
                        </w:r>
                        <w:r>
                          <w:rPr>
                            <w:rFonts w:ascii="宋体" w:hAnsi="宋体" w:cs="宋体" w:eastAsia="宋体" w:hint="default"/>
                            <w:spacing w:val="-34"/>
                            <w:sz w:val="18"/>
                            <w:szCs w:val="18"/>
                          </w:rPr>
                          <w:t> </w:t>
                        </w:r>
                        <w:r>
                          <w:rPr>
                            <w:rFonts w:ascii="Times New Roman" w:hAnsi="Times New Roman" w:cs="Times New Roman" w:eastAsia="Times New Roman" w:hint="default"/>
                            <w:spacing w:val="-2"/>
                            <w:sz w:val="18"/>
                            <w:szCs w:val="18"/>
                          </w:rPr>
                          <w:t>90%</w:t>
                        </w:r>
                        <w:r>
                          <w:rPr>
                            <w:rFonts w:ascii="宋体" w:hAnsi="宋体" w:cs="宋体" w:eastAsia="宋体" w:hint="default"/>
                            <w:spacing w:val="-2"/>
                            <w:sz w:val="18"/>
                            <w:szCs w:val="18"/>
                          </w:rPr>
                          <w:t>的股份，持有新疆世纪运通股权投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资合伙企业（有限合伙）</w:t>
                        </w:r>
                        <w:r>
                          <w:rPr>
                            <w:rFonts w:ascii="Times New Roman" w:hAnsi="Times New Roman" w:cs="Times New Roman" w:eastAsia="Times New Roman" w:hint="default"/>
                            <w:spacing w:val="-2"/>
                            <w:sz w:val="18"/>
                            <w:szCs w:val="18"/>
                          </w:rPr>
                          <w:t>71.44%</w:t>
                        </w:r>
                        <w:r>
                          <w:rPr>
                            <w:rFonts w:ascii="宋体" w:hAnsi="宋体" w:cs="宋体" w:eastAsia="宋体" w:hint="default"/>
                            <w:spacing w:val="-2"/>
                            <w:sz w:val="18"/>
                            <w:szCs w:val="18"/>
                          </w:rPr>
                          <w:t>的股份，其余前十名无限售股股东之间，未知是否存在关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联关系，也未知该无限售条件股股东之间是否属于《上市公司持股变动信息披露管理方法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规定的一致行动人。</w:t>
                        </w:r>
                      </w:p>
                    </w:tc>
                  </w:tr>
                  <w:tr>
                    <w:trPr>
                      <w:trHeight w:val="704" w:hRule="exact"/>
                    </w:trPr>
                    <w:tc>
                      <w:tcPr>
                        <w:tcW w:w="26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043" w:type="dxa"/>
                        <w:gridSpan w:val="7"/>
                        <w:vMerge/>
                        <w:tcBorders>
                          <w:left w:val="single" w:sz="9" w:space="0" w:color="D2D2D2"/>
                          <w:right w:val="single" w:sz="4" w:space="0" w:color="000000"/>
                        </w:tcBorders>
                      </w:tcPr>
                      <w:p>
                        <w:pPr/>
                      </w:p>
                    </w:tc>
                  </w:tr>
                  <w:tr>
                    <w:trPr>
                      <w:trHeight w:val="473" w:hRule="exact"/>
                    </w:trPr>
                    <w:tc>
                      <w:tcPr>
                        <w:tcW w:w="26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43" w:type="dxa"/>
                        <w:gridSpan w:val="7"/>
                        <w:vMerge/>
                        <w:tcBorders>
                          <w:left w:val="single" w:sz="9" w:space="0" w:color="D2D2D2"/>
                          <w:bottom w:val="single" w:sz="4" w:space="0" w:color="000000"/>
                          <w:right w:val="single" w:sz="4" w:space="0" w:color="000000"/>
                        </w:tcBorders>
                      </w:tcPr>
                      <w:p>
                        <w:pPr/>
                      </w:p>
                    </w:tc>
                  </w:tr>
                  <w:tr>
                    <w:trPr>
                      <w:trHeight w:val="397"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1" w:hRule="exact"/>
                    </w:trPr>
                    <w:tc>
                      <w:tcPr>
                        <w:tcW w:w="529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7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19" w:right="48" w:hanging="270"/>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6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529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730" w:type="dxa"/>
                        <w:gridSpan w:val="2"/>
                        <w:vMerge/>
                        <w:tcBorders>
                          <w:left w:val="single" w:sz="4" w:space="0" w:color="000000"/>
                          <w:right w:val="single" w:sz="4" w:space="0" w:color="000000"/>
                        </w:tcBorders>
                        <w:shd w:val="clear" w:color="auto" w:fill="D2D2D2"/>
                      </w:tcPr>
                      <w:p>
                        <w:pPr/>
                      </w:p>
                    </w:tc>
                    <w:tc>
                      <w:tcPr>
                        <w:tcW w:w="26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5293" w:type="dxa"/>
                        <w:gridSpan w:val="5"/>
                        <w:vMerge/>
                        <w:tcBorders>
                          <w:left w:val="single" w:sz="4" w:space="0" w:color="000000"/>
                          <w:bottom w:val="nil" w:sz="6" w:space="0" w:color="auto"/>
                          <w:right w:val="single" w:sz="4" w:space="0" w:color="000000"/>
                        </w:tcBorders>
                        <w:shd w:val="clear" w:color="auto" w:fill="D2D2D2"/>
                      </w:tcPr>
                      <w:p>
                        <w:pPr/>
                      </w:p>
                    </w:tc>
                    <w:tc>
                      <w:tcPr>
                        <w:tcW w:w="1730" w:type="dxa"/>
                        <w:gridSpan w:val="2"/>
                        <w:vMerge/>
                        <w:tcBorders>
                          <w:left w:val="single" w:sz="4" w:space="0" w:color="000000"/>
                          <w:right w:val="single" w:sz="4" w:space="0" w:color="000000"/>
                        </w:tcBorders>
                        <w:shd w:val="clear" w:color="auto" w:fill="D2D2D2"/>
                      </w:tcPr>
                      <w:p>
                        <w:pPr/>
                      </w:p>
                    </w:tc>
                    <w:tc>
                      <w:tcPr>
                        <w:tcW w:w="13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29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730" w:type="dxa"/>
                        <w:gridSpan w:val="2"/>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730"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left="796" w:right="0"/>
                          <w:jc w:val="left"/>
                          <w:rPr>
                            <w:rFonts w:ascii="Times New Roman" w:hAnsi="Times New Roman" w:cs="Times New Roman" w:eastAsia="Times New Roman" w:hint="default"/>
                            <w:sz w:val="18"/>
                            <w:szCs w:val="18"/>
                          </w:rPr>
                        </w:pPr>
                        <w:r>
                          <w:rPr>
                            <w:rFonts w:ascii="Times New Roman"/>
                            <w:sz w:val="18"/>
                          </w:rPr>
                          <w:t>215,252,997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215,252,997</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新疆世纪运通股权投资合伙企业（有限合伙）</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6" w:right="0"/>
                          <w:jc w:val="left"/>
                          <w:rPr>
                            <w:rFonts w:ascii="Times New Roman" w:hAnsi="Times New Roman" w:cs="Times New Roman" w:eastAsia="Times New Roman" w:hint="default"/>
                            <w:sz w:val="18"/>
                            <w:szCs w:val="18"/>
                          </w:rPr>
                        </w:pPr>
                        <w:r>
                          <w:rPr>
                            <w:rFonts w:ascii="Times New Roman"/>
                            <w:sz w:val="18"/>
                          </w:rPr>
                          <w:t>27,200,000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27,200,000</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浙江锦鑫建设工程有限公司</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6" w:right="0"/>
                          <w:jc w:val="left"/>
                          <w:rPr>
                            <w:rFonts w:ascii="Times New Roman" w:hAnsi="Times New Roman" w:cs="Times New Roman" w:eastAsia="Times New Roman" w:hint="default"/>
                            <w:sz w:val="18"/>
                            <w:szCs w:val="18"/>
                          </w:rPr>
                        </w:pPr>
                        <w:r>
                          <w:rPr>
                            <w:rFonts w:ascii="Times New Roman"/>
                            <w:sz w:val="18"/>
                          </w:rPr>
                          <w:t>12,508,500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12,508,500</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7,510,228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7,510,228</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郑汉潮</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5,941,755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5,941,755</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安徽润泽投资咨询有限公司</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5,330,000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5,330,000</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3,999,930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3,999,930</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中国农业银行股份有限公司－新华优选分红混合型证券投资基金</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3,046,198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3,046,198</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中国工商银行股份有限公司－申万菱信新动力股票型证券投资基金</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2,999,853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2,999,853</w:t>
                        </w:r>
                      </w:p>
                    </w:tc>
                  </w:tr>
                  <w:tr>
                    <w:trPr>
                      <w:trHeight w:val="402" w:hRule="exact"/>
                    </w:trPr>
                    <w:tc>
                      <w:tcPr>
                        <w:tcW w:w="5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江富荣</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2,615,658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2,615,658</w:t>
                        </w:r>
                      </w:p>
                    </w:tc>
                  </w:tr>
                  <w:tr>
                    <w:trPr>
                      <w:trHeight w:val="2274" w:hRule="exact"/>
                    </w:trPr>
                    <w:tc>
                      <w:tcPr>
                        <w:tcW w:w="52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40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深圳市劲嘉创业投资有限公司与新疆世纪运通股权投资 合伙企业（有限合伙）存在如下关联关系：乔鲁予持有 深圳市劲嘉创业投资有限公司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的股份，持有新疆世 纪运通股权投资合伙企业（有限合伙）</w:t>
                        </w:r>
                        <w:r>
                          <w:rPr>
                            <w:rFonts w:ascii="Times New Roman" w:hAnsi="Times New Roman" w:cs="Times New Roman" w:eastAsia="Times New Roman" w:hint="default"/>
                            <w:sz w:val="18"/>
                            <w:szCs w:val="18"/>
                          </w:rPr>
                          <w:t>71.44%</w:t>
                        </w:r>
                        <w:r>
                          <w:rPr>
                            <w:rFonts w:ascii="宋体" w:hAnsi="宋体" w:cs="宋体" w:eastAsia="宋体" w:hint="default"/>
                            <w:sz w:val="18"/>
                            <w:szCs w:val="18"/>
                          </w:rPr>
                          <w:t>的股份。 </w:t>
                        </w:r>
                        <w:r>
                          <w:rPr>
                            <w:rFonts w:ascii="宋体" w:hAnsi="宋体" w:cs="宋体" w:eastAsia="宋体" w:hint="default"/>
                            <w:spacing w:val="-3"/>
                            <w:sz w:val="18"/>
                            <w:szCs w:val="18"/>
                          </w:rPr>
                          <w:t>其余前十名无限售股股东之间，未知是否存在关联关系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也未知该无限售条件股股东之间是否属于《上市公司持 股变动信息披露管理方法》规定的一致行动人。</w:t>
                        </w:r>
                      </w:p>
                    </w:tc>
                  </w:tr>
                  <w:tr>
                    <w:trPr>
                      <w:trHeight w:val="1026" w:hRule="exact"/>
                    </w:trPr>
                    <w:tc>
                      <w:tcPr>
                        <w:tcW w:w="52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3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名普通股股东参与融资融券业务股东情况说明（如有）（参见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40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pacing w:val="-3"/>
                            <w:sz w:val="18"/>
                            <w:szCs w:val="18"/>
                          </w:rPr>
                          <w:t>前十名无限售条件股东中，浙江锦鑫建设工程有限公司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郑汉潮、安徽润泽投资咨询有限公司为客户信用交易担 保证券账户。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0" w:right="10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0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03"/>
      <w:bookmarkEnd w:id="103"/>
      <w:r>
        <w:rPr>
          <w:b w:val="0"/>
          <w:bCs w:val="0"/>
        </w:rPr>
      </w:r>
      <w:r>
        <w:rPr>
          <w:rFonts w:ascii="Times New Roman" w:hAnsi="Times New Roman" w:cs="Times New Roman" w:eastAsia="Times New Roman" w:hint="default"/>
        </w:rPr>
        <w:t>2</w:t>
      </w:r>
      <w:r>
        <w:rPr/>
        <w:t>、公司控股股东情况</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法人</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64"/>
        <w:gridCol w:w="866"/>
        <w:gridCol w:w="1562"/>
        <w:gridCol w:w="1417"/>
        <w:gridCol w:w="1132"/>
        <w:gridCol w:w="2154"/>
      </w:tblGrid>
      <w:tr>
        <w:trPr>
          <w:trHeight w:val="1026"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43" w:right="41"/>
              <w:jc w:val="center"/>
              <w:rPr>
                <w:rFonts w:ascii="宋体" w:hAnsi="宋体" w:cs="宋体" w:eastAsia="宋体" w:hint="default"/>
                <w:sz w:val="18"/>
                <w:szCs w:val="18"/>
              </w:rPr>
            </w:pPr>
            <w:r>
              <w:rPr>
                <w:rFonts w:ascii="宋体" w:hAnsi="宋体" w:cs="宋体" w:eastAsia="宋体" w:hint="default"/>
                <w:sz w:val="18"/>
                <w:szCs w:val="18"/>
              </w:rPr>
              <w:t>法定代表 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75048240</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直接投资高新技术产业和 </w:t>
            </w:r>
            <w:r>
              <w:rPr>
                <w:rFonts w:ascii="宋体" w:hAnsi="宋体" w:cs="宋体" w:eastAsia="宋体" w:hint="default"/>
                <w:spacing w:val="-6"/>
                <w:sz w:val="18"/>
                <w:szCs w:val="18"/>
              </w:rPr>
              <w:t>其他技术创新产业；受托管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理和经营其他创业投资公 司的创业资本。</w:t>
            </w:r>
          </w:p>
        </w:tc>
      </w:tr>
      <w:tr>
        <w:trPr>
          <w:trHeight w:val="714"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投资高新技术产业和其他技术创新产业；受托管理和经营其他创业投资公司的创业资本； 投资咨询业务等</w:t>
            </w:r>
          </w:p>
        </w:tc>
      </w:tr>
      <w:tr>
        <w:trPr>
          <w:trHeight w:val="1026"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经营成果、财务状况、现金流等</w:t>
            </w:r>
          </w:p>
        </w:tc>
        <w:tc>
          <w:tcPr>
            <w:tcW w:w="7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日，总资产为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352,308.47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万元，净资产</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161,988.96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万元，营业收入为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315,012.55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万元，营业利润为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46,958.59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万元，净利润为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40,141.12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1027"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9"/>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3、公司实际控制人情况" w:id="104"/>
      <w:bookmarkEnd w:id="10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62"/>
        <w:gridCol w:w="2186"/>
        <w:gridCol w:w="4121"/>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年，任本公司董事长；</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年任本公司董事长、总经 理；现任本公司董事长。</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line="3060" w:lineRule="exact"/>
        <w:ind w:left="1371"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591454" cy="19431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454" cy="1943100"/>
                    </a:xfrm>
                    <a:prstGeom prst="rect">
                      <a:avLst/>
                    </a:prstGeom>
                  </pic:spPr>
                </pic:pic>
              </a:graphicData>
            </a:graphic>
          </wp:inline>
        </w:drawing>
      </w:r>
      <w:r>
        <w:rPr>
          <w:rFonts w:ascii="宋体" w:hAnsi="宋体" w:cs="宋体" w:eastAsia="宋体" w:hint="default"/>
          <w:position w:val="-60"/>
          <w:sz w:val="20"/>
          <w:szCs w:val="20"/>
        </w:rPr>
      </w:r>
    </w:p>
    <w:p>
      <w:pPr>
        <w:pStyle w:val="BodyText"/>
        <w:spacing w:line="240" w:lineRule="auto" w:before="82"/>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05"/>
      <w:bookmarkEnd w:id="10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公司股东及其一致行动人在报告期提出或实施股份增持计划的情况" w:id="106"/>
      <w:bookmarkEnd w:id="106"/>
      <w:r>
        <w:rPr>
          <w:b w:val="0"/>
          <w:bCs w:val="0"/>
        </w:rPr>
      </w: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07"/>
      <w:bookmarkEnd w:id="107"/>
      <w:r>
        <w:rPr>
          <w:b w:val="0"/>
          <w:bCs w:val="0"/>
        </w:rPr>
      </w:r>
      <w:bookmarkStart w:name="_bookmark6" w:id="108"/>
      <w:bookmarkEnd w:id="10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09"/>
      <w:bookmarkEnd w:id="109"/>
      <w:r>
        <w:rPr>
          <w:b w:val="0"/>
          <w:bCs w:val="0"/>
        </w:rPr>
      </w:r>
      <w:bookmarkStart w:name="_bookmark7" w:id="110"/>
      <w:bookmarkEnd w:id="11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1"/>
      <w:bookmarkEnd w:id="11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737"/>
        <w:gridCol w:w="1134"/>
        <w:gridCol w:w="566"/>
        <w:gridCol w:w="426"/>
        <w:gridCol w:w="426"/>
        <w:gridCol w:w="1559"/>
        <w:gridCol w:w="1559"/>
        <w:gridCol w:w="710"/>
        <w:gridCol w:w="850"/>
        <w:gridCol w:w="952"/>
        <w:gridCol w:w="776"/>
      </w:tblGrid>
      <w:tr>
        <w:trPr>
          <w:trHeight w:val="102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78"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 w:right="10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董事、常务副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董事、董事会 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监事、人力资 源总监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万春秀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监事、财务经 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杨启瑞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原董事、子公 司财务经理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李鹏志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6"/>
              <w:jc w:val="right"/>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3,480,000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12"/>
      <w:bookmarkEnd w:id="112"/>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451" w:lineRule="auto" w:before="44"/>
        <w:ind w:left="513" w:right="0" w:firstLine="1"/>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、董事主要工作经历</w:t>
      </w:r>
      <w:r>
        <w:rPr>
          <w:rFonts w:ascii="宋体" w:hAnsi="宋体" w:cs="宋体" w:eastAsia="宋体" w:hint="default"/>
          <w:b/>
          <w:bCs/>
          <w:w w:val="99"/>
        </w:rPr>
        <w:t> </w:t>
      </w:r>
      <w:r>
        <w:rPr>
          <w:spacing w:val="-5"/>
        </w:rPr>
        <w:t>乔鲁予，男，</w:t>
      </w:r>
      <w:r>
        <w:rPr>
          <w:rFonts w:ascii="Times New Roman" w:hAnsi="Times New Roman" w:cs="Times New Roman" w:eastAsia="Times New Roman" w:hint="default"/>
          <w:spacing w:val="-5"/>
        </w:rPr>
        <w:t>1956</w:t>
      </w:r>
      <w:r>
        <w:rPr>
          <w:spacing w:val="-5"/>
        </w:rPr>
        <w:t>年出生，中国籍，澳大利亚长期居住权，高中学历。</w:t>
      </w:r>
      <w:r>
        <w:rPr>
          <w:rFonts w:ascii="Times New Roman" w:hAnsi="Times New Roman" w:cs="Times New Roman" w:eastAsia="Times New Roman" w:hint="default"/>
          <w:spacing w:val="-5"/>
        </w:rPr>
        <w:t>2003</w:t>
      </w:r>
      <w:r>
        <w:rPr>
          <w:spacing w:val="-5"/>
        </w:rPr>
        <w:t>年至</w:t>
      </w:r>
      <w:r>
        <w:rPr>
          <w:rFonts w:ascii="Times New Roman" w:hAnsi="Times New Roman" w:cs="Times New Roman" w:eastAsia="Times New Roman" w:hint="default"/>
          <w:spacing w:val="-5"/>
        </w:rPr>
        <w:t>2006</w:t>
      </w:r>
      <w:r>
        <w:rPr>
          <w:spacing w:val="-5"/>
        </w:rPr>
        <w:t>年，任本公司董事长；</w:t>
      </w:r>
      <w:r>
        <w:rPr>
          <w:rFonts w:ascii="Times New Roman" w:hAnsi="Times New Roman" w:cs="Times New Roman" w:eastAsia="Times New Roman" w:hint="default"/>
          <w:spacing w:val="-5"/>
        </w:rPr>
        <w:t>2006</w:t>
      </w:r>
      <w:r>
        <w:rPr>
          <w:spacing w:val="-5"/>
        </w:rPr>
        <w:t>年至</w:t>
      </w:r>
      <w:r>
        <w:rPr>
          <w:rFonts w:ascii="Times New Roman" w:hAnsi="Times New Roman" w:cs="Times New Roman" w:eastAsia="Times New Roman" w:hint="default"/>
          <w:spacing w:val="-5"/>
        </w:rPr>
        <w:t>2010</w:t>
      </w:r>
    </w:p>
    <w:p>
      <w:pPr>
        <w:pStyle w:val="BodyText"/>
        <w:spacing w:line="477" w:lineRule="auto" w:before="44"/>
        <w:ind w:left="513" w:right="1120" w:hanging="360"/>
        <w:jc w:val="left"/>
      </w:pPr>
      <w:r>
        <w:rPr/>
        <w:t>年任本公司董事长、总经理；现任本公司董事长。 </w:t>
      </w:r>
      <w:r>
        <w:rPr>
          <w:spacing w:val="-3"/>
        </w:rPr>
        <w:t>侯旭东，男，</w:t>
      </w:r>
      <w:r>
        <w:rPr>
          <w:rFonts w:ascii="Times New Roman" w:hAnsi="Times New Roman" w:cs="Times New Roman" w:eastAsia="Times New Roman" w:hint="default"/>
          <w:spacing w:val="-3"/>
        </w:rPr>
        <w:t>1961</w:t>
      </w:r>
      <w:r>
        <w:rPr>
          <w:spacing w:val="-3"/>
        </w:rPr>
        <w:t>年出生，中国籍，无永久境外居留权，中专学历，高级经济师。</w:t>
      </w:r>
      <w:r>
        <w:rPr>
          <w:rFonts w:ascii="Times New Roman" w:hAnsi="Times New Roman" w:cs="Times New Roman" w:eastAsia="Times New Roman" w:hint="default"/>
          <w:spacing w:val="-3"/>
        </w:rPr>
        <w:t>2003</w:t>
      </w:r>
      <w:r>
        <w:rPr>
          <w:spacing w:val="-3"/>
        </w:rPr>
        <w:t>年至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5</w:t>
      </w:r>
      <w:r>
        <w:rPr>
          <w:spacing w:val="-3"/>
        </w:rPr>
        <w:t>月，任本公司董事、</w:t>
      </w:r>
    </w:p>
    <w:p>
      <w:pPr>
        <w:pStyle w:val="BodyText"/>
        <w:spacing w:line="451" w:lineRule="auto" w:before="21"/>
        <w:ind w:right="1123"/>
        <w:jc w:val="left"/>
      </w:pPr>
      <w:r>
        <w:rPr/>
        <w:t>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月，任本公司董事、安徽安泰新型包装材料有限公司总经理；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 公司董事、副总经理；现任本公司董事、总经理。</w:t>
      </w:r>
    </w:p>
    <w:p>
      <w:pPr>
        <w:pStyle w:val="BodyText"/>
        <w:spacing w:line="451" w:lineRule="auto" w:before="74"/>
        <w:ind w:right="1042" w:firstLine="360"/>
        <w:jc w:val="both"/>
      </w:pPr>
      <w:r>
        <w:rPr/>
        <w:t>张明义，男，</w:t>
      </w:r>
      <w:r>
        <w:rPr>
          <w:rFonts w:ascii="Times New Roman" w:hAnsi="Times New Roman" w:cs="Times New Roman" w:eastAsia="Times New Roman" w:hint="default"/>
        </w:rPr>
        <w:t>1941</w:t>
      </w:r>
      <w:r>
        <w:rPr/>
        <w:t>年出生，中国籍，无永久境外居留权，大专学历，高级经济师。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月任本公司董事、 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月任本公司董事、总经理；现任本公司董事、常务副总经理。</w:t>
      </w:r>
    </w:p>
    <w:p>
      <w:pPr>
        <w:pStyle w:val="BodyText"/>
        <w:spacing w:line="451" w:lineRule="auto" w:before="43"/>
        <w:ind w:right="1132" w:firstLine="360"/>
        <w:jc w:val="both"/>
      </w:pPr>
      <w:r>
        <w:rPr>
          <w:spacing w:val="-2"/>
        </w:rPr>
        <w:t>李德华，男，</w:t>
      </w:r>
      <w:r>
        <w:rPr>
          <w:rFonts w:ascii="Times New Roman" w:hAnsi="Times New Roman" w:cs="Times New Roman" w:eastAsia="Times New Roman" w:hint="default"/>
          <w:spacing w:val="-2"/>
        </w:rPr>
        <w:t>1968</w:t>
      </w:r>
      <w:r>
        <w:rPr>
          <w:spacing w:val="-2"/>
        </w:rPr>
        <w:t>年出生，中国籍，无永久境外居留权，高中文化。</w:t>
      </w:r>
      <w:r>
        <w:rPr>
          <w:rFonts w:ascii="Times New Roman" w:hAnsi="Times New Roman" w:cs="Times New Roman" w:eastAsia="Times New Roman" w:hint="default"/>
          <w:spacing w:val="-2"/>
        </w:rPr>
        <w:t>1996</w:t>
      </w:r>
      <w:r>
        <w:rPr>
          <w:spacing w:val="-2"/>
        </w:rPr>
        <w:t>年至今任职于本公司，现任公司董事、副总经</w:t>
      </w:r>
      <w:r>
        <w:rPr/>
        <w:t> 理、生产营销分公司总经理。</w:t>
      </w:r>
    </w:p>
    <w:p>
      <w:pPr>
        <w:pStyle w:val="BodyText"/>
        <w:spacing w:line="458" w:lineRule="auto" w:before="74"/>
        <w:ind w:right="1033" w:firstLine="360"/>
        <w:jc w:val="left"/>
      </w:pPr>
      <w:r>
        <w:rPr>
          <w:spacing w:val="-2"/>
        </w:rPr>
        <w:t>李晓华，女，</w:t>
      </w:r>
      <w:r>
        <w:rPr>
          <w:rFonts w:ascii="Times New Roman" w:hAnsi="Times New Roman" w:cs="Times New Roman" w:eastAsia="Times New Roman" w:hint="default"/>
          <w:spacing w:val="-2"/>
        </w:rPr>
        <w:t>1978</w:t>
      </w:r>
      <w:r>
        <w:rPr>
          <w:spacing w:val="-2"/>
        </w:rPr>
        <w:t>年出生，中国籍，无永久境外居留权，武汉大学经济学学士，</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7</w:t>
      </w:r>
      <w:r>
        <w:rPr>
          <w:spacing w:val="-2"/>
        </w:rPr>
        <w:t>月任深圳市清华茂</w:t>
      </w:r>
      <w:r>
        <w:rPr/>
        <w:t> </w:t>
      </w:r>
      <w:r>
        <w:rPr>
          <w:spacing w:val="-3"/>
        </w:rPr>
        <w:t>物信息技术有限公司营销总监助理；</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月历任深圳和而泰智能控制股份有限公司行政部经理、总经理助理、</w:t>
      </w:r>
      <w:r>
        <w:rPr>
          <w:spacing w:val="-83"/>
        </w:rPr>
        <w:t> </w:t>
      </w:r>
      <w:r>
        <w:rPr>
          <w:spacing w:val="-83"/>
        </w:rPr>
      </w:r>
      <w:r>
        <w:rPr>
          <w:spacing w:val="-2"/>
        </w:rPr>
        <w:t>副总经理、董事会秘书；兼任杭州和而泰智能控制技术有限公司董事、深圳和而泰照明科技有限公司董事等职务。现任本公</w:t>
      </w:r>
      <w:r>
        <w:rPr>
          <w:spacing w:val="-66"/>
        </w:rPr>
        <w:t> </w:t>
      </w:r>
      <w:r>
        <w:rPr>
          <w:spacing w:val="-66"/>
        </w:rPr>
      </w:r>
      <w:r>
        <w:rPr/>
        <w:t>司董事、董事会秘书。</w:t>
      </w:r>
    </w:p>
    <w:p>
      <w:pPr>
        <w:pStyle w:val="BodyText"/>
        <w:spacing w:line="463" w:lineRule="auto" w:before="69"/>
        <w:ind w:right="1130" w:firstLine="360"/>
        <w:jc w:val="both"/>
      </w:pPr>
      <w:r>
        <w:rPr>
          <w:spacing w:val="-2"/>
        </w:rPr>
        <w:t>龙隆，男，</w:t>
      </w:r>
      <w:r>
        <w:rPr>
          <w:rFonts w:ascii="Times New Roman" w:hAnsi="Times New Roman" w:cs="Times New Roman" w:eastAsia="Times New Roman" w:hint="default"/>
          <w:spacing w:val="-2"/>
        </w:rPr>
        <w:t>1955</w:t>
      </w:r>
      <w:r>
        <w:rPr>
          <w:spacing w:val="-2"/>
        </w:rPr>
        <w:t>年出生，中国籍，无永久境外居留权，本科学历。</w:t>
      </w:r>
      <w:r>
        <w:rPr>
          <w:rFonts w:ascii="Times New Roman" w:hAnsi="Times New Roman" w:cs="Times New Roman" w:eastAsia="Times New Roman" w:hint="default"/>
          <w:spacing w:val="-2"/>
        </w:rPr>
        <w:t>1990</w:t>
      </w:r>
      <w:r>
        <w:rPr>
          <w:spacing w:val="-2"/>
        </w:rPr>
        <w:t>年至今，历任综合开发研究院（中国深圳）周边</w:t>
      </w:r>
      <w:r>
        <w:rPr/>
        <w:t> </w:t>
      </w:r>
      <w:r>
        <w:rPr>
          <w:spacing w:val="-5"/>
        </w:rPr>
        <w:t>地区研究中心副主任、开放政策研究所所长等职，本公司第二届、第三届独立董事；现任综合开发研究院（中国深圳）理事、</w:t>
      </w:r>
      <w:r>
        <w:rPr>
          <w:spacing w:val="-81"/>
        </w:rPr>
        <w:t> </w:t>
      </w:r>
      <w:r>
        <w:rPr>
          <w:spacing w:val="-81"/>
        </w:rPr>
      </w:r>
      <w:r>
        <w:rPr/>
        <w:t>产业经济研究中心主任、本公司董事。</w:t>
      </w:r>
    </w:p>
    <w:p>
      <w:pPr>
        <w:pStyle w:val="BodyText"/>
        <w:spacing w:line="451" w:lineRule="auto" w:before="65"/>
        <w:ind w:right="1132" w:firstLine="360"/>
        <w:jc w:val="both"/>
      </w:pPr>
      <w:r>
        <w:rPr>
          <w:spacing w:val="-3"/>
        </w:rPr>
        <w:t>王忠年，男，</w:t>
      </w:r>
      <w:r>
        <w:rPr>
          <w:rFonts w:ascii="Times New Roman" w:hAnsi="Times New Roman" w:cs="Times New Roman" w:eastAsia="Times New Roman" w:hint="default"/>
          <w:spacing w:val="-3"/>
        </w:rPr>
        <w:t>1967</w:t>
      </w:r>
      <w:r>
        <w:rPr>
          <w:spacing w:val="-3"/>
        </w:rPr>
        <w:t>年出生，中国籍，大学学历。</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5</w:t>
      </w:r>
      <w:r>
        <w:rPr>
          <w:spacing w:val="-3"/>
        </w:rPr>
        <w:t>月至今，深圳中联岳华会计师事务所（普通合伙）合伙人，</w:t>
      </w:r>
      <w:r>
        <w:rPr>
          <w:rFonts w:ascii="Times New Roman" w:hAnsi="Times New Roman" w:cs="Times New Roman" w:eastAsia="Times New Roman" w:hint="default"/>
          <w:spacing w:val="-3"/>
        </w:rPr>
        <w:t>2007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3</w:t>
      </w:r>
      <w:r>
        <w:rPr/>
        <w:t>月至今深圳卓成管理咨询有限公司法定代表人；现任中兴财光华会计师事务所合伙人、本公司独立董事。</w:t>
      </w:r>
    </w:p>
    <w:p>
      <w:pPr>
        <w:pStyle w:val="BodyText"/>
        <w:spacing w:line="451" w:lineRule="auto" w:before="43"/>
        <w:ind w:right="1139" w:firstLine="360"/>
        <w:jc w:val="both"/>
      </w:pPr>
      <w:r>
        <w:rPr/>
        <w:t>职慧，女，</w:t>
      </w:r>
      <w:r>
        <w:rPr>
          <w:rFonts w:ascii="Times New Roman" w:hAnsi="Times New Roman" w:cs="Times New Roman" w:eastAsia="Times New Roman" w:hint="default"/>
        </w:rPr>
        <w:t>1969</w:t>
      </w:r>
      <w:r>
        <w:rPr/>
        <w:t>年出生，中国籍，硕士学历。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年，中伦金通律师事务所合伙人律师；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月至今，中 伦律师事务所（更名）合伙人律师。现任本公司独立董事。</w:t>
      </w:r>
    </w:p>
    <w:p>
      <w:pPr>
        <w:pStyle w:val="BodyText"/>
        <w:spacing w:line="463" w:lineRule="auto" w:before="74"/>
        <w:ind w:right="1043" w:firstLine="360"/>
        <w:jc w:val="both"/>
      </w:pPr>
      <w:r>
        <w:rPr>
          <w:spacing w:val="-2"/>
        </w:rPr>
        <w:t>于秀峰：男，</w:t>
      </w:r>
      <w:r>
        <w:rPr>
          <w:rFonts w:ascii="Times New Roman" w:hAnsi="Times New Roman" w:cs="Times New Roman" w:eastAsia="Times New Roman" w:hint="default"/>
          <w:spacing w:val="-2"/>
        </w:rPr>
        <w:t>1964</w:t>
      </w:r>
      <w:r>
        <w:rPr>
          <w:spacing w:val="-2"/>
        </w:rPr>
        <w:t>年出生，中国籍，无永久境外居留权，博士学历。</w:t>
      </w:r>
      <w:r>
        <w:rPr>
          <w:rFonts w:ascii="Times New Roman" w:hAnsi="Times New Roman" w:cs="Times New Roman" w:eastAsia="Times New Roman" w:hint="default"/>
          <w:spacing w:val="-2"/>
        </w:rPr>
        <w:t>1988</w:t>
      </w:r>
      <w:r>
        <w:rPr>
          <w:spacing w:val="-2"/>
        </w:rPr>
        <w:t>年起，历任吉林省桦甸市司法局团委书记，吉</w:t>
      </w:r>
      <w:r>
        <w:rPr/>
        <w:t> </w:t>
      </w:r>
      <w:r>
        <w:rPr>
          <w:spacing w:val="-2"/>
        </w:rPr>
        <w:t>林省国际信托投资公司总经理助理，深圳市人大法制委员会委员，深圳市律师协会副会长。现任北京德恒（深圳）律师事务</w:t>
      </w:r>
      <w:r>
        <w:rPr>
          <w:spacing w:val="-66"/>
        </w:rPr>
        <w:t> </w:t>
      </w:r>
      <w:r>
        <w:rPr>
          <w:spacing w:val="-66"/>
        </w:rPr>
      </w:r>
      <w:r>
        <w:rPr/>
        <w:t>所主任、高级合伙人，深圳翰宇药业股份有限公司独立董事，深圳赤湾石油基地股份有限公司独立董事、本公司独立董事。</w:t>
      </w:r>
    </w:p>
    <w:p>
      <w:pPr>
        <w:pStyle w:val="BodyText"/>
        <w:spacing w:line="451" w:lineRule="auto" w:before="65"/>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、监事主要工作经历</w:t>
      </w:r>
      <w:r>
        <w:rPr>
          <w:rFonts w:ascii="宋体" w:hAnsi="宋体" w:cs="宋体" w:eastAsia="宋体" w:hint="default"/>
          <w:b/>
          <w:bCs/>
          <w:w w:val="99"/>
        </w:rPr>
        <w:t> </w:t>
      </w:r>
      <w:r>
        <w:rPr>
          <w:spacing w:val="-2"/>
        </w:rPr>
        <w:t>李青山，男，</w:t>
      </w:r>
      <w:r>
        <w:rPr>
          <w:rFonts w:ascii="Times New Roman" w:hAnsi="Times New Roman" w:cs="Times New Roman" w:eastAsia="Times New Roman" w:hint="default"/>
          <w:spacing w:val="-2"/>
        </w:rPr>
        <w:t>1973</w:t>
      </w:r>
      <w:r>
        <w:rPr>
          <w:spacing w:val="-2"/>
        </w:rPr>
        <w:t>年出生，中国籍，无永久境外居留权，研究生学历。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2007</w:t>
      </w:r>
      <w:r>
        <w:rPr>
          <w:spacing w:val="-2"/>
        </w:rPr>
        <w:t>年，任职于中国燃气控股集团股份</w:t>
      </w:r>
    </w:p>
    <w:p>
      <w:pPr>
        <w:pStyle w:val="BodyText"/>
        <w:spacing w:line="451" w:lineRule="auto" w:before="44"/>
        <w:ind w:left="513" w:right="0" w:hanging="360"/>
        <w:jc w:val="left"/>
      </w:pPr>
      <w:r>
        <w:rPr/>
        <w:t>有限公司。</w:t>
      </w:r>
      <w:r>
        <w:rPr>
          <w:rFonts w:ascii="Times New Roman" w:hAnsi="Times New Roman" w:cs="Times New Roman" w:eastAsia="Times New Roman" w:hint="default"/>
        </w:rPr>
        <w:t>2007</w:t>
      </w:r>
      <w:r>
        <w:rPr/>
        <w:t>年至今，任职于本公司人力资源部，现任本公司人力资源部总监。 </w:t>
      </w:r>
      <w:r>
        <w:rPr>
          <w:spacing w:val="-2"/>
        </w:rPr>
        <w:t>谭毅，男，</w:t>
      </w:r>
      <w:r>
        <w:rPr>
          <w:rFonts w:ascii="Times New Roman" w:hAnsi="Times New Roman" w:cs="Times New Roman" w:eastAsia="Times New Roman" w:hint="default"/>
          <w:spacing w:val="-2"/>
        </w:rPr>
        <w:t>1977</w:t>
      </w:r>
      <w:r>
        <w:rPr>
          <w:spacing w:val="-2"/>
        </w:rPr>
        <w:t>年出生，中国籍，无永久境外居留权，本科学历。</w:t>
      </w:r>
      <w:r>
        <w:rPr>
          <w:rFonts w:ascii="Times New Roman" w:hAnsi="Times New Roman" w:cs="Times New Roman" w:eastAsia="Times New Roman" w:hint="default"/>
          <w:spacing w:val="-2"/>
        </w:rPr>
        <w:t>2002</w:t>
      </w:r>
      <w:r>
        <w:rPr>
          <w:spacing w:val="-2"/>
        </w:rPr>
        <w:t>年至今，任职于本公司财金资源部，现任本公司</w:t>
      </w:r>
    </w:p>
    <w:p>
      <w:pPr>
        <w:pStyle w:val="BodyText"/>
        <w:spacing w:line="240" w:lineRule="auto" w:before="43"/>
        <w:ind w:right="0"/>
        <w:jc w:val="left"/>
      </w:pPr>
      <w:r>
        <w:rPr/>
        <w:t>财金资源部经理。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23" w:firstLine="360"/>
        <w:jc w:val="left"/>
      </w:pPr>
      <w:r>
        <w:rPr/>
        <w:t>万春秀，女，</w:t>
      </w:r>
      <w:r>
        <w:rPr>
          <w:rFonts w:ascii="Times New Roman" w:hAnsi="Times New Roman" w:cs="Times New Roman" w:eastAsia="Times New Roman" w:hint="default"/>
        </w:rPr>
        <w:t>1983</w:t>
      </w:r>
      <w:r>
        <w:rPr/>
        <w:t>年出生，中国籍，无永久境外居留权，大专。</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月至今在公司生产营销分公司任职，现任公司 生产营销分公司总经办秘书、工会副主席。</w:t>
      </w:r>
    </w:p>
    <w:p>
      <w:pPr>
        <w:pStyle w:val="BodyText"/>
        <w:spacing w:line="470" w:lineRule="auto" w:before="74"/>
        <w:ind w:left="513" w:right="6253" w:firstLine="1"/>
        <w:jc w:val="left"/>
      </w:pPr>
      <w:r>
        <w:rPr>
          <w:rFonts w:ascii="Times New Roman" w:hAnsi="Times New Roman" w:cs="Times New Roman" w:eastAsia="Times New Roman" w:hint="default"/>
          <w:b/>
          <w:bCs/>
        </w:rPr>
        <w:t>3</w:t>
      </w:r>
      <w:r>
        <w:rPr>
          <w:rFonts w:ascii="宋体" w:hAnsi="宋体" w:cs="宋体" w:eastAsia="宋体" w:hint="default"/>
          <w:b/>
          <w:bCs/>
        </w:rPr>
        <w:t>、高级管理人员主要工作经历</w:t>
      </w:r>
      <w:r>
        <w:rPr>
          <w:rFonts w:ascii="宋体" w:hAnsi="宋体" w:cs="宋体" w:eastAsia="宋体" w:hint="default"/>
          <w:b/>
          <w:bCs/>
          <w:w w:val="99"/>
        </w:rPr>
        <w:t> </w:t>
      </w:r>
      <w:r>
        <w:rPr/>
        <w:t>侯旭东，公司总经理，简介见前述董事介绍。 张明义，公司常务副总经理，简介见前述董事介绍。 李德华，公司副总经理，简介见前述董事介绍。 李晓华，公司董事会秘书，简介见前述董事介绍。</w:t>
      </w:r>
    </w:p>
    <w:p>
      <w:pPr>
        <w:pStyle w:val="BodyText"/>
        <w:spacing w:line="451" w:lineRule="auto" w:before="59"/>
        <w:ind w:right="1123" w:firstLine="360"/>
        <w:jc w:val="left"/>
      </w:pPr>
      <w:r>
        <w:rPr/>
        <w:t>富培军，男，</w:t>
      </w:r>
      <w:r>
        <w:rPr>
          <w:rFonts w:ascii="Times New Roman" w:hAnsi="Times New Roman" w:cs="Times New Roman" w:eastAsia="Times New Roman" w:hint="default"/>
        </w:rPr>
        <w:t>1968</w:t>
      </w:r>
      <w:r>
        <w:rPr/>
        <w:t>年生，中国籍，无永久境外居留权，大学本科学历，会计师、注册会计师、注册税务师。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 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月任广东新会美达锦纶股份有限公司财务总监；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月至今任本公司财务总监。</w:t>
      </w:r>
    </w:p>
    <w:p>
      <w:pPr>
        <w:spacing w:line="240" w:lineRule="auto" w:before="4"/>
        <w:rPr>
          <w:rFonts w:ascii="宋体" w:hAnsi="宋体" w:cs="宋体" w:eastAsia="宋体" w:hint="default"/>
          <w:sz w:val="24"/>
          <w:szCs w:val="24"/>
        </w:rPr>
      </w:pPr>
    </w:p>
    <w:p>
      <w:pPr>
        <w:pStyle w:val="BodyText"/>
        <w:spacing w:line="240" w:lineRule="auto"/>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34"/>
        <w:gridCol w:w="3544"/>
        <w:gridCol w:w="1418"/>
        <w:gridCol w:w="1559"/>
        <w:gridCol w:w="568"/>
        <w:gridCol w:w="1444"/>
      </w:tblGrid>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4" w:right="7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6" w:right="85"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4"/>
              <w:jc w:val="left"/>
              <w:rPr>
                <w:rFonts w:ascii="宋体" w:hAnsi="宋体" w:cs="宋体" w:eastAsia="宋体" w:hint="default"/>
                <w:sz w:val="18"/>
                <w:szCs w:val="18"/>
              </w:rPr>
            </w:pPr>
            <w:r>
              <w:rPr>
                <w:rFonts w:ascii="宋体" w:hAnsi="宋体" w:cs="宋体" w:eastAsia="宋体" w:hint="default"/>
                <w:spacing w:val="-3"/>
                <w:sz w:val="18"/>
                <w:szCs w:val="18"/>
              </w:rPr>
              <w:t>新疆世纪运通股权投资合伙企业（有限合伙）</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p>
            <w:pPr>
              <w:pStyle w:val="TableParagraph"/>
              <w:spacing w:line="416"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69.3pt;height:20.85pt;mso-position-horizontal-relative:char;mso-position-vertical-relative:line" coordorigin="0,0" coordsize="1386,417">
                  <v:group style="position:absolute;left:12;top:12;width:2;height:393" coordorigin="12,12" coordsize="2,393">
                    <v:shape style="position:absolute;left:12;top:12;width:2;height:393" coordorigin="12,12" coordsize="0,393" path="m12,12l12,405e" filled="false" stroked="true" strokeweight="1.2pt" strokecolor="#ffffff">
                      <v:path arrowok="t"/>
                    </v:shape>
                  </v:group>
                  <v:group style="position:absolute;left:24;top:12;width:1362;height:393" coordorigin="24,12" coordsize="1362,393">
                    <v:shape style="position:absolute;left:24;top:12;width:1362;height:393" coordorigin="24,12" coordsize="1362,393" path="m24,405l1386,405,1386,12,24,12,24,405xe" filled="true" fillcolor="#ffffff" stroked="false">
                      <v:path arrowok="t"/>
                      <v:fill type="solid"/>
                    </v:shape>
                  </v:group>
                </v:group>
              </w:pict>
            </w:r>
            <w:r>
              <w:rPr>
                <w:rFonts w:ascii="宋体" w:hAnsi="宋体" w:cs="宋体" w:eastAsia="宋体" w:hint="default"/>
                <w:position w:val="-7"/>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853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除以上任职外，公司董事、监事、高级管理人员未在股东单位担任职务。</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879"/>
        <w:gridCol w:w="2837"/>
        <w:gridCol w:w="1415"/>
        <w:gridCol w:w="1846"/>
        <w:gridCol w:w="1558"/>
        <w:gridCol w:w="1160"/>
      </w:tblGrid>
      <w:tr>
        <w:trPr>
          <w:trHeight w:val="1025"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7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77"/>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5"/>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深圳市劲嘉房地产开发有限公司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贵州劲嘉房地产开发有限公司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879"/>
        <w:gridCol w:w="2837"/>
        <w:gridCol w:w="1415"/>
        <w:gridCol w:w="1846"/>
        <w:gridCol w:w="1558"/>
        <w:gridCol w:w="1160"/>
      </w:tblGrid>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1"/>
                <w:sz w:val="18"/>
                <w:szCs w:val="18"/>
              </w:rPr>
              <w:t>执行（常务）董事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综合开发研究院（中国深圳）、产业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经济研究中心</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理事、中心主任</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广东世荣兆业股份有限公司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深圳卓成管理咨询有限公司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深圳市雄韬电源科技股份有限公司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中伦律师事务所</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中国国际经济贸易仲裁委员会</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深圳仲裁委员会</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深圳仲裁委员会</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北京大学法学院</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研究生导师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879"/>
        <w:gridCol w:w="2837"/>
        <w:gridCol w:w="1415"/>
        <w:gridCol w:w="1846"/>
        <w:gridCol w:w="1558"/>
        <w:gridCol w:w="1160"/>
      </w:tblGrid>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研究生导师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中国政法大学亚洲法研究中心</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深圳市第四、第五届人大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人大代表</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深圳市第四、第五届人大法制委员 会</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深圳翰宇药业股份有限公司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深圳赤湾石油基地股份有限公司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北京德恒（深圳）律师事务所</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除以上任职外，公司董事、监事、高级管理人员未在其他单位担任职务。</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董事、监事、高级管理人员报酬情况" w:id="113"/>
      <w:bookmarkEnd w:id="113"/>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458" w:lineRule="auto"/>
        <w:ind w:right="0"/>
        <w:jc w:val="left"/>
      </w:pPr>
      <w:r>
        <w:rPr/>
        <w:t>董事、监事、高级管理人员报酬的决策程序、确定依据 </w:t>
      </w:r>
      <w:r>
        <w:rPr>
          <w:spacing w:val="-2"/>
        </w:rPr>
        <w:t>董事、监事、高级管理人员报酬的决策程序：公司董事、监事的报酬由董事会薪酬与考核委员会初审后提交董事会、监事会</w:t>
      </w:r>
      <w:r>
        <w:rPr>
          <w:spacing w:val="-65"/>
        </w:rPr>
        <w:t> </w:t>
      </w:r>
      <w:r>
        <w:rPr>
          <w:spacing w:val="-65"/>
        </w:rPr>
      </w:r>
      <w:r>
        <w:rPr/>
        <w:t>审议并经股东大会批准，公司高级管理人员的薪酬由董事会薪酬与考核委员会初审后提交公司董事会审议批准。</w:t>
      </w:r>
    </w:p>
    <w:p>
      <w:pPr>
        <w:pStyle w:val="BodyText"/>
        <w:spacing w:line="468" w:lineRule="auto" w:before="107"/>
        <w:ind w:right="1123"/>
        <w:jc w:val="left"/>
      </w:pPr>
      <w:r>
        <w:rPr/>
        <w:t>董事、监事、高级管理人员报酬的确定依据：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w:t>
      </w:r>
      <w:r>
        <w:rPr>
          <w:rFonts w:ascii="Times New Roman" w:hAnsi="Times New Roman" w:cs="Times New Roman" w:eastAsia="Times New Roman" w:hint="default"/>
        </w:rPr>
        <w:t>2014</w:t>
      </w:r>
      <w:r>
        <w:rPr/>
        <w:t>年第一次临时股东大会审议通过公司第四届董事会 独立董事津贴标准为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w:t>
      </w:r>
      <w:r>
        <w:rPr/>
        <w:t>年（含税），对未在公司任职的非独立董事，参照公司独立董事薪酬标准发放；对在公司任 </w:t>
      </w:r>
      <w:r>
        <w:rPr>
          <w:spacing w:val="-2"/>
        </w:rPr>
        <w:t>职的非独立董事、监事及高级管理人员，同意按照其任职岗位标准给付薪酬，不再单独支付薪酬；离任的第三届独立董事薪</w:t>
      </w:r>
      <w:r>
        <w:rPr>
          <w:spacing w:val="-65"/>
        </w:rPr>
        <w:t> </w:t>
      </w:r>
      <w:r>
        <w:rPr>
          <w:spacing w:val="-65"/>
        </w:rPr>
      </w:r>
      <w:r>
        <w:rPr/>
        <w:t>酬发至</w:t>
      </w:r>
      <w:r>
        <w:rPr>
          <w:rFonts w:ascii="Times New Roman" w:hAnsi="Times New Roman" w:cs="Times New Roman" w:eastAsia="Times New Roman" w:hint="default"/>
        </w:rPr>
        <w:t>2014</w:t>
      </w:r>
      <w:r>
        <w:rPr/>
        <w:t>年第一季度。 董事、监事、高级管理人员报酬的实际支付情况：根据公司的薪酬管理制度与绩效考评体系按期支付。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2064"/>
        <w:gridCol w:w="850"/>
        <w:gridCol w:w="673"/>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140.87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135.99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2064"/>
        <w:gridCol w:w="850"/>
        <w:gridCol w:w="673"/>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监事、人力资源总监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万春秀</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谭毅</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监事、财务经理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杨启瑞</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原董事、子公司财务经理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李鹏志</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李新中</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703.85</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10"/>
        <w:gridCol w:w="1700"/>
        <w:gridCol w:w="709"/>
        <w:gridCol w:w="710"/>
        <w:gridCol w:w="958"/>
        <w:gridCol w:w="956"/>
        <w:gridCol w:w="958"/>
        <w:gridCol w:w="957"/>
        <w:gridCol w:w="958"/>
        <w:gridCol w:w="956"/>
      </w:tblGrid>
      <w:tr>
        <w:trPr>
          <w:trHeight w:val="1337"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7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3,480,000</w:t>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7"/>
                <w:sz w:val="18"/>
                <w:szCs w:val="18"/>
              </w:rPr>
              <w:t>备注（如</w:t>
            </w:r>
            <w:r>
              <w:rPr>
                <w:rFonts w:ascii="宋体" w:hAnsi="宋体" w:cs="宋体" w:eastAsia="宋体" w:hint="default"/>
                <w:sz w:val="18"/>
                <w:szCs w:val="18"/>
              </w:rPr>
              <w:t> 有）</w:t>
            </w:r>
          </w:p>
        </w:tc>
        <w:tc>
          <w:tcPr>
            <w:tcW w:w="8862"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以上人员报告期内持有的限制性股票均为未解锁股份。</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公司董事、监事、高级管理人员变动情况" w:id="114"/>
      <w:bookmarkEnd w:id="114"/>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杨启瑞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杨启瑞先生担任公司第三届董事会董事，任职期限至</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日第三届董事会届满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李鹏志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李鹏志先生担任公司第三届董事会董事，任职期限至</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日第三届董事会届满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李新中</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李新中先生担任公司第三届董事会独立董事，任职期 限于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张森先生受公司第三届董事会聘任，任职期限于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日第三届董事会届满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龙隆先生担任公司第三届董事会独立董事，任职期限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日第三届董事会届满。龙隆先生获 选为第四届董事会独立董事，任职期限至第四届董事 会届满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于秀峰先生获选为第四届董事会独立董事，任职期限 至第四届董事会届满</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5"/>
      <w:bookmarkEnd w:id="115"/>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报告期内，公司核心技术团队或关键技术人员稳定，无相关重大影响的人员变动情况。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116"/>
      <w:bookmarkEnd w:id="116"/>
      <w:r>
        <w:rPr>
          <w:b w:val="0"/>
          <w:bCs w:val="0"/>
        </w:rPr>
      </w:r>
      <w:r>
        <w:rPr/>
        <w:t>六、公司员工情况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0" w:firstLine="73"/>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日，本公司（含合并报表范围内子公司）有在职员工</w:t>
      </w:r>
      <w:r>
        <w:rPr>
          <w:rFonts w:ascii="Times New Roman" w:hAnsi="Times New Roman" w:cs="Times New Roman" w:eastAsia="Times New Roman" w:hint="default"/>
        </w:rPr>
        <w:t>2,583</w:t>
      </w:r>
      <w:r>
        <w:rPr/>
        <w:t>人。本公司已按照《中华人民共和国劳动法》 建立了公司与职工的劳动用工制度，实行劳动合同制度。</w:t>
      </w:r>
    </w:p>
    <w:p>
      <w:pPr>
        <w:pStyle w:val="BodyText"/>
        <w:spacing w:line="245" w:lineRule="exact"/>
        <w:ind w:left="424" w:right="9112"/>
        <w:jc w:val="center"/>
      </w:pPr>
      <w:r>
        <w:rPr>
          <w:rFonts w:ascii="Times New Roman" w:hAnsi="Times New Roman" w:cs="Times New Roman" w:eastAsia="Times New Roman" w:hint="default"/>
        </w:rPr>
        <w:t>1</w:t>
      </w:r>
      <w:r>
        <w:rPr/>
        <w:t>、专业构成情况</w:t>
      </w:r>
    </w:p>
    <w:p>
      <w:pPr>
        <w:spacing w:line="240" w:lineRule="auto" w:before="5"/>
        <w:rPr>
          <w:rFonts w:ascii="宋体" w:hAnsi="宋体" w:cs="宋体" w:eastAsia="宋体" w:hint="default"/>
          <w:sz w:val="4"/>
          <w:szCs w:val="4"/>
        </w:rPr>
      </w:pPr>
    </w:p>
    <w:tbl>
      <w:tblPr>
        <w:tblW w:w="0" w:type="auto"/>
        <w:jc w:val="left"/>
        <w:tblInd w:w="151" w:type="dxa"/>
        <w:tblLayout w:type="fixed"/>
        <w:tblCellMar>
          <w:top w:w="0" w:type="dxa"/>
          <w:left w:w="0" w:type="dxa"/>
          <w:bottom w:w="0" w:type="dxa"/>
          <w:right w:w="0" w:type="dxa"/>
        </w:tblCellMar>
        <w:tblLook w:val="01E0"/>
      </w:tblPr>
      <w:tblGrid>
        <w:gridCol w:w="4781"/>
        <w:gridCol w:w="4574"/>
      </w:tblGrid>
      <w:tr>
        <w:trPr>
          <w:trHeight w:val="417" w:hRule="exact"/>
        </w:trPr>
        <w:tc>
          <w:tcPr>
            <w:tcW w:w="4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457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z w:val="18"/>
              </w:rPr>
              <w:t>2,583</w:t>
            </w:r>
          </w:p>
        </w:tc>
      </w:tr>
      <w:tr>
        <w:trPr>
          <w:trHeight w:val="432" w:hRule="exact"/>
        </w:trPr>
        <w:tc>
          <w:tcPr>
            <w:tcW w:w="4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4574" w:type="dxa"/>
            <w:tcBorders>
              <w:top w:val="single" w:sz="4" w:space="0" w:color="000000"/>
              <w:left w:val="single" w:sz="6" w:space="0" w:color="000000"/>
              <w:bottom w:val="single" w:sz="8" w:space="0" w:color="BEBEBE"/>
              <w:right w:val="single" w:sz="4"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513</w:t>
            </w:r>
          </w:p>
        </w:tc>
      </w:tr>
      <w:tr>
        <w:trPr>
          <w:trHeight w:val="412" w:hRule="exact"/>
        </w:trPr>
        <w:tc>
          <w:tcPr>
            <w:tcW w:w="935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专业构成</w:t>
            </w:r>
          </w:p>
        </w:tc>
      </w:tr>
      <w:tr>
        <w:trPr>
          <w:trHeight w:val="423" w:hRule="exact"/>
        </w:trPr>
        <w:tc>
          <w:tcPr>
            <w:tcW w:w="4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专业构成类别</w:t>
            </w:r>
          </w:p>
        </w:tc>
        <w:tc>
          <w:tcPr>
            <w:tcW w:w="45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22" w:hRule="exact"/>
        </w:trPr>
        <w:tc>
          <w:tcPr>
            <w:tcW w:w="4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574"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z w:val="18"/>
              </w:rPr>
              <w:t>1,441</w:t>
            </w:r>
          </w:p>
        </w:tc>
      </w:tr>
      <w:tr>
        <w:trPr>
          <w:trHeight w:val="421" w:hRule="exact"/>
        </w:trPr>
        <w:tc>
          <w:tcPr>
            <w:tcW w:w="4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57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z w:val="18"/>
              </w:rPr>
              <w:t>84</w:t>
            </w:r>
          </w:p>
        </w:tc>
      </w:tr>
      <w:tr>
        <w:trPr>
          <w:trHeight w:val="422" w:hRule="exact"/>
        </w:trPr>
        <w:tc>
          <w:tcPr>
            <w:tcW w:w="4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57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390</w:t>
            </w:r>
          </w:p>
        </w:tc>
      </w:tr>
      <w:tr>
        <w:trPr>
          <w:trHeight w:val="422" w:hRule="exact"/>
        </w:trPr>
        <w:tc>
          <w:tcPr>
            <w:tcW w:w="4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57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54</w:t>
            </w:r>
          </w:p>
        </w:tc>
      </w:tr>
      <w:tr>
        <w:trPr>
          <w:trHeight w:val="422" w:hRule="exact"/>
        </w:trPr>
        <w:tc>
          <w:tcPr>
            <w:tcW w:w="4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57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z w:val="18"/>
              </w:rPr>
              <w:t>614</w:t>
            </w:r>
          </w:p>
        </w:tc>
      </w:tr>
    </w:tbl>
    <w:p>
      <w:pPr>
        <w:spacing w:line="240" w:lineRule="auto" w:before="3"/>
        <w:rPr>
          <w:rFonts w:ascii="宋体" w:hAnsi="宋体" w:cs="宋体" w:eastAsia="宋体" w:hint="default"/>
          <w:sz w:val="25"/>
          <w:szCs w:val="25"/>
        </w:rPr>
      </w:pPr>
    </w:p>
    <w:p>
      <w:pPr>
        <w:spacing w:line="4329" w:lineRule="exact"/>
        <w:ind w:left="137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9990" cy="274929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4589990" cy="2749296"/>
                    </a:xfrm>
                    <a:prstGeom prst="rect">
                      <a:avLst/>
                    </a:prstGeom>
                  </pic:spPr>
                </pic:pic>
              </a:graphicData>
            </a:graphic>
          </wp:inline>
        </w:drawing>
      </w:r>
      <w:r>
        <w:rPr>
          <w:rFonts w:ascii="宋体" w:hAnsi="宋体" w:cs="宋体" w:eastAsia="宋体" w:hint="default"/>
          <w:position w:val="-86"/>
          <w:sz w:val="20"/>
          <w:szCs w:val="20"/>
        </w:rPr>
      </w:r>
    </w:p>
    <w:p>
      <w:pPr>
        <w:spacing w:after="0" w:line="4329"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、员工受教育程度情况</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2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教育程度</w:t>
            </w:r>
          </w:p>
        </w:tc>
      </w:tr>
      <w:tr>
        <w:trPr>
          <w:trHeight w:val="421" w:hRule="exact"/>
        </w:trPr>
        <w:tc>
          <w:tcPr>
            <w:tcW w:w="47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11</w:t>
            </w:r>
          </w:p>
        </w:tc>
      </w:tr>
      <w:tr>
        <w:trPr>
          <w:trHeight w:val="4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237</w:t>
            </w:r>
          </w:p>
        </w:tc>
      </w:tr>
      <w:tr>
        <w:trPr>
          <w:trHeight w:val="42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607</w:t>
            </w:r>
          </w:p>
        </w:tc>
      </w:tr>
      <w:tr>
        <w:trPr>
          <w:trHeight w:val="4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中专、技校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384</w:t>
            </w:r>
          </w:p>
        </w:tc>
      </w:tr>
      <w:tr>
        <w:trPr>
          <w:trHeight w:val="4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1,344</w:t>
            </w:r>
          </w:p>
        </w:tc>
      </w:tr>
      <w:tr>
        <w:trPr>
          <w:trHeight w:val="4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2583</w:t>
            </w:r>
          </w:p>
        </w:tc>
      </w:tr>
    </w:tbl>
    <w:p>
      <w:pPr>
        <w:spacing w:line="240" w:lineRule="auto" w:before="3"/>
        <w:rPr>
          <w:rFonts w:ascii="宋体" w:hAnsi="宋体" w:cs="宋体" w:eastAsia="宋体" w:hint="default"/>
          <w:sz w:val="25"/>
          <w:szCs w:val="25"/>
        </w:rPr>
      </w:pPr>
    </w:p>
    <w:p>
      <w:pPr>
        <w:spacing w:line="4329" w:lineRule="exact"/>
        <w:ind w:left="137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9990" cy="274929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4589990" cy="2749296"/>
                    </a:xfrm>
                    <a:prstGeom prst="rect">
                      <a:avLst/>
                    </a:prstGeom>
                  </pic:spPr>
                </pic:pic>
              </a:graphicData>
            </a:graphic>
          </wp:inline>
        </w:drawing>
      </w:r>
      <w:r>
        <w:rPr>
          <w:rFonts w:ascii="宋体" w:hAnsi="宋体" w:cs="宋体" w:eastAsia="宋体" w:hint="default"/>
          <w:position w:val="-86"/>
          <w:sz w:val="20"/>
          <w:szCs w:val="20"/>
        </w:rPr>
      </w:r>
    </w:p>
    <w:p>
      <w:pPr>
        <w:spacing w:after="0" w:line="4329"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02"/>
        <w:jc w:val="center"/>
        <w:rPr>
          <w:b w:val="0"/>
          <w:bCs w:val="0"/>
        </w:rPr>
      </w:pPr>
      <w:bookmarkStart w:name="第九节 公司治理" w:id="117"/>
      <w:bookmarkEnd w:id="117"/>
      <w:r>
        <w:rPr>
          <w:b w:val="0"/>
          <w:bCs w:val="0"/>
        </w:rPr>
      </w:r>
      <w:bookmarkStart w:name="_bookmark8" w:id="118"/>
      <w:bookmarkEnd w:id="11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19"/>
      <w:bookmarkEnd w:id="119"/>
      <w:r>
        <w:rPr>
          <w:b w:val="0"/>
          <w:bCs w:val="0"/>
        </w:rPr>
      </w: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0" w:firstLine="145"/>
        <w:jc w:val="both"/>
      </w:pPr>
      <w:r>
        <w:rPr>
          <w:spacing w:val="-5"/>
        </w:rPr>
        <w:t>报告期内，公司严格按照《公司法》、《证券法》、《上市公司治理准则》等相关法律、法规、规章和规范性文件的要求，</w:t>
      </w:r>
      <w:r>
        <w:rPr/>
        <w:t> </w:t>
      </w:r>
      <w:r>
        <w:rPr>
          <w:spacing w:val="-2"/>
        </w:rPr>
        <w:t>积极开展公司治理工作，不断完善公司法人治理结构和各项治理制度，以进一步提高公司规范运作水平。目前，公司已经形</w:t>
      </w:r>
      <w:r>
        <w:rPr>
          <w:spacing w:val="-66"/>
        </w:rPr>
        <w:t> </w:t>
      </w:r>
      <w:r>
        <w:rPr>
          <w:spacing w:val="-66"/>
        </w:rPr>
      </w:r>
      <w:r>
        <w:rPr>
          <w:spacing w:val="-5"/>
        </w:rPr>
        <w:t>成了权责明确、制衡有效、决策科学、运作协调的法人治理结构，公司治理实际状况符合相关法律、法规规定和监管层要求，</w:t>
      </w:r>
      <w:r>
        <w:rPr>
          <w:spacing w:val="-79"/>
        </w:rPr>
        <w:t> </w:t>
      </w:r>
      <w:r>
        <w:rPr>
          <w:spacing w:val="-79"/>
        </w:rPr>
      </w:r>
      <w:r>
        <w:rPr>
          <w:spacing w:val="-2"/>
        </w:rPr>
        <w:t>不存在监管部门要求限期整改的问题。公司股东大会、董事会、监事会、管理层各尽其责、恪尽职守、规范运作，切实维护</w:t>
      </w:r>
      <w:r>
        <w:rPr>
          <w:spacing w:val="-72"/>
        </w:rPr>
        <w:t> </w:t>
      </w:r>
      <w:r>
        <w:rPr>
          <w:spacing w:val="-72"/>
        </w:rPr>
      </w:r>
      <w:r>
        <w:rPr/>
        <w:t>了广大投资者和公司的利益。</w:t>
      </w:r>
    </w:p>
    <w:p>
      <w:pPr>
        <w:pStyle w:val="BodyText"/>
        <w:spacing w:line="240" w:lineRule="auto" w:before="17"/>
        <w:ind w:right="0"/>
        <w:jc w:val="both"/>
      </w:pPr>
      <w:r>
        <w:rPr/>
        <w:t>公司治理与《公司法》和中国证监会相关规定的要求是否存在差异</w:t>
      </w:r>
    </w:p>
    <w:p>
      <w:pPr>
        <w:pStyle w:val="BodyText"/>
        <w:spacing w:line="340" w:lineRule="auto" w:before="116"/>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436" w:lineRule="auto" w:before="40"/>
        <w:ind w:left="513" w:right="1137" w:hanging="360"/>
        <w:jc w:val="left"/>
      </w:pPr>
      <w:r>
        <w:rPr/>
        <w:t>公司治理专项活动开展情况以及内幕信息知情人登记管理制度的制定、实施情况 </w:t>
      </w:r>
      <w:r>
        <w:rPr>
          <w:spacing w:val="-2"/>
        </w:rPr>
        <w:t>公司已经建立了《内幕信息知情人登记管理制度》和《外部信息使用人管理制度》。报告期内，公司严格按照《内幕信</w:t>
      </w:r>
    </w:p>
    <w:p>
      <w:pPr>
        <w:pStyle w:val="BodyText"/>
        <w:spacing w:line="477" w:lineRule="auto" w:before="85"/>
        <w:ind w:right="1131"/>
        <w:jc w:val="both"/>
      </w:pPr>
      <w:r>
        <w:rPr>
          <w:spacing w:val="-2"/>
        </w:rPr>
        <w:t>息知情人登记管理制度》和《外部信息使用人管理制度》开展工作。公司对内幕信息知情人买卖本公司股票的情况进行了自</w:t>
      </w:r>
      <w:r>
        <w:rPr>
          <w:spacing w:val="-65"/>
        </w:rPr>
        <w:t> </w:t>
      </w:r>
      <w:r>
        <w:rPr>
          <w:spacing w:val="-65"/>
        </w:rPr>
      </w:r>
      <w:r>
        <w:rPr>
          <w:spacing w:val="-2"/>
        </w:rPr>
        <w:t>查，公司未发生内幕信息知情人在影响公司股价的重大敏感信息披露前利用内幕信息买卖公司股票的行为，也没有发生监管</w:t>
      </w:r>
      <w:r>
        <w:rPr>
          <w:spacing w:val="-64"/>
        </w:rPr>
        <w:t> </w:t>
      </w:r>
      <w:r>
        <w:rPr>
          <w:spacing w:val="-64"/>
        </w:rPr>
      </w:r>
      <w:r>
        <w:rPr/>
        <w:t>部门查处和需要整改的情况。</w:t>
      </w:r>
    </w:p>
    <w:p>
      <w:pPr>
        <w:spacing w:line="240" w:lineRule="auto" w:before="5"/>
        <w:rPr>
          <w:rFonts w:ascii="宋体" w:hAnsi="宋体" w:cs="宋体" w:eastAsia="宋体" w:hint="default"/>
          <w:sz w:val="17"/>
          <w:szCs w:val="17"/>
        </w:rPr>
      </w:pPr>
    </w:p>
    <w:p>
      <w:pPr>
        <w:pStyle w:val="Heading2"/>
        <w:spacing w:line="240" w:lineRule="auto"/>
        <w:ind w:right="0"/>
        <w:jc w:val="both"/>
        <w:rPr>
          <w:b w:val="0"/>
          <w:bCs w:val="0"/>
        </w:rPr>
      </w:pPr>
      <w:bookmarkStart w:name="二、报告期内召开的年度股东大会和临时股东大会的有关情况" w:id="120"/>
      <w:bookmarkEnd w:id="120"/>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本报告期年度股东大会情况" w:id="121"/>
      <w:bookmarkEnd w:id="12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022"/>
        <w:gridCol w:w="1560"/>
        <w:gridCol w:w="2270"/>
        <w:gridCol w:w="1644"/>
        <w:gridCol w:w="1475"/>
        <w:gridCol w:w="1724"/>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6"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300" w:lineRule="auto"/>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 </w:t>
            </w:r>
            <w:r>
              <w:rPr>
                <w:rFonts w:ascii="宋体" w:hAnsi="宋体" w:cs="宋体" w:eastAsia="宋体" w:hint="default"/>
                <w:spacing w:val="-13"/>
                <w:sz w:val="18"/>
                <w:szCs w:val="18"/>
              </w:rPr>
              <w:t>程</w:t>
            </w:r>
            <w:r>
              <w:rPr>
                <w:rFonts w:ascii="Times New Roman" w:hAnsi="Times New Roman" w:cs="Times New Roman" w:eastAsia="Times New Roman" w:hint="default"/>
                <w:spacing w:val="-13"/>
                <w:sz w:val="18"/>
                <w:szCs w:val="18"/>
              </w:rPr>
              <w:t>&gt;</w:t>
            </w:r>
            <w:r>
              <w:rPr>
                <w:rFonts w:ascii="宋体" w:hAnsi="宋体" w:cs="宋体" w:eastAsia="宋体" w:hint="default"/>
                <w:spacing w:val="-13"/>
                <w:sz w:val="18"/>
                <w:szCs w:val="18"/>
              </w:rPr>
              <w:t>的议案》；</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报告全文及摘要的议案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2" w:lineRule="auto" w:before="11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w:t>
            </w:r>
            <w:r>
              <w:rPr>
                <w:rFonts w:ascii="宋体" w:hAnsi="宋体" w:cs="宋体" w:eastAsia="宋体" w:hint="default"/>
                <w:spacing w:val="-8"/>
                <w:sz w:val="18"/>
                <w:szCs w:val="18"/>
              </w:rPr>
              <w:t>董事会工作报告的议案》；</w:t>
            </w:r>
          </w:p>
          <w:p>
            <w:pPr>
              <w:pStyle w:val="TableParagraph"/>
              <w:spacing w:line="302" w:lineRule="auto" w:before="6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、审议《关于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w:t>
            </w:r>
            <w:r>
              <w:rPr>
                <w:rFonts w:ascii="宋体" w:hAnsi="宋体" w:cs="宋体" w:eastAsia="宋体" w:hint="default"/>
                <w:spacing w:val="-8"/>
                <w:sz w:val="18"/>
                <w:szCs w:val="18"/>
              </w:rPr>
              <w:t>监事会工作报告的议案》；</w:t>
            </w:r>
          </w:p>
          <w:p>
            <w:pPr>
              <w:pStyle w:val="TableParagraph"/>
              <w:spacing w:line="302" w:lineRule="auto" w:before="68"/>
              <w:ind w:left="22" w:right="23" w:firstLine="9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、审议《关于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w:t>
            </w:r>
            <w:r>
              <w:rPr>
                <w:rFonts w:ascii="宋体" w:hAnsi="宋体" w:cs="宋体" w:eastAsia="宋体" w:hint="default"/>
                <w:spacing w:val="-9"/>
                <w:sz w:val="18"/>
                <w:szCs w:val="18"/>
              </w:rPr>
              <w:t>财务决算报告的议案》；</w:t>
            </w:r>
          </w:p>
          <w:p>
            <w:pPr>
              <w:pStyle w:val="TableParagraph"/>
              <w:spacing w:line="302" w:lineRule="auto" w:before="6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、审议《关于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w:t>
            </w:r>
            <w:r>
              <w:rPr>
                <w:rFonts w:ascii="宋体" w:hAnsi="宋体" w:cs="宋体" w:eastAsia="宋体" w:hint="default"/>
                <w:spacing w:val="-9"/>
                <w:sz w:val="18"/>
                <w:szCs w:val="18"/>
              </w:rPr>
              <w:t>利润分配方案的议案》；</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316" w:lineRule="auto"/>
              <w:ind w:left="22" w:right="169"/>
              <w:jc w:val="both"/>
              <w:rPr>
                <w:rFonts w:ascii="宋体" w:hAnsi="宋体" w:cs="宋体" w:eastAsia="宋体" w:hint="default"/>
                <w:sz w:val="18"/>
                <w:szCs w:val="18"/>
              </w:rPr>
            </w:pPr>
            <w:r>
              <w:rPr>
                <w:rFonts w:ascii="宋体" w:hAnsi="宋体" w:cs="宋体" w:eastAsia="宋体" w:hint="default"/>
                <w:sz w:val="18"/>
                <w:szCs w:val="18"/>
              </w:rPr>
              <w:t>参加本次股东大会 股东及股东代表共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人，代表股份</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250,548,723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8"/>
                <w:sz w:val="18"/>
                <w:szCs w:val="18"/>
              </w:rPr>
              <w:t>，</w:t>
            </w:r>
            <w:r>
              <w:rPr>
                <w:rFonts w:ascii="宋体" w:hAnsi="宋体" w:cs="宋体" w:eastAsia="宋体" w:hint="default"/>
                <w:sz w:val="18"/>
                <w:szCs w:val="18"/>
              </w:rPr>
              <w:t>占本</w:t>
            </w:r>
          </w:p>
          <w:p>
            <w:pPr>
              <w:pStyle w:val="TableParagraph"/>
              <w:spacing w:line="314" w:lineRule="auto" w:before="63"/>
              <w:ind w:left="22" w:right="109"/>
              <w:jc w:val="left"/>
              <w:rPr>
                <w:rFonts w:ascii="宋体" w:hAnsi="宋体" w:cs="宋体" w:eastAsia="宋体" w:hint="default"/>
                <w:sz w:val="18"/>
                <w:szCs w:val="18"/>
              </w:rPr>
            </w:pPr>
            <w:r>
              <w:rPr>
                <w:rFonts w:ascii="宋体" w:hAnsi="宋体" w:cs="宋体" w:eastAsia="宋体" w:hint="default"/>
                <w:sz w:val="18"/>
                <w:szCs w:val="18"/>
              </w:rPr>
              <w:t>次会议股权登记日 公司有表决权股份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39.03%</w:t>
            </w:r>
            <w:r>
              <w:rPr>
                <w:rFonts w:ascii="宋体" w:hAnsi="宋体" w:cs="宋体" w:eastAsia="宋体" w:hint="default"/>
                <w:sz w:val="18"/>
                <w:szCs w:val="18"/>
              </w:rPr>
              <w:t>。与 会股东及股东授权 代表以逐项表决的 方式通过了本次会 议所有议案。</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w:t>
            </w:r>
            <w:r>
              <w:rPr>
                <w:rFonts w:ascii="宋体" w:hAnsi="宋体" w:cs="宋体" w:eastAsia="宋体" w:hint="default"/>
                <w:spacing w:val="-14"/>
                <w:sz w:val="18"/>
                <w:szCs w:val="18"/>
              </w:rPr>
              <w:t>东大会决议公告》（公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2014-022</w:t>
            </w:r>
            <w:r>
              <w:rPr>
                <w:rFonts w:ascii="宋体" w:hAnsi="宋体" w:cs="宋体" w:eastAsia="宋体" w:hint="default"/>
                <w:sz w:val="18"/>
                <w:szCs w:val="18"/>
              </w:rPr>
              <w:t>） 刊载于信息披露网站 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和 信息披露媒体《证券 </w:t>
            </w:r>
            <w:r>
              <w:rPr>
                <w:rFonts w:ascii="宋体" w:hAnsi="宋体" w:cs="宋体" w:eastAsia="宋体" w:hint="default"/>
                <w:spacing w:val="-25"/>
                <w:sz w:val="18"/>
                <w:szCs w:val="18"/>
              </w:rPr>
              <w:t>日报》、《证券时报》、</w:t>
            </w:r>
          </w:p>
          <w:p>
            <w:pPr>
              <w:pStyle w:val="TableParagraph"/>
              <w:spacing w:line="319" w:lineRule="auto" w:before="24"/>
              <w:ind w:left="23" w:right="68"/>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w:t>
            </w:r>
            <w:r>
              <w:rPr>
                <w:rFonts w:ascii="宋体" w:hAnsi="宋体" w:cs="宋体" w:eastAsia="宋体" w:hint="default"/>
                <w:sz w:val="18"/>
                <w:szCs w:val="18"/>
              </w:rPr>
              <w:t> 海证券报</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1022"/>
        <w:gridCol w:w="1560"/>
        <w:gridCol w:w="2270"/>
        <w:gridCol w:w="1644"/>
        <w:gridCol w:w="1475"/>
        <w:gridCol w:w="1724"/>
      </w:tblGrid>
      <w:tr>
        <w:trPr>
          <w:trHeight w:val="322" w:hRule="exact"/>
        </w:trPr>
        <w:tc>
          <w:tcPr>
            <w:tcW w:w="1022"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2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、审议《关于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c>
          <w:tcPr>
            <w:tcW w:w="1644" w:type="dxa"/>
            <w:vMerge w:val="restart"/>
            <w:tcBorders>
              <w:top w:val="single" w:sz="4" w:space="0" w:color="000000"/>
              <w:left w:val="single" w:sz="4" w:space="0" w:color="000000"/>
              <w:right w:val="single" w:sz="4" w:space="0" w:color="000000"/>
            </w:tcBorders>
          </w:tcPr>
          <w:p>
            <w:pPr/>
          </w:p>
        </w:tc>
        <w:tc>
          <w:tcPr>
            <w:tcW w:w="1475" w:type="dxa"/>
            <w:vMerge w:val="restart"/>
            <w:tcBorders>
              <w:top w:val="single" w:sz="4" w:space="0" w:color="000000"/>
              <w:left w:val="single" w:sz="4" w:space="0" w:color="000000"/>
              <w:right w:val="single" w:sz="4" w:space="0" w:color="000000"/>
            </w:tcBorders>
          </w:tcPr>
          <w:p>
            <w:pPr/>
          </w:p>
        </w:tc>
        <w:tc>
          <w:tcPr>
            <w:tcW w:w="1724" w:type="dxa"/>
            <w:vMerge w:val="restart"/>
            <w:tcBorders>
              <w:top w:val="single" w:sz="4" w:space="0" w:color="000000"/>
              <w:left w:val="single" w:sz="4" w:space="0" w:color="000000"/>
              <w:right w:val="single" w:sz="4" w:space="0" w:color="000000"/>
            </w:tcBorders>
          </w:tcPr>
          <w:p>
            <w:pPr/>
          </w:p>
        </w:tc>
      </w:tr>
      <w:tr>
        <w:trPr>
          <w:trHeight w:val="308" w:hRule="exact"/>
        </w:trPr>
        <w:tc>
          <w:tcPr>
            <w:tcW w:w="102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募集资金存放与使用情况的</w:t>
            </w:r>
          </w:p>
        </w:tc>
        <w:tc>
          <w:tcPr>
            <w:tcW w:w="1644" w:type="dxa"/>
            <w:vMerge/>
            <w:tcBorders>
              <w:left w:val="single" w:sz="4" w:space="0" w:color="000000"/>
              <w:right w:val="single" w:sz="4" w:space="0" w:color="000000"/>
            </w:tcBorders>
          </w:tcPr>
          <w:p>
            <w:pPr/>
          </w:p>
        </w:tc>
        <w:tc>
          <w:tcPr>
            <w:tcW w:w="1475" w:type="dxa"/>
            <w:vMerge/>
            <w:tcBorders>
              <w:left w:val="single" w:sz="4" w:space="0" w:color="000000"/>
              <w:right w:val="single" w:sz="4" w:space="0" w:color="000000"/>
            </w:tcBorders>
          </w:tcPr>
          <w:p>
            <w:pPr/>
          </w:p>
        </w:tc>
        <w:tc>
          <w:tcPr>
            <w:tcW w:w="1724" w:type="dxa"/>
            <w:vMerge/>
            <w:tcBorders>
              <w:left w:val="single" w:sz="4" w:space="0" w:color="000000"/>
              <w:right w:val="single" w:sz="4" w:space="0" w:color="000000"/>
            </w:tcBorders>
          </w:tcPr>
          <w:p>
            <w:pPr/>
          </w:p>
        </w:tc>
      </w:tr>
      <w:tr>
        <w:trPr>
          <w:trHeight w:val="332" w:hRule="exact"/>
        </w:trPr>
        <w:tc>
          <w:tcPr>
            <w:tcW w:w="102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专项报告的议案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44" w:type="dxa"/>
            <w:vMerge/>
            <w:tcBorders>
              <w:left w:val="single" w:sz="4" w:space="0" w:color="000000"/>
              <w:right w:val="single" w:sz="4" w:space="0" w:color="000000"/>
            </w:tcBorders>
          </w:tcPr>
          <w:p>
            <w:pPr/>
          </w:p>
        </w:tc>
        <w:tc>
          <w:tcPr>
            <w:tcW w:w="1475" w:type="dxa"/>
            <w:vMerge/>
            <w:tcBorders>
              <w:left w:val="single" w:sz="4" w:space="0" w:color="000000"/>
              <w:right w:val="single" w:sz="4" w:space="0" w:color="000000"/>
            </w:tcBorders>
          </w:tcPr>
          <w:p>
            <w:pPr/>
          </w:p>
        </w:tc>
        <w:tc>
          <w:tcPr>
            <w:tcW w:w="1724" w:type="dxa"/>
            <w:vMerge/>
            <w:tcBorders>
              <w:left w:val="single" w:sz="4" w:space="0" w:color="000000"/>
              <w:right w:val="single" w:sz="4" w:space="0" w:color="000000"/>
            </w:tcBorders>
          </w:tcPr>
          <w:p>
            <w:pPr/>
          </w:p>
        </w:tc>
      </w:tr>
      <w:tr>
        <w:trPr>
          <w:trHeight w:val="338" w:hRule="exact"/>
        </w:trPr>
        <w:tc>
          <w:tcPr>
            <w:tcW w:w="102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7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8</w:t>
            </w:r>
            <w:r>
              <w:rPr>
                <w:rFonts w:ascii="宋体" w:hAnsi="宋体" w:cs="宋体" w:eastAsia="宋体" w:hint="default"/>
                <w:spacing w:val="-8"/>
                <w:sz w:val="18"/>
                <w:szCs w:val="18"/>
              </w:rPr>
              <w:t>、审议《关于聘任公司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p>
        </w:tc>
        <w:tc>
          <w:tcPr>
            <w:tcW w:w="1644" w:type="dxa"/>
            <w:vMerge/>
            <w:tcBorders>
              <w:left w:val="single" w:sz="4" w:space="0" w:color="000000"/>
              <w:right w:val="single" w:sz="4" w:space="0" w:color="000000"/>
            </w:tcBorders>
          </w:tcPr>
          <w:p>
            <w:pPr/>
          </w:p>
        </w:tc>
        <w:tc>
          <w:tcPr>
            <w:tcW w:w="1475" w:type="dxa"/>
            <w:vMerge/>
            <w:tcBorders>
              <w:left w:val="single" w:sz="4" w:space="0" w:color="000000"/>
              <w:right w:val="single" w:sz="4" w:space="0" w:color="000000"/>
            </w:tcBorders>
          </w:tcPr>
          <w:p>
            <w:pPr/>
          </w:p>
        </w:tc>
        <w:tc>
          <w:tcPr>
            <w:tcW w:w="1724" w:type="dxa"/>
            <w:vMerge/>
            <w:tcBorders>
              <w:left w:val="single" w:sz="4" w:space="0" w:color="000000"/>
              <w:right w:val="single" w:sz="4" w:space="0" w:color="000000"/>
            </w:tcBorders>
          </w:tcPr>
          <w:p>
            <w:pPr/>
          </w:p>
        </w:tc>
      </w:tr>
      <w:tr>
        <w:trPr>
          <w:trHeight w:val="327" w:hRule="exact"/>
        </w:trPr>
        <w:tc>
          <w:tcPr>
            <w:tcW w:w="102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年度审计机构的议案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44" w:type="dxa"/>
            <w:vMerge/>
            <w:tcBorders>
              <w:left w:val="single" w:sz="4" w:space="0" w:color="000000"/>
              <w:right w:val="single" w:sz="4" w:space="0" w:color="000000"/>
            </w:tcBorders>
          </w:tcPr>
          <w:p>
            <w:pPr/>
          </w:p>
        </w:tc>
        <w:tc>
          <w:tcPr>
            <w:tcW w:w="1475" w:type="dxa"/>
            <w:vMerge/>
            <w:tcBorders>
              <w:left w:val="single" w:sz="4" w:space="0" w:color="000000"/>
              <w:right w:val="single" w:sz="4" w:space="0" w:color="000000"/>
            </w:tcBorders>
          </w:tcPr>
          <w:p>
            <w:pPr/>
          </w:p>
        </w:tc>
        <w:tc>
          <w:tcPr>
            <w:tcW w:w="1724" w:type="dxa"/>
            <w:vMerge/>
            <w:tcBorders>
              <w:left w:val="single" w:sz="4" w:space="0" w:color="000000"/>
              <w:right w:val="single" w:sz="4" w:space="0" w:color="000000"/>
            </w:tcBorders>
          </w:tcPr>
          <w:p>
            <w:pPr/>
          </w:p>
        </w:tc>
      </w:tr>
      <w:tr>
        <w:trPr>
          <w:trHeight w:val="336" w:hRule="exact"/>
        </w:trPr>
        <w:tc>
          <w:tcPr>
            <w:tcW w:w="102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7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、审议《关于公司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4" w:type="dxa"/>
            <w:vMerge/>
            <w:tcBorders>
              <w:left w:val="single" w:sz="4" w:space="0" w:color="000000"/>
              <w:right w:val="single" w:sz="4" w:space="0" w:color="000000"/>
            </w:tcBorders>
          </w:tcPr>
          <w:p>
            <w:pPr/>
          </w:p>
        </w:tc>
        <w:tc>
          <w:tcPr>
            <w:tcW w:w="1475" w:type="dxa"/>
            <w:vMerge/>
            <w:tcBorders>
              <w:left w:val="single" w:sz="4" w:space="0" w:color="000000"/>
              <w:right w:val="single" w:sz="4" w:space="0" w:color="000000"/>
            </w:tcBorders>
          </w:tcPr>
          <w:p>
            <w:pPr/>
          </w:p>
        </w:tc>
        <w:tc>
          <w:tcPr>
            <w:tcW w:w="1724" w:type="dxa"/>
            <w:vMerge/>
            <w:tcBorders>
              <w:left w:val="single" w:sz="4" w:space="0" w:color="000000"/>
              <w:right w:val="single" w:sz="4" w:space="0" w:color="000000"/>
            </w:tcBorders>
          </w:tcPr>
          <w:p>
            <w:pPr/>
          </w:p>
        </w:tc>
      </w:tr>
      <w:tr>
        <w:trPr>
          <w:trHeight w:val="308" w:hRule="exact"/>
        </w:trPr>
        <w:tc>
          <w:tcPr>
            <w:tcW w:w="102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日常经营关联交易预计的议</w:t>
            </w:r>
          </w:p>
        </w:tc>
        <w:tc>
          <w:tcPr>
            <w:tcW w:w="1644" w:type="dxa"/>
            <w:vMerge/>
            <w:tcBorders>
              <w:left w:val="single" w:sz="4" w:space="0" w:color="000000"/>
              <w:right w:val="single" w:sz="4" w:space="0" w:color="000000"/>
            </w:tcBorders>
          </w:tcPr>
          <w:p>
            <w:pPr/>
          </w:p>
        </w:tc>
        <w:tc>
          <w:tcPr>
            <w:tcW w:w="1475" w:type="dxa"/>
            <w:vMerge/>
            <w:tcBorders>
              <w:left w:val="single" w:sz="4" w:space="0" w:color="000000"/>
              <w:right w:val="single" w:sz="4" w:space="0" w:color="000000"/>
            </w:tcBorders>
          </w:tcPr>
          <w:p>
            <w:pPr/>
          </w:p>
        </w:tc>
        <w:tc>
          <w:tcPr>
            <w:tcW w:w="1724" w:type="dxa"/>
            <w:vMerge/>
            <w:tcBorders>
              <w:left w:val="single" w:sz="4" w:space="0" w:color="000000"/>
              <w:right w:val="single" w:sz="4" w:space="0" w:color="000000"/>
            </w:tcBorders>
          </w:tcPr>
          <w:p>
            <w:pPr/>
          </w:p>
        </w:tc>
      </w:tr>
      <w:tr>
        <w:trPr>
          <w:trHeight w:val="357" w:hRule="exact"/>
        </w:trPr>
        <w:tc>
          <w:tcPr>
            <w:tcW w:w="102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2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44" w:type="dxa"/>
            <w:vMerge/>
            <w:tcBorders>
              <w:left w:val="single" w:sz="4" w:space="0" w:color="000000"/>
              <w:bottom w:val="single" w:sz="4" w:space="0" w:color="000000"/>
              <w:right w:val="single" w:sz="4" w:space="0" w:color="000000"/>
            </w:tcBorders>
          </w:tcPr>
          <w:p>
            <w:pPr/>
          </w:p>
        </w:tc>
        <w:tc>
          <w:tcPr>
            <w:tcW w:w="1475" w:type="dxa"/>
            <w:vMerge/>
            <w:tcBorders>
              <w:left w:val="single" w:sz="4" w:space="0" w:color="000000"/>
              <w:bottom w:val="single" w:sz="4" w:space="0" w:color="000000"/>
              <w:right w:val="single" w:sz="4" w:space="0" w:color="000000"/>
            </w:tcBorders>
          </w:tcPr>
          <w:p>
            <w:pPr/>
          </w:p>
        </w:tc>
        <w:tc>
          <w:tcPr>
            <w:tcW w:w="172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22"/>
      <w:bookmarkEnd w:id="12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BodyText"/>
        <w:spacing w:line="240" w:lineRule="auto" w:before="44"/>
        <w:ind w:left="0" w:right="1140"/>
        <w:jc w:val="right"/>
      </w:pPr>
      <w:r>
        <w:rPr/>
        <w:pict>
          <v:shape style="position:absolute;margin-left:56.459999pt;margin-top:-119.52829pt;width:479.1pt;height:509.6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2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、审议《关于修订</w:t>
                        </w:r>
                      </w:p>
                      <w:p>
                        <w:pPr>
                          <w:pStyle w:val="TableParagraph"/>
                          <w:spacing w:line="302" w:lineRule="auto" w:before="6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r>
                          <w:rPr>
                            <w:rFonts w:ascii="宋体" w:hAnsi="宋体" w:cs="宋体" w:eastAsia="宋体" w:hint="default"/>
                            <w:spacing w:val="-2"/>
                            <w:sz w:val="18"/>
                            <w:szCs w:val="18"/>
                          </w:rPr>
                          <w:t> </w:t>
                        </w:r>
                        <w:r>
                          <w:rPr>
                            <w:rFonts w:ascii="宋体" w:hAnsi="宋体" w:cs="宋体" w:eastAsia="宋体" w:hint="default"/>
                            <w:spacing w:val="-30"/>
                            <w:sz w:val="18"/>
                            <w:szCs w:val="18"/>
                          </w:rPr>
                          <w:t>案》；</w:t>
                        </w:r>
                      </w:p>
                      <w:p>
                        <w:pPr>
                          <w:pStyle w:val="TableParagraph"/>
                          <w:spacing w:line="240" w:lineRule="auto" w:before="6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、审议《关于修订</w:t>
                        </w:r>
                      </w:p>
                      <w:p>
                        <w:pPr>
                          <w:pStyle w:val="TableParagraph"/>
                          <w:spacing w:line="302" w:lineRule="auto" w:before="63"/>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股东大会议事规 </w:t>
                        </w:r>
                        <w:r>
                          <w:rPr>
                            <w:rFonts w:ascii="宋体" w:hAnsi="宋体" w:cs="宋体" w:eastAsia="宋体" w:hint="default"/>
                            <w:spacing w:val="-13"/>
                            <w:sz w:val="18"/>
                            <w:szCs w:val="18"/>
                          </w:rPr>
                          <w:t>则</w:t>
                        </w:r>
                        <w:r>
                          <w:rPr>
                            <w:rFonts w:ascii="Times New Roman" w:hAnsi="Times New Roman" w:cs="Times New Roman" w:eastAsia="Times New Roman" w:hint="default"/>
                            <w:spacing w:val="-13"/>
                            <w:sz w:val="18"/>
                            <w:szCs w:val="18"/>
                          </w:rPr>
                          <w:t>&gt;</w:t>
                        </w:r>
                        <w:r>
                          <w:rPr>
                            <w:rFonts w:ascii="宋体" w:hAnsi="宋体" w:cs="宋体" w:eastAsia="宋体" w:hint="default"/>
                            <w:spacing w:val="-13"/>
                            <w:sz w:val="18"/>
                            <w:szCs w:val="18"/>
                          </w:rPr>
                          <w:t>的议案》；</w:t>
                        </w:r>
                      </w:p>
                      <w:p>
                        <w:pPr>
                          <w:pStyle w:val="TableParagraph"/>
                          <w:spacing w:line="309" w:lineRule="auto" w:before="49"/>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、审议《关于公司 董事会换届选举的 </w:t>
                        </w:r>
                        <w:r>
                          <w:rPr>
                            <w:rFonts w:ascii="宋体" w:hAnsi="宋体" w:cs="宋体" w:eastAsia="宋体" w:hint="default"/>
                            <w:spacing w:val="-23"/>
                            <w:sz w:val="18"/>
                            <w:szCs w:val="18"/>
                          </w:rPr>
                          <w:t>议案》；</w:t>
                        </w:r>
                      </w:p>
                      <w:p>
                        <w:pPr>
                          <w:pStyle w:val="TableParagraph"/>
                          <w:spacing w:line="312" w:lineRule="auto" w:before="63"/>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、审议《关于选举 公司第四届监事会 非职工监事的议 </w:t>
                        </w:r>
                        <w:r>
                          <w:rPr>
                            <w:rFonts w:ascii="宋体" w:hAnsi="宋体" w:cs="宋体" w:eastAsia="宋体" w:hint="default"/>
                            <w:spacing w:val="-30"/>
                            <w:sz w:val="18"/>
                            <w:szCs w:val="18"/>
                          </w:rPr>
                          <w:t>案》；</w:t>
                        </w:r>
                      </w:p>
                      <w:p>
                        <w:pPr>
                          <w:pStyle w:val="TableParagraph"/>
                          <w:spacing w:line="309" w:lineRule="auto" w:before="62"/>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、审议《关于第四 届董事会独立董事 </w:t>
                        </w:r>
                        <w:r>
                          <w:rPr>
                            <w:rFonts w:ascii="宋体" w:hAnsi="宋体" w:cs="宋体" w:eastAsia="宋体" w:hint="default"/>
                            <w:spacing w:val="-13"/>
                            <w:sz w:val="18"/>
                            <w:szCs w:val="18"/>
                          </w:rPr>
                          <w:t>津贴的议案》；</w:t>
                        </w:r>
                      </w:p>
                      <w:p>
                        <w:pPr>
                          <w:pStyle w:val="TableParagraph"/>
                          <w:spacing w:line="309" w:lineRule="auto" w:before="62"/>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、审议《关于第四 届董事会非独立董 </w:t>
                        </w:r>
                        <w:r>
                          <w:rPr>
                            <w:rFonts w:ascii="宋体" w:hAnsi="宋体" w:cs="宋体" w:eastAsia="宋体" w:hint="default"/>
                            <w:spacing w:val="-12"/>
                            <w:sz w:val="18"/>
                            <w:szCs w:val="18"/>
                          </w:rPr>
                          <w:t>事薪酬的议案》；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参加本次股东大会 股东及股东代表共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人，代表股份</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327,661,233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w:t>
                        </w:r>
                      </w:p>
                      <w:p>
                        <w:pPr>
                          <w:pStyle w:val="TableParagraph"/>
                          <w:spacing w:line="314" w:lineRule="auto" w:before="63"/>
                          <w:ind w:left="22" w:right="59"/>
                          <w:jc w:val="left"/>
                          <w:rPr>
                            <w:rFonts w:ascii="宋体" w:hAnsi="宋体" w:cs="宋体" w:eastAsia="宋体" w:hint="default"/>
                            <w:sz w:val="18"/>
                            <w:szCs w:val="18"/>
                          </w:rPr>
                        </w:pPr>
                        <w:r>
                          <w:rPr>
                            <w:rFonts w:ascii="宋体" w:hAnsi="宋体" w:cs="宋体" w:eastAsia="宋体" w:hint="default"/>
                            <w:sz w:val="18"/>
                            <w:szCs w:val="18"/>
                          </w:rPr>
                          <w:t>本次会议股权登记 日公司有表决权股 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51.04%</w:t>
                        </w:r>
                        <w:r>
                          <w:rPr>
                            <w:rFonts w:ascii="宋体" w:hAnsi="宋体" w:cs="宋体" w:eastAsia="宋体" w:hint="default"/>
                            <w:sz w:val="18"/>
                            <w:szCs w:val="18"/>
                          </w:rPr>
                          <w:t>。与 会股东及股东授权 代表以逐项表决的 方式通过了本次会 议所有议案。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2"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次临时股东大会决 </w:t>
                        </w:r>
                        <w:r>
                          <w:rPr>
                            <w:rFonts w:ascii="宋体" w:hAnsi="宋体" w:cs="宋体" w:eastAsia="宋体" w:hint="default"/>
                            <w:spacing w:val="-20"/>
                            <w:sz w:val="18"/>
                            <w:szCs w:val="18"/>
                          </w:rPr>
                          <w:t>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pacing w:val="-4"/>
                            <w:sz w:val="18"/>
                            <w:szCs w:val="18"/>
                          </w:rPr>
                          <w:t>2014-010</w:t>
                        </w:r>
                        <w:r>
                          <w:rPr>
                            <w:rFonts w:ascii="宋体" w:hAnsi="宋体" w:cs="宋体" w:eastAsia="宋体" w:hint="default"/>
                            <w:spacing w:val="-4"/>
                            <w:sz w:val="18"/>
                            <w:szCs w:val="18"/>
                          </w:rPr>
                          <w:t>）刊载于信</w:t>
                        </w:r>
                        <w:r>
                          <w:rPr>
                            <w:rFonts w:ascii="宋体" w:hAnsi="宋体" w:cs="宋体" w:eastAsia="宋体" w:hint="default"/>
                            <w:sz w:val="18"/>
                            <w:szCs w:val="18"/>
                          </w:rPr>
                          <w:t> 息披露网站巨潮资 讯网</w:t>
                        </w:r>
                      </w:p>
                      <w:p>
                        <w:pPr>
                          <w:pStyle w:val="TableParagraph"/>
                          <w:spacing w:line="316" w:lineRule="auto" w:before="62"/>
                          <w:ind w:left="23" w:right="2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和信息披露媒体《证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券日报》、《证券时</w:t>
                        </w:r>
                        <w:r>
                          <w:rPr>
                            <w:rFonts w:ascii="宋体" w:hAnsi="宋体" w:cs="宋体" w:eastAsia="宋体" w:hint="default"/>
                            <w:sz w:val="18"/>
                            <w:szCs w:val="18"/>
                          </w:rPr>
                          <w:t> </w:t>
                        </w:r>
                        <w:r>
                          <w:rPr>
                            <w:rFonts w:ascii="宋体" w:hAnsi="宋体" w:cs="宋体" w:eastAsia="宋体" w:hint="default"/>
                            <w:spacing w:val="-36"/>
                            <w:sz w:val="18"/>
                            <w:szCs w:val="18"/>
                          </w:rPr>
                          <w:t>报》、《中国证券报》</w:t>
                        </w:r>
                        <w:r>
                          <w:rPr>
                            <w:rFonts w:ascii="宋体" w:hAnsi="宋体" w:cs="宋体" w:eastAsia="宋体" w:hint="default"/>
                            <w:sz w:val="18"/>
                            <w:szCs w:val="18"/>
                          </w:rPr>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5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w:t>
                        </w:r>
                      </w:p>
                      <w:p>
                        <w:pPr>
                          <w:pStyle w:val="TableParagraph"/>
                          <w:spacing w:line="319" w:lineRule="auto" w:before="61"/>
                          <w:ind w:left="23" w:right="29"/>
                          <w:jc w:val="left"/>
                          <w:rPr>
                            <w:rFonts w:ascii="宋体" w:hAnsi="宋体" w:cs="宋体" w:eastAsia="宋体" w:hint="default"/>
                            <w:sz w:val="18"/>
                            <w:szCs w:val="18"/>
                          </w:rPr>
                        </w:pPr>
                        <w:r>
                          <w:rPr>
                            <w:rFonts w:ascii="宋体" w:hAnsi="宋体" w:cs="宋体" w:eastAsia="宋体" w:hint="default"/>
                            <w:sz w:val="18"/>
                            <w:szCs w:val="18"/>
                          </w:rPr>
                          <w:t>〈限制性股票激励 </w:t>
                        </w:r>
                        <w:r>
                          <w:rPr>
                            <w:rFonts w:ascii="宋体" w:hAnsi="宋体" w:cs="宋体" w:eastAsia="宋体" w:hint="default"/>
                            <w:spacing w:val="-10"/>
                            <w:sz w:val="18"/>
                            <w:szCs w:val="18"/>
                          </w:rPr>
                          <w:t>计划（草案）〉及其</w:t>
                        </w:r>
                        <w:r>
                          <w:rPr>
                            <w:rFonts w:ascii="宋体" w:hAnsi="宋体" w:cs="宋体" w:eastAsia="宋体" w:hint="default"/>
                            <w:sz w:val="18"/>
                            <w:szCs w:val="18"/>
                          </w:rPr>
                          <w:t> </w:t>
                        </w:r>
                        <w:r>
                          <w:rPr>
                            <w:rFonts w:ascii="宋体" w:hAnsi="宋体" w:cs="宋体" w:eastAsia="宋体" w:hint="default"/>
                            <w:spacing w:val="-13"/>
                            <w:sz w:val="18"/>
                            <w:szCs w:val="18"/>
                          </w:rPr>
                          <w:t>摘要的议案》；</w:t>
                        </w:r>
                      </w:p>
                      <w:p>
                        <w:pPr>
                          <w:pStyle w:val="TableParagraph"/>
                          <w:spacing w:line="240" w:lineRule="auto" w:before="5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w:t>
                        </w:r>
                      </w:p>
                      <w:p>
                        <w:pPr>
                          <w:pStyle w:val="TableParagraph"/>
                          <w:spacing w:line="319" w:lineRule="auto" w:before="63"/>
                          <w:ind w:left="23" w:right="29"/>
                          <w:jc w:val="both"/>
                          <w:rPr>
                            <w:rFonts w:ascii="宋体" w:hAnsi="宋体" w:cs="宋体" w:eastAsia="宋体" w:hint="default"/>
                            <w:sz w:val="18"/>
                            <w:szCs w:val="18"/>
                          </w:rPr>
                        </w:pPr>
                        <w:r>
                          <w:rPr>
                            <w:rFonts w:ascii="宋体" w:hAnsi="宋体" w:cs="宋体" w:eastAsia="宋体" w:hint="default"/>
                            <w:sz w:val="18"/>
                            <w:szCs w:val="18"/>
                          </w:rPr>
                          <w:t>〈限制性股票激励 计划实施考核管理 </w:t>
                        </w:r>
                        <w:r>
                          <w:rPr>
                            <w:rFonts w:ascii="宋体" w:hAnsi="宋体" w:cs="宋体" w:eastAsia="宋体" w:hint="default"/>
                            <w:spacing w:val="-12"/>
                            <w:sz w:val="18"/>
                            <w:szCs w:val="18"/>
                          </w:rPr>
                          <w:t>办法〉的议案》；</w:t>
                        </w:r>
                      </w:p>
                      <w:p>
                        <w:pPr>
                          <w:pStyle w:val="TableParagraph"/>
                          <w:spacing w:line="309" w:lineRule="auto" w:before="56"/>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、审议《关于提请 股东大会授权董事 会办理公司限制性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2"/>
                          <w:ind w:left="22" w:right="29"/>
                          <w:jc w:val="left"/>
                          <w:rPr>
                            <w:rFonts w:ascii="宋体" w:hAnsi="宋体" w:cs="宋体" w:eastAsia="宋体" w:hint="default"/>
                            <w:sz w:val="18"/>
                            <w:szCs w:val="18"/>
                          </w:rPr>
                        </w:pPr>
                        <w:r>
                          <w:rPr>
                            <w:rFonts w:ascii="宋体" w:hAnsi="宋体" w:cs="宋体" w:eastAsia="宋体" w:hint="default"/>
                            <w:sz w:val="18"/>
                            <w:szCs w:val="18"/>
                          </w:rPr>
                          <w:t>参加本次股东大会 现场会议和网络投 票的股东及股东代 表共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人，代表的 股份总数为 </w:t>
                        </w:r>
                        <w:r>
                          <w:rPr>
                            <w:rFonts w:ascii="Times New Roman" w:hAnsi="Times New Roman" w:cs="Times New Roman" w:eastAsia="Times New Roman" w:hint="default"/>
                            <w:sz w:val="18"/>
                            <w:szCs w:val="18"/>
                          </w:rPr>
                          <w:t>274,662,382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w:t>
                        </w:r>
                      </w:p>
                      <w:p>
                        <w:pPr>
                          <w:pStyle w:val="TableParagraph"/>
                          <w:spacing w:line="314" w:lineRule="auto" w:before="1"/>
                          <w:ind w:left="22" w:right="59"/>
                          <w:jc w:val="left"/>
                          <w:rPr>
                            <w:rFonts w:ascii="宋体" w:hAnsi="宋体" w:cs="宋体" w:eastAsia="宋体" w:hint="default"/>
                            <w:sz w:val="18"/>
                            <w:szCs w:val="18"/>
                          </w:rPr>
                        </w:pPr>
                        <w:r>
                          <w:rPr>
                            <w:rFonts w:ascii="宋体" w:hAnsi="宋体" w:cs="宋体" w:eastAsia="宋体" w:hint="default"/>
                            <w:sz w:val="18"/>
                            <w:szCs w:val="18"/>
                          </w:rPr>
                          <w:t>本次会议股权登记 日公司有表决权股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42.78%</w:t>
                        </w:r>
                        <w:r>
                          <w:rPr>
                            <w:rFonts w:ascii="宋体" w:hAnsi="宋体" w:cs="宋体" w:eastAsia="宋体" w:hint="default"/>
                            <w:sz w:val="18"/>
                            <w:szCs w:val="18"/>
                          </w:rPr>
                          <w:t>。 与会股东及股东授 权代表以逐项表决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次临时股东大会决 </w:t>
                        </w:r>
                        <w:r>
                          <w:rPr>
                            <w:rFonts w:ascii="宋体" w:hAnsi="宋体" w:cs="宋体" w:eastAsia="宋体" w:hint="default"/>
                            <w:spacing w:val="-20"/>
                            <w:sz w:val="18"/>
                            <w:szCs w:val="18"/>
                          </w:rPr>
                          <w:t>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pacing w:val="-4"/>
                            <w:sz w:val="18"/>
                            <w:szCs w:val="18"/>
                          </w:rPr>
                          <w:t>2014-032</w:t>
                        </w:r>
                        <w:r>
                          <w:rPr>
                            <w:rFonts w:ascii="宋体" w:hAnsi="宋体" w:cs="宋体" w:eastAsia="宋体" w:hint="default"/>
                            <w:spacing w:val="-4"/>
                            <w:sz w:val="18"/>
                            <w:szCs w:val="18"/>
                          </w:rPr>
                          <w:t>）刊载于信</w:t>
                        </w:r>
                        <w:r>
                          <w:rPr>
                            <w:rFonts w:ascii="宋体" w:hAnsi="宋体" w:cs="宋体" w:eastAsia="宋体" w:hint="default"/>
                            <w:sz w:val="18"/>
                            <w:szCs w:val="18"/>
                          </w:rPr>
                          <w:t> 息披露网站巨潮资 讯网</w:t>
                        </w:r>
                      </w:p>
                      <w:p>
                        <w:pPr>
                          <w:pStyle w:val="TableParagraph"/>
                          <w:spacing w:line="316" w:lineRule="auto" w:before="62"/>
                          <w:ind w:left="23" w:right="2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和信息披露媒体《证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券日报》、《证券时</w:t>
                        </w:r>
                        <w:r>
                          <w:rPr>
                            <w:rFonts w:ascii="宋体" w:hAnsi="宋体" w:cs="宋体" w:eastAsia="宋体" w:hint="default"/>
                            <w:sz w:val="18"/>
                            <w:szCs w:val="18"/>
                          </w:rPr>
                          <w:t> </w:t>
                        </w:r>
                        <w:r>
                          <w:rPr>
                            <w:rFonts w:ascii="宋体" w:hAnsi="宋体" w:cs="宋体" w:eastAsia="宋体" w:hint="default"/>
                            <w:spacing w:val="-36"/>
                            <w:sz w:val="18"/>
                            <w:szCs w:val="18"/>
                          </w:rPr>
                          <w:t>报》、《中国证券报》</w:t>
                        </w:r>
                        <w:r>
                          <w:rPr>
                            <w:rFonts w:ascii="宋体" w:hAnsi="宋体" w:cs="宋体" w:eastAsia="宋体" w:hint="default"/>
                            <w:sz w:val="18"/>
                            <w:szCs w:val="18"/>
                          </w:rPr>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股票激励计划相关 </w:t>
            </w:r>
            <w:r>
              <w:rPr>
                <w:rFonts w:ascii="宋体" w:hAnsi="宋体" w:cs="宋体" w:eastAsia="宋体" w:hint="default"/>
                <w:spacing w:val="-13"/>
                <w:sz w:val="18"/>
                <w:szCs w:val="18"/>
              </w:rPr>
              <w:t>事宜的议案》。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的方式通过了本次 会议所有议案。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表决权恢夊的优先股股东请求召开临时股东大会" w:id="123"/>
      <w:bookmarkEnd w:id="123"/>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报告期内独立董事履行职责的情况" w:id="124"/>
      <w:bookmarkEnd w:id="124"/>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25"/>
      <w:bookmarkEnd w:id="12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龙隆（原独立董事）</w:t>
            </w:r>
          </w:p>
        </w:tc>
        <w:tc>
          <w:tcPr>
            <w:tcW w:w="13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9"/>
              <w:jc w:val="left"/>
              <w:rPr>
                <w:rFonts w:ascii="宋体" w:hAnsi="宋体" w:cs="宋体" w:eastAsia="宋体" w:hint="default"/>
                <w:sz w:val="18"/>
                <w:szCs w:val="18"/>
              </w:rPr>
            </w:pPr>
            <w:r>
              <w:rPr>
                <w:rFonts w:ascii="宋体" w:hAnsi="宋体" w:cs="宋体" w:eastAsia="宋体" w:hint="default"/>
                <w:sz w:val="18"/>
                <w:szCs w:val="18"/>
              </w:rPr>
              <w:t>李新中（原独立董 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51"/>
        <w:ind w:left="154" w:right="8052"/>
        <w:jc w:val="left"/>
      </w:pPr>
      <w:r>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2、独立董事对公司有关事项提出异议的情况" w:id="126"/>
      <w:bookmarkEnd w:id="12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left="153" w:right="0"/>
        <w:jc w:val="both"/>
        <w:rPr>
          <w:b w:val="0"/>
          <w:bCs w:val="0"/>
        </w:rPr>
      </w:pPr>
      <w:bookmarkStart w:name="3、独立董事履行职责的其他说明" w:id="127"/>
      <w:bookmarkEnd w:id="12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77" w:lineRule="auto" w:before="117"/>
        <w:ind w:right="1131"/>
        <w:jc w:val="both"/>
      </w:pPr>
      <w:r>
        <w:rPr>
          <w:spacing w:val="-2"/>
        </w:rPr>
        <w:t>报告期内，独立董事按照《公司章程》、《独立董事工作条例》以及相关法律法规，勤勉尽责地开展工作。独立董事以认真</w:t>
      </w:r>
      <w:r>
        <w:rPr>
          <w:spacing w:val="-67"/>
        </w:rPr>
        <w:t> </w:t>
      </w:r>
      <w:r>
        <w:rPr>
          <w:spacing w:val="-67"/>
        </w:rPr>
      </w:r>
      <w:r>
        <w:rPr>
          <w:spacing w:val="-2"/>
        </w:rPr>
        <w:t>负责的态度参加历次董事会并审议各项议案。深入公司现场调查，对公司的长远发展战略、内控制度建设、生产经营事项提</w:t>
      </w:r>
      <w:r>
        <w:rPr>
          <w:spacing w:val="-66"/>
        </w:rPr>
        <w:t> </w:t>
      </w:r>
      <w:r>
        <w:rPr>
          <w:spacing w:val="-66"/>
        </w:rPr>
      </w:r>
      <w:r>
        <w:rPr>
          <w:spacing w:val="-2"/>
        </w:rPr>
        <w:t>出了宝贵建议，对公司的重大事项发表独立意见，为公司的正常运作、公司管理层的科学决策以及维护公司与全体股东的合</w:t>
      </w:r>
      <w:r>
        <w:rPr>
          <w:spacing w:val="-65"/>
        </w:rPr>
        <w:t> </w:t>
      </w:r>
      <w:r>
        <w:rPr>
          <w:spacing w:val="-65"/>
        </w:rPr>
      </w:r>
      <w:r>
        <w:rPr/>
        <w:t>法权益发挥了积极的作用。</w:t>
      </w:r>
    </w:p>
    <w:p>
      <w:pPr>
        <w:spacing w:after="0" w:line="477"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董事会下设专门委员会在报告期内履行职责情况" w:id="128"/>
      <w:bookmarkEnd w:id="128"/>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0"/>
        <w:jc w:val="left"/>
      </w:pPr>
      <w:r>
        <w:rPr/>
        <w:t>董事会下设审计委员会、战略委员会、薪酬与考核委员会、提名委员会四个专门委员会，根据《上市公司治理准则》、</w:t>
      </w:r>
    </w:p>
    <w:p>
      <w:pPr>
        <w:spacing w:line="240" w:lineRule="auto" w:before="10"/>
        <w:rPr>
          <w:rFonts w:ascii="宋体" w:hAnsi="宋体" w:cs="宋体" w:eastAsia="宋体" w:hint="default"/>
          <w:sz w:val="17"/>
          <w:szCs w:val="17"/>
        </w:rPr>
      </w:pPr>
    </w:p>
    <w:p>
      <w:pPr>
        <w:spacing w:line="477" w:lineRule="auto" w:before="0"/>
        <w:ind w:left="153" w:right="2833" w:firstLine="0"/>
        <w:jc w:val="left"/>
        <w:rPr>
          <w:rFonts w:ascii="宋体" w:hAnsi="宋体" w:cs="宋体" w:eastAsia="宋体" w:hint="default"/>
          <w:sz w:val="18"/>
          <w:szCs w:val="18"/>
        </w:rPr>
      </w:pPr>
      <w:r>
        <w:rPr>
          <w:rFonts w:ascii="宋体" w:hAnsi="宋体" w:cs="宋体" w:eastAsia="宋体" w:hint="default"/>
          <w:sz w:val="18"/>
          <w:szCs w:val="18"/>
        </w:rPr>
        <w:t>《公司章程》、《董事会议事规则》以及各专业委员会实施细则赋予的职权和义务，认真履行职责。 </w:t>
      </w:r>
      <w:r>
        <w:rPr>
          <w:rFonts w:ascii="宋体" w:hAnsi="宋体" w:cs="宋体" w:eastAsia="宋体" w:hint="default"/>
          <w:b/>
          <w:bCs/>
          <w:sz w:val="18"/>
          <w:szCs w:val="18"/>
        </w:rPr>
        <w:t>一、审计委员会的履职情况</w:t>
      </w:r>
      <w:r>
        <w:rPr>
          <w:rFonts w:ascii="宋体" w:hAnsi="宋体" w:cs="宋体" w:eastAsia="宋体" w:hint="default"/>
          <w:sz w:val="18"/>
          <w:szCs w:val="18"/>
        </w:rPr>
      </w:r>
    </w:p>
    <w:p>
      <w:pPr>
        <w:pStyle w:val="BodyText"/>
        <w:spacing w:line="477" w:lineRule="auto" w:before="54"/>
        <w:ind w:right="1033" w:firstLine="360"/>
        <w:jc w:val="left"/>
      </w:pPr>
      <w:r>
        <w:rPr>
          <w:spacing w:val="-2"/>
        </w:rPr>
        <w:t>审计委员会由三名董事组成，其中独立董事两名。报告期内，根据中国证监会、深圳证券交易所和公司《审计委员会工</w:t>
      </w:r>
      <w:r>
        <w:rPr/>
        <w:t> 作细则》的有关规定，公司董事会审计委员会本着勤勉尽职的原则，认真履行职责，报告期内审计委员会共召开七次会议，</w:t>
      </w:r>
      <w:r>
        <w:rPr>
          <w:spacing w:val="-84"/>
        </w:rPr>
        <w:t> </w:t>
      </w:r>
      <w:r>
        <w:rPr>
          <w:spacing w:val="-84"/>
        </w:rPr>
      </w:r>
      <w:r>
        <w:rPr/>
        <w:t>具体情况如下：</w:t>
      </w:r>
    </w:p>
    <w:p>
      <w:pPr>
        <w:pStyle w:val="BodyText"/>
        <w:spacing w:line="240" w:lineRule="auto" w:before="54"/>
        <w:ind w:right="0"/>
        <w:jc w:val="left"/>
      </w:pP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24</w:t>
      </w:r>
      <w:r>
        <w:rPr/>
        <w:t>日，以现场方式召开第三届审计委员会</w:t>
      </w:r>
      <w:r>
        <w:rPr>
          <w:rFonts w:ascii="宋体" w:hAnsi="宋体" w:cs="宋体" w:eastAsia="宋体" w:hint="default"/>
        </w:rPr>
        <w:t>2014</w:t>
      </w:r>
      <w:r>
        <w:rPr/>
        <w:t>年第一次会议，审议通过的议案为：</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1</w:t>
      </w:r>
      <w:r>
        <w:rPr/>
        <w:t>）《关于公司</w:t>
      </w:r>
      <w:r>
        <w:rPr>
          <w:rFonts w:ascii="宋体" w:hAnsi="宋体" w:cs="宋体" w:eastAsia="宋体" w:hint="default"/>
        </w:rPr>
        <w:t>2013</w:t>
      </w:r>
      <w:r>
        <w:rPr/>
        <w:t>年年度财务报表的议案》；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2</w:t>
      </w:r>
      <w:r>
        <w:rPr/>
        <w:t>）《关于公司</w:t>
      </w:r>
      <w:r>
        <w:rPr>
          <w:rFonts w:ascii="宋体" w:hAnsi="宋体" w:cs="宋体" w:eastAsia="宋体" w:hint="default"/>
        </w:rPr>
        <w:t>2013</w:t>
      </w:r>
      <w:r>
        <w:rPr/>
        <w:t>年年度业绩快报的内部审计报告的议案》；</w:t>
      </w:r>
    </w:p>
    <w:p>
      <w:pPr>
        <w:spacing w:line="240" w:lineRule="auto" w:before="10"/>
        <w:rPr>
          <w:rFonts w:ascii="宋体" w:hAnsi="宋体" w:cs="宋体" w:eastAsia="宋体" w:hint="default"/>
          <w:sz w:val="17"/>
          <w:szCs w:val="17"/>
        </w:rPr>
      </w:pPr>
    </w:p>
    <w:p>
      <w:pPr>
        <w:pStyle w:val="BodyText"/>
        <w:spacing w:line="477" w:lineRule="auto"/>
        <w:ind w:left="154" w:right="3282"/>
        <w:jc w:val="left"/>
      </w:pPr>
      <w:r>
        <w:rPr/>
        <w:t>（</w:t>
      </w:r>
      <w:r>
        <w:rPr>
          <w:rFonts w:ascii="宋体" w:hAnsi="宋体" w:cs="宋体" w:eastAsia="宋体" w:hint="default"/>
        </w:rPr>
        <w:t>3</w:t>
      </w:r>
      <w:r>
        <w:rPr/>
        <w:t>）《关于公司</w:t>
      </w:r>
      <w:r>
        <w:rPr>
          <w:rFonts w:ascii="宋体" w:hAnsi="宋体" w:cs="宋体" w:eastAsia="宋体" w:hint="default"/>
        </w:rPr>
        <w:t>2013</w:t>
      </w:r>
      <w:r>
        <w:rPr/>
        <w:t>年内部审计工作总结的议案》。 </w:t>
      </w: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3</w:t>
      </w:r>
      <w:r>
        <w:rPr/>
        <w:t>日，以现场方式召开第三届审计委员会</w:t>
      </w:r>
      <w:r>
        <w:rPr>
          <w:rFonts w:ascii="宋体" w:hAnsi="宋体" w:cs="宋体" w:eastAsia="宋体" w:hint="default"/>
        </w:rPr>
        <w:t>2014</w:t>
      </w:r>
      <w:r>
        <w:rPr/>
        <w:t>年第二次会议，审议通过的议案为：</w:t>
      </w:r>
    </w:p>
    <w:p>
      <w:pPr>
        <w:pStyle w:val="BodyText"/>
        <w:spacing w:line="240" w:lineRule="auto" w:before="54"/>
        <w:ind w:right="0"/>
        <w:jc w:val="left"/>
      </w:pPr>
      <w:r>
        <w:rPr/>
        <w:t>（</w:t>
      </w:r>
      <w:r>
        <w:rPr>
          <w:rFonts w:ascii="宋体" w:hAnsi="宋体" w:cs="宋体" w:eastAsia="宋体" w:hint="default"/>
        </w:rPr>
        <w:t>1</w:t>
      </w:r>
      <w:r>
        <w:rPr/>
        <w:t>）《关于</w:t>
      </w:r>
      <w:r>
        <w:rPr>
          <w:rFonts w:ascii="宋体" w:hAnsi="宋体" w:cs="宋体" w:eastAsia="宋体" w:hint="default"/>
        </w:rPr>
        <w:t>2013</w:t>
      </w:r>
      <w:r>
        <w:rPr/>
        <w:t>年年度财务报告的议案》；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2</w:t>
      </w:r>
      <w:r>
        <w:rPr/>
        <w:t>）《关于</w:t>
      </w:r>
      <w:r>
        <w:rPr>
          <w:rFonts w:ascii="宋体" w:hAnsi="宋体" w:cs="宋体" w:eastAsia="宋体" w:hint="default"/>
        </w:rPr>
        <w:t>2013</w:t>
      </w:r>
      <w:r>
        <w:rPr/>
        <w:t>年年度报告全文及摘要的议案》；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3</w:t>
      </w:r>
      <w:r>
        <w:rPr/>
        <w:t>）《关于</w:t>
      </w:r>
      <w:r>
        <w:rPr>
          <w:rFonts w:ascii="宋体" w:hAnsi="宋体" w:cs="宋体" w:eastAsia="宋体" w:hint="default"/>
        </w:rPr>
        <w:t>2013</w:t>
      </w:r>
      <w:r>
        <w:rPr/>
        <w:t>年年度董事会工作报告的议案》；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4</w:t>
      </w:r>
      <w:r>
        <w:rPr/>
        <w:t>）《关于</w:t>
      </w:r>
      <w:r>
        <w:rPr>
          <w:rFonts w:ascii="宋体" w:hAnsi="宋体" w:cs="宋体" w:eastAsia="宋体" w:hint="default"/>
        </w:rPr>
        <w:t>2013</w:t>
      </w:r>
      <w:r>
        <w:rPr/>
        <w:t>年年度总经理工作报告的议案》；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5</w:t>
      </w:r>
      <w:r>
        <w:rPr/>
        <w:t>）《关于</w:t>
      </w:r>
      <w:r>
        <w:rPr>
          <w:rFonts w:ascii="宋体" w:hAnsi="宋体" w:cs="宋体" w:eastAsia="宋体" w:hint="default"/>
        </w:rPr>
        <w:t>2013</w:t>
      </w:r>
      <w:r>
        <w:rPr/>
        <w:t>年年度财务决算报告的议案》；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6</w:t>
      </w:r>
      <w:r>
        <w:rPr/>
        <w:t>）《关于</w:t>
      </w:r>
      <w:r>
        <w:rPr>
          <w:rFonts w:ascii="宋体" w:hAnsi="宋体" w:cs="宋体" w:eastAsia="宋体" w:hint="default"/>
        </w:rPr>
        <w:t>2013</w:t>
      </w:r>
      <w:r>
        <w:rPr/>
        <w:t>年年度募集资金存放与使用情况的专项报告的议案》；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7</w:t>
      </w:r>
      <w:r>
        <w:rPr/>
        <w:t>）《关于</w:t>
      </w:r>
      <w:r>
        <w:rPr>
          <w:rFonts w:ascii="宋体" w:hAnsi="宋体" w:cs="宋体" w:eastAsia="宋体" w:hint="default"/>
        </w:rPr>
        <w:t>2013</w:t>
      </w:r>
      <w:r>
        <w:rPr/>
        <w:t>年年度内部控制自我评价报告的议案》；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8</w:t>
      </w:r>
      <w:r>
        <w:rPr/>
        <w:t>）《关于</w:t>
      </w:r>
      <w:r>
        <w:rPr>
          <w:rFonts w:ascii="宋体" w:hAnsi="宋体" w:cs="宋体" w:eastAsia="宋体" w:hint="default"/>
        </w:rPr>
        <w:t>2013</w:t>
      </w:r>
      <w:r>
        <w:rPr/>
        <w:t>年年度会计师事务所对本公司审计工作总结报告的议案》；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9</w:t>
      </w:r>
      <w:r>
        <w:rPr/>
        <w:t>）《关于聘任</w:t>
      </w:r>
      <w:r>
        <w:rPr>
          <w:rFonts w:ascii="宋体" w:hAnsi="宋体" w:cs="宋体" w:eastAsia="宋体" w:hint="default"/>
        </w:rPr>
        <w:t>2014</w:t>
      </w:r>
      <w:r>
        <w:rPr/>
        <w:t>年年度审计会计事务所的议案》；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10</w:t>
      </w:r>
      <w:r>
        <w:rPr/>
        <w:t>）《关于</w:t>
      </w:r>
      <w:r>
        <w:rPr>
          <w:rFonts w:ascii="宋体" w:hAnsi="宋体" w:cs="宋体" w:eastAsia="宋体" w:hint="default"/>
        </w:rPr>
        <w:t>2013</w:t>
      </w:r>
      <w:r>
        <w:rPr/>
        <w:t>年年度利润分配方案的议案》；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11</w:t>
      </w:r>
      <w:r>
        <w:rPr/>
        <w:t>）《关于公司</w:t>
      </w:r>
      <w:r>
        <w:rPr>
          <w:rFonts w:ascii="宋体" w:hAnsi="宋体" w:cs="宋体" w:eastAsia="宋体" w:hint="default"/>
        </w:rPr>
        <w:t>2014</w:t>
      </w:r>
      <w:r>
        <w:rPr/>
        <w:t>年日常经营关联交易预计的议案》；</w:t>
      </w:r>
    </w:p>
    <w:p>
      <w:pPr>
        <w:spacing w:line="240" w:lineRule="auto" w:before="10"/>
        <w:rPr>
          <w:rFonts w:ascii="宋体" w:hAnsi="宋体" w:cs="宋体" w:eastAsia="宋体" w:hint="default"/>
          <w:sz w:val="17"/>
          <w:szCs w:val="17"/>
        </w:rPr>
      </w:pPr>
    </w:p>
    <w:p>
      <w:pPr>
        <w:pStyle w:val="BodyText"/>
        <w:spacing w:line="477" w:lineRule="auto"/>
        <w:ind w:left="154" w:right="3102"/>
        <w:jc w:val="left"/>
      </w:pPr>
      <w:r>
        <w:rPr/>
        <w:t>（</w:t>
      </w:r>
      <w:r>
        <w:rPr>
          <w:rFonts w:ascii="宋体" w:hAnsi="宋体" w:cs="宋体" w:eastAsia="宋体" w:hint="default"/>
        </w:rPr>
        <w:t>12</w:t>
      </w:r>
      <w:r>
        <w:rPr/>
        <w:t>）《关于提名公司内部审计部门负责人的候选人的议案》。 </w:t>
      </w: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6</w:t>
      </w:r>
      <w:r>
        <w:rPr/>
        <w:t>日，以现场方式召开了第四届审计委员会</w:t>
      </w:r>
      <w:r>
        <w:rPr>
          <w:rFonts w:ascii="宋体" w:hAnsi="宋体" w:cs="宋体" w:eastAsia="宋体" w:hint="default"/>
        </w:rPr>
        <w:t>2014</w:t>
      </w:r>
      <w:r>
        <w:rPr/>
        <w:t>年第一次会议，审议通过的议案为：</w:t>
      </w:r>
    </w:p>
    <w:p>
      <w:pPr>
        <w:pStyle w:val="BodyText"/>
        <w:spacing w:line="240" w:lineRule="auto" w:before="54"/>
        <w:ind w:right="0"/>
        <w:jc w:val="left"/>
      </w:pPr>
      <w:r>
        <w:rPr/>
        <w:t>（</w:t>
      </w:r>
      <w:r>
        <w:rPr>
          <w:rFonts w:ascii="宋体" w:hAnsi="宋体" w:cs="宋体" w:eastAsia="宋体" w:hint="default"/>
        </w:rPr>
        <w:t>1</w:t>
      </w:r>
      <w:r>
        <w:rPr/>
        <w:t>）《关于公司</w:t>
      </w:r>
      <w:r>
        <w:rPr>
          <w:rFonts w:ascii="宋体" w:hAnsi="宋体" w:cs="宋体" w:eastAsia="宋体" w:hint="default"/>
        </w:rPr>
        <w:t>2014</w:t>
      </w:r>
      <w:r>
        <w:rPr/>
        <w:t>年第一季度报告全文及正文的议案》；</w:t>
      </w:r>
    </w:p>
    <w:p>
      <w:pPr>
        <w:spacing w:line="240" w:lineRule="auto" w:before="10"/>
        <w:rPr>
          <w:rFonts w:ascii="宋体" w:hAnsi="宋体" w:cs="宋体" w:eastAsia="宋体" w:hint="default"/>
          <w:sz w:val="17"/>
          <w:szCs w:val="17"/>
        </w:rPr>
      </w:pPr>
    </w:p>
    <w:p>
      <w:pPr>
        <w:pStyle w:val="BodyText"/>
        <w:spacing w:line="477" w:lineRule="auto"/>
        <w:ind w:right="1753"/>
        <w:jc w:val="left"/>
      </w:pPr>
      <w:r>
        <w:rPr/>
        <w:t>（</w:t>
      </w:r>
      <w:r>
        <w:rPr>
          <w:rFonts w:ascii="宋体" w:hAnsi="宋体" w:cs="宋体" w:eastAsia="宋体" w:hint="default"/>
        </w:rPr>
        <w:t>2</w:t>
      </w:r>
      <w:r>
        <w:rPr/>
        <w:t>）《关于</w:t>
      </w:r>
      <w:r>
        <w:rPr>
          <w:rFonts w:ascii="宋体" w:hAnsi="宋体" w:cs="宋体" w:eastAsia="宋体" w:hint="default"/>
        </w:rPr>
        <w:t>2014</w:t>
      </w:r>
      <w:r>
        <w:rPr/>
        <w:t>年第一季度内部审计工作总结和二季度工作计划的议案》。 </w:t>
      </w: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16</w:t>
      </w:r>
      <w:r>
        <w:rPr/>
        <w:t>日，以现场与通讯相结合的方式召开了第四届审计委员会</w:t>
      </w:r>
      <w:r>
        <w:rPr>
          <w:rFonts w:ascii="宋体" w:hAnsi="宋体" w:cs="宋体" w:eastAsia="宋体" w:hint="default"/>
        </w:rPr>
        <w:t>2014</w:t>
      </w:r>
      <w:r>
        <w:rPr/>
        <w:t>年第二次会议，审议通过的议案为：</w:t>
      </w:r>
    </w:p>
    <w:p>
      <w:pPr>
        <w:pStyle w:val="BodyText"/>
        <w:spacing w:line="240" w:lineRule="auto" w:before="54"/>
        <w:ind w:right="0"/>
        <w:jc w:val="left"/>
      </w:pPr>
      <w:r>
        <w:rPr/>
        <w:t>（</w:t>
      </w:r>
      <w:r>
        <w:rPr>
          <w:rFonts w:ascii="宋体" w:hAnsi="宋体" w:cs="宋体" w:eastAsia="宋体" w:hint="default"/>
        </w:rPr>
        <w:t>1</w:t>
      </w:r>
      <w:r>
        <w:rPr/>
        <w:t>）《关于公司</w:t>
      </w:r>
      <w:r>
        <w:rPr>
          <w:rFonts w:ascii="宋体" w:hAnsi="宋体" w:cs="宋体" w:eastAsia="宋体" w:hint="default"/>
        </w:rPr>
        <w:t>2014</w:t>
      </w:r>
      <w:r>
        <w:rPr/>
        <w:t>年半年度业绩快报的议案》；</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2293"/>
        <w:jc w:val="left"/>
      </w:pPr>
      <w:r>
        <w:rPr/>
        <w:t>（</w:t>
      </w:r>
      <w:r>
        <w:rPr>
          <w:rFonts w:ascii="宋体" w:hAnsi="宋体" w:cs="宋体" w:eastAsia="宋体" w:hint="default"/>
        </w:rPr>
        <w:t>2</w:t>
      </w:r>
      <w:r>
        <w:rPr/>
        <w:t>）《关于公司</w:t>
      </w:r>
      <w:r>
        <w:rPr>
          <w:rFonts w:ascii="宋体" w:hAnsi="宋体" w:cs="宋体" w:eastAsia="宋体" w:hint="default"/>
        </w:rPr>
        <w:t>2014</w:t>
      </w:r>
      <w:r>
        <w:rPr/>
        <w:t>年半年度业绩快报的内部审计报告的议案》。 </w:t>
      </w:r>
      <w:r>
        <w:rPr>
          <w:rFonts w:ascii="宋体" w:hAnsi="宋体" w:cs="宋体" w:eastAsia="宋体" w:hint="default"/>
        </w:rPr>
        <w:t>5</w:t>
      </w:r>
      <w:r>
        <w:rPr/>
        <w:t>、</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11</w:t>
      </w:r>
      <w:r>
        <w:rPr/>
        <w:t>日，以现场结合通讯方式召开了第四届审计委员会</w:t>
      </w:r>
      <w:r>
        <w:rPr>
          <w:rFonts w:ascii="宋体" w:hAnsi="宋体" w:cs="宋体" w:eastAsia="宋体" w:hint="default"/>
        </w:rPr>
        <w:t>2014</w:t>
      </w:r>
      <w:r>
        <w:rPr/>
        <w:t>年第三次会议，审议通过的议案为：</w:t>
      </w:r>
    </w:p>
    <w:p>
      <w:pPr>
        <w:pStyle w:val="BodyText"/>
        <w:spacing w:line="240" w:lineRule="auto" w:before="54"/>
        <w:ind w:right="0"/>
        <w:jc w:val="left"/>
      </w:pPr>
      <w:r>
        <w:rPr/>
        <w:t>（</w:t>
      </w:r>
      <w:r>
        <w:rPr>
          <w:rFonts w:ascii="宋体" w:hAnsi="宋体" w:cs="宋体" w:eastAsia="宋体" w:hint="default"/>
        </w:rPr>
        <w:t>1</w:t>
      </w:r>
      <w:r>
        <w:rPr/>
        <w:t>）《关于</w:t>
      </w:r>
      <w:r>
        <w:rPr>
          <w:rFonts w:ascii="宋体" w:hAnsi="宋体" w:cs="宋体" w:eastAsia="宋体" w:hint="default"/>
        </w:rPr>
        <w:t>2014</w:t>
      </w:r>
      <w:r>
        <w:rPr/>
        <w:t>年半年度报告全文及其正文的议案》；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2</w:t>
      </w:r>
      <w:r>
        <w:rPr/>
        <w:t>）《关于</w:t>
      </w:r>
      <w:r>
        <w:rPr>
          <w:rFonts w:ascii="宋体" w:hAnsi="宋体" w:cs="宋体" w:eastAsia="宋体" w:hint="default"/>
        </w:rPr>
        <w:t>2014</w:t>
      </w:r>
      <w:r>
        <w:rPr/>
        <w:t>年半年度财务报告的议案》；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3</w:t>
      </w:r>
      <w:r>
        <w:rPr/>
        <w:t>）《关于公司</w:t>
      </w:r>
      <w:r>
        <w:rPr>
          <w:rFonts w:ascii="宋体" w:hAnsi="宋体" w:cs="宋体" w:eastAsia="宋体" w:hint="default"/>
        </w:rPr>
        <w:t>2014</w:t>
      </w:r>
      <w:r>
        <w:rPr/>
        <w:t>年半年度财务报告的内部审计报告的议案》；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4</w:t>
      </w:r>
      <w:r>
        <w:rPr/>
        <w:t>）《关于</w:t>
      </w:r>
      <w:r>
        <w:rPr>
          <w:rFonts w:ascii="宋体" w:hAnsi="宋体" w:cs="宋体" w:eastAsia="宋体" w:hint="default"/>
        </w:rPr>
        <w:t>2014</w:t>
      </w:r>
      <w:r>
        <w:rPr/>
        <w:t>年上半年募集资金存放与使用情况的专项说明的议案》；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5</w:t>
      </w:r>
      <w:r>
        <w:rPr/>
        <w:t>）《关于</w:t>
      </w:r>
      <w:r>
        <w:rPr>
          <w:rFonts w:ascii="宋体" w:hAnsi="宋体" w:cs="宋体" w:eastAsia="宋体" w:hint="default"/>
        </w:rPr>
        <w:t>2014</w:t>
      </w:r>
      <w:r>
        <w:rPr/>
        <w:t>年上半年募集资金存放与使用情况的内部审计报告的议案》；</w:t>
      </w:r>
    </w:p>
    <w:p>
      <w:pPr>
        <w:spacing w:line="240" w:lineRule="auto" w:before="10"/>
        <w:rPr>
          <w:rFonts w:ascii="宋体" w:hAnsi="宋体" w:cs="宋体" w:eastAsia="宋体" w:hint="default"/>
          <w:sz w:val="17"/>
          <w:szCs w:val="17"/>
        </w:rPr>
      </w:pPr>
    </w:p>
    <w:p>
      <w:pPr>
        <w:pStyle w:val="BodyText"/>
        <w:spacing w:line="477" w:lineRule="auto"/>
        <w:ind w:right="2923"/>
        <w:jc w:val="left"/>
      </w:pPr>
      <w:r>
        <w:rPr/>
        <w:t>（</w:t>
      </w:r>
      <w:r>
        <w:rPr>
          <w:rFonts w:ascii="宋体" w:hAnsi="宋体" w:cs="宋体" w:eastAsia="宋体" w:hint="default"/>
        </w:rPr>
        <w:t>6</w:t>
      </w:r>
      <w:r>
        <w:rPr/>
        <w:t>）《关于</w:t>
      </w:r>
      <w:r>
        <w:rPr>
          <w:rFonts w:ascii="宋体" w:hAnsi="宋体" w:cs="宋体" w:eastAsia="宋体" w:hint="default"/>
        </w:rPr>
        <w:t>2014</w:t>
      </w:r>
      <w:r>
        <w:rPr/>
        <w:t>年上半年内部审计工作总结和三季度工作计划的议案》。 </w:t>
      </w:r>
      <w:r>
        <w:rPr>
          <w:rFonts w:ascii="宋体" w:hAnsi="宋体" w:cs="宋体" w:eastAsia="宋体" w:hint="default"/>
        </w:rPr>
        <w:t>6</w:t>
      </w:r>
      <w:r>
        <w:rPr/>
        <w:t>、</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16</w:t>
      </w:r>
      <w:r>
        <w:rPr/>
        <w:t>日，以现场方式召开了第四届审计委员会</w:t>
      </w:r>
      <w:r>
        <w:rPr>
          <w:rFonts w:ascii="宋体" w:hAnsi="宋体" w:cs="宋体" w:eastAsia="宋体" w:hint="default"/>
        </w:rPr>
        <w:t>2014</w:t>
      </w:r>
      <w:r>
        <w:rPr/>
        <w:t>年第四次会议，审议通过的议案为：</w:t>
      </w:r>
    </w:p>
    <w:p>
      <w:pPr>
        <w:pStyle w:val="BodyText"/>
        <w:spacing w:line="240" w:lineRule="auto" w:before="54"/>
        <w:ind w:right="0"/>
        <w:jc w:val="left"/>
      </w:pPr>
      <w:r>
        <w:rPr/>
        <w:t>（</w:t>
      </w:r>
      <w:r>
        <w:rPr>
          <w:rFonts w:ascii="宋体" w:hAnsi="宋体" w:cs="宋体" w:eastAsia="宋体" w:hint="default"/>
        </w:rPr>
        <w:t>1</w:t>
      </w:r>
      <w:r>
        <w:rPr/>
        <w:t>）《关于公司</w:t>
      </w:r>
      <w:r>
        <w:rPr>
          <w:rFonts w:ascii="宋体" w:hAnsi="宋体" w:cs="宋体" w:eastAsia="宋体" w:hint="default"/>
        </w:rPr>
        <w:t>2014</w:t>
      </w:r>
      <w:r>
        <w:rPr/>
        <w:t>年第三季度报告全文及正文的议案》；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2</w:t>
      </w:r>
      <w:r>
        <w:rPr/>
        <w:t>）《关于公司</w:t>
      </w:r>
      <w:r>
        <w:rPr>
          <w:rFonts w:ascii="宋体" w:hAnsi="宋体" w:cs="宋体" w:eastAsia="宋体" w:hint="default"/>
        </w:rPr>
        <w:t>2014</w:t>
      </w:r>
      <w:r>
        <w:rPr/>
        <w:t>年第三季度业绩快报的议案》；</w:t>
      </w:r>
    </w:p>
    <w:p>
      <w:pPr>
        <w:spacing w:line="240" w:lineRule="auto" w:before="10"/>
        <w:rPr>
          <w:rFonts w:ascii="宋体" w:hAnsi="宋体" w:cs="宋体" w:eastAsia="宋体" w:hint="default"/>
          <w:sz w:val="17"/>
          <w:szCs w:val="17"/>
        </w:rPr>
      </w:pPr>
    </w:p>
    <w:p>
      <w:pPr>
        <w:pStyle w:val="BodyText"/>
        <w:spacing w:line="477" w:lineRule="auto"/>
        <w:ind w:right="2923"/>
        <w:jc w:val="left"/>
      </w:pPr>
      <w:r>
        <w:rPr/>
        <w:t>（</w:t>
      </w:r>
      <w:r>
        <w:rPr>
          <w:rFonts w:ascii="宋体" w:hAnsi="宋体" w:cs="宋体" w:eastAsia="宋体" w:hint="default"/>
        </w:rPr>
        <w:t>3</w:t>
      </w:r>
      <w:r>
        <w:rPr/>
        <w:t>）、《</w:t>
      </w:r>
      <w:r>
        <w:rPr>
          <w:rFonts w:ascii="宋体" w:hAnsi="宋体" w:cs="宋体" w:eastAsia="宋体" w:hint="default"/>
        </w:rPr>
        <w:t>2014</w:t>
      </w:r>
      <w:r>
        <w:rPr/>
        <w:t>年前三季度内部审计工作总结和第四季度工作计划》。 </w:t>
      </w:r>
      <w:r>
        <w:rPr>
          <w:rFonts w:ascii="宋体" w:hAnsi="宋体" w:cs="宋体" w:eastAsia="宋体" w:hint="default"/>
        </w:rPr>
        <w:t>7</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29</w:t>
      </w:r>
      <w:r>
        <w:rPr/>
        <w:t>日，以现场方式召开了第四届审计委员会</w:t>
      </w:r>
      <w:r>
        <w:rPr>
          <w:rFonts w:ascii="宋体" w:hAnsi="宋体" w:cs="宋体" w:eastAsia="宋体" w:hint="default"/>
        </w:rPr>
        <w:t>2014</w:t>
      </w:r>
      <w:r>
        <w:rPr/>
        <w:t>年第五次会议，审议通过的议案为：</w:t>
      </w:r>
    </w:p>
    <w:p>
      <w:pPr>
        <w:pStyle w:val="BodyText"/>
        <w:spacing w:line="477" w:lineRule="auto" w:before="54"/>
        <w:ind w:left="514" w:right="0" w:hanging="360"/>
        <w:jc w:val="left"/>
      </w:pPr>
      <w:r>
        <w:rPr/>
        <w:t>（</w:t>
      </w:r>
      <w:r>
        <w:rPr>
          <w:rFonts w:ascii="宋体" w:hAnsi="宋体" w:cs="宋体" w:eastAsia="宋体" w:hint="default"/>
        </w:rPr>
        <w:t>1</w:t>
      </w:r>
      <w:r>
        <w:rPr/>
        <w:t>）《关于公司内审部</w:t>
      </w:r>
      <w:r>
        <w:rPr>
          <w:rFonts w:ascii="宋体" w:hAnsi="宋体" w:cs="宋体" w:eastAsia="宋体" w:hint="default"/>
        </w:rPr>
        <w:t>2015</w:t>
      </w:r>
      <w:r>
        <w:rPr/>
        <w:t>年内部审计工作计划的议案》。 </w:t>
      </w:r>
      <w:r>
        <w:rPr>
          <w:spacing w:val="-2"/>
        </w:rPr>
        <w:t>年报审计期间，审计委员会组织与审计机构进行了三次沟通会，并对审计机构</w:t>
      </w:r>
      <w:r>
        <w:rPr>
          <w:rFonts w:ascii="宋体" w:hAnsi="宋体" w:cs="宋体" w:eastAsia="宋体" w:hint="default"/>
          <w:spacing w:val="-2"/>
        </w:rPr>
        <w:t>2014</w:t>
      </w:r>
      <w:r>
        <w:rPr>
          <w:spacing w:val="-2"/>
        </w:rPr>
        <w:t>年度审计工作进行了评价和总结，认</w:t>
      </w:r>
    </w:p>
    <w:p>
      <w:pPr>
        <w:pStyle w:val="BodyText"/>
        <w:spacing w:line="477" w:lineRule="auto" w:before="54"/>
        <w:ind w:right="1118"/>
        <w:jc w:val="left"/>
        <w:rPr>
          <w:rFonts w:ascii="宋体" w:hAnsi="宋体" w:cs="宋体" w:eastAsia="宋体" w:hint="default"/>
        </w:rPr>
      </w:pPr>
      <w:r>
        <w:rPr>
          <w:spacing w:val="-2"/>
        </w:rPr>
        <w:t>为瑞华会计师事务所在对公司</w:t>
      </w:r>
      <w:r>
        <w:rPr>
          <w:rFonts w:ascii="宋体" w:hAnsi="宋体" w:cs="宋体" w:eastAsia="宋体" w:hint="default"/>
          <w:spacing w:val="-2"/>
        </w:rPr>
        <w:t>2014</w:t>
      </w:r>
      <w:r>
        <w:rPr>
          <w:spacing w:val="-2"/>
        </w:rPr>
        <w:t>年度财务报告的审计工作中尽职尽责，遵守会计和审计职业道德，具备专业能力，恪守独</w:t>
      </w:r>
      <w:r>
        <w:rPr>
          <w:spacing w:val="-62"/>
        </w:rPr>
        <w:t> </w:t>
      </w:r>
      <w:r>
        <w:rPr>
          <w:spacing w:val="-62"/>
        </w:rPr>
      </w:r>
      <w:r>
        <w:rPr>
          <w:spacing w:val="-2"/>
        </w:rPr>
        <w:t>立性和保持职业谨慎性，较好地完成了对公司</w:t>
      </w:r>
      <w:r>
        <w:rPr>
          <w:rFonts w:ascii="宋体" w:hAnsi="宋体" w:cs="宋体" w:eastAsia="宋体" w:hint="default"/>
          <w:spacing w:val="-2"/>
        </w:rPr>
        <w:t>2014</w:t>
      </w:r>
      <w:r>
        <w:rPr>
          <w:spacing w:val="-2"/>
        </w:rPr>
        <w:t>年度财务报告的审计工作，同时，审计机构也对公司</w:t>
      </w:r>
      <w:r>
        <w:rPr>
          <w:rFonts w:ascii="宋体" w:hAnsi="宋体" w:cs="宋体" w:eastAsia="宋体" w:hint="default"/>
          <w:spacing w:val="-2"/>
        </w:rPr>
        <w:t>2014</w:t>
      </w:r>
      <w:r>
        <w:rPr>
          <w:spacing w:val="-2"/>
        </w:rPr>
        <w:t>年度控股股东及</w:t>
      </w:r>
      <w:r>
        <w:rPr>
          <w:spacing w:val="-58"/>
        </w:rPr>
        <w:t> </w:t>
      </w:r>
      <w:r>
        <w:rPr>
          <w:spacing w:val="-2"/>
        </w:rPr>
        <w:t>其他关联方资金占用情况、</w:t>
      </w:r>
      <w:r>
        <w:rPr>
          <w:rFonts w:ascii="宋体" w:hAnsi="宋体" w:cs="宋体" w:eastAsia="宋体" w:hint="default"/>
          <w:spacing w:val="-2"/>
        </w:rPr>
        <w:t>2014</w:t>
      </w:r>
      <w:r>
        <w:rPr>
          <w:spacing w:val="-2"/>
        </w:rPr>
        <w:t>年募集资金使用情况等进行了认真核查，出具了鉴证意见和专项审核说明。审计机构较为出</w:t>
      </w:r>
      <w:r>
        <w:rPr>
          <w:spacing w:val="-62"/>
        </w:rPr>
        <w:t> </w:t>
      </w:r>
      <w:r>
        <w:rPr>
          <w:spacing w:val="-62"/>
        </w:rPr>
      </w:r>
      <w:r>
        <w:rPr/>
        <w:t>色地完成了委托的各项审计工作，审计委员会提议续聘其作为公司</w:t>
      </w:r>
      <w:r>
        <w:rPr>
          <w:rFonts w:ascii="宋体" w:hAnsi="宋体" w:cs="宋体" w:eastAsia="宋体" w:hint="default"/>
        </w:rPr>
        <w:t>2015</w:t>
      </w:r>
      <w:r>
        <w:rPr/>
        <w:t>年度的审计机构，审计费用</w:t>
      </w:r>
      <w:r>
        <w:rPr>
          <w:rFonts w:ascii="宋体" w:hAnsi="宋体" w:cs="宋体" w:eastAsia="宋体" w:hint="default"/>
        </w:rPr>
        <w:t>80</w:t>
      </w:r>
      <w:r>
        <w:rPr/>
        <w:t>万元。 </w:t>
      </w:r>
      <w:r>
        <w:rPr>
          <w:rFonts w:ascii="宋体" w:hAnsi="宋体" w:cs="宋体" w:eastAsia="宋体" w:hint="default"/>
          <w:b/>
          <w:bCs/>
        </w:rPr>
        <w:t>二、战略委员会的履职情况</w:t>
      </w:r>
      <w:r>
        <w:rPr>
          <w:rFonts w:ascii="宋体" w:hAnsi="宋体" w:cs="宋体" w:eastAsia="宋体" w:hint="default"/>
        </w:rPr>
      </w:r>
    </w:p>
    <w:p>
      <w:pPr>
        <w:pStyle w:val="BodyText"/>
        <w:spacing w:line="477" w:lineRule="auto" w:before="54"/>
        <w:ind w:right="0" w:firstLine="360"/>
        <w:jc w:val="left"/>
      </w:pPr>
      <w:r>
        <w:rPr>
          <w:spacing w:val="-2"/>
        </w:rPr>
        <w:t>战略委员会成员由四名董事组成，其中独立董事一名。报告期内，公司战略委员会按照《公司章程》、《董事会战略委</w:t>
      </w:r>
      <w:r>
        <w:rPr/>
        <w:t> 员会工作细则》以及相关法律法规的规定，认真履行职责，报告期内审计委员会共召开四次会议，具体情况如下： </w:t>
      </w: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3</w:t>
      </w:r>
      <w:r>
        <w:rPr/>
        <w:t>日，以现场方式召开了第三届战略委员会召开</w:t>
      </w:r>
      <w:r>
        <w:rPr>
          <w:rFonts w:ascii="宋体" w:hAnsi="宋体" w:cs="宋体" w:eastAsia="宋体" w:hint="default"/>
        </w:rPr>
        <w:t>2014</w:t>
      </w:r>
      <w:r>
        <w:rPr/>
        <w:t>年第一次会议，审议通过的议案为：</w:t>
      </w:r>
    </w:p>
    <w:p>
      <w:pPr>
        <w:pStyle w:val="BodyText"/>
        <w:spacing w:line="240" w:lineRule="auto" w:before="54"/>
        <w:ind w:right="0"/>
        <w:jc w:val="left"/>
      </w:pPr>
      <w:r>
        <w:rPr/>
        <w:t>（</w:t>
      </w:r>
      <w:r>
        <w:rPr>
          <w:rFonts w:ascii="宋体" w:hAnsi="宋体" w:cs="宋体" w:eastAsia="宋体" w:hint="default"/>
        </w:rPr>
        <w:t>1</w:t>
      </w:r>
      <w:r>
        <w:rPr/>
        <w:t>）《关于</w:t>
      </w:r>
      <w:r>
        <w:rPr>
          <w:rFonts w:ascii="宋体" w:hAnsi="宋体" w:cs="宋体" w:eastAsia="宋体" w:hint="default"/>
        </w:rPr>
        <w:t>2013</w:t>
      </w:r>
      <w:r>
        <w:rPr/>
        <w:t>年年度报告全文及摘要的议案》；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2</w:t>
      </w:r>
      <w:r>
        <w:rPr/>
        <w:t>）《关于</w:t>
      </w:r>
      <w:r>
        <w:rPr>
          <w:rFonts w:ascii="宋体" w:hAnsi="宋体" w:cs="宋体" w:eastAsia="宋体" w:hint="default"/>
        </w:rPr>
        <w:t>2013</w:t>
      </w:r>
      <w:r>
        <w:rPr/>
        <w:t>年年度董事会工作报告的议案》；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3</w:t>
      </w:r>
      <w:r>
        <w:rPr/>
        <w:t>）《关于</w:t>
      </w:r>
      <w:r>
        <w:rPr>
          <w:rFonts w:ascii="宋体" w:hAnsi="宋体" w:cs="宋体" w:eastAsia="宋体" w:hint="default"/>
        </w:rPr>
        <w:t>2013</w:t>
      </w:r>
      <w:r>
        <w:rPr/>
        <w:t>年年度总经理工作报告的议案》；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4</w:t>
      </w:r>
      <w:r>
        <w:rPr/>
        <w:t>）《关于</w:t>
      </w:r>
      <w:r>
        <w:rPr>
          <w:rFonts w:ascii="宋体" w:hAnsi="宋体" w:cs="宋体" w:eastAsia="宋体" w:hint="default"/>
        </w:rPr>
        <w:t>2013</w:t>
      </w:r>
      <w:r>
        <w:rPr/>
        <w:t>年年度财务决算报告的议案》；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5</w:t>
      </w:r>
      <w:r>
        <w:rPr/>
        <w:t>）《关于</w:t>
      </w:r>
      <w:r>
        <w:rPr>
          <w:rFonts w:ascii="宋体" w:hAnsi="宋体" w:cs="宋体" w:eastAsia="宋体" w:hint="default"/>
        </w:rPr>
        <w:t>2013</w:t>
      </w:r>
      <w:r>
        <w:rPr/>
        <w:t>年年度利润分配方案的议案》；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6</w:t>
      </w:r>
      <w:r>
        <w:rPr/>
        <w:t>）《关于</w:t>
      </w:r>
      <w:r>
        <w:rPr>
          <w:rFonts w:ascii="宋体" w:hAnsi="宋体" w:cs="宋体" w:eastAsia="宋体" w:hint="default"/>
        </w:rPr>
        <w:t>2013</w:t>
      </w:r>
      <w:r>
        <w:rPr/>
        <w:t>年年度募集资金存放与使用情况的专项报告的议案》；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7</w:t>
      </w:r>
      <w:r>
        <w:rPr/>
        <w:t>）《关于向交通银行股份有限公司深圳松岗支行申请综合授信额度的议案》；</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w:t>
      </w:r>
      <w:r>
        <w:rPr>
          <w:rFonts w:ascii="宋体" w:hAnsi="宋体" w:cs="宋体" w:eastAsia="宋体" w:hint="default"/>
        </w:rPr>
        <w:t>8</w:t>
      </w:r>
      <w:r>
        <w:rPr/>
        <w:t>）《关于向中国光大银行股份有限公司深圳熙龙湾支行申请综合授信额度的议案》；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9</w:t>
      </w:r>
      <w:r>
        <w:rPr/>
        <w:t>）《关于向杭州银行深圳分行申请综合授信额度的议案》；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10</w:t>
      </w:r>
      <w:r>
        <w:rPr/>
        <w:t>）《关于向上海浦东银行股份有限公司深圳分行申请综合授信额度的议案》；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11</w:t>
      </w:r>
      <w:r>
        <w:rPr/>
        <w:t>）《关于向广东华兴银行深圳分行申请综合授信额度的议案》。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rPr>
        <w:t>2</w:t>
      </w:r>
      <w:r>
        <w:rPr/>
        <w:t>、 </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w:t>
      </w:r>
      <w:r>
        <w:rPr/>
        <w:t>日，以现场方式召开了第四届战略委员会</w:t>
      </w:r>
      <w:r>
        <w:rPr>
          <w:rFonts w:ascii="宋体" w:hAnsi="宋体" w:cs="宋体" w:eastAsia="宋体" w:hint="default"/>
        </w:rPr>
        <w:t>2014</w:t>
      </w:r>
      <w:r>
        <w:rPr/>
        <w:t>年第一次会议，审议通过的议案为：</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1</w:t>
      </w:r>
      <w:r>
        <w:rPr/>
        <w:t>）审议《关于投资设立控股子公司的议案》；</w:t>
      </w:r>
    </w:p>
    <w:p>
      <w:pPr>
        <w:spacing w:line="240" w:lineRule="auto" w:before="10"/>
        <w:rPr>
          <w:rFonts w:ascii="宋体" w:hAnsi="宋体" w:cs="宋体" w:eastAsia="宋体" w:hint="default"/>
          <w:sz w:val="17"/>
          <w:szCs w:val="17"/>
        </w:rPr>
      </w:pPr>
    </w:p>
    <w:p>
      <w:pPr>
        <w:pStyle w:val="BodyText"/>
        <w:spacing w:line="477" w:lineRule="auto"/>
        <w:ind w:left="154" w:right="3102"/>
        <w:jc w:val="left"/>
      </w:pPr>
      <w:r>
        <w:rPr/>
        <w:t>（</w:t>
      </w:r>
      <w:r>
        <w:rPr>
          <w:rFonts w:ascii="宋体" w:hAnsi="宋体" w:cs="宋体" w:eastAsia="宋体" w:hint="default"/>
        </w:rPr>
        <w:t>2</w:t>
      </w:r>
      <w:r>
        <w:rPr/>
        <w:t>）审议《关于下属公司向银行申请综合授信额度的议案》； </w:t>
      </w: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8</w:t>
      </w:r>
      <w:r>
        <w:rPr/>
        <w:t>日，以现场方式召开了第四届战略委员会</w:t>
      </w:r>
      <w:r>
        <w:rPr>
          <w:rFonts w:ascii="宋体" w:hAnsi="宋体" w:cs="宋体" w:eastAsia="宋体" w:hint="default"/>
        </w:rPr>
        <w:t>2014</w:t>
      </w:r>
      <w:r>
        <w:rPr/>
        <w:t>年第二次会议，审议通过的议案为：</w:t>
      </w:r>
    </w:p>
    <w:p>
      <w:pPr>
        <w:pStyle w:val="BodyText"/>
        <w:spacing w:line="240" w:lineRule="auto" w:before="54"/>
        <w:ind w:right="0"/>
        <w:jc w:val="left"/>
      </w:pPr>
      <w:r>
        <w:rPr/>
        <w:t>（</w:t>
      </w:r>
      <w:r>
        <w:rPr>
          <w:rFonts w:ascii="宋体" w:hAnsi="宋体" w:cs="宋体" w:eastAsia="宋体" w:hint="default"/>
        </w:rPr>
        <w:t>1</w:t>
      </w:r>
      <w:r>
        <w:rPr/>
        <w:t>）《关于向中国建设银行股份有限公司深圳分行申请综合授信额度的议案》；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2</w:t>
      </w:r>
      <w:r>
        <w:rPr/>
        <w:t>）《关于向中国工商银行股份有限公司深圳福永支行申请综合授信额度的议案》；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3</w:t>
      </w:r>
      <w:r>
        <w:rPr/>
        <w:t>）《关于控股子公司申请银行综合授信额度的议案》；</w:t>
      </w:r>
    </w:p>
    <w:p>
      <w:pPr>
        <w:spacing w:line="240" w:lineRule="auto" w:before="10"/>
        <w:rPr>
          <w:rFonts w:ascii="宋体" w:hAnsi="宋体" w:cs="宋体" w:eastAsia="宋体" w:hint="default"/>
          <w:sz w:val="17"/>
          <w:szCs w:val="17"/>
        </w:rPr>
      </w:pPr>
    </w:p>
    <w:p>
      <w:pPr>
        <w:pStyle w:val="BodyText"/>
        <w:spacing w:line="477" w:lineRule="auto"/>
        <w:ind w:right="2923"/>
        <w:jc w:val="left"/>
      </w:pPr>
      <w:r>
        <w:rPr/>
        <w:t>（</w:t>
      </w:r>
      <w:r>
        <w:rPr>
          <w:rFonts w:ascii="宋体" w:hAnsi="宋体" w:cs="宋体" w:eastAsia="宋体" w:hint="default"/>
        </w:rPr>
        <w:t>4</w:t>
      </w:r>
      <w:r>
        <w:rPr/>
        <w:t>）《关于向中国民生银行股份有限公司深圳分行申请综合授信额度的议案》。 </w:t>
      </w: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24</w:t>
      </w:r>
      <w:r>
        <w:rPr/>
        <w:t>日，以现场方式召开了第四届战略委员会</w:t>
      </w:r>
      <w:r>
        <w:rPr>
          <w:rFonts w:ascii="宋体" w:hAnsi="宋体" w:cs="宋体" w:eastAsia="宋体" w:hint="default"/>
        </w:rPr>
        <w:t>2014</w:t>
      </w:r>
      <w:r>
        <w:rPr/>
        <w:t>年第三次会议，审议通过的议案为：</w:t>
      </w:r>
    </w:p>
    <w:p>
      <w:pPr>
        <w:spacing w:line="477" w:lineRule="auto" w:before="54"/>
        <w:ind w:left="154" w:right="68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）、《关于公司福永厂区厂房处置的议案》。 </w:t>
      </w:r>
      <w:r>
        <w:rPr>
          <w:rFonts w:ascii="宋体" w:hAnsi="宋体" w:cs="宋体" w:eastAsia="宋体" w:hint="default"/>
          <w:b/>
          <w:bCs/>
          <w:sz w:val="18"/>
          <w:szCs w:val="18"/>
        </w:rPr>
        <w:t>三、薪酬与考核委员会履职情况</w:t>
      </w:r>
      <w:r>
        <w:rPr>
          <w:rFonts w:ascii="宋体" w:hAnsi="宋体" w:cs="宋体" w:eastAsia="宋体" w:hint="default"/>
          <w:sz w:val="18"/>
          <w:szCs w:val="18"/>
        </w:rPr>
      </w:r>
    </w:p>
    <w:p>
      <w:pPr>
        <w:pStyle w:val="BodyText"/>
        <w:spacing w:line="477" w:lineRule="auto" w:before="54"/>
        <w:ind w:left="154" w:right="1032" w:firstLine="360"/>
        <w:jc w:val="left"/>
      </w:pPr>
      <w:r>
        <w:rPr>
          <w:spacing w:val="-6"/>
        </w:rPr>
        <w:t>薪酬与考核委员会成员由三名董事组成，其中独立董事两名。报告期内，公司薪酬与考核委员会按照《公司章程》、《董</w:t>
      </w:r>
      <w:r>
        <w:rPr/>
        <w:t> 事会薪酬与考核委员会工作细则》以及相关法律法规的规定，认真履行职责，报告期内薪酬与考核委员会共召开三次会议，</w:t>
      </w:r>
      <w:r>
        <w:rPr>
          <w:spacing w:val="-85"/>
        </w:rPr>
        <w:t> </w:t>
      </w:r>
      <w:r>
        <w:rPr>
          <w:spacing w:val="-85"/>
        </w:rPr>
      </w:r>
      <w:r>
        <w:rPr/>
        <w:t>具体情况如下： </w:t>
      </w: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24</w:t>
      </w:r>
      <w:r>
        <w:rPr/>
        <w:t>日，以现场方式召开了第三届董事会薪酬与考核委员会</w:t>
      </w:r>
      <w:r>
        <w:rPr>
          <w:rFonts w:ascii="宋体" w:hAnsi="宋体" w:cs="宋体" w:eastAsia="宋体" w:hint="default"/>
        </w:rPr>
        <w:t>2014</w:t>
      </w:r>
      <w:r>
        <w:rPr/>
        <w:t>年第一次会议，审议通过的议案为：</w:t>
      </w:r>
    </w:p>
    <w:p>
      <w:pPr>
        <w:pStyle w:val="BodyText"/>
        <w:spacing w:line="240" w:lineRule="auto" w:before="54"/>
        <w:ind w:right="0"/>
        <w:jc w:val="left"/>
      </w:pPr>
      <w:r>
        <w:rPr/>
        <w:t>（</w:t>
      </w:r>
      <w:r>
        <w:rPr>
          <w:rFonts w:ascii="宋体" w:hAnsi="宋体" w:cs="宋体" w:eastAsia="宋体" w:hint="default"/>
        </w:rPr>
        <w:t>1</w:t>
      </w:r>
      <w:r>
        <w:rPr/>
        <w:t>）审议《关于对公司</w:t>
      </w:r>
      <w:r>
        <w:rPr>
          <w:rFonts w:ascii="宋体" w:hAnsi="宋体" w:cs="宋体" w:eastAsia="宋体" w:hint="default"/>
        </w:rPr>
        <w:t>2013</w:t>
      </w:r>
      <w:r>
        <w:rPr/>
        <w:t>年董事、监事和高级管理人员所披露薪酬进行审核的议案》；</w:t>
      </w:r>
    </w:p>
    <w:p>
      <w:pPr>
        <w:spacing w:line="240" w:lineRule="auto" w:before="10"/>
        <w:rPr>
          <w:rFonts w:ascii="宋体" w:hAnsi="宋体" w:cs="宋体" w:eastAsia="宋体" w:hint="default"/>
          <w:sz w:val="17"/>
          <w:szCs w:val="17"/>
        </w:rPr>
      </w:pPr>
    </w:p>
    <w:p>
      <w:pPr>
        <w:pStyle w:val="BodyText"/>
        <w:spacing w:line="477" w:lineRule="auto"/>
        <w:ind w:right="1933"/>
        <w:jc w:val="left"/>
      </w:pPr>
      <w:r>
        <w:rPr/>
        <w:t>（</w:t>
      </w:r>
      <w:r>
        <w:rPr>
          <w:rFonts w:ascii="宋体" w:hAnsi="宋体" w:cs="宋体" w:eastAsia="宋体" w:hint="default"/>
        </w:rPr>
        <w:t>2</w:t>
      </w:r>
      <w:r>
        <w:rPr/>
        <w:t>）审议《关于对公司</w:t>
      </w:r>
      <w:r>
        <w:rPr>
          <w:rFonts w:ascii="宋体" w:hAnsi="宋体" w:cs="宋体" w:eastAsia="宋体" w:hint="default"/>
        </w:rPr>
        <w:t>2013</w:t>
      </w:r>
      <w:r>
        <w:rPr/>
        <w:t>年经营管理层年终绩效考核的议案》。 </w:t>
      </w: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16</w:t>
      </w:r>
      <w:r>
        <w:rPr/>
        <w:t>日，以现场方式召开了第三届董事会薪酬与考核委员会</w:t>
      </w:r>
      <w:r>
        <w:rPr>
          <w:rFonts w:ascii="宋体" w:hAnsi="宋体" w:cs="宋体" w:eastAsia="宋体" w:hint="default"/>
        </w:rPr>
        <w:t>2014</w:t>
      </w:r>
      <w:r>
        <w:rPr/>
        <w:t>年第二次会议，审议通过的议案为：</w:t>
      </w:r>
    </w:p>
    <w:p>
      <w:pPr>
        <w:pStyle w:val="BodyText"/>
        <w:spacing w:line="240" w:lineRule="auto" w:before="54"/>
        <w:ind w:right="0"/>
        <w:jc w:val="left"/>
      </w:pPr>
      <w:r>
        <w:rPr/>
        <w:t>（</w:t>
      </w:r>
      <w:r>
        <w:rPr>
          <w:rFonts w:ascii="宋体" w:hAnsi="宋体" w:cs="宋体" w:eastAsia="宋体" w:hint="default"/>
        </w:rPr>
        <w:t>1</w:t>
      </w:r>
      <w:r>
        <w:rPr/>
        <w:t>）《关于第四届董事会独立董事津贴的议案》；</w:t>
      </w:r>
    </w:p>
    <w:p>
      <w:pPr>
        <w:spacing w:line="240" w:lineRule="auto" w:before="10"/>
        <w:rPr>
          <w:rFonts w:ascii="宋体" w:hAnsi="宋体" w:cs="宋体" w:eastAsia="宋体" w:hint="default"/>
          <w:sz w:val="17"/>
          <w:szCs w:val="17"/>
        </w:rPr>
      </w:pPr>
    </w:p>
    <w:p>
      <w:pPr>
        <w:pStyle w:val="BodyText"/>
        <w:spacing w:line="477" w:lineRule="auto"/>
        <w:ind w:left="154" w:right="2022"/>
        <w:jc w:val="left"/>
      </w:pPr>
      <w:r>
        <w:rPr/>
        <w:t>（</w:t>
      </w:r>
      <w:r>
        <w:rPr>
          <w:rFonts w:ascii="宋体" w:hAnsi="宋体" w:cs="宋体" w:eastAsia="宋体" w:hint="default"/>
        </w:rPr>
        <w:t>2</w:t>
      </w:r>
      <w:r>
        <w:rPr/>
        <w:t>）《关于第四届董事会非独立董事薪酬的议案》。 </w:t>
      </w: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3</w:t>
      </w:r>
      <w:r>
        <w:rPr/>
        <w:t>日，以现场方式召开了第三届董事会薪酬与考核委员会</w:t>
      </w:r>
      <w:r>
        <w:rPr>
          <w:rFonts w:ascii="宋体" w:hAnsi="宋体" w:cs="宋体" w:eastAsia="宋体" w:hint="default"/>
        </w:rPr>
        <w:t>2014</w:t>
      </w:r>
      <w:r>
        <w:rPr/>
        <w:t>年第三次会议，审议通过的议案为：</w:t>
      </w:r>
    </w:p>
    <w:p>
      <w:pPr>
        <w:pStyle w:val="BodyText"/>
        <w:spacing w:line="240" w:lineRule="auto" w:before="54"/>
        <w:ind w:right="0"/>
        <w:jc w:val="left"/>
      </w:pPr>
      <w:r>
        <w:rPr/>
        <w:t>（</w:t>
      </w:r>
      <w:r>
        <w:rPr>
          <w:rFonts w:ascii="宋体" w:hAnsi="宋体" w:cs="宋体" w:eastAsia="宋体" w:hint="default"/>
        </w:rPr>
        <w:t>1</w:t>
      </w:r>
      <w:r>
        <w:rPr/>
        <w:t>）《关于公司总经理薪酬的议案》；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2</w:t>
      </w:r>
      <w:r>
        <w:rPr/>
        <w:t>）《关于公司董事会秘书薪酬的议案》；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3</w:t>
      </w:r>
      <w:r>
        <w:rPr/>
        <w:t>）《关于公司副总经理薪酬的议案》；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4</w:t>
      </w:r>
      <w:r>
        <w:rPr/>
        <w:t>）《关于公司财务负责人薪酬的议案》；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5</w:t>
      </w:r>
      <w:r>
        <w:rPr/>
        <w:t>）审议《关于</w:t>
      </w:r>
      <w:r>
        <w:rPr>
          <w:rFonts w:ascii="宋体" w:hAnsi="宋体" w:cs="宋体" w:eastAsia="宋体" w:hint="default"/>
        </w:rPr>
        <w:t>&lt;</w:t>
      </w:r>
      <w:r>
        <w:rPr/>
        <w:t>深圳劲嘉彩印集团股份有限公司限制性股票激励计划（草案）</w:t>
      </w:r>
      <w:r>
        <w:rPr>
          <w:rFonts w:ascii="宋体" w:hAnsi="宋体" w:cs="宋体" w:eastAsia="宋体" w:hint="default"/>
        </w:rPr>
        <w:t>&gt;</w:t>
      </w:r>
      <w:r>
        <w:rPr/>
        <w:t>及其摘要的议案》；</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77" w:lineRule="auto" w:before="0"/>
        <w:ind w:left="153" w:right="27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）审议《关于</w:t>
      </w:r>
      <w:r>
        <w:rPr>
          <w:rFonts w:ascii="宋体" w:hAnsi="宋体" w:cs="宋体" w:eastAsia="宋体" w:hint="default"/>
          <w:sz w:val="18"/>
          <w:szCs w:val="18"/>
        </w:rPr>
        <w:t>&lt;</w:t>
      </w:r>
      <w:r>
        <w:rPr>
          <w:rFonts w:ascii="宋体" w:hAnsi="宋体" w:cs="宋体" w:eastAsia="宋体" w:hint="default"/>
          <w:sz w:val="18"/>
          <w:szCs w:val="18"/>
        </w:rPr>
        <w:t>深圳劲嘉彩印集团股份有限公司限制性股票激励计划实施考核管理办法</w:t>
      </w:r>
      <w:r>
        <w:rPr>
          <w:rFonts w:ascii="宋体" w:hAnsi="宋体" w:cs="宋体" w:eastAsia="宋体" w:hint="default"/>
          <w:sz w:val="18"/>
          <w:szCs w:val="18"/>
        </w:rPr>
        <w:t>&gt;</w:t>
      </w:r>
      <w:r>
        <w:rPr>
          <w:rFonts w:ascii="宋体" w:hAnsi="宋体" w:cs="宋体" w:eastAsia="宋体" w:hint="default"/>
          <w:sz w:val="18"/>
          <w:szCs w:val="18"/>
        </w:rPr>
        <w:t>的议案》。 </w:t>
      </w:r>
      <w:r>
        <w:rPr>
          <w:rFonts w:ascii="宋体" w:hAnsi="宋体" w:cs="宋体" w:eastAsia="宋体" w:hint="default"/>
          <w:b/>
          <w:bCs/>
          <w:sz w:val="18"/>
          <w:szCs w:val="18"/>
        </w:rPr>
        <w:t>四、提名委员会的履职情况</w:t>
      </w:r>
      <w:r>
        <w:rPr>
          <w:rFonts w:ascii="宋体" w:hAnsi="宋体" w:cs="宋体" w:eastAsia="宋体" w:hint="default"/>
          <w:sz w:val="18"/>
          <w:szCs w:val="18"/>
        </w:rPr>
      </w:r>
    </w:p>
    <w:p>
      <w:pPr>
        <w:pStyle w:val="BodyText"/>
        <w:spacing w:line="477" w:lineRule="auto" w:before="54"/>
        <w:ind w:right="0" w:firstLine="360"/>
        <w:jc w:val="left"/>
      </w:pPr>
      <w:r>
        <w:rPr>
          <w:spacing w:val="-2"/>
        </w:rPr>
        <w:t>提名委员会成员由三名董事组成，其中独立董事两名。报告期内，公司提名委员会按照《公司章程》、《董事会提名委</w:t>
      </w:r>
      <w:r>
        <w:rPr/>
        <w:t> 员会工作细则》以及相关法律法规的规定，认真履行职责，报告期内提名委员会共召开二次会议，具体情况如下： </w:t>
      </w: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16</w:t>
      </w:r>
      <w:r>
        <w:rPr/>
        <w:t>日，以现场结合通讯方式召开了第三届董事会提名委员会</w:t>
      </w:r>
      <w:r>
        <w:rPr>
          <w:rFonts w:ascii="宋体" w:hAnsi="宋体" w:cs="宋体" w:eastAsia="宋体" w:hint="default"/>
        </w:rPr>
        <w:t>2014</w:t>
      </w:r>
      <w:r>
        <w:rPr/>
        <w:t>年第一次会议，审议通过的议案为：</w:t>
      </w:r>
    </w:p>
    <w:p>
      <w:pPr>
        <w:pStyle w:val="BodyText"/>
        <w:spacing w:line="240" w:lineRule="auto" w:before="54"/>
        <w:ind w:right="0"/>
        <w:jc w:val="left"/>
      </w:pPr>
      <w:r>
        <w:rPr/>
        <w:t>（</w:t>
      </w:r>
      <w:r>
        <w:rPr>
          <w:rFonts w:ascii="宋体" w:hAnsi="宋体" w:cs="宋体" w:eastAsia="宋体" w:hint="default"/>
        </w:rPr>
        <w:t>1</w:t>
      </w:r>
      <w:r>
        <w:rPr/>
        <w:t>）《关于提名公司第四届董事会非独立董事候选人的议案》；</w:t>
      </w:r>
    </w:p>
    <w:p>
      <w:pPr>
        <w:spacing w:line="240" w:lineRule="auto" w:before="10"/>
        <w:rPr>
          <w:rFonts w:ascii="宋体" w:hAnsi="宋体" w:cs="宋体" w:eastAsia="宋体" w:hint="default"/>
          <w:sz w:val="17"/>
          <w:szCs w:val="17"/>
        </w:rPr>
      </w:pPr>
    </w:p>
    <w:p>
      <w:pPr>
        <w:pStyle w:val="BodyText"/>
        <w:spacing w:line="477" w:lineRule="auto"/>
        <w:ind w:left="154" w:right="1842"/>
        <w:jc w:val="left"/>
      </w:pPr>
      <w:r>
        <w:rPr/>
        <w:t>（</w:t>
      </w:r>
      <w:r>
        <w:rPr>
          <w:rFonts w:ascii="宋体" w:hAnsi="宋体" w:cs="宋体" w:eastAsia="宋体" w:hint="default"/>
        </w:rPr>
        <w:t>2</w:t>
      </w:r>
      <w:r>
        <w:rPr/>
        <w:t>）《关于提名公司第四届董事会独立董事候选人的议案》。 </w:t>
      </w: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3</w:t>
      </w:r>
      <w:r>
        <w:rPr/>
        <w:t>日，以现场结合通讯方式召开了第三届董事会提名委员会</w:t>
      </w:r>
      <w:r>
        <w:rPr>
          <w:rFonts w:ascii="宋体" w:hAnsi="宋体" w:cs="宋体" w:eastAsia="宋体" w:hint="default"/>
        </w:rPr>
        <w:t>2014</w:t>
      </w:r>
      <w:r>
        <w:rPr/>
        <w:t>年第二次会议，审议通过的议案为：</w:t>
      </w:r>
    </w:p>
    <w:p>
      <w:pPr>
        <w:pStyle w:val="BodyText"/>
        <w:spacing w:line="240" w:lineRule="auto" w:before="54"/>
        <w:ind w:right="0"/>
        <w:jc w:val="left"/>
      </w:pPr>
      <w:r>
        <w:rPr/>
        <w:t>（</w:t>
      </w:r>
      <w:r>
        <w:rPr>
          <w:rFonts w:ascii="宋体" w:hAnsi="宋体" w:cs="宋体" w:eastAsia="宋体" w:hint="default"/>
        </w:rPr>
        <w:t>1</w:t>
      </w:r>
      <w:r>
        <w:rPr/>
        <w:t>）《关于提名公司第四届董事会董事长的候选人的议案》；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2</w:t>
      </w:r>
      <w:r>
        <w:rPr/>
        <w:t>）《关于提名公司总经理候选人的议案》；</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3</w:t>
      </w:r>
      <w:r>
        <w:rPr/>
        <w:t>）《关于提名公司董事会秘书候选人的议案》；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4</w:t>
      </w:r>
      <w:r>
        <w:rPr/>
        <w:t>）《关于提名公司副总经理候选人的议案》；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5</w:t>
      </w:r>
      <w:r>
        <w:rPr/>
        <w:t>）《关于提名公司财务负责人候选人的议案》；</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宋体" w:hAnsi="宋体" w:cs="宋体" w:eastAsia="宋体" w:hint="default"/>
        </w:rPr>
        <w:t>6</w:t>
      </w:r>
      <w:r>
        <w:rPr/>
        <w:t>）《关于提名公司证券事务代表候选人的议案》。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left="154" w:right="0"/>
        <w:jc w:val="left"/>
        <w:rPr>
          <w:b w:val="0"/>
          <w:bCs w:val="0"/>
        </w:rPr>
      </w:pPr>
      <w:bookmarkStart w:name="五、监事会工作情况" w:id="129"/>
      <w:bookmarkEnd w:id="129"/>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相对于控股股东在业务、人员、资产、机构、财务等方面的独立完整情况" w:id="130"/>
      <w:bookmarkEnd w:id="130"/>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0" w:firstLine="357"/>
        <w:jc w:val="left"/>
      </w:pPr>
      <w:r>
        <w:rPr>
          <w:spacing w:val="-2"/>
        </w:rPr>
        <w:t>公司自设立以来，严格按照《公司法》、《证券法》等有关法律、法规和公司章程的要求规范运作，公司与控股股东在</w:t>
      </w:r>
      <w:r>
        <w:rPr/>
        <w:t> 业务、人员、资产、机构、财务等方面完全分开，具有独立完整的业务及自主经营能力。</w:t>
      </w:r>
    </w:p>
    <w:p>
      <w:pPr>
        <w:pStyle w:val="BodyText"/>
        <w:spacing w:line="451" w:lineRule="auto" w:before="54"/>
        <w:ind w:left="154" w:right="1125" w:firstLine="357"/>
        <w:jc w:val="left"/>
      </w:pPr>
      <w:r>
        <w:rPr>
          <w:rFonts w:ascii="Times New Roman" w:hAnsi="Times New Roman" w:cs="Times New Roman" w:eastAsia="Times New Roman" w:hint="default"/>
        </w:rPr>
        <w:t>1</w:t>
      </w:r>
      <w:r>
        <w:rPr/>
        <w:t>、业务：公司业务独立于控股股东及其下属企业，拥有独立完整的供应、生产和销售系统，独立开展业务，不依赖于 股东或其它任何关联方。</w:t>
      </w:r>
    </w:p>
    <w:p>
      <w:pPr>
        <w:pStyle w:val="BodyText"/>
        <w:spacing w:line="451" w:lineRule="auto" w:before="74"/>
        <w:ind w:left="154" w:right="1125" w:firstLine="357"/>
        <w:jc w:val="left"/>
      </w:pPr>
      <w:r>
        <w:rPr>
          <w:rFonts w:ascii="Times New Roman" w:hAnsi="Times New Roman" w:cs="Times New Roman" w:eastAsia="Times New Roman" w:hint="default"/>
        </w:rPr>
        <w:t>2</w:t>
      </w:r>
      <w:r>
        <w:rPr/>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BodyText"/>
        <w:spacing w:line="451" w:lineRule="auto" w:before="74"/>
        <w:ind w:left="154" w:right="1125" w:firstLine="357"/>
        <w:jc w:val="left"/>
      </w:pPr>
      <w:r>
        <w:rPr>
          <w:rFonts w:ascii="Times New Roman" w:hAnsi="Times New Roman" w:cs="Times New Roman" w:eastAsia="Times New Roman" w:hint="default"/>
        </w:rPr>
        <w:t>3</w:t>
      </w:r>
      <w:r>
        <w:rPr/>
        <w:t>、资产：公司拥有独立于控股股东的生产经营场所，拥有独立完整的资产结构，拥有独立的生产系统、辅助生产系统 和配套设施、土地使用权、房屋所有权等资产，拥有独立的采购和销售系统。</w:t>
      </w:r>
    </w:p>
    <w:p>
      <w:pPr>
        <w:pStyle w:val="BodyText"/>
        <w:spacing w:line="240" w:lineRule="auto" w:before="74"/>
        <w:ind w:left="511" w:right="0"/>
        <w:jc w:val="left"/>
      </w:pPr>
      <w:r>
        <w:rPr>
          <w:rFonts w:ascii="Times New Roman" w:hAnsi="Times New Roman" w:cs="Times New Roman" w:eastAsia="Times New Roman" w:hint="default"/>
        </w:rPr>
        <w:t>4</w:t>
      </w:r>
      <w:r>
        <w:rPr/>
        <w:t>、机构：公司设立了健全的组织机构体系，独立运作，不存在与控股股东或其职能部门之间的从属关系。</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154" w:right="1142" w:firstLine="357"/>
        <w:jc w:val="both"/>
      </w:pPr>
      <w:r>
        <w:rPr>
          <w:rFonts w:ascii="Times New Roman" w:hAnsi="Times New Roman" w:cs="Times New Roman" w:eastAsia="Times New Roman" w:hint="default"/>
        </w:rPr>
        <w:t>5</w:t>
      </w:r>
      <w:r>
        <w:rPr/>
        <w:t>、财务：公司有独立的财务会计部门，建立了独立的会计核算体系和财务管理制度，独立进行财务决策。公司独立开 设银行账户，独立纳税。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2"/>
        <w:spacing w:line="240" w:lineRule="auto"/>
        <w:ind w:left="154" w:right="0"/>
        <w:jc w:val="left"/>
        <w:rPr>
          <w:b w:val="0"/>
          <w:bCs w:val="0"/>
        </w:rPr>
      </w:pPr>
      <w:bookmarkStart w:name="七、同业竞争情况" w:id="131"/>
      <w:bookmarkEnd w:id="131"/>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32"/>
      <w:bookmarkEnd w:id="13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2" w:firstLine="362"/>
        <w:jc w:val="both"/>
      </w:pPr>
      <w:r>
        <w:rPr>
          <w:spacing w:val="-2"/>
        </w:rPr>
        <w:t>公司已经建立起符合现代企业管理制度的绩效考评机制，每年对包括高级管理人员在内的全体员工实施年度目标责任考</w:t>
      </w:r>
      <w:r>
        <w:rPr/>
        <w:t> </w:t>
      </w:r>
      <w:r>
        <w:rPr>
          <w:spacing w:val="-2"/>
        </w:rPr>
        <w:t>核，依照公司全年经营目标完成情况和年度个人考核评价结果，决定高级管理人员的薪酬发放和调整。董事会下设薪酬与考</w:t>
      </w:r>
      <w:r>
        <w:rPr>
          <w:spacing w:val="-66"/>
        </w:rPr>
        <w:t> </w:t>
      </w:r>
      <w:r>
        <w:rPr>
          <w:spacing w:val="-66"/>
        </w:rPr>
      </w:r>
      <w:r>
        <w:rPr>
          <w:spacing w:val="-2"/>
        </w:rPr>
        <w:t>核委员会，薪酬与考核委员会根据《董事会薪酬与考核委员会工作细则》，对公司经营层高管的业绩完成情况进行复核，强</w:t>
      </w:r>
      <w:r>
        <w:rPr>
          <w:spacing w:val="-66"/>
        </w:rPr>
        <w:t> </w:t>
      </w:r>
      <w:r>
        <w:rPr>
          <w:spacing w:val="-66"/>
        </w:rPr>
      </w:r>
      <w:r>
        <w:rPr/>
        <w:t>化了对高级管理人员的绩效考评，有力地调动了高级管理人员的工作积极性和创造性。</w:t>
      </w:r>
    </w:p>
    <w:p>
      <w:pPr>
        <w:pStyle w:val="BodyText"/>
        <w:spacing w:line="477" w:lineRule="auto" w:before="92"/>
        <w:ind w:right="1132" w:firstLine="362"/>
        <w:jc w:val="both"/>
      </w:pPr>
      <w:r>
        <w:rPr>
          <w:spacing w:val="-2"/>
        </w:rPr>
        <w:t>报告期内，公司实施了限制性股票激励计划，加强对公司董事、高级管理人员及核心技术（业务）人员的激励，有效提</w:t>
      </w:r>
      <w:r>
        <w:rPr/>
        <w:t> 高激励对象的积极性，有利于公司的长远发展。</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02"/>
        <w:jc w:val="center"/>
        <w:rPr>
          <w:b w:val="0"/>
          <w:bCs w:val="0"/>
        </w:rPr>
      </w:pPr>
      <w:bookmarkStart w:name="第十节 内部控制" w:id="133"/>
      <w:bookmarkEnd w:id="133"/>
      <w:r>
        <w:rPr>
          <w:b w:val="0"/>
          <w:bCs w:val="0"/>
        </w:rPr>
      </w:r>
      <w:bookmarkStart w:name="_bookmark9" w:id="134"/>
      <w:bookmarkEnd w:id="134"/>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5"/>
      <w:bookmarkEnd w:id="135"/>
      <w:r>
        <w:rPr>
          <w:b w:val="0"/>
          <w:bCs w:val="0"/>
        </w:rPr>
      </w:r>
      <w:r>
        <w:rPr/>
        <w:t>一、内部控制建设情况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2" w:firstLine="360"/>
        <w:jc w:val="both"/>
      </w:pPr>
      <w:r>
        <w:rPr>
          <w:spacing w:val="-2"/>
        </w:rPr>
        <w:t>为保证公司经营管理合法合规、资产安全、财务报告及相关信息真实、完整，提高生产经营效率和效果，促进公司发展</w:t>
      </w:r>
      <w:r>
        <w:rPr/>
        <w:t> </w:t>
      </w:r>
      <w:r>
        <w:rPr>
          <w:spacing w:val="-11"/>
        </w:rPr>
        <w:t>战略目标的实现，根据《公司法》、《证券法》、《审计法》、《深圳证券交易所股票上市规则》等有关法律法规的规定，报告期</w:t>
      </w:r>
      <w:r>
        <w:rPr/>
        <w:t> 内，公司内部控制主要开展了以下方面的工作：</w:t>
      </w:r>
    </w:p>
    <w:p>
      <w:pPr>
        <w:pStyle w:val="BodyText"/>
        <w:spacing w:line="451" w:lineRule="auto" w:before="54"/>
        <w:ind w:left="514" w:right="0"/>
        <w:jc w:val="left"/>
      </w:pPr>
      <w:r>
        <w:rPr/>
        <w:t>（</w:t>
      </w:r>
      <w:r>
        <w:rPr>
          <w:rFonts w:ascii="Times New Roman" w:hAnsi="Times New Roman" w:cs="Times New Roman" w:eastAsia="Times New Roman" w:hint="default"/>
        </w:rPr>
        <w:t>1</w:t>
      </w:r>
      <w:r>
        <w:rPr/>
        <w:t>）法人治理结构 </w:t>
      </w:r>
      <w:r>
        <w:rPr>
          <w:spacing w:val="-12"/>
        </w:rPr>
        <w:t>公司根据《公司法》、《证券法》、《上市公司治理准则》、《深圳证券交易所股票上市规则》等有关法律、法规等规范性文</w:t>
      </w:r>
    </w:p>
    <w:p>
      <w:pPr>
        <w:pStyle w:val="BodyText"/>
        <w:spacing w:line="472" w:lineRule="auto" w:before="74"/>
        <w:ind w:right="1024"/>
        <w:jc w:val="left"/>
      </w:pPr>
      <w:r>
        <w:rPr>
          <w:spacing w:val="-14"/>
        </w:rPr>
        <w:t>件和《公司章程》，公司制定了《股东大会议事规则》、《董事会议事规则》、《监事会议事规则》、《独立董事工作条例》、《内</w:t>
      </w:r>
      <w:r>
        <w:rPr>
          <w:spacing w:val="-83"/>
        </w:rPr>
        <w:t> </w:t>
      </w:r>
      <w:r>
        <w:rPr>
          <w:spacing w:val="-83"/>
        </w:rPr>
      </w:r>
      <w:r>
        <w:rPr>
          <w:spacing w:val="-14"/>
        </w:rPr>
        <w:t>幕信息知情人登记制度》、《子公司管理制度》、《重大信息内部报告制度》、《公开信息披露管理制度》、《募集资金专项存储及</w:t>
      </w:r>
      <w:r>
        <w:rPr>
          <w:spacing w:val="-82"/>
        </w:rPr>
        <w:t> </w:t>
      </w:r>
      <w:r>
        <w:rPr>
          <w:spacing w:val="-82"/>
        </w:rPr>
      </w:r>
      <w:r>
        <w:rPr>
          <w:spacing w:val="-2"/>
        </w:rPr>
        <w:t>使用管理制度》等内部控制制度，以保证公司的规范运作，明确了决策、执行、监督等方面的职责权限，形成了合理的职责</w:t>
      </w:r>
      <w:r>
        <w:rPr>
          <w:spacing w:val="-68"/>
        </w:rPr>
        <w:t> </w:t>
      </w:r>
      <w:r>
        <w:rPr>
          <w:spacing w:val="-68"/>
        </w:rPr>
      </w:r>
      <w:r>
        <w:rPr/>
        <w:t>分工和制衡机制。股东大会是公司的最高权力机构，董事会是公司的决策机构，由</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名董事组成，下设战略、审计、提名、 </w:t>
      </w:r>
      <w:r>
        <w:rPr>
          <w:spacing w:val="-2"/>
        </w:rPr>
        <w:t>薪酬与考核四个专门委员会，按照董事会各专门委员会实施细则履行职责，为董事会科学决策提供有力支持；监事会对股东</w:t>
      </w:r>
      <w:r>
        <w:rPr>
          <w:spacing w:val="-65"/>
        </w:rPr>
        <w:t> </w:t>
      </w:r>
      <w:r>
        <w:rPr>
          <w:spacing w:val="-65"/>
        </w:rPr>
      </w:r>
      <w:r>
        <w:rPr>
          <w:spacing w:val="-2"/>
        </w:rPr>
        <w:t>大会负责，是公司的监督机构，监督公司董事、总经理和其他高级管理人员依法履行职责；公司管理层组织实施股东会及董</w:t>
      </w:r>
      <w:r>
        <w:rPr>
          <w:spacing w:val="-66"/>
        </w:rPr>
        <w:t> </w:t>
      </w:r>
      <w:r>
        <w:rPr>
          <w:spacing w:val="-66"/>
        </w:rPr>
      </w:r>
      <w:r>
        <w:rPr>
          <w:spacing w:val="-2"/>
        </w:rPr>
        <w:t>事会决议，负责组织领导内控体系的日常运作；公司总经理在董事会领导下全面负责公司日常经营管理活动。公司组织机构</w:t>
      </w:r>
      <w:r>
        <w:rPr>
          <w:spacing w:val="-66"/>
        </w:rPr>
        <w:t> </w:t>
      </w:r>
      <w:r>
        <w:rPr>
          <w:spacing w:val="-66"/>
        </w:rPr>
      </w:r>
      <w:r>
        <w:rPr/>
        <w:t>之间权责明确，相互制衡，对控股或全资子公司的经营、资金、人员、财务等重大方面履行必要的监管。</w:t>
      </w:r>
    </w:p>
    <w:p>
      <w:pPr>
        <w:pStyle w:val="BodyText"/>
        <w:spacing w:line="451" w:lineRule="auto" w:before="56"/>
        <w:ind w:left="513" w:right="1118"/>
        <w:jc w:val="left"/>
      </w:pPr>
      <w:r>
        <w:rPr/>
        <w:t>（</w:t>
      </w:r>
      <w:r>
        <w:rPr>
          <w:rFonts w:ascii="Times New Roman" w:hAnsi="Times New Roman" w:cs="Times New Roman" w:eastAsia="Times New Roman" w:hint="default"/>
        </w:rPr>
        <w:t>2</w:t>
      </w:r>
      <w:r>
        <w:rPr/>
        <w:t>）发展战略 </w:t>
      </w:r>
      <w:r>
        <w:rPr>
          <w:spacing w:val="-2"/>
        </w:rPr>
        <w:t>公司董事会下设战略委员会，由董事长担任主任委员，主要负责对公司长期发展战略规划及影响公司发展的重大事项进</w:t>
      </w:r>
    </w:p>
    <w:p>
      <w:pPr>
        <w:pStyle w:val="BodyText"/>
        <w:spacing w:line="477" w:lineRule="auto" w:before="74"/>
        <w:ind w:right="1131"/>
        <w:jc w:val="both"/>
      </w:pPr>
      <w:r>
        <w:rPr>
          <w:spacing w:val="-2"/>
        </w:rPr>
        <w:t>行研究并提出建议。每年度公司战略委员会综合考虑宏观经济政策、国内市场需求变化、技术发展趋势、行业及竞争对手状</w:t>
      </w:r>
      <w:r>
        <w:rPr>
          <w:spacing w:val="-66"/>
        </w:rPr>
        <w:t> </w:t>
      </w:r>
      <w:r>
        <w:rPr>
          <w:spacing w:val="-66"/>
        </w:rPr>
      </w:r>
      <w:r>
        <w:rPr>
          <w:spacing w:val="-2"/>
        </w:rPr>
        <w:t>况等影响因素，分析公司自身优势与劣势，及时调整公司中长期发展目标，并通过经营目标责任考核的方式分解到各业务部</w:t>
      </w:r>
      <w:r>
        <w:rPr>
          <w:spacing w:val="-66"/>
        </w:rPr>
        <w:t> </w:t>
      </w:r>
      <w:r>
        <w:rPr>
          <w:spacing w:val="-66"/>
        </w:rPr>
      </w:r>
      <w:r>
        <w:rPr>
          <w:spacing w:val="-5"/>
        </w:rPr>
        <w:t>门，以保证公司战略目标的实现。报告期内，面对市场竞争日趋激烈的形势，公司管理层按照董事会年初制定经营管理目标，</w:t>
      </w:r>
      <w:r>
        <w:rPr>
          <w:spacing w:val="-81"/>
        </w:rPr>
        <w:t> </w:t>
      </w:r>
      <w:r>
        <w:rPr>
          <w:spacing w:val="-81"/>
        </w:rPr>
      </w:r>
      <w:r>
        <w:rPr/>
        <w:t>稳步推进各项工作，在市场开拓、技术产品研发、内部管理控制等方面积极改进，从而实现公司的战略目标。</w:t>
      </w:r>
    </w:p>
    <w:p>
      <w:pPr>
        <w:pStyle w:val="BodyText"/>
        <w:spacing w:line="451" w:lineRule="auto" w:before="54"/>
        <w:ind w:left="513" w:right="1118"/>
        <w:jc w:val="left"/>
      </w:pPr>
      <w:r>
        <w:rPr/>
        <w:t>（</w:t>
      </w:r>
      <w:r>
        <w:rPr>
          <w:rFonts w:ascii="Times New Roman" w:hAnsi="Times New Roman" w:cs="Times New Roman" w:eastAsia="Times New Roman" w:hint="default"/>
        </w:rPr>
        <w:t>3</w:t>
      </w:r>
      <w:r>
        <w:rPr/>
        <w:t>）组织结构 </w:t>
      </w:r>
      <w:r>
        <w:rPr>
          <w:spacing w:val="-2"/>
        </w:rPr>
        <w:t>公司设置了总经办、信息管理部、行政部、仓储部、技术部、办公室、人力资源部、财务部、品质部、设备动力部、生</w:t>
      </w:r>
    </w:p>
    <w:p>
      <w:pPr>
        <w:pStyle w:val="BodyText"/>
        <w:spacing w:line="477" w:lineRule="auto" w:before="74"/>
        <w:ind w:left="154" w:right="0"/>
        <w:jc w:val="left"/>
      </w:pPr>
      <w:r>
        <w:rPr>
          <w:spacing w:val="-2"/>
        </w:rPr>
        <w:t>产部、采购部、设计中心、营销中心、审计监察部、投资发展部和董事会办公室等职能部门，并制定了相应的岗位职责，各</w:t>
      </w:r>
      <w:r>
        <w:rPr>
          <w:spacing w:val="-70"/>
        </w:rPr>
        <w:t> </w:t>
      </w:r>
      <w:r>
        <w:rPr>
          <w:spacing w:val="-70"/>
        </w:rPr>
      </w:r>
      <w:r>
        <w:rPr/>
        <w:t>职能部门之间职责明确、分工清晰，贯彻不相容职务相分离的原则，形成相互制衡机制，以防止错误或舞弊行为的发生。</w:t>
      </w:r>
    </w:p>
    <w:p>
      <w:pPr>
        <w:pStyle w:val="BodyText"/>
        <w:spacing w:line="451" w:lineRule="auto" w:before="54"/>
        <w:ind w:left="514" w:right="0"/>
        <w:jc w:val="left"/>
      </w:pPr>
      <w:r>
        <w:rPr/>
        <w:t>（</w:t>
      </w:r>
      <w:r>
        <w:rPr>
          <w:rFonts w:ascii="Times New Roman" w:hAnsi="Times New Roman" w:cs="Times New Roman" w:eastAsia="Times New Roman" w:hint="default"/>
        </w:rPr>
        <w:t>4</w:t>
      </w:r>
      <w:r>
        <w:rPr/>
        <w:t>）生产经营管理 </w:t>
      </w:r>
      <w:r>
        <w:rPr>
          <w:spacing w:val="-2"/>
        </w:rPr>
        <w:t>公司在生产、经营等各个环节实行标准化管理，制定了一系列涵盖采购管理、生产管理、质量管理、营销管理、环境管</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29"/>
        <w:jc w:val="both"/>
      </w:pPr>
      <w:r>
        <w:rPr>
          <w:spacing w:val="-8"/>
        </w:rPr>
        <w:t>理、安全管理等贯穿于公司生产经营活动各环节的内控制度，确保各项工作有章可循。同时，公司通过完成</w:t>
      </w:r>
      <w:r>
        <w:rPr>
          <w:spacing w:val="36"/>
        </w:rPr>
        <w:t> </w:t>
      </w:r>
      <w:r>
        <w:rPr>
          <w:rFonts w:ascii="Times New Roman" w:hAnsi="Times New Roman" w:cs="Times New Roman" w:eastAsia="Times New Roman" w:hint="default"/>
          <w:spacing w:val="-1"/>
          <w:w w:val="99"/>
        </w:rPr>
        <w:t>ISO9001/ISO14001</w:t>
      </w:r>
      <w:r>
        <w:rPr>
          <w:rFonts w:ascii="Times New Roman" w:hAnsi="Times New Roman" w:cs="Times New Roman" w:eastAsia="Times New Roman" w:hint="default"/>
          <w:spacing w:val="-42"/>
          <w:w w:val="99"/>
        </w:rPr>
        <w:t> </w:t>
      </w:r>
      <w:r>
        <w:rPr>
          <w:rFonts w:ascii="Times New Roman" w:hAnsi="Times New Roman" w:cs="Times New Roman" w:eastAsia="Times New Roman" w:hint="default"/>
          <w:spacing w:val="-42"/>
          <w:w w:val="99"/>
        </w:rPr>
      </w:r>
      <w:r>
        <w:rPr>
          <w:spacing w:val="-2"/>
        </w:rPr>
        <w:t>质量环境双体系认证、职业健康安全管理认证、推行精益生产和卓越绩效管理等方式，有效地促进了各项管理体系的进一步</w:t>
      </w:r>
      <w:r>
        <w:rPr>
          <w:spacing w:val="-66"/>
        </w:rPr>
        <w:t> </w:t>
      </w:r>
      <w:r>
        <w:rPr>
          <w:spacing w:val="-66"/>
        </w:rPr>
      </w:r>
      <w:r>
        <w:rPr/>
        <w:t>完善。</w:t>
      </w:r>
    </w:p>
    <w:p>
      <w:pPr>
        <w:pStyle w:val="BodyText"/>
        <w:spacing w:line="451" w:lineRule="auto" w:before="65"/>
        <w:ind w:left="513" w:right="0"/>
        <w:jc w:val="left"/>
      </w:pPr>
      <w:r>
        <w:rPr/>
        <w:t>（</w:t>
      </w:r>
      <w:r>
        <w:rPr>
          <w:rFonts w:ascii="Times New Roman" w:hAnsi="Times New Roman" w:cs="Times New Roman" w:eastAsia="Times New Roman" w:hint="default"/>
        </w:rPr>
        <w:t>5</w:t>
      </w:r>
      <w:r>
        <w:rPr/>
        <w:t>）财务管理 </w:t>
      </w:r>
      <w:r>
        <w:rPr>
          <w:spacing w:val="-7"/>
        </w:rPr>
        <w:t>公司建立了独立的会计核算体系，并根据《公司法》、《会计法》、《企业会计准则》等法律、行政法规以及《公司章程》</w:t>
      </w:r>
    </w:p>
    <w:p>
      <w:pPr>
        <w:pStyle w:val="BodyText"/>
        <w:spacing w:line="477" w:lineRule="auto" w:before="74"/>
        <w:ind w:right="1133"/>
        <w:jc w:val="both"/>
      </w:pPr>
      <w:r>
        <w:rPr>
          <w:spacing w:val="-2"/>
        </w:rPr>
        <w:t>的有关规定，建立了一套完善的财务管理制度，具体包括会计核算制度、货币资金管理办法、费用开支管理制度、财务印章</w:t>
      </w:r>
      <w:r>
        <w:rPr>
          <w:spacing w:val="-66"/>
        </w:rPr>
        <w:t> </w:t>
      </w:r>
      <w:r>
        <w:rPr>
          <w:spacing w:val="-66"/>
        </w:rPr>
      </w:r>
      <w:r>
        <w:rPr>
          <w:spacing w:val="-2"/>
        </w:rPr>
        <w:t>管理制度、分支机构财务管理制度、基建财务管理制度、会计档案管理规定等，明确了各级授权及签章等内部控制环节，未</w:t>
      </w:r>
      <w:r>
        <w:rPr>
          <w:spacing w:val="-66"/>
        </w:rPr>
        <w:t> </w:t>
      </w:r>
      <w:r>
        <w:rPr>
          <w:spacing w:val="-66"/>
        </w:rPr>
      </w:r>
      <w:r>
        <w:rPr/>
        <w:t>经公司董事会审批通过下属公司不能对外投资、借款和担保。</w:t>
      </w:r>
    </w:p>
    <w:p>
      <w:pPr>
        <w:pStyle w:val="BodyText"/>
        <w:spacing w:line="477" w:lineRule="auto" w:before="54"/>
        <w:ind w:left="154" w:right="1132" w:firstLine="360"/>
        <w:jc w:val="both"/>
      </w:pPr>
      <w:r>
        <w:rPr>
          <w:spacing w:val="-12"/>
        </w:rPr>
        <w:t>财务报告和信息披露方面，按照公司《会计核算制度》、《公开信息披露管理制度》、《审计委员会年报工作规程》等制度，</w:t>
      </w:r>
      <w:r>
        <w:rPr/>
        <w:t> </w:t>
      </w:r>
      <w:r>
        <w:rPr>
          <w:spacing w:val="-2"/>
        </w:rPr>
        <w:t>对财务报告编制与披露环节进行控制和规范。财务部门有专人负责财务报表进行合并工作，完成的财务报告还要经审计部的</w:t>
      </w:r>
      <w:r>
        <w:rPr>
          <w:spacing w:val="-64"/>
        </w:rPr>
        <w:t> </w:t>
      </w:r>
      <w:r>
        <w:rPr>
          <w:spacing w:val="-64"/>
        </w:rPr>
      </w:r>
      <w:r>
        <w:rPr/>
        <w:t>审核并出具审核报告才能进行相关披露。</w:t>
      </w:r>
    </w:p>
    <w:p>
      <w:pPr>
        <w:pStyle w:val="BodyText"/>
        <w:spacing w:line="451" w:lineRule="auto" w:before="54"/>
        <w:ind w:left="514" w:right="0"/>
        <w:jc w:val="left"/>
      </w:pPr>
      <w:r>
        <w:rPr/>
        <w:t>（</w:t>
      </w:r>
      <w:r>
        <w:rPr>
          <w:rFonts w:ascii="Times New Roman" w:hAnsi="Times New Roman" w:cs="Times New Roman" w:eastAsia="Times New Roman" w:hint="default"/>
        </w:rPr>
        <w:t>6</w:t>
      </w:r>
      <w:r>
        <w:rPr/>
        <w:t>）内部审计与监督 </w:t>
      </w:r>
      <w:r>
        <w:rPr>
          <w:spacing w:val="-2"/>
        </w:rPr>
        <w:t>公司设立了专门的内部审计部门，配备专职审计人员对公司财务收支和经济活动进行内部审计监督。公司审计监察部直</w:t>
      </w:r>
    </w:p>
    <w:p>
      <w:pPr>
        <w:pStyle w:val="BodyText"/>
        <w:spacing w:line="240" w:lineRule="auto" w:before="74"/>
        <w:ind w:left="154" w:right="0"/>
        <w:jc w:val="both"/>
      </w:pPr>
      <w:r>
        <w:rPr/>
        <w:t>接对董事会审计委员会负责，在审计委员会的指导下，独立行使审计职权，不受其他部门和个人的干涉。</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t>（</w:t>
      </w:r>
      <w:r>
        <w:rPr>
          <w:rFonts w:ascii="Times New Roman" w:hAnsi="Times New Roman" w:cs="Times New Roman" w:eastAsia="Times New Roman" w:hint="default"/>
        </w:rPr>
        <w:t>7</w:t>
      </w:r>
      <w:r>
        <w:rPr/>
        <w:t>）对子公司的管理 </w:t>
      </w:r>
      <w:r>
        <w:rPr>
          <w:spacing w:val="-2"/>
        </w:rPr>
        <w:t>公司制定了《子公司管理制度》，并通过参与子公司股东会、董事会、监事会对子公司行使管理、协调、监督、考核等</w:t>
      </w:r>
    </w:p>
    <w:p>
      <w:pPr>
        <w:pStyle w:val="BodyText"/>
        <w:spacing w:line="477" w:lineRule="auto" w:before="74"/>
        <w:ind w:left="154" w:right="1133"/>
        <w:jc w:val="both"/>
      </w:pPr>
      <w:r>
        <w:rPr>
          <w:spacing w:val="-2"/>
        </w:rPr>
        <w:t>职权；公司通过向子公司推荐董事、监事和高级管理人员方式，实现对子公司的管理。公司通过财务报表、经营会议等方式</w:t>
      </w:r>
      <w:r>
        <w:rPr>
          <w:spacing w:val="-66"/>
        </w:rPr>
        <w:t> </w:t>
      </w:r>
      <w:r>
        <w:rPr>
          <w:spacing w:val="-66"/>
        </w:rPr>
      </w:r>
      <w:r>
        <w:rPr/>
        <w:t>及时掌握子公司的生产经营情况，重点关注和控制财务风险和经营风险。同时对子公司经营活动实施审计监管。</w:t>
      </w:r>
    </w:p>
    <w:p>
      <w:pPr>
        <w:pStyle w:val="BodyText"/>
        <w:spacing w:line="451" w:lineRule="auto" w:before="54"/>
        <w:ind w:left="513" w:right="1118"/>
        <w:jc w:val="left"/>
      </w:pPr>
      <w:r>
        <w:rPr/>
        <w:t>（</w:t>
      </w:r>
      <w:r>
        <w:rPr>
          <w:rFonts w:ascii="Times New Roman" w:hAnsi="Times New Roman" w:cs="Times New Roman" w:eastAsia="Times New Roman" w:hint="default"/>
        </w:rPr>
        <w:t>8</w:t>
      </w:r>
      <w:r>
        <w:rPr/>
        <w:t>）对外投资 </w:t>
      </w:r>
      <w:r>
        <w:rPr>
          <w:spacing w:val="-6"/>
        </w:rPr>
        <w:t>公司在对外投资方面的内部控制遵循合法、审慎、安全、有效的原则，公司建立了相应的投资决策流程和内部审批制度，</w:t>
      </w:r>
    </w:p>
    <w:p>
      <w:pPr>
        <w:pStyle w:val="BodyText"/>
        <w:spacing w:line="240" w:lineRule="auto" w:before="74"/>
        <w:ind w:right="0"/>
        <w:jc w:val="both"/>
      </w:pPr>
      <w:r>
        <w:rPr/>
        <w:t>以规范公司对外投资行为，防范投资风险，提高对外投资效益。</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t>（</w:t>
      </w:r>
      <w:r>
        <w:rPr>
          <w:rFonts w:ascii="Times New Roman" w:hAnsi="Times New Roman" w:cs="Times New Roman" w:eastAsia="Times New Roman" w:hint="default"/>
        </w:rPr>
        <w:t>9</w:t>
      </w:r>
      <w:r>
        <w:rPr/>
        <w:t>）人力资源管理 </w:t>
      </w:r>
      <w:r>
        <w:rPr>
          <w:spacing w:val="-2"/>
        </w:rPr>
        <w:t>根据《劳动法》及有关法律法规，公司实行全员劳动合同制，制定了《人力资源管理制度》，对人员录用、员工培训、</w:t>
      </w:r>
    </w:p>
    <w:p>
      <w:pPr>
        <w:pStyle w:val="BodyText"/>
        <w:spacing w:line="477" w:lineRule="auto" w:before="74"/>
        <w:ind w:left="154" w:right="1131"/>
        <w:jc w:val="both"/>
      </w:pPr>
      <w:r>
        <w:rPr>
          <w:spacing w:val="-2"/>
        </w:rPr>
        <w:t>轮岗、奖惩、晋升和淘汰、工资薪酬、福利保障、绩效考核、内部调动等进行了详细的规定，并建立了一套完善的绩效考核</w:t>
      </w:r>
      <w:r>
        <w:rPr>
          <w:spacing w:val="-72"/>
        </w:rPr>
        <w:t> </w:t>
      </w:r>
      <w:r>
        <w:rPr>
          <w:spacing w:val="-72"/>
        </w:rPr>
      </w:r>
      <w:r>
        <w:rPr>
          <w:spacing w:val="-2"/>
        </w:rPr>
        <w:t>体系。公司重视员工对工作的胜任能力，根据实际工作的需要，针对不同岗位展开多种形式的后期培训教育，使员工都能持</w:t>
      </w:r>
      <w:r>
        <w:rPr>
          <w:spacing w:val="-66"/>
        </w:rPr>
        <w:t> </w:t>
      </w:r>
      <w:r>
        <w:rPr>
          <w:spacing w:val="-66"/>
        </w:rPr>
      </w:r>
      <w:r>
        <w:rPr/>
        <w:t>续胜任目前所在的工作岗位。</w:t>
      </w:r>
    </w:p>
    <w:p>
      <w:pPr>
        <w:pStyle w:val="BodyText"/>
        <w:spacing w:line="451" w:lineRule="auto" w:before="54"/>
        <w:ind w:left="513" w:right="0"/>
        <w:jc w:val="left"/>
      </w:pPr>
      <w:r>
        <w:rPr/>
        <w:t>（</w:t>
      </w:r>
      <w:r>
        <w:rPr>
          <w:rFonts w:ascii="Times New Roman" w:hAnsi="Times New Roman" w:cs="Times New Roman" w:eastAsia="Times New Roman" w:hint="default"/>
        </w:rPr>
        <w:t>10</w:t>
      </w:r>
      <w:r>
        <w:rPr/>
        <w:t>）诚信和道德价值观念的沟通与落实 </w:t>
      </w:r>
      <w:r>
        <w:rPr>
          <w:spacing w:val="-2"/>
        </w:rPr>
        <w:t>诚信和道德价值观念是控制环境的重要组成部分，影响到公司重要业务流程的设计和运行。公司一贯重视诚信和道德价</w:t>
      </w:r>
    </w:p>
    <w:p>
      <w:pPr>
        <w:pStyle w:val="BodyText"/>
        <w:spacing w:line="477" w:lineRule="auto" w:before="74"/>
        <w:ind w:right="1130"/>
        <w:jc w:val="both"/>
      </w:pPr>
      <w:r>
        <w:rPr>
          <w:spacing w:val="-8"/>
        </w:rPr>
        <w:t>值观的培养，建立了《员工手册》、《培训管理制度》、《子公司人力资源管理实施细则》等一系列的内部规范，公司通过奖惩</w:t>
      </w:r>
      <w:r>
        <w:rPr>
          <w:spacing w:val="-88"/>
        </w:rPr>
        <w:t> </w:t>
      </w:r>
      <w:r>
        <w:rPr>
          <w:spacing w:val="-88"/>
        </w:rPr>
      </w:r>
      <w:r>
        <w:rPr/>
        <w:t>和高层管理人员的身体力行来有效的落实公司诚信和道德价值观。</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514" w:right="0"/>
        <w:jc w:val="left"/>
      </w:pPr>
      <w:r>
        <w:rPr/>
        <w:t>（</w:t>
      </w:r>
      <w:r>
        <w:rPr>
          <w:rFonts w:ascii="Times New Roman" w:hAnsi="Times New Roman" w:cs="Times New Roman" w:eastAsia="Times New Roman" w:hint="default"/>
        </w:rPr>
        <w:t>11</w:t>
      </w:r>
      <w:r>
        <w:rPr/>
        <w:t>）管理层的经营理念和风格 </w:t>
      </w:r>
      <w:r>
        <w:rPr>
          <w:spacing w:val="-2"/>
        </w:rPr>
        <w:t>公司秉承“以人为本、创新为魂、诚信为基、市场为根”的经营理念，诚实守信、合法守规。公司董事、监事和高级管</w:t>
      </w:r>
    </w:p>
    <w:p>
      <w:pPr>
        <w:pStyle w:val="BodyText"/>
        <w:spacing w:line="240" w:lineRule="auto" w:before="74"/>
        <w:ind w:left="154" w:right="0"/>
        <w:jc w:val="left"/>
      </w:pPr>
      <w:r>
        <w:rPr/>
        <w:t>理人员在公司文化建设中发挥主导和示范作用</w:t>
      </w:r>
      <w:r>
        <w:rPr>
          <w:spacing w:val="-88"/>
        </w:rPr>
        <w:t>，</w:t>
      </w:r>
      <w:r>
        <w:rPr/>
        <w:t>带动影响整个团队</w:t>
      </w:r>
      <w:r>
        <w:rPr>
          <w:spacing w:val="-88"/>
        </w:rPr>
        <w:t>，</w:t>
      </w:r>
      <w:r>
        <w:rPr/>
        <w:t>共同营造积极向上的公司文化环境</w:t>
      </w:r>
      <w:r>
        <w:rPr>
          <w:spacing w:val="-88"/>
        </w:rPr>
        <w:t>，</w:t>
      </w:r>
      <w:r>
        <w:rPr/>
        <w:t>促进公司长远发展。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left="154" w:right="0"/>
        <w:jc w:val="left"/>
        <w:rPr>
          <w:b w:val="0"/>
          <w:bCs w:val="0"/>
        </w:rPr>
      </w:pPr>
      <w:bookmarkStart w:name="二、董事会关于内部控制责任的声明" w:id="136"/>
      <w:bookmarkEnd w:id="136"/>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2" w:firstLine="360"/>
        <w:jc w:val="both"/>
      </w:pPr>
      <w:r>
        <w:rPr>
          <w:spacing w:val="-2"/>
        </w:rPr>
        <w:t>按照企业内部控制规范体系的规定，建立健全和有效实施内部控制，评价其有效性，并如实披露内部控制评价报告是公</w:t>
      </w:r>
      <w:r>
        <w:rPr/>
        <w:t> </w:t>
      </w:r>
      <w:r>
        <w:rPr>
          <w:spacing w:val="-2"/>
        </w:rPr>
        <w:t>司董事会的责任。监事会对董事会建立和实施内部控制进行监督。经理层负责组织领导企业内部控制的日常运行。公司董事</w:t>
      </w:r>
      <w:r>
        <w:rPr>
          <w:spacing w:val="-66"/>
        </w:rPr>
        <w:t> </w:t>
      </w:r>
      <w:r>
        <w:rPr>
          <w:spacing w:val="-66"/>
        </w:rPr>
      </w:r>
      <w:r>
        <w:rPr>
          <w:spacing w:val="-2"/>
        </w:rPr>
        <w:t>会、监事会及董事、监事、高级管理人员保证本报告内容不存在任何虚假记载、误导性陈述或重大遗漏，并对报告内容的真</w:t>
      </w:r>
      <w:r>
        <w:rPr>
          <w:spacing w:val="-66"/>
        </w:rPr>
        <w:t> </w:t>
      </w:r>
      <w:r>
        <w:rPr>
          <w:spacing w:val="-66"/>
        </w:rPr>
      </w:r>
      <w:r>
        <w:rPr/>
        <w:t>实性、准确性和完整性承担个别及连带法律责任。</w:t>
      </w:r>
    </w:p>
    <w:p>
      <w:pPr>
        <w:pStyle w:val="BodyText"/>
        <w:spacing w:line="477" w:lineRule="auto" w:before="54"/>
        <w:ind w:left="154" w:right="1032" w:firstLine="360"/>
        <w:jc w:val="left"/>
      </w:pPr>
      <w:r>
        <w:rPr/>
        <w:t>公司内部控制的目标是合理保证经营管理合法合规、资产安全、财务报告及相关信息真实完整，提高经营效率和效果， </w:t>
      </w:r>
      <w:r>
        <w:rPr>
          <w:spacing w:val="-2"/>
        </w:rPr>
        <w:t>促进实现发展战略。由于内部控制存在的固有局限性，故仅能为实现上述目标提供合理保证。此外，由于情况的变化可能导</w:t>
      </w:r>
      <w:r>
        <w:rPr>
          <w:spacing w:val="-66"/>
        </w:rPr>
        <w:t> </w:t>
      </w:r>
      <w:r>
        <w:rPr>
          <w:spacing w:val="-66"/>
        </w:rPr>
      </w:r>
      <w:r>
        <w:rPr>
          <w:spacing w:val="-2"/>
        </w:rPr>
        <w:t>致内部控制变得不恰当，或对控制政策和程序遵循的程度降低，根据内部控制评价结果推测未来内部控制的有效性具有一定</w:t>
      </w:r>
      <w:r>
        <w:rPr>
          <w:spacing w:val="-64"/>
        </w:rPr>
        <w:t> </w:t>
      </w:r>
      <w:r>
        <w:rPr>
          <w:spacing w:val="-64"/>
        </w:rPr>
      </w:r>
      <w:r>
        <w:rPr/>
        <w:t>的风险。</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2"/>
        <w:spacing w:line="240" w:lineRule="auto"/>
        <w:ind w:left="154" w:right="0"/>
        <w:jc w:val="left"/>
        <w:rPr>
          <w:b w:val="0"/>
          <w:bCs w:val="0"/>
        </w:rPr>
      </w:pPr>
      <w:bookmarkStart w:name="三、建立财务报告内部控制的依据" w:id="137"/>
      <w:bookmarkEnd w:id="137"/>
      <w:r>
        <w:rPr>
          <w:b w:val="0"/>
          <w:bCs w:val="0"/>
        </w:rPr>
      </w:r>
      <w:r>
        <w:rPr/>
        <w:t>三、建立财务报告内部控制的依据</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290"/>
        <w:jc w:val="left"/>
      </w:pPr>
      <w:r>
        <w:rPr>
          <w:spacing w:val="-1"/>
        </w:rPr>
        <w:t>公司根据《会计法》、《企业会计准则》、《企业内部控制基本规范》及监管部门的相关规范性文件要求，建立了财务</w:t>
      </w:r>
      <w:r>
        <w:rPr/>
        <w:t> 报告内部控制，本年度的财务报告内部控制不存在重大缺陷。</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left="154" w:right="0"/>
        <w:jc w:val="left"/>
        <w:rPr>
          <w:b w:val="0"/>
          <w:bCs w:val="0"/>
        </w:rPr>
      </w:pPr>
      <w:bookmarkStart w:name="四、内部控制评价报告" w:id="138"/>
      <w:bookmarkEnd w:id="138"/>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pacing w:val="-4"/>
                <w:w w:val="99"/>
                <w:sz w:val="18"/>
                <w:szCs w:val="18"/>
              </w:rPr>
              <w:t>日刊登于巨潮资讯网上（</w:t>
            </w:r>
            <w:hyperlink r:id="rId11">
              <w:r>
                <w:rPr>
                  <w:rFonts w:ascii="Times New Roman" w:hAnsi="Times New Roman" w:cs="Times New Roman" w:eastAsia="Times New Roman" w:hint="default"/>
                  <w:spacing w:val="-4"/>
                  <w:w w:val="99"/>
                  <w:sz w:val="18"/>
                  <w:szCs w:val="18"/>
                </w:rPr>
                <w:t>www.cninfo.com.cn</w:t>
              </w:r>
            </w:hyperlink>
            <w:r>
              <w:rPr>
                <w:rFonts w:ascii="宋体" w:hAnsi="宋体" w:cs="宋体" w:eastAsia="宋体" w:hint="default"/>
                <w:spacing w:val="-4"/>
                <w:w w:val="99"/>
                <w:sz w:val="18"/>
                <w:szCs w:val="18"/>
              </w:rPr>
              <w:t>）《深圳劲嘉彩印集团股份有</w:t>
            </w:r>
            <w:r>
              <w:rPr>
                <w:rFonts w:ascii="宋体" w:hAnsi="宋体" w:cs="宋体" w:eastAsia="宋体" w:hint="default"/>
                <w:sz w:val="18"/>
                <w:szCs w:val="18"/>
              </w:rPr>
              <w:t> 限公司董事会关于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年年度内部控制的自我评价报告</w:t>
            </w:r>
            <w:r>
              <w:rPr>
                <w:rFonts w:ascii="宋体" w:hAnsi="宋体" w:cs="宋体" w:eastAsia="宋体" w:hint="default"/>
                <w:spacing w:val="-46"/>
                <w:sz w:val="18"/>
                <w:szCs w:val="18"/>
              </w:rPr>
              <w:t> </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39"/>
      <w:bookmarkEnd w:id="139"/>
      <w:r>
        <w:rPr>
          <w:b w:val="0"/>
          <w:bCs w:val="0"/>
        </w:rPr>
      </w:r>
      <w:r>
        <w:rPr/>
        <w:t>五、内部控制审计报告或鉴证报告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年度报告重大差错责任追究制度的建立与执行情况" w:id="140"/>
      <w:bookmarkEnd w:id="140"/>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3" w:firstLine="360"/>
        <w:jc w:val="left"/>
      </w:pPr>
      <w:r>
        <w:rPr/>
        <w:t>公司制订了专门的《年报信息披露重大差错责任追究制度》，对年报信息披露重大差错的认定和相关人员的责任追究， 进行了详细、严格的规定。报告期内，公司未出现年报信息披露重大差错的情形。</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41"/>
      <w:bookmarkEnd w:id="141"/>
      <w:r>
        <w:rPr>
          <w:b w:val="0"/>
          <w:bCs w:val="0"/>
        </w:rPr>
      </w:r>
      <w:bookmarkStart w:name="_bookmark10" w:id="142"/>
      <w:bookmarkEnd w:id="14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3"/>
      <w:bookmarkEnd w:id="143"/>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48210012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印碧辉、李德荣</w:t>
            </w:r>
          </w:p>
        </w:tc>
      </w:tr>
    </w:tbl>
    <w:p>
      <w:pPr>
        <w:pStyle w:val="BodyText"/>
        <w:spacing w:line="240" w:lineRule="auto" w:before="51"/>
        <w:ind w:left="424" w:right="1401"/>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Heading3"/>
        <w:spacing w:line="240" w:lineRule="auto"/>
        <w:ind w:left="424" w:right="1401"/>
        <w:jc w:val="center"/>
        <w:rPr>
          <w:b w:val="0"/>
          <w:bCs w:val="0"/>
        </w:rPr>
      </w:pPr>
      <w:r>
        <w:rPr/>
        <w:t>审 计 报</w:t>
      </w:r>
      <w:r>
        <w:rPr>
          <w:spacing w:val="-50"/>
        </w:rPr>
        <w:t> </w:t>
      </w:r>
      <w:r>
        <w:rPr/>
        <w:t>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44"/>
        <w:ind w:left="0" w:right="1156"/>
        <w:jc w:val="right"/>
      </w:pPr>
      <w:r>
        <w:rPr>
          <w:spacing w:val="-1"/>
        </w:rPr>
        <w:t>瑞华审字</w:t>
      </w:r>
      <w:r>
        <w:rPr>
          <w:rFonts w:ascii="Times New Roman" w:hAnsi="Times New Roman" w:cs="Times New Roman" w:eastAsia="Times New Roman" w:hint="default"/>
          <w:spacing w:val="-1"/>
        </w:rPr>
        <w:t>[2015]48210012</w:t>
      </w:r>
      <w:r>
        <w:rPr>
          <w:spacing w:val="-1"/>
        </w:rPr>
        <w:t>号</w:t>
      </w:r>
    </w:p>
    <w:p>
      <w:pPr>
        <w:pStyle w:val="Heading4"/>
        <w:spacing w:line="240" w:lineRule="auto" w:before="63"/>
        <w:ind w:left="153" w:right="0"/>
        <w:jc w:val="left"/>
        <w:rPr>
          <w:b w:val="0"/>
          <w:bCs w:val="0"/>
        </w:rPr>
      </w:pPr>
      <w:r>
        <w:rPr/>
        <w:t>深圳劲嘉彩印集团股份有限公司全体股东：</w:t>
      </w:r>
      <w:r>
        <w:rPr>
          <w:b w:val="0"/>
          <w:bCs w:val="0"/>
        </w:rPr>
      </w:r>
    </w:p>
    <w:p>
      <w:pPr>
        <w:pStyle w:val="BodyText"/>
        <w:spacing w:line="300" w:lineRule="auto" w:before="76"/>
        <w:ind w:right="1130" w:firstLine="480"/>
        <w:jc w:val="both"/>
      </w:pPr>
      <w:r>
        <w:rPr/>
        <w:t>我们审计了后附的深圳劲嘉彩印集团股份有限公司（以下简称</w:t>
      </w:r>
      <w:r>
        <w:rPr>
          <w:rFonts w:ascii="Times New Roman" w:hAnsi="Times New Roman" w:cs="Times New Roman" w:eastAsia="Times New Roman" w:hint="default"/>
        </w:rPr>
        <w:t>“</w:t>
      </w:r>
      <w:r>
        <w:rPr/>
        <w:t>劲嘉股份公司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 </w:t>
      </w:r>
      <w:r>
        <w:rPr>
          <w:spacing w:val="-2"/>
        </w:rPr>
        <w:t>并及公司的资产负债表，</w:t>
      </w:r>
      <w:r>
        <w:rPr>
          <w:rFonts w:ascii="Times New Roman" w:hAnsi="Times New Roman" w:cs="Times New Roman" w:eastAsia="Times New Roman" w:hint="default"/>
          <w:spacing w:val="-2"/>
        </w:rPr>
        <w:t>2014</w:t>
      </w:r>
      <w:r>
        <w:rPr>
          <w:spacing w:val="-2"/>
        </w:rPr>
        <w:t>年度合并及公司的利润表、合并及公司的现金流量表和合并及公司的股东权益变动表以及财务</w:t>
      </w:r>
      <w:r>
        <w:rPr>
          <w:spacing w:val="-60"/>
        </w:rPr>
        <w:t> </w:t>
      </w:r>
      <w:r>
        <w:rPr>
          <w:spacing w:val="-60"/>
        </w:rPr>
      </w:r>
      <w:r>
        <w:rPr/>
        <w:t>报表附注。</w:t>
      </w:r>
    </w:p>
    <w:p>
      <w:pPr>
        <w:spacing w:line="316" w:lineRule="auto" w:before="31"/>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编制和公允列报财务报表是劲嘉股份公司管理层的责任。这种责任包括：（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w:t>
      </w:r>
    </w:p>
    <w:p>
      <w:pPr>
        <w:pStyle w:val="BodyText"/>
        <w:spacing w:line="309" w:lineRule="auto"/>
        <w:ind w:left="633" w:right="0" w:hanging="480"/>
        <w:jc w:val="left"/>
      </w:pPr>
      <w:r>
        <w:rPr>
          <w:spacing w:val="-4"/>
        </w:rPr>
        <w:t>表，并使其实现公允反映；（</w:t>
      </w:r>
      <w:r>
        <w:rPr>
          <w:rFonts w:ascii="Times New Roman" w:hAnsi="Times New Roman" w:cs="Times New Roman" w:eastAsia="Times New Roman" w:hint="default"/>
          <w:spacing w:val="-4"/>
        </w:rPr>
        <w:t>2</w:t>
      </w:r>
      <w:r>
        <w:rPr>
          <w:spacing w:val="-4"/>
        </w:rPr>
        <w:t>）设计、执行和维护必要的内部控制，以使财务报表不存在由于舞弊或错误导致的重大错报。</w:t>
      </w:r>
      <w:r>
        <w:rPr>
          <w:spacing w:val="-44"/>
        </w:rPr>
        <w:t> </w:t>
      </w:r>
      <w:r>
        <w:rPr>
          <w:spacing w:val="-44"/>
        </w:rPr>
      </w: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24"/>
        <w:ind w:right="0"/>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left="154" w:right="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636" w:right="397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right="0" w:firstLine="480"/>
        <w:jc w:val="left"/>
      </w:pPr>
      <w:r>
        <w:rPr>
          <w:spacing w:val="-1"/>
        </w:rPr>
        <w:t>我们认为，上述财务报表在所有重大方面按照企业会计准则的规定编制，公允反映了劲嘉股份公司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w:t>
      </w:r>
      <w:r>
        <w:rPr/>
        <w:t> 并及公司的财务状况以及</w:t>
      </w:r>
      <w:r>
        <w:rPr>
          <w:rFonts w:ascii="Times New Roman" w:hAnsi="Times New Roman" w:cs="Times New Roman" w:eastAsia="Times New Roman" w:hint="default"/>
        </w:rPr>
        <w:t>2014</w:t>
      </w:r>
      <w:r>
        <w:rPr/>
        <w:t>年度合并及公司的经营成果和现金流量。</w:t>
      </w:r>
    </w:p>
    <w:p>
      <w:pPr>
        <w:spacing w:line="240" w:lineRule="auto" w:before="10"/>
        <w:rPr>
          <w:rFonts w:ascii="宋体" w:hAnsi="宋体" w:cs="宋体" w:eastAsia="宋体" w:hint="default"/>
          <w:sz w:val="24"/>
          <w:szCs w:val="24"/>
        </w:rPr>
      </w:pPr>
    </w:p>
    <w:p>
      <w:pPr>
        <w:pStyle w:val="BodyText"/>
        <w:tabs>
          <w:tab w:pos="6424" w:val="left" w:leader="none"/>
          <w:tab w:pos="6814" w:val="left" w:leader="none"/>
        </w:tabs>
        <w:spacing w:line="319" w:lineRule="auto"/>
        <w:ind w:left="1594" w:right="3239" w:hanging="961"/>
        <w:jc w:val="left"/>
      </w:pPr>
      <w:r>
        <w:rPr/>
        <w:t>瑞华会计师事务所（特殊普通合伙）</w:t>
        <w:tab/>
        <w:tab/>
        <w:t>印碧辉 </w:t>
      </w:r>
      <w:r>
        <w:rPr>
          <w:spacing w:val="-1"/>
        </w:rPr>
        <w:t>中国</w:t>
      </w:r>
      <w:r>
        <w:rPr>
          <w:rFonts w:ascii="Times New Roman" w:hAnsi="Times New Roman" w:cs="Times New Roman" w:eastAsia="Times New Roman" w:hint="default"/>
          <w:spacing w:val="-1"/>
        </w:rPr>
        <w:t>•</w:t>
      </w:r>
      <w:r>
        <w:rPr>
          <w:spacing w:val="-1"/>
        </w:rPr>
        <w:t>北京</w:t>
        <w:tab/>
      </w:r>
      <w:r>
        <w:rPr/>
        <w:t>中国注册会计师</w:t>
      </w:r>
    </w:p>
    <w:p>
      <w:pPr>
        <w:pStyle w:val="BodyText"/>
        <w:tabs>
          <w:tab w:pos="6844" w:val="left" w:leader="none"/>
        </w:tabs>
        <w:spacing w:line="233" w:lineRule="exact"/>
        <w:ind w:left="994" w:right="0"/>
        <w:jc w:val="left"/>
      </w:pPr>
      <w:r>
        <w:rPr/>
        <w:t>二〇一五年四月九日</w:t>
        <w:tab/>
        <w:t>李德荣</w:t>
      </w:r>
    </w:p>
    <w:p>
      <w:pPr>
        <w:pStyle w:val="BodyText"/>
        <w:spacing w:line="240" w:lineRule="auto" w:before="76"/>
        <w:ind w:left="6454" w:right="0"/>
        <w:jc w:val="left"/>
      </w:pPr>
      <w:r>
        <w:rPr/>
        <w:t>中国注册会计师</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44"/>
      <w:bookmarkEnd w:id="14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45"/>
      <w:bookmarkEnd w:id="14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编制单位：深圳劲嘉彩印集团股份有限公司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618,978,888.41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512,493,293.67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250,087,387.39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252,023,382.86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398,895,512.59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391,059,834.81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14,564,156.64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39,205,186.90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3,284,332.36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21,635,738.57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27,961,515.02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29,884,435.15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474,855,909.27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484,545,098.21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27,174,923.70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19,698,647.60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1,835,651,272.98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1,730,846,970.17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924,176,344.24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876,262,051.57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167,296,344.16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172,502,919.88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1,298,479,963.73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865,645,792.19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49,811,897.09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434,007,141.95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1,966,391.75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251,626,675.43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234,468,936.28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657,662.65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176,531,971.68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176,531,971.68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5,804,191.56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1,453,340.06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21,977,148.76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12,764,895.01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7,129,488.00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2,902,834,024.65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2,776,411,103.02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4,738,485,297.63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4,507,258,073.19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176,253,888.80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137,255,001.33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133,753,905.52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428,132,071.75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328,857,841.10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40,985,917.59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2,117,946.30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21,214,259.12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20,646,540.66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45,394,929.55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30,126,994.82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2,341,061.71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67,984,092.57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117,350,765.15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972,220,160.71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1,320,195,055.26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14,906,853.24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6,877,268.72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125,241,161.96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12,340,965.80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13,740,944.54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152,488,981.00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120,618,213.26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1,124,709,141.71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1,440,813,268.52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571,060,797.51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559,404,698.27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-12,291,037.79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-8,541,044.86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311,654,393.15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231,881,619.71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1,940,802,400.80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1,506,475,846.01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3,467,876,553.67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2,931,221,119.13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145,899,602.25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135,223,685.54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3,613,776,155.92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3,066,444,804.67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4,738,485,297.63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4,507,258,073.19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tabs>
          <w:tab w:pos="3420" w:val="left" w:leader="none"/>
          <w:tab w:pos="7561" w:val="left" w:leader="none"/>
        </w:tabs>
        <w:spacing w:line="240" w:lineRule="auto"/>
        <w:ind w:left="0" w:right="1229"/>
        <w:jc w:val="right"/>
      </w:pPr>
      <w:r>
        <w:rPr/>
        <w:t>法定代表人：乔鲁予</w:t>
        <w:tab/>
        <w:t>主管会计工作负责人：富培军</w:t>
        <w:tab/>
        <w:t>会计机构负责人：富培军</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46"/>
      <w:bookmarkEnd w:id="14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362,337,443.92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138,559,487.30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145,856,623.31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295,787,034.27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172,866,097.98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3,471,547.66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4,883,448.98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17,754,069.61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41,576,520.45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273,502,661.61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24,326,376.43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188,423,223.33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228,940,446.52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27,174,923.70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1,314,457,527.41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769,812,377.66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2,108,372,015.88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2,090,649,821.05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167,296,344.16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172,502,919.88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688,823,035.38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230,790,169.82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29,907,705.45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429,507,328.19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124,538,542.75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127,537,792.86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657,662.65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3,577,895.83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6,752,356.77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3,173,990.23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4,984,236.00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3,134,252,132.22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3,054,969,684.68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4,448,709,659.63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3,824,782,062.34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67,559,502.92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75,768,978.56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317,114,637.95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227,001,921.74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39,768,721.19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6,251,062.69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6,270,505.05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27,539,848.05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15,542,242.27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464,571,380.77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309,358,904.21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1,127,805,153.57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1,288,952,551.83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125,241,161.96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125,241,161.96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1,253,046,315.53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1,388,952,551.83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722,219,885.89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710,563,786.65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311,654,393.15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231,881,619.71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1,505,139,065.06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851,384,104.15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3,195,663,344.10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2,435,829,510.51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4,448,709,659.63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3,824,782,062.34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47"/>
      <w:bookmarkEnd w:id="14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2,323,239,497.11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2,136,510,463.42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2,323,239,497.11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2,136,510,463.42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1,800,919,861.84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1,682,707,852.92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1,359,796,416.72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1,283,779,030.36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41.419983pt;width:157.7pt;height:19.650pt;mso-position-horizontal-relative:page;mso-position-vertical-relative:page;z-index:-1052056" coordorigin="4245,10828" coordsize="3154,393">
            <v:shape style="position:absolute;left:4245;top:10828;width:3154;height:393" coordorigin="4245,10828" coordsize="3154,393" path="m4245,11221l7399,11221,7399,10828,4245,10828,4245,112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24,158,030.91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20,033,114.15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64,439,746.46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67,994,453.23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305,836,822.31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265,168,219.55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26,235,743.46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38,534,195.84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20,453,101.98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7,198,839.79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147,203,085.35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111,740,501.93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146,408,607.98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111,034,852.37</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669,522,720.62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565,543,112.43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18,346,986.55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14,683,730.53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5,584,250.91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443,298.78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2,294,551.51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610,054.67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1,620,982.44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197,221.25</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685,575,155.66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579,616,788.29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80,468,178.01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83,445,138.71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605,106,977.65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496,171,649.58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578,299,328.23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476,765,174.44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26,807,649.42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19,406,475.14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-3,749,992.93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-4,078,533.48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-3,749,992.93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-4,078,533.48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-3,749,992.93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-4,078,533.48</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-3,749,992.93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-4,078,533.48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601,356,984.72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492,093,116.10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574,549,335.30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472,686,640.96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26,807,649.42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19,406,475.14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bl>
    <w:p>
      <w:pPr>
        <w:pStyle w:val="BodyText"/>
        <w:tabs>
          <w:tab w:pos="3574" w:val="left" w:leader="none"/>
          <w:tab w:pos="7715" w:val="left" w:leader="none"/>
        </w:tabs>
        <w:spacing w:line="592" w:lineRule="auto" w:before="51"/>
        <w:ind w:right="1229"/>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 法定代表人：乔鲁予</w:t>
        <w:tab/>
        <w:t>主管会计工作负责人：富培军</w:t>
        <w:tab/>
        <w:t>会计机构负责人：富培军 </w:t>
      </w:r>
      <w:bookmarkStart w:name="4、母公司利润表" w:id="148"/>
      <w:bookmarkEnd w:id="1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1,117,573,674.77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919,665,895.46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702,201,884.64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565,078,393.48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11,603,029.62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6,803,280.20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41,571,760.04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45,897,685.94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143,047,495.20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106,443,364.53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30,184,374.00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44,113,650.56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13,730,069.62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1,292,617.05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642,215,369.55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223,051,326.56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131,563,708.84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99,203,933.21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817,450,431.20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373,088,230.26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10,474,968.52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7,048,213.53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815,215.19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266,736.36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519,827.10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167,937.36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369,826.05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167,892.36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827,405,572.62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379,968,506.43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29,677,838.27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29,542,839.11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797,727,734.35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350,425,667.32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797,727,734.35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350,425,667.32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49"/>
      <w:bookmarkEnd w:id="14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2,334,593,276.99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1,996,905,367.99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1,236,376.65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755,753.25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27,681,848.83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32,432,142.02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2,363,511,502.47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2,030,093,263.26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908,731,674.79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894,846,000.43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215,979,093.35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201,648,507.70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303,503,712.41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245,676,358.22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217,874,791.05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189,922,863.65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1,646,089,271.60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1,532,093,730.00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717,422,230.87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497,999,533.26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137,640,198.89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31,339,005.75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40,730,786.36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1,341,264.00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9,958,004.00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188,328,989.25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69,690,269.75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180,735,653.36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216,458,307.04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248,935,653.36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526,558,307.04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-60,606,664.11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-456,868,037.29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136,245,000.00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384,253,888.80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21,585,924.22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31,884,806.42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542,084,813.02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1,033,884,806.42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113,422,572.11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141,746,264.05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18,472,794.42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60,114,736.37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41,629,670.44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11,168,522.43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1,093,052,242.55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1,144,914,786.48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-550,967,429.53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-111,029,980.06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-749,547.00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-1,736,497.26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105,098,590.23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-71,634,981.35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469,450,148.29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541,085,129.64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574,548,738.52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469,450,148.29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8"/>
        <w:ind w:left="153" w:right="0"/>
        <w:jc w:val="left"/>
        <w:rPr>
          <w:b w:val="0"/>
          <w:bCs w:val="0"/>
        </w:rPr>
      </w:pPr>
      <w:bookmarkStart w:name="6、母公司现金流量表" w:id="150"/>
      <w:bookmarkEnd w:id="15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1,017,053,293.85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743,612,070.52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669,800.50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755,753.25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619,497,423.72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161,894,141.20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1,637,220,518.07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906,261,964.97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410,494,905.61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306,131,999.99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66,034,375.45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83,864,323.13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118,662,377.07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75,768,382.48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620,144,840.84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152,180,521.58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1,215,336,498.97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617,945,227.18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421,884,019.10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288,316,737.79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445,347,597.71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124,861,833.32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36,323,600.00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481,729,201.71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162,891,833.32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106,217,401.40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123,372,642.79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66,069,400.00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173,517,401.40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477,472,642.79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308,211,800.31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-314,580,809.47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136,245,000.00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6,796,680.33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6,429,558.68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493,041,680.33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976,429,558.68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93,538,413.85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79,790,775.51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21,275,802.77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684,435.15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1,014,814,216.62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1,040,475,210.66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-521,772,536.29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-64,045,651.98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-7,470.17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208,315,812.95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-90,309,723.66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122,914,072.68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213,223,796.34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331,229,885.63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122,914,072.68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3" w:right="0"/>
        <w:jc w:val="left"/>
        <w:rPr>
          <w:b w:val="0"/>
          <w:bCs w:val="0"/>
        </w:rPr>
      </w:pPr>
      <w:bookmarkStart w:name="7、合并所有者权益变动表" w:id="151"/>
      <w:bookmarkEnd w:id="15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62"/>
        <w:gridCol w:w="519"/>
        <w:gridCol w:w="532"/>
        <w:gridCol w:w="530"/>
        <w:gridCol w:w="665"/>
        <w:gridCol w:w="665"/>
        <w:gridCol w:w="665"/>
        <w:gridCol w:w="665"/>
        <w:gridCol w:w="664"/>
        <w:gridCol w:w="666"/>
        <w:gridCol w:w="665"/>
        <w:gridCol w:w="665"/>
        <w:gridCol w:w="647"/>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81"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58"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19"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2"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w:t>
            </w:r>
          </w:p>
        </w:tc>
        <w:tc>
          <w:tcPr>
            <w:tcW w:w="519"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559,404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-8,541,0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231,881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1,506,4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75,846.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135,223</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3,066,4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44,804.</w:t>
            </w:r>
          </w:p>
        </w:tc>
      </w:tr>
      <w:tr>
        <w:trPr>
          <w:trHeight w:val="391"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3" w:space="0" w:color="D2D2D2"/>
              <w:right w:val="single" w:sz="4" w:space="0" w:color="000000"/>
            </w:tcBorders>
          </w:tcPr>
          <w:p>
            <w:pPr/>
          </w:p>
        </w:tc>
        <w:tc>
          <w:tcPr>
            <w:tcW w:w="51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r>
      <w:tr>
        <w:trPr>
          <w:trHeight w:val="142"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3" w:space="0" w:color="D2D2D2"/>
              <w:bottom w:val="single" w:sz="4" w:space="0" w:color="000000"/>
              <w:right w:val="single" w:sz="4" w:space="0" w:color="000000"/>
            </w:tcBorders>
          </w:tcPr>
          <w:p>
            <w:pPr/>
          </w:p>
        </w:tc>
        <w:tc>
          <w:tcPr>
            <w:tcW w:w="519"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,698.27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44.86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,619.71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,685.54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559,404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,698.27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-8,541,0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231,881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,619.71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1,506,4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75,846.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135,223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3,066,4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44,804.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099.24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-3,749,9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92.93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773.44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434,326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,554.79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10,675,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916.71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547,331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,351.25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-3,749,9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92.93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578,299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,328.23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26,807,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649.42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601,356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,984.72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099.24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26,306,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099.24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121,595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136,245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8,900.7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8,900.7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773.44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-143,97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2,773.4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-16,131,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732.71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-80,331,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732.71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773.44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773.44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-16,131,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732.71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-80,331,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732.71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656,65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571,060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,797.51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-12,291,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037.79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311,654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,393.15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145,899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,602.25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76,155.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468,204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,384.92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-4,462,5</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11.38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196,839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,052.98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53,238.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320,665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,269.36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468,204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,384.92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-4,462,5</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11.38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196,839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,052.98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53,238.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320,665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,269.36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2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91,200,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313.35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-4,078,5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35,042,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566.73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441,722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,607.71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 w:right="0"/>
              <w:jc w:val="left"/>
              <w:rPr>
                <w:rFonts w:ascii="Times New Roman" w:hAnsi="Times New Roman" w:cs="Times New Roman" w:eastAsia="Times New Roman" w:hint="default"/>
                <w:sz w:val="18"/>
                <w:szCs w:val="18"/>
              </w:rPr>
            </w:pPr>
            <w:r>
              <w:rPr>
                <w:rFonts w:ascii="Times New Roman"/>
                <w:sz w:val="18"/>
              </w:rPr>
              <w:t>-185,44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1,583.8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378,445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,370.49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-4,078,5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476,765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,174.44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19,406,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475.14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492,093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,116.10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91,200,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313.35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0,313.3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-74,749,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999.99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91,200,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313.35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0,313.3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-74,749,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999.99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35,042,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566.73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-35,042,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566.73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-38,897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,745.62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-38,897,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745.62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35,042,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566.73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-35,042,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566.73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-38,897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,745.62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-38,897,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745.62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559,404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,698.27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-8,541,0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231,881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,619.71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75,846.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135,223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,685.54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52"/>
      <w:bookmarkEnd w:id="15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710,563,7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86.65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231,881,6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19.71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851,384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,104.15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2,435,829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,510.51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710,563,7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231,881,6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19.71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851,384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,104.15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2,435,829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,510.51</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11,656,09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79,772,77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653,754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,960.91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759,833,8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33.59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797,727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,734.35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797,727,7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34.35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11,656,09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26,306,09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9.24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121,595,0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136,245,0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-109,938,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900.76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-109,938,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900.76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79,772,77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-143,97</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2,773.4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79,772,77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-79,772,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773.44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-64,200,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656,650,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722,219,8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311,654,3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39,065.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3,195,663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,344.10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710,563,7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86.65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196,839,0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52.98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536,001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,003.56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2,085,403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,843.19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710,563,7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196,839,0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52.98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536,001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,003.56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2,085,403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,843.19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35,042,56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315,383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350,425,6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6.73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,100.59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67.32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350,425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,667.32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350,425,6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67.32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35,042,56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-35,042,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566.73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35,042,56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-35,042,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566.73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710,563,7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231,881,6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851,384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,104.15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2,435,829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,510.51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53"/>
      <w:bookmarkEnd w:id="153"/>
      <w:r>
        <w:rPr>
          <w:b w:val="0"/>
          <w:bCs w:val="0"/>
        </w:rPr>
      </w:r>
      <w:r>
        <w:rPr/>
        <w:t>三、公司基本情况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277" w:firstLine="480"/>
        <w:jc w:val="both"/>
      </w:pPr>
      <w:r>
        <w:rPr>
          <w:spacing w:val="-2"/>
        </w:rPr>
        <w:t>深圳劲嘉彩印集团股份有限公司（以下简称“本公司”）系经中华人民共和国商务部以商资二批</w:t>
      </w:r>
      <w:r>
        <w:rPr>
          <w:rFonts w:ascii="宋体" w:hAnsi="宋体" w:cs="宋体" w:eastAsia="宋体" w:hint="default"/>
          <w:spacing w:val="-2"/>
        </w:rPr>
        <w:t>[2003]933</w:t>
      </w:r>
      <w:r>
        <w:rPr>
          <w:spacing w:val="-2"/>
        </w:rPr>
        <w:t>号文及深</w:t>
      </w:r>
      <w:r>
        <w:rPr/>
        <w:t> 圳市对外贸易经济合作局以深外经贸资复</w:t>
      </w:r>
      <w:r>
        <w:rPr>
          <w:rFonts w:ascii="宋体" w:hAnsi="宋体" w:cs="宋体" w:eastAsia="宋体" w:hint="default"/>
        </w:rPr>
        <w:t>[2003]3853</w:t>
      </w:r>
      <w:r>
        <w:rPr/>
        <w:t>号文批准，以深圳劲嘉彩印集团有限公司</w:t>
      </w:r>
      <w:r>
        <w:rPr>
          <w:rFonts w:ascii="宋体" w:hAnsi="宋体" w:cs="宋体" w:eastAsia="宋体" w:hint="default"/>
        </w:rPr>
        <w:t>2003</w:t>
      </w:r>
      <w:r>
        <w:rPr/>
        <w:t>年</w:t>
      </w:r>
      <w:r>
        <w:rPr>
          <w:rFonts w:ascii="宋体" w:hAnsi="宋体" w:cs="宋体" w:eastAsia="宋体" w:hint="default"/>
        </w:rPr>
        <w:t>8</w:t>
      </w:r>
      <w:r>
        <w:rPr/>
        <w:t>月</w:t>
      </w:r>
      <w:r>
        <w:rPr>
          <w:rFonts w:ascii="宋体" w:hAnsi="宋体" w:cs="宋体" w:eastAsia="宋体" w:hint="default"/>
        </w:rPr>
        <w:t>31</w:t>
      </w:r>
      <w:r>
        <w:rPr/>
        <w:t>日业经审计的</w:t>
      </w:r>
      <w:r>
        <w:rPr>
          <w:spacing w:val="-54"/>
        </w:rPr>
        <w:t> </w:t>
      </w:r>
      <w:r>
        <w:rPr>
          <w:spacing w:val="-54"/>
        </w:rPr>
      </w:r>
      <w:r>
        <w:rPr/>
        <w:t>净资产人民币</w:t>
      </w:r>
      <w:r>
        <w:rPr>
          <w:rFonts w:ascii="宋体" w:hAnsi="宋体" w:cs="宋体" w:eastAsia="宋体" w:hint="default"/>
        </w:rPr>
        <w:t>20,000</w:t>
      </w:r>
      <w:r>
        <w:rPr/>
        <w:t>万元，按</w:t>
      </w:r>
      <w:r>
        <w:rPr>
          <w:rFonts w:ascii="宋体" w:hAnsi="宋体" w:cs="宋体" w:eastAsia="宋体" w:hint="default"/>
        </w:rPr>
        <w:t>1:1</w:t>
      </w:r>
      <w:r>
        <w:rPr/>
        <w:t>的比例折成</w:t>
      </w:r>
      <w:r>
        <w:rPr>
          <w:rFonts w:ascii="宋体" w:hAnsi="宋体" w:cs="宋体" w:eastAsia="宋体" w:hint="default"/>
        </w:rPr>
        <w:t>20,000</w:t>
      </w:r>
      <w:r>
        <w:rPr/>
        <w:t>万股，整体改制设立的股份有限公司。本公司于</w:t>
      </w:r>
      <w:r>
        <w:rPr>
          <w:rFonts w:ascii="宋体" w:hAnsi="宋体" w:cs="宋体" w:eastAsia="宋体" w:hint="default"/>
        </w:rPr>
        <w:t>2003</w:t>
      </w:r>
      <w:r>
        <w:rPr/>
        <w:t>年</w:t>
      </w:r>
      <w:r>
        <w:rPr>
          <w:rFonts w:ascii="宋体" w:hAnsi="宋体" w:cs="宋体" w:eastAsia="宋体" w:hint="default"/>
        </w:rPr>
        <w:t>12</w:t>
      </w:r>
      <w:r>
        <w:rPr/>
        <w:t>月</w:t>
      </w:r>
      <w:r>
        <w:rPr>
          <w:rFonts w:ascii="宋体" w:hAnsi="宋体" w:cs="宋体" w:eastAsia="宋体" w:hint="default"/>
        </w:rPr>
        <w:t>16</w:t>
      </w:r>
      <w:r>
        <w:rPr/>
        <w:t>日领取</w:t>
      </w:r>
      <w:r>
        <w:rPr>
          <w:spacing w:val="-57"/>
        </w:rPr>
        <w:t> </w:t>
      </w:r>
      <w:r>
        <w:rPr>
          <w:spacing w:val="-57"/>
        </w:rPr>
      </w:r>
      <w:r>
        <w:rPr/>
        <w:t>了深圳市工商行政管理局颁发的</w:t>
      </w:r>
      <w:r>
        <w:rPr>
          <w:rFonts w:ascii="宋体" w:hAnsi="宋体" w:cs="宋体" w:eastAsia="宋体" w:hint="default"/>
        </w:rPr>
        <w:t>440301501120233</w:t>
      </w:r>
      <w:r>
        <w:rPr/>
        <w:t>号企业法人营业执照，初始登记的注册资本为人民币</w:t>
      </w:r>
      <w:r>
        <w:rPr>
          <w:rFonts w:ascii="宋体" w:hAnsi="宋体" w:cs="宋体" w:eastAsia="宋体" w:hint="default"/>
        </w:rPr>
        <w:t>20,000</w:t>
      </w:r>
      <w:r>
        <w:rPr/>
        <w:t>万元。</w:t>
      </w:r>
    </w:p>
    <w:p>
      <w:pPr>
        <w:pStyle w:val="BodyText"/>
        <w:spacing w:line="477" w:lineRule="auto" w:before="54"/>
        <w:ind w:right="1278" w:firstLine="480"/>
        <w:jc w:val="both"/>
      </w:pPr>
      <w:r>
        <w:rPr>
          <w:spacing w:val="-2"/>
        </w:rPr>
        <w:t>根据本公司</w:t>
      </w:r>
      <w:r>
        <w:rPr>
          <w:rFonts w:ascii="宋体" w:hAnsi="宋体" w:cs="宋体" w:eastAsia="宋体" w:hint="default"/>
          <w:spacing w:val="-2"/>
        </w:rPr>
        <w:t>2006</w:t>
      </w:r>
      <w:r>
        <w:rPr>
          <w:spacing w:val="-2"/>
        </w:rPr>
        <w:t>年第四次股东大会决议并经中国证券监督管理委员会以证监发行字</w:t>
      </w:r>
      <w:r>
        <w:rPr>
          <w:rFonts w:ascii="宋体" w:hAnsi="宋体" w:cs="宋体" w:eastAsia="宋体" w:hint="default"/>
          <w:spacing w:val="-2"/>
        </w:rPr>
        <w:t>[2007]402</w:t>
      </w:r>
      <w:r>
        <w:rPr>
          <w:spacing w:val="-2"/>
        </w:rPr>
        <w:t>号文《关于核准深圳劲</w:t>
      </w:r>
      <w:r>
        <w:rPr/>
        <w:t> </w:t>
      </w:r>
      <w:r>
        <w:rPr>
          <w:spacing w:val="2"/>
        </w:rPr>
        <w:t>嘉彩印集团股份有限公司首次公开发行股票的通知》核准，本公司于</w:t>
      </w:r>
      <w:r>
        <w:rPr>
          <w:rFonts w:ascii="宋体" w:hAnsi="宋体" w:cs="宋体" w:eastAsia="宋体" w:hint="default"/>
          <w:spacing w:val="2"/>
        </w:rPr>
        <w:t>2007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日向社会首次公开发行人民币普通股</w:t>
      </w:r>
      <w:r>
        <w:rPr>
          <w:spacing w:val="-88"/>
        </w:rPr>
        <w:t> </w:t>
      </w:r>
      <w:r>
        <w:rPr>
          <w:spacing w:val="-88"/>
        </w:rPr>
      </w:r>
      <w:r>
        <w:rPr>
          <w:rFonts w:ascii="宋体" w:hAnsi="宋体" w:cs="宋体" w:eastAsia="宋体" w:hint="default"/>
        </w:rPr>
        <w:t>6,750</w:t>
      </w:r>
      <w:r>
        <w:rPr/>
        <w:t>万股，并于</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5</w:t>
      </w:r>
      <w:r>
        <w:rPr/>
        <w:t>日在深圳证券交易所挂牌交易，本次发行上市后注册资本增加至人民币</w:t>
      </w:r>
      <w:r>
        <w:rPr>
          <w:rFonts w:ascii="宋体" w:hAnsi="宋体" w:cs="宋体" w:eastAsia="宋体" w:hint="default"/>
        </w:rPr>
        <w:t>26,750</w:t>
      </w:r>
      <w:r>
        <w:rPr/>
        <w:t>万元。</w:t>
      </w:r>
    </w:p>
    <w:p>
      <w:pPr>
        <w:pStyle w:val="BodyText"/>
        <w:spacing w:line="477" w:lineRule="auto" w:before="54"/>
        <w:ind w:left="154" w:right="1281" w:firstLine="480"/>
        <w:jc w:val="both"/>
      </w:pPr>
      <w:r>
        <w:rPr/>
        <w:t>根据本公司</w:t>
      </w:r>
      <w:r>
        <w:rPr>
          <w:rFonts w:ascii="宋体" w:hAnsi="宋体" w:cs="宋体" w:eastAsia="宋体" w:hint="default"/>
        </w:rPr>
        <w:t>2007</w:t>
      </w:r>
      <w:r>
        <w:rPr/>
        <w:t>年年度股东大会决议，本公司以</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26,750</w:t>
      </w:r>
      <w:r>
        <w:rPr/>
        <w:t>万股为基数，以资本公积转增股本方 式，向全体股东每</w:t>
      </w:r>
      <w:r>
        <w:rPr>
          <w:rFonts w:ascii="宋体" w:hAnsi="宋体" w:cs="宋体" w:eastAsia="宋体" w:hint="default"/>
        </w:rPr>
        <w:t>10</w:t>
      </w:r>
      <w:r>
        <w:rPr/>
        <w:t>股转增</w:t>
      </w:r>
      <w:r>
        <w:rPr>
          <w:rFonts w:ascii="宋体" w:hAnsi="宋体" w:cs="宋体" w:eastAsia="宋体" w:hint="default"/>
        </w:rPr>
        <w:t>6</w:t>
      </w:r>
      <w:r>
        <w:rPr/>
        <w:t>股。资本公积转增股本完成后，本公司注册资本增加至人民币</w:t>
      </w:r>
      <w:r>
        <w:rPr>
          <w:rFonts w:ascii="宋体" w:hAnsi="宋体" w:cs="宋体" w:eastAsia="宋体" w:hint="default"/>
        </w:rPr>
        <w:t>42,800</w:t>
      </w:r>
      <w:r>
        <w:rPr/>
        <w:t>万元。</w:t>
      </w:r>
    </w:p>
    <w:p>
      <w:pPr>
        <w:pStyle w:val="BodyText"/>
        <w:spacing w:line="477" w:lineRule="auto" w:before="54"/>
        <w:ind w:left="154" w:right="1281" w:firstLine="480"/>
        <w:jc w:val="both"/>
      </w:pPr>
      <w:r>
        <w:rPr/>
        <w:t>根据本公司</w:t>
      </w:r>
      <w:r>
        <w:rPr>
          <w:rFonts w:ascii="宋体" w:hAnsi="宋体" w:cs="宋体" w:eastAsia="宋体" w:hint="default"/>
        </w:rPr>
        <w:t>2008</w:t>
      </w:r>
      <w:r>
        <w:rPr/>
        <w:t>年年度股东大会决议，本公司以</w:t>
      </w:r>
      <w:r>
        <w:rPr>
          <w:rFonts w:ascii="宋体" w:hAnsi="宋体" w:cs="宋体" w:eastAsia="宋体" w:hint="default"/>
        </w:rPr>
        <w:t>2008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42,800</w:t>
      </w:r>
      <w:r>
        <w:rPr/>
        <w:t>万股为基数，以资本公积转增股本方 式，向全体股东每</w:t>
      </w:r>
      <w:r>
        <w:rPr>
          <w:rFonts w:ascii="宋体" w:hAnsi="宋体" w:cs="宋体" w:eastAsia="宋体" w:hint="default"/>
        </w:rPr>
        <w:t>10</w:t>
      </w:r>
      <w:r>
        <w:rPr/>
        <w:t>股转增</w:t>
      </w:r>
      <w:r>
        <w:rPr>
          <w:rFonts w:ascii="宋体" w:hAnsi="宋体" w:cs="宋体" w:eastAsia="宋体" w:hint="default"/>
        </w:rPr>
        <w:t>5</w:t>
      </w:r>
      <w:r>
        <w:rPr/>
        <w:t>股。资本公积转增股本完成后，本公司注册资本增加至人民币</w:t>
      </w:r>
      <w:r>
        <w:rPr>
          <w:rFonts w:ascii="宋体" w:hAnsi="宋体" w:cs="宋体" w:eastAsia="宋体" w:hint="default"/>
        </w:rPr>
        <w:t>64,200</w:t>
      </w:r>
      <w:r>
        <w:rPr/>
        <w:t>万元。</w:t>
      </w:r>
    </w:p>
    <w:p>
      <w:pPr>
        <w:pStyle w:val="BodyText"/>
        <w:spacing w:line="477" w:lineRule="auto" w:before="54"/>
        <w:ind w:right="0" w:firstLine="480"/>
        <w:jc w:val="left"/>
      </w:pPr>
      <w:r>
        <w:rPr>
          <w:spacing w:val="-7"/>
        </w:rPr>
        <w:t>根据本公司</w:t>
      </w:r>
      <w:r>
        <w:rPr>
          <w:rFonts w:ascii="宋体" w:hAnsi="宋体" w:cs="宋体" w:eastAsia="宋体" w:hint="default"/>
          <w:spacing w:val="-7"/>
        </w:rPr>
        <w:t>2014</w:t>
      </w:r>
      <w:r>
        <w:rPr>
          <w:spacing w:val="-7"/>
        </w:rPr>
        <w:t>年</w:t>
      </w:r>
      <w:r>
        <w:rPr>
          <w:rFonts w:ascii="宋体" w:hAnsi="宋体" w:cs="宋体" w:eastAsia="宋体" w:hint="default"/>
          <w:spacing w:val="-7"/>
        </w:rPr>
        <w:t>5</w:t>
      </w:r>
      <w:r>
        <w:rPr>
          <w:spacing w:val="-7"/>
        </w:rPr>
        <w:t>月</w:t>
      </w:r>
      <w:r>
        <w:rPr>
          <w:rFonts w:ascii="宋体" w:hAnsi="宋体" w:cs="宋体" w:eastAsia="宋体" w:hint="default"/>
          <w:spacing w:val="-7"/>
        </w:rPr>
        <w:t>5</w:t>
      </w:r>
      <w:r>
        <w:rPr>
          <w:spacing w:val="-7"/>
        </w:rPr>
        <w:t>日第二次临时股东大会通过的《深圳劲嘉彩印集团股份有限公司限制性股票激励计划（草案）》、</w:t>
      </w:r>
      <w:r>
        <w:rPr/>
        <w:t> </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20</w:t>
      </w:r>
      <w:r>
        <w:rPr/>
        <w:t>日第四届董事会</w:t>
      </w:r>
      <w:r>
        <w:rPr>
          <w:rFonts w:ascii="宋体" w:hAnsi="宋体" w:cs="宋体" w:eastAsia="宋体" w:hint="default"/>
        </w:rPr>
        <w:t>2014</w:t>
      </w:r>
      <w:r>
        <w:rPr/>
        <w:t>年第六次会议通过的《关于调整限制性股票激励计划的议案》规定，公司共向</w:t>
      </w:r>
      <w:r>
        <w:rPr>
          <w:rFonts w:ascii="宋体" w:hAnsi="宋体" w:cs="宋体" w:eastAsia="宋体" w:hint="default"/>
        </w:rPr>
        <w:t>67</w:t>
      </w:r>
      <w:r>
        <w:rPr/>
        <w:t>人授予</w:t>
      </w:r>
      <w:r>
        <w:rPr>
          <w:spacing w:val="-55"/>
        </w:rPr>
        <w:t> </w:t>
      </w:r>
      <w:r>
        <w:rPr/>
        <w:t>限制性股票</w:t>
      </w:r>
      <w:r>
        <w:rPr>
          <w:rFonts w:ascii="宋体" w:hAnsi="宋体" w:cs="宋体" w:eastAsia="宋体" w:hint="default"/>
        </w:rPr>
        <w:t>1,465</w:t>
      </w:r>
      <w:r>
        <w:rPr/>
        <w:t>万股，授予价格为</w:t>
      </w:r>
      <w:r>
        <w:rPr>
          <w:rFonts w:ascii="宋体" w:hAnsi="宋体" w:cs="宋体" w:eastAsia="宋体" w:hint="default"/>
        </w:rPr>
        <w:t>9.30</w:t>
      </w:r>
      <w:r>
        <w:rPr/>
        <w:t>元</w:t>
      </w:r>
      <w:r>
        <w:rPr>
          <w:rFonts w:ascii="宋体" w:hAnsi="宋体" w:cs="宋体" w:eastAsia="宋体" w:hint="default"/>
        </w:rPr>
        <w:t>/</w:t>
      </w:r>
      <w:r>
        <w:rPr/>
        <w:t>股，增加注册资本人民币</w:t>
      </w:r>
      <w:r>
        <w:rPr>
          <w:rFonts w:ascii="宋体" w:hAnsi="宋体" w:cs="宋体" w:eastAsia="宋体" w:hint="default"/>
        </w:rPr>
        <w:t>1,465.00</w:t>
      </w:r>
      <w:r>
        <w:rPr/>
        <w:t>万元，本次增资完成后，本公司注册资本增 加至人民币</w:t>
      </w:r>
      <w:r>
        <w:rPr>
          <w:rFonts w:ascii="宋体" w:hAnsi="宋体" w:cs="宋体" w:eastAsia="宋体" w:hint="default"/>
        </w:rPr>
        <w:t>65,665.00</w:t>
      </w:r>
      <w:r>
        <w:rPr/>
        <w:t>万元。</w:t>
      </w:r>
    </w:p>
    <w:p>
      <w:pPr>
        <w:pStyle w:val="BodyText"/>
        <w:spacing w:line="477" w:lineRule="auto" w:before="54"/>
        <w:ind w:left="633" w:right="3253"/>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65,665</w:t>
      </w:r>
      <w:r>
        <w:rPr/>
        <w:t>万股，详见附注“七、</w:t>
      </w:r>
      <w:r>
        <w:rPr>
          <w:rFonts w:ascii="宋体" w:hAnsi="宋体" w:cs="宋体" w:eastAsia="宋体" w:hint="default"/>
        </w:rPr>
        <w:t>36</w:t>
      </w:r>
      <w:r>
        <w:rPr/>
        <w:t>股本”。 行业性质：包装印刷行业</w:t>
      </w:r>
    </w:p>
    <w:p>
      <w:pPr>
        <w:pStyle w:val="BodyText"/>
        <w:spacing w:line="477" w:lineRule="auto" w:before="54"/>
        <w:ind w:right="1277" w:firstLine="480"/>
        <w:jc w:val="both"/>
      </w:pPr>
      <w:r>
        <w:rPr>
          <w:spacing w:val="-4"/>
        </w:rPr>
        <w:t>经营范围：包装材料及印刷材料技术的设计、研发；转让自行开发的技术成果，从事企业形象策划，经济信息咨询，</w:t>
      </w:r>
      <w:r>
        <w:rPr/>
        <w:t> </w:t>
      </w:r>
      <w:r>
        <w:rPr>
          <w:spacing w:val="-1"/>
        </w:rPr>
        <w:t>计算机软件；自有物业租赁；承接包装材料的制版、印刷及生产业务（仅限于分支机构）；货物及技术进出口（法律、行</w:t>
      </w:r>
      <w:r>
        <w:rPr>
          <w:spacing w:val="-85"/>
        </w:rPr>
        <w:t> </w:t>
      </w:r>
      <w:r>
        <w:rPr>
          <w:spacing w:val="-85"/>
        </w:rPr>
      </w:r>
      <w:r>
        <w:rPr/>
        <w:t>政法规、国务院决定禁止的项目除外，限制的项目须取得许可后方可经营）（以公司登记机关核定的经营范围为准）。</w:t>
      </w:r>
    </w:p>
    <w:p>
      <w:pPr>
        <w:pStyle w:val="BodyText"/>
        <w:spacing w:line="477" w:lineRule="auto" w:before="54"/>
        <w:ind w:left="633" w:right="1273"/>
        <w:jc w:val="left"/>
      </w:pPr>
      <w:r>
        <w:rPr/>
        <w:t>主要产品及提供的劳务：烟标制品 本公司的母公司为于中国深圳成立的深圳市劲嘉创业投资有限公司，实际控制人为自然人乔鲁予。 本财务报表业经本公司</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9</w:t>
      </w:r>
      <w:r>
        <w:rPr/>
        <w:t>日召开的</w:t>
      </w:r>
      <w:r>
        <w:rPr>
          <w:rFonts w:ascii="宋体" w:hAnsi="宋体" w:cs="宋体" w:eastAsia="宋体" w:hint="default"/>
        </w:rPr>
        <w:t>2015</w:t>
      </w:r>
      <w:r>
        <w:rPr/>
        <w:t>年第四届董事会第二次会议决议批准报出。根据本公司章程，本财</w:t>
      </w:r>
    </w:p>
    <w:p>
      <w:pPr>
        <w:pStyle w:val="BodyText"/>
        <w:spacing w:line="477" w:lineRule="auto" w:before="54"/>
        <w:ind w:left="634" w:right="0" w:hanging="480"/>
        <w:jc w:val="left"/>
      </w:pPr>
      <w:r>
        <w:rPr/>
        <w:t>务报表将提交股东大会审议。 </w:t>
      </w:r>
      <w:r>
        <w:rPr>
          <w:spacing w:val="-2"/>
        </w:rPr>
        <w:t>本公司</w:t>
      </w:r>
      <w:r>
        <w:rPr>
          <w:rFonts w:ascii="宋体" w:hAnsi="宋体" w:cs="宋体" w:eastAsia="宋体" w:hint="default"/>
          <w:spacing w:val="-2"/>
        </w:rPr>
        <w:t>2014</w:t>
      </w:r>
      <w:r>
        <w:rPr>
          <w:spacing w:val="-2"/>
        </w:rPr>
        <w:t>年度纳入合并范围详见本附注九“在其他主体中的权益”。本公司本年度合并范围比上年度增加</w:t>
      </w:r>
      <w:r>
        <w:rPr>
          <w:rFonts w:ascii="宋体" w:hAnsi="宋体" w:cs="宋体" w:eastAsia="宋体" w:hint="default"/>
          <w:spacing w:val="-2"/>
        </w:rPr>
        <w:t>2</w:t>
      </w:r>
      <w:r>
        <w:rPr>
          <w:spacing w:val="-2"/>
        </w:rPr>
        <w:t>户，减</w:t>
      </w:r>
    </w:p>
    <w:p>
      <w:pPr>
        <w:pStyle w:val="BodyText"/>
        <w:spacing w:line="240" w:lineRule="auto" w:before="54"/>
        <w:ind w:right="0"/>
        <w:jc w:val="left"/>
      </w:pPr>
      <w:r>
        <w:rPr/>
        <w:t>少</w:t>
      </w:r>
      <w:r>
        <w:rPr>
          <w:rFonts w:ascii="宋体" w:hAnsi="宋体" w:cs="宋体" w:eastAsia="宋体" w:hint="default"/>
        </w:rPr>
        <w:t>2</w:t>
      </w:r>
      <w:r>
        <w:rPr/>
        <w:t>户，详见本附注八“合并范围的变更”。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54"/>
      <w:bookmarkEnd w:id="15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55"/>
      <w:bookmarkEnd w:id="15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277" w:firstLine="480"/>
        <w:jc w:val="both"/>
      </w:pPr>
      <w:r>
        <w:rPr/>
        <w:t>本公司财务报表以持续经营假设为基础，根据实际发生的交易和事项，按照财政部发布的《企业会计准则——基本 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41</w:t>
      </w:r>
      <w:r>
        <w:rPr/>
        <w:t>项具体会计准则、企业</w:t>
      </w:r>
      <w:r>
        <w:rPr>
          <w:spacing w:val="-54"/>
        </w:rPr>
        <w:t> </w:t>
      </w:r>
      <w:r>
        <w:rPr>
          <w:spacing w:val="-54"/>
        </w:rPr>
      </w:r>
      <w:r>
        <w:rPr>
          <w:spacing w:val="-5"/>
        </w:rPr>
        <w:t>会计准则应用指南、企业会计准则解释及其他相关规定（以下合称“企业会计准则”），以及中国证券监督管理委员会《公</w:t>
      </w:r>
      <w:r>
        <w:rPr>
          <w:spacing w:val="-52"/>
        </w:rPr>
        <w:t> </w:t>
      </w:r>
      <w:r>
        <w:rPr>
          <w:spacing w:val="-52"/>
        </w:rPr>
      </w:r>
      <w:r>
        <w:rPr/>
        <w:t>开发行证券的公司信息披露编报规则第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477" w:lineRule="auto" w:before="54"/>
        <w:ind w:right="1281" w:firstLine="480"/>
        <w:jc w:val="both"/>
      </w:pPr>
      <w:r>
        <w:rPr/>
        <w:t>根据企业会计准则的相关规定，本公司会计核算以权责发生制为基础。除某些金融工具外，本财务报表均以历史成 本为计量基础。资产如果发生减值，则按照相关规定计提相应的减值准备。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重要会计政策及会计估计" w:id="156"/>
      <w:bookmarkEnd w:id="156"/>
      <w:r>
        <w:rPr>
          <w:b w:val="0"/>
          <w:bCs w:val="0"/>
        </w:rPr>
      </w:r>
      <w:r>
        <w:rPr/>
        <w:t>五、重要会计政策及会计估计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633" w:right="1993"/>
        <w:jc w:val="left"/>
      </w:pPr>
      <w:r>
        <w:rPr/>
        <w:t>具体会计政策和会计估计提示： 本公司实际执行之会计政策系按照企业会计准则规定制定，不存在需要特别提示的会计政策和会计估计。</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3"/>
        <w:spacing w:line="240" w:lineRule="auto"/>
        <w:ind w:left="153" w:right="0"/>
        <w:jc w:val="left"/>
        <w:rPr>
          <w:b w:val="0"/>
          <w:bCs w:val="0"/>
        </w:rPr>
      </w:pPr>
      <w:bookmarkStart w:name="1、遵循企业会计准则的声明" w:id="157"/>
      <w:bookmarkEnd w:id="15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277" w:firstLine="480"/>
        <w:jc w:val="both"/>
      </w:pPr>
      <w:r>
        <w:rPr/>
        <w:t>本公司编制的财务报表符合企业会计准则的要求，真实、完整地反映了本公司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日的财务状况及</w:t>
      </w:r>
      <w:r>
        <w:rPr>
          <w:rFonts w:ascii="宋体" w:hAnsi="宋体" w:cs="宋体" w:eastAsia="宋体" w:hint="default"/>
        </w:rPr>
        <w:t>2014</w:t>
      </w:r>
      <w:r>
        <w:rPr/>
        <w:t>年 </w:t>
      </w:r>
      <w:r>
        <w:rPr>
          <w:spacing w:val="-1"/>
        </w:rPr>
        <w:t>度的经营成果和现金流量等有关信息。此外，本公司的财务报表在所有重大方面符合中国证券监督管理委员会</w:t>
      </w:r>
      <w:r>
        <w:rPr>
          <w:rFonts w:ascii="宋体" w:hAnsi="宋体" w:cs="宋体" w:eastAsia="宋体" w:hint="default"/>
          <w:spacing w:val="-1"/>
        </w:rPr>
        <w:t>2014</w:t>
      </w:r>
      <w:r>
        <w:rPr>
          <w:spacing w:val="-1"/>
        </w:rPr>
        <w:t>年修订</w:t>
      </w:r>
      <w:r>
        <w:rPr>
          <w:spacing w:val="-83"/>
        </w:rPr>
        <w:t> </w:t>
      </w:r>
      <w:r>
        <w:rPr/>
        <w:t>的《公开发行证券的公司信息披露编报规则第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2、会计期间" w:id="158"/>
      <w:bookmarkEnd w:id="15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281" w:firstLine="480"/>
        <w:jc w:val="both"/>
      </w:pPr>
      <w:r>
        <w:rPr/>
        <w:t>本公司的会计期间分为年度和中期，会计中期指短于一个完整的会计年度的报告期间。本公司会计年度采用公历年 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3、营业周期" w:id="159"/>
      <w:bookmarkEnd w:id="15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279" w:firstLine="480"/>
        <w:jc w:val="both"/>
      </w:pPr>
      <w:r>
        <w:rPr/>
        <w:t>正常营业周期是指本公司从购买用于加工的资产起至实现现金或现金等价物的期间。本公司以</w:t>
      </w:r>
      <w:r>
        <w:rPr>
          <w:rFonts w:ascii="宋体" w:hAnsi="宋体" w:cs="宋体" w:eastAsia="宋体" w:hint="default"/>
        </w:rPr>
        <w:t>12</w:t>
      </w:r>
      <w:r>
        <w:rPr/>
        <w:t>个月作为一个营业 周期，并以其作为资产和负债的流动性划分标准。</w:t>
      </w:r>
    </w:p>
    <w:p>
      <w:pPr>
        <w:spacing w:after="0" w:line="477" w:lineRule="auto"/>
        <w:jc w:val="both"/>
        <w:sectPr>
          <w:footerReference w:type="default" r:id="rId15"/>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记账本位币" w:id="160"/>
      <w:bookmarkEnd w:id="16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279" w:firstLine="480"/>
        <w:jc w:val="both"/>
      </w:pPr>
      <w:r>
        <w:rPr/>
        <w:t>人民币为本公司及境内子公司经营所处的主要经济环境中的货币，本公司及境内子公司以人民币为记账本位币。本 </w:t>
      </w:r>
      <w:r>
        <w:rPr>
          <w:spacing w:val="-1"/>
        </w:rPr>
        <w:t>公司之境外子公司根据其经营所处的主要经济环境中的货币确定港币为其记账本位币。本公司编制本财务报表时所采用的</w:t>
      </w:r>
      <w:r>
        <w:rPr>
          <w:spacing w:val="-87"/>
        </w:rPr>
        <w:t> </w:t>
      </w:r>
      <w:r>
        <w:rPr>
          <w:spacing w:val="-87"/>
        </w:rPr>
      </w:r>
      <w:r>
        <w:rPr/>
        <w:t>货币为人民币。</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5、同一控制下和非同一控制下企业合并的会计处理方法" w:id="161"/>
      <w:bookmarkEnd w:id="16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281" w:firstLine="480"/>
        <w:jc w:val="both"/>
      </w:pPr>
      <w:r>
        <w:rPr/>
        <w:t>企业合并，是指将两个或两个以上单独的企业合并形成一个报告主体的交易或事项。企业合并分为同一控制下企业 合并和非同一控制下企业合并。</w:t>
      </w:r>
    </w:p>
    <w:p>
      <w:pPr>
        <w:pStyle w:val="BodyText"/>
        <w:spacing w:line="477" w:lineRule="auto" w:before="54"/>
        <w:ind w:left="634" w:right="0"/>
        <w:jc w:val="left"/>
      </w:pPr>
      <w:r>
        <w:rPr/>
        <w:t>（</w:t>
      </w:r>
      <w:r>
        <w:rPr>
          <w:rFonts w:ascii="宋体" w:hAnsi="宋体" w:cs="宋体" w:eastAsia="宋体" w:hint="default"/>
        </w:rPr>
        <w:t>1</w:t>
      </w:r>
      <w:r>
        <w:rPr/>
        <w:t>）同一控制下企业合并 </w:t>
      </w:r>
      <w:r>
        <w:rPr>
          <w:spacing w:val="-4"/>
        </w:rPr>
        <w:t>参与合并的企业在合并前后均受同一方或相同的多方最终控制，且该控制并非暂时性的，为同一控制下的企业合并。</w:t>
      </w:r>
    </w:p>
    <w:p>
      <w:pPr>
        <w:pStyle w:val="BodyText"/>
        <w:spacing w:line="477" w:lineRule="auto" w:before="54"/>
        <w:ind w:left="154" w:right="1265"/>
        <w:jc w:val="left"/>
      </w:pPr>
      <w:r>
        <w:rPr>
          <w:spacing w:val="-1"/>
        </w:rPr>
        <w:t>同一控制下的企业合并，在合并日取得对其他参与合并企业控制权的一方为合并方，参与合并的其他企业为被合并方。合</w:t>
      </w:r>
      <w:r>
        <w:rPr>
          <w:spacing w:val="-88"/>
        </w:rPr>
        <w:t> </w:t>
      </w:r>
      <w:r>
        <w:rPr>
          <w:spacing w:val="-88"/>
        </w:rPr>
      </w:r>
      <w:r>
        <w:rPr/>
        <w:t>并日，是指合并方实际取得对被合并方控制权的日期。</w:t>
      </w:r>
    </w:p>
    <w:p>
      <w:pPr>
        <w:pStyle w:val="BodyText"/>
        <w:spacing w:line="477" w:lineRule="auto" w:before="54"/>
        <w:ind w:left="154" w:right="1280" w:firstLine="480"/>
        <w:jc w:val="both"/>
      </w:pPr>
      <w:r>
        <w:rPr/>
        <w:t>合并方取得的资产和负债均按合并日在被合并方的账面价值计量。合并方取得的净资产账面价值与支付的合并对价 </w:t>
      </w:r>
      <w:r>
        <w:rPr>
          <w:spacing w:val="-1"/>
        </w:rPr>
        <w:t>账面价值（或发行股份面值总额）的差额，调整资本公积（股本溢价）；资本公积（股本溢价）不足以冲减的，调整留存</w:t>
      </w:r>
      <w:r>
        <w:rPr>
          <w:spacing w:val="-88"/>
        </w:rPr>
        <w:t> </w:t>
      </w:r>
      <w:r>
        <w:rPr>
          <w:spacing w:val="-88"/>
        </w:rPr>
      </w:r>
      <w:r>
        <w:rPr/>
        <w:t>收益。</w:t>
      </w:r>
    </w:p>
    <w:p>
      <w:pPr>
        <w:pStyle w:val="BodyText"/>
        <w:spacing w:line="240" w:lineRule="auto" w:before="54"/>
        <w:ind w:left="634" w:right="0"/>
        <w:jc w:val="left"/>
      </w:pPr>
      <w:r>
        <w:rPr/>
        <w:t>合并方为进行企业合并发生的各项直接费用，于发生时计入当期损益。</w:t>
      </w:r>
    </w:p>
    <w:p>
      <w:pPr>
        <w:spacing w:line="240" w:lineRule="auto" w:before="10"/>
        <w:rPr>
          <w:rFonts w:ascii="宋体" w:hAnsi="宋体" w:cs="宋体" w:eastAsia="宋体" w:hint="default"/>
          <w:sz w:val="17"/>
          <w:szCs w:val="17"/>
        </w:rPr>
      </w:pPr>
    </w:p>
    <w:p>
      <w:pPr>
        <w:pStyle w:val="BodyText"/>
        <w:spacing w:line="477" w:lineRule="auto"/>
        <w:ind w:left="634" w:right="1272"/>
        <w:jc w:val="left"/>
      </w:pPr>
      <w:r>
        <w:rPr/>
        <w:t>（</w:t>
      </w:r>
      <w:r>
        <w:rPr>
          <w:rFonts w:ascii="宋体" w:hAnsi="宋体" w:cs="宋体" w:eastAsia="宋体" w:hint="default"/>
        </w:rPr>
        <w:t>2</w:t>
      </w:r>
      <w:r>
        <w:rPr/>
        <w:t>）非同一控制下企业合并 参与合并的企业在合并前后不受同一方或相同的多方最终控制的，为非同一控制下的企业合并。非同一控制下的企</w:t>
      </w:r>
    </w:p>
    <w:p>
      <w:pPr>
        <w:pStyle w:val="BodyText"/>
        <w:spacing w:line="477" w:lineRule="auto" w:before="54"/>
        <w:ind w:left="154" w:right="1265"/>
        <w:jc w:val="left"/>
      </w:pPr>
      <w:r>
        <w:rPr>
          <w:spacing w:val="-1"/>
        </w:rPr>
        <w:t>业合并，在购买日取得对其他参与合并企业控制权的一方为购买方，参与合并的其他企业为被购买方。购买日，是指为购</w:t>
      </w:r>
      <w:r>
        <w:rPr/>
        <w:t> 买方实际取得对被购买方控制权的日期。</w:t>
      </w:r>
    </w:p>
    <w:p>
      <w:pPr>
        <w:pStyle w:val="BodyText"/>
        <w:spacing w:line="477" w:lineRule="auto" w:before="54"/>
        <w:ind w:right="0" w:firstLine="480"/>
        <w:jc w:val="left"/>
      </w:pPr>
      <w:r>
        <w:rPr/>
        <w:t>对于非同一控制下的企业合并，合并成本包含购买日购买方为取得对被购买方的控制权而付出的资产、发生或承担 的负债以及发行的权益性证券的公允价值，为企业合并发生的审计、法律服务、评估咨询等中介费用以及其他管理费用于 发生时计入当期损益。购买方作为合并对价发行的权益性证券或债务性证券的交易费用，计入权益性证券或债务性证券的 初始确认金额。所涉及的或有对价按其在购买日的公允价值计入合并成本，购买日后</w:t>
      </w:r>
      <w:r>
        <w:rPr>
          <w:rFonts w:ascii="宋体" w:hAnsi="宋体" w:cs="宋体" w:eastAsia="宋体" w:hint="default"/>
        </w:rPr>
        <w:t>12</w:t>
      </w:r>
      <w:r>
        <w:rPr/>
        <w:t>个月内出现对购买日已存在情况的 新的或进一步证据而需要调整或有对价的，相应调整合并商誉。购买方发生的合并成本及在合并中取得的可辨认净资产按 购买日的公允价值计量。合并成本大于合并中取得的被购买方于购买日可辨认净资产公允价值份额的差额，确认为商誉。</w:t>
      </w:r>
      <w:r>
        <w:rPr>
          <w:spacing w:val="-55"/>
        </w:rPr>
        <w:t> </w:t>
      </w:r>
      <w:r>
        <w:rPr>
          <w:spacing w:val="-55"/>
        </w:rPr>
      </w:r>
      <w:r>
        <w:rPr/>
        <w:t>合并成本小于合并中取得的被购买方可辨认净资产公允价值份额的，首先对取得的被购买方各项可辨认资产、负债及或有</w:t>
      </w:r>
      <w:r>
        <w:rPr/>
        <w:t> 负债的公允价值以及合并成本的计量进行复核，复核后合并成本仍小于合并中取得的被购买方可辨认净资产公允价值份额 的，其差额计入当期损益。</w:t>
      </w:r>
    </w:p>
    <w:p>
      <w:pPr>
        <w:spacing w:after="0" w:line="477" w:lineRule="auto"/>
        <w:jc w:val="left"/>
        <w:sectPr>
          <w:footerReference w:type="default" r:id="rId16"/>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278" w:firstLine="480"/>
        <w:jc w:val="both"/>
      </w:pPr>
      <w:r>
        <w:rPr/>
        <w:t>购买方取得被购买方的可抵扣暂时性差异，在购买日因不符合递延所得税资产确认条件而未予确认的，在购买日后 </w:t>
      </w:r>
      <w:r>
        <w:rPr>
          <w:rFonts w:ascii="宋体" w:hAnsi="宋体" w:cs="宋体" w:eastAsia="宋体" w:hint="default"/>
          <w:spacing w:val="-1"/>
        </w:rPr>
        <w:t>12</w:t>
      </w:r>
      <w:r>
        <w:rPr>
          <w:spacing w:val="-1"/>
        </w:rPr>
        <w:t>个月内，如取得新的或进一步的信息表明购买日的相关情况已经存在，预期被购买方在购买日可抵扣暂时性差异带来的</w:t>
      </w:r>
      <w:r>
        <w:rPr>
          <w:spacing w:val="-84"/>
        </w:rPr>
        <w:t> </w:t>
      </w:r>
      <w:r>
        <w:rPr>
          <w:spacing w:val="-84"/>
        </w:rPr>
      </w:r>
      <w:r>
        <w:rPr>
          <w:spacing w:val="-1"/>
        </w:rPr>
        <w:t>经济利益能够实现的，则确认相关的递延所得税资产，同时减少商誉，商誉不足冲减的，差额部分确认为当期损益；除上</w:t>
      </w:r>
      <w:r>
        <w:rPr>
          <w:spacing w:val="-87"/>
        </w:rPr>
        <w:t> </w:t>
      </w:r>
      <w:r>
        <w:rPr>
          <w:spacing w:val="-87"/>
        </w:rPr>
      </w:r>
      <w:r>
        <w:rPr/>
        <w:t>述情况以外，确认与企业合并相关的递延所得税资产的，计入当期损益。</w:t>
      </w:r>
    </w:p>
    <w:p>
      <w:pPr>
        <w:pStyle w:val="BodyText"/>
        <w:spacing w:line="477" w:lineRule="auto" w:before="54"/>
        <w:ind w:right="1091" w:firstLine="480"/>
        <w:jc w:val="left"/>
      </w:pPr>
      <w:r>
        <w:rPr>
          <w:spacing w:val="-8"/>
        </w:rPr>
        <w:t>通过多次交易分步实现的非同一控制下企业合并，根据《财政部关于印发企业会计准则解释第</w:t>
      </w:r>
      <w:r>
        <w:rPr>
          <w:rFonts w:ascii="宋体" w:hAnsi="宋体" w:cs="宋体" w:eastAsia="宋体" w:hint="default"/>
          <w:spacing w:val="-8"/>
        </w:rPr>
        <w:t>5</w:t>
      </w:r>
      <w:r>
        <w:rPr>
          <w:spacing w:val="-8"/>
        </w:rPr>
        <w:t>号的通知》（财会〔</w:t>
      </w:r>
      <w:r>
        <w:rPr>
          <w:rFonts w:ascii="宋体" w:hAnsi="宋体" w:cs="宋体" w:eastAsia="宋体" w:hint="default"/>
          <w:spacing w:val="-8"/>
        </w:rPr>
        <w:t>2012</w:t>
      </w:r>
      <w:r>
        <w:rPr>
          <w:spacing w:val="-8"/>
        </w:rPr>
        <w:t>〕</w:t>
      </w:r>
      <w:r>
        <w:rPr/>
        <w:t> </w:t>
      </w:r>
      <w:r>
        <w:rPr>
          <w:rFonts w:ascii="宋体" w:hAnsi="宋体" w:cs="宋体" w:eastAsia="宋体" w:hint="default"/>
          <w:spacing w:val="-8"/>
        </w:rPr>
        <w:t>19</w:t>
      </w:r>
      <w:r>
        <w:rPr>
          <w:spacing w:val="-8"/>
        </w:rPr>
        <w:t>号）和《企业会计准则第</w:t>
      </w:r>
      <w:r>
        <w:rPr>
          <w:rFonts w:ascii="宋体" w:hAnsi="宋体" w:cs="宋体" w:eastAsia="宋体" w:hint="default"/>
          <w:spacing w:val="-8"/>
        </w:rPr>
        <w:t>33</w:t>
      </w:r>
      <w:r>
        <w:rPr>
          <w:spacing w:val="-8"/>
        </w:rPr>
        <w:t>号——合并财务报表》第五十一条关于“一揽子交易”的判断标准（参见本附注四、</w:t>
      </w:r>
      <w:r>
        <w:rPr>
          <w:rFonts w:ascii="宋体" w:hAnsi="宋体" w:cs="宋体" w:eastAsia="宋体" w:hint="default"/>
          <w:spacing w:val="-8"/>
        </w:rPr>
        <w:t>5</w:t>
      </w:r>
      <w:r>
        <w:rPr>
          <w:spacing w:val="-8"/>
        </w:rPr>
        <w:t>（</w:t>
      </w:r>
      <w:r>
        <w:rPr>
          <w:rFonts w:ascii="宋体" w:hAnsi="宋体" w:cs="宋体" w:eastAsia="宋体" w:hint="default"/>
          <w:spacing w:val="-8"/>
        </w:rPr>
        <w:t>2</w:t>
      </w:r>
      <w:r>
        <w:rPr>
          <w:spacing w:val="-8"/>
        </w:rPr>
        <w:t>）），</w:t>
      </w:r>
      <w:r>
        <w:rPr>
          <w:spacing w:val="-78"/>
        </w:rPr>
        <w:t> </w:t>
      </w:r>
      <w:r>
        <w:rPr/>
        <w:t>判断该多次交易是否属于“一揽子交易”。属于“一揽子交易”的，参考本部分前面各段描述及本附注四、</w:t>
      </w:r>
      <w:r>
        <w:rPr>
          <w:rFonts w:ascii="宋体" w:hAnsi="宋体" w:cs="宋体" w:eastAsia="宋体" w:hint="default"/>
        </w:rPr>
        <w:t>13</w:t>
      </w:r>
      <w:r>
        <w:rPr/>
        <w:t>“长期股权 投资”进行会计处理；不属于“一揽子交易”的，区分个别财务报表和合并财务报表进行相关会计处理：</w:t>
      </w:r>
    </w:p>
    <w:p>
      <w:pPr>
        <w:pStyle w:val="BodyText"/>
        <w:spacing w:line="477" w:lineRule="auto" w:before="54"/>
        <w:ind w:right="1277" w:firstLine="480"/>
        <w:jc w:val="both"/>
      </w:pPr>
      <w:r>
        <w:rPr/>
        <w:t>在个别财务报表中，以购买日之前所持被购买方的股权投资的账面价值与购买日新增投资成本之和，作为该项投资 </w:t>
      </w:r>
      <w:r>
        <w:rPr>
          <w:spacing w:val="-1"/>
        </w:rPr>
        <w:t>的初始投资成本；购买日之前持有的被购买方的股权涉及其他综合收益的，在处置该项投资时将与其相关的其他综合收益</w:t>
      </w:r>
      <w:r>
        <w:rPr>
          <w:spacing w:val="-85"/>
        </w:rPr>
        <w:t> </w:t>
      </w:r>
      <w:r>
        <w:rPr>
          <w:spacing w:val="-85"/>
        </w:rPr>
      </w:r>
      <w:r>
        <w:rPr>
          <w:spacing w:val="-1"/>
        </w:rPr>
        <w:t>采用与被购买方直接处置相关资产或负债相同的基础进行会计处理（即，除了按照权益法核算的在被购买方重新计量设定</w:t>
      </w:r>
      <w:r>
        <w:rPr>
          <w:spacing w:val="-85"/>
        </w:rPr>
        <w:t> </w:t>
      </w:r>
      <w:r>
        <w:rPr>
          <w:spacing w:val="-85"/>
        </w:rPr>
      </w:r>
      <w:r>
        <w:rPr/>
        <w:t>受益计划净负债或净资产导致的变动中的相应份额以外，其余转入当期投资收益）。</w:t>
      </w:r>
    </w:p>
    <w:p>
      <w:pPr>
        <w:pStyle w:val="BodyText"/>
        <w:spacing w:line="477" w:lineRule="auto" w:before="54"/>
        <w:ind w:right="1278" w:firstLine="480"/>
        <w:jc w:val="both"/>
      </w:pPr>
      <w:r>
        <w:rPr/>
        <w:t>在合并财务报表中，对于购买日之前持有的被购买方的股权，按照该股权在购买日的公允价值进行重新计量，公允 </w:t>
      </w:r>
      <w:r>
        <w:rPr>
          <w:spacing w:val="-1"/>
        </w:rPr>
        <w:t>价值与其账面价值的差额计入当期投资收益；购买日之前持有的被购买方的股权涉及其他综合收益的，与其相关的其他综</w:t>
      </w:r>
      <w:r>
        <w:rPr>
          <w:spacing w:val="-85"/>
        </w:rPr>
        <w:t> </w:t>
      </w:r>
      <w:r>
        <w:rPr>
          <w:spacing w:val="-85"/>
        </w:rPr>
      </w:r>
      <w:r>
        <w:rPr>
          <w:spacing w:val="-1"/>
        </w:rPr>
        <w:t>合收益应当采用与被购买方直接处置相关资产或负债相同的基础进行会计处理（即，除了按照权益法核算的在被购买方重</w:t>
      </w:r>
      <w:r>
        <w:rPr>
          <w:spacing w:val="-86"/>
        </w:rPr>
        <w:t> </w:t>
      </w:r>
      <w:r>
        <w:rPr>
          <w:spacing w:val="-86"/>
        </w:rPr>
      </w:r>
      <w:r>
        <w:rPr/>
        <w:t>新计量设定受益计划净负债或净资产导致的变动中的相应份额以外，其余转为购买日所属当期投资收益）。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both"/>
        <w:rPr>
          <w:b w:val="0"/>
          <w:bCs w:val="0"/>
        </w:rPr>
      </w:pPr>
      <w:bookmarkStart w:name="6、合并财务报表的编制方法" w:id="162"/>
      <w:bookmarkEnd w:id="16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633" w:right="1273"/>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合并财务报表的合并范围以控制为基础予以确定。控制是指本公司拥有对被投资方的权力，通过参与被投资方的相</w:t>
      </w:r>
    </w:p>
    <w:p>
      <w:pPr>
        <w:pStyle w:val="BodyText"/>
        <w:spacing w:line="477" w:lineRule="auto" w:before="54"/>
        <w:ind w:right="1280"/>
        <w:jc w:val="both"/>
      </w:pPr>
      <w:r>
        <w:rPr>
          <w:spacing w:val="-5"/>
        </w:rPr>
        <w:t>关活动而享有可变回报，并且有能力运用对被投资方的权力影响该回报金额。合并范围包括本公司及全部子公司。子公司，</w:t>
      </w:r>
      <w:r>
        <w:rPr>
          <w:spacing w:val="-51"/>
        </w:rPr>
        <w:t> </w:t>
      </w:r>
      <w:r>
        <w:rPr>
          <w:spacing w:val="-51"/>
        </w:rPr>
      </w:r>
      <w:r>
        <w:rPr/>
        <w:t>是指被本公司控制的主体。</w:t>
      </w:r>
    </w:p>
    <w:p>
      <w:pPr>
        <w:pStyle w:val="BodyText"/>
        <w:spacing w:line="240" w:lineRule="auto" w:before="54"/>
        <w:ind w:left="633" w:right="0"/>
        <w:jc w:val="left"/>
      </w:pPr>
      <w:r>
        <w:rPr/>
        <w:t>一旦相关事实和情况的变化导致上述控制定义涉及的相关要素发生了变化，本公司将进行重新评估。</w:t>
      </w:r>
    </w:p>
    <w:p>
      <w:pPr>
        <w:spacing w:line="240" w:lineRule="auto" w:before="10"/>
        <w:rPr>
          <w:rFonts w:ascii="宋体" w:hAnsi="宋体" w:cs="宋体" w:eastAsia="宋体" w:hint="default"/>
          <w:sz w:val="17"/>
          <w:szCs w:val="17"/>
        </w:rPr>
      </w:pPr>
    </w:p>
    <w:p>
      <w:pPr>
        <w:pStyle w:val="BodyText"/>
        <w:spacing w:line="477" w:lineRule="auto"/>
        <w:ind w:left="634" w:right="1272"/>
        <w:jc w:val="left"/>
      </w:pPr>
      <w:r>
        <w:rPr/>
        <w:t>（</w:t>
      </w:r>
      <w:r>
        <w:rPr>
          <w:rFonts w:ascii="宋体" w:hAnsi="宋体" w:cs="宋体" w:eastAsia="宋体" w:hint="default"/>
        </w:rPr>
        <w:t>2</w:t>
      </w:r>
      <w:r>
        <w:rPr/>
        <w:t>）合并财务报表编制的方法 从取得子公司的净资产和生产经营决策的实际控制权之日起，本公司开始将其纳入合并范围；从丧失实际控制权之</w:t>
      </w:r>
    </w:p>
    <w:p>
      <w:pPr>
        <w:pStyle w:val="BodyText"/>
        <w:spacing w:line="477" w:lineRule="auto" w:before="54"/>
        <w:ind w:left="154" w:right="1278"/>
        <w:jc w:val="both"/>
      </w:pPr>
      <w:r>
        <w:rPr>
          <w:spacing w:val="-1"/>
        </w:rPr>
        <w:t>日起停止纳入合并范围。对于处置的子公司，处置日前的经营成果和现金流量已经适当地包括在合并利润表和合并现金流</w:t>
      </w:r>
      <w:r>
        <w:rPr>
          <w:spacing w:val="-85"/>
        </w:rPr>
        <w:t> </w:t>
      </w:r>
      <w:r>
        <w:rPr>
          <w:spacing w:val="-85"/>
        </w:rPr>
      </w:r>
      <w:r>
        <w:rPr>
          <w:spacing w:val="-1"/>
        </w:rPr>
        <w:t>量表中；当期处置的子公司，不调整合并资产负债表的期初数。非同一控制下企业合并增加的子公司，其购买日后的经营</w:t>
      </w:r>
      <w:r>
        <w:rPr/>
        <w:t> </w:t>
      </w:r>
      <w:r>
        <w:rPr>
          <w:spacing w:val="-1"/>
        </w:rPr>
        <w:t>成果及现金流量已经适当地包括在合并利润表和合并现金流量表中，且不调整合并财务报表的期初数和对比数。同一控制</w:t>
      </w:r>
      <w:r>
        <w:rPr>
          <w:spacing w:val="-85"/>
        </w:rPr>
        <w:t> </w:t>
      </w:r>
      <w:r>
        <w:rPr>
          <w:spacing w:val="-85"/>
        </w:rPr>
      </w:r>
      <w:r>
        <w:rPr>
          <w:spacing w:val="-1"/>
        </w:rPr>
        <w:t>下企业合并增加的子公司及吸收合并下的被合并方，其自合并当期期初至合并日的经营成果和现金流量已经适当地包括在</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633" w:right="1273" w:hanging="480"/>
        <w:jc w:val="left"/>
      </w:pPr>
      <w:r>
        <w:rPr/>
        <w:t>合并利润表和合并现金流量表中，并且同时调整合并财务报表的对比数。 在编制合并财务报表时，子公司与本公司采用的会计政策或会计期间不一致的，按照本公司的会计政策和会计期间</w:t>
      </w:r>
    </w:p>
    <w:p>
      <w:pPr>
        <w:pStyle w:val="BodyText"/>
        <w:spacing w:line="477" w:lineRule="auto" w:before="54"/>
        <w:ind w:right="1278"/>
        <w:jc w:val="both"/>
      </w:pPr>
      <w:r>
        <w:rPr>
          <w:spacing w:val="-1"/>
        </w:rPr>
        <w:t>对子公司财务报表进行必要的调整。对于非同一控制下企业合并取得的子公司，以购买日可辨认净资产公允价值为基础对</w:t>
      </w:r>
      <w:r>
        <w:rPr>
          <w:spacing w:val="-85"/>
        </w:rPr>
        <w:t> </w:t>
      </w:r>
      <w:r>
        <w:rPr>
          <w:spacing w:val="-85"/>
        </w:rPr>
      </w:r>
      <w:r>
        <w:rPr/>
        <w:t>其财务报表进行调整。</w:t>
      </w:r>
    </w:p>
    <w:p>
      <w:pPr>
        <w:pStyle w:val="BodyText"/>
        <w:spacing w:line="477" w:lineRule="auto" w:before="54"/>
        <w:ind w:left="633" w:right="127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w:t>
      </w:r>
    </w:p>
    <w:p>
      <w:pPr>
        <w:pStyle w:val="BodyText"/>
        <w:spacing w:line="477" w:lineRule="auto" w:before="54"/>
        <w:ind w:right="1279"/>
        <w:jc w:val="both"/>
      </w:pPr>
      <w:r>
        <w:rPr>
          <w:spacing w:val="-5"/>
        </w:rPr>
        <w:t>表中股东权益及净利润项下单独列示。子公司当期净损益中属于少数股东权益的份额，在合并利润表中净利润项目下以“少</w:t>
      </w:r>
      <w:r>
        <w:rPr>
          <w:spacing w:val="-51"/>
        </w:rPr>
        <w:t> </w:t>
      </w:r>
      <w:r>
        <w:rPr>
          <w:spacing w:val="-51"/>
        </w:rPr>
      </w:r>
      <w:r>
        <w:rPr>
          <w:spacing w:val="-1"/>
        </w:rPr>
        <w:t>数股东损益”项目列示。少数股东分担的子公司的亏损超过了少数股东在该子公司期初股东权益中所享有的份额，仍冲减</w:t>
      </w:r>
      <w:r>
        <w:rPr>
          <w:spacing w:val="-88"/>
        </w:rPr>
        <w:t> </w:t>
      </w:r>
      <w:r>
        <w:rPr>
          <w:spacing w:val="-88"/>
        </w:rPr>
      </w:r>
      <w:r>
        <w:rPr/>
        <w:t>少数股东权益。</w:t>
      </w:r>
    </w:p>
    <w:p>
      <w:pPr>
        <w:pStyle w:val="BodyText"/>
        <w:spacing w:line="477" w:lineRule="auto" w:before="54"/>
        <w:ind w:right="0" w:firstLine="480"/>
        <w:jc w:val="left"/>
      </w:pPr>
      <w:r>
        <w:rPr/>
        <w:t>当因处置部分股权投资或其他原因丧失了对原有子公司的控制权时，对于剩余股权，按照其在丧失控制权日的公允 价值进行重新计量。处置股权取得的对价与剩余股权公允价值之和，减去按原持股比例计算应享有原有子公司自购买日开 始持续计算的净资产的份额之间的差额，计入丧失控制权当期的投资收益。与原有子公司股权投资相关的其他综合收益，</w:t>
      </w:r>
      <w:r>
        <w:rPr>
          <w:spacing w:val="-51"/>
        </w:rPr>
        <w:t> </w:t>
      </w:r>
      <w:r>
        <w:rPr>
          <w:spacing w:val="-51"/>
        </w:rPr>
      </w:r>
      <w:r>
        <w:rPr/>
        <w:t>在丧失控制权时采用与被购买方直接处置相关资产或负债相同的基础进行会计处理（即，除了在该原有子公司重新计量设</w:t>
      </w:r>
      <w:r>
        <w:rPr/>
        <w:t> 定受益计划净负债或净资产导致的变动以外，其余一并转为当期投资收益）。其后，对该部分剩余股权按照《企业会计准 则第</w:t>
      </w:r>
      <w:r>
        <w:rPr>
          <w:rFonts w:ascii="宋体" w:hAnsi="宋体" w:cs="宋体" w:eastAsia="宋体" w:hint="default"/>
        </w:rPr>
        <w:t>2</w:t>
      </w:r>
      <w:r>
        <w:rPr/>
        <w:t>号——长期股权投资》或《企业会计准则第</w:t>
      </w:r>
      <w:r>
        <w:rPr>
          <w:rFonts w:ascii="宋体" w:hAnsi="宋体" w:cs="宋体" w:eastAsia="宋体" w:hint="default"/>
        </w:rPr>
        <w:t>22</w:t>
      </w:r>
      <w:r>
        <w:rPr/>
        <w:t>号——金融工具确认和计量》等相关规定进行后续计量，详见本附注</w:t>
      </w:r>
      <w:r>
        <w:rPr>
          <w:spacing w:val="-58"/>
        </w:rPr>
        <w:t> </w:t>
      </w:r>
      <w:r>
        <w:rPr>
          <w:spacing w:val="-58"/>
        </w:rPr>
      </w:r>
      <w:r>
        <w:rPr/>
        <w:t>五、</w:t>
      </w:r>
      <w:r>
        <w:rPr>
          <w:rFonts w:ascii="宋体" w:hAnsi="宋体" w:cs="宋体" w:eastAsia="宋体" w:hint="default"/>
        </w:rPr>
        <w:t>14</w:t>
      </w:r>
      <w:r>
        <w:rPr/>
        <w:t>“长期股权投资”或本附注四、</w:t>
      </w:r>
      <w:r>
        <w:rPr>
          <w:rFonts w:ascii="宋体" w:hAnsi="宋体" w:cs="宋体" w:eastAsia="宋体" w:hint="default"/>
        </w:rPr>
        <w:t>9</w:t>
      </w:r>
      <w:r>
        <w:rPr/>
        <w:t>“金融工具”。</w:t>
      </w:r>
    </w:p>
    <w:p>
      <w:pPr>
        <w:pStyle w:val="BodyText"/>
        <w:spacing w:line="477" w:lineRule="auto" w:before="54"/>
        <w:ind w:right="0" w:firstLine="480"/>
        <w:jc w:val="left"/>
      </w:pPr>
      <w:r>
        <w:rPr/>
        <w:t>本公司通过多次交易分步处置对子公司股权投资直至丧失控制权的，需区分处置对子公司股权投资直至丧失控制权 </w:t>
      </w:r>
      <w:r>
        <w:rPr>
          <w:spacing w:val="-3"/>
        </w:rPr>
        <w:t>的各项交易是否属于一揽子交易。处置对子公司股权投资的各项交易的条款、条件以及经济影响符合以下一种或多种情况，</w:t>
      </w:r>
      <w:r>
        <w:rPr>
          <w:spacing w:val="-68"/>
        </w:rPr>
        <w:t> </w:t>
      </w:r>
      <w:r>
        <w:rPr>
          <w:spacing w:val="-68"/>
        </w:rPr>
      </w:r>
      <w:r>
        <w:rPr/>
        <w:t>通常表明应将多次交易事项作为一揽子交易进行会计处理：①这些交易是同时或者在考虑了彼此影响的情况下订立的；②</w:t>
      </w:r>
      <w:r>
        <w:rPr/>
        <w:t> 这些交易整体才能达成一项完整的商业结果；③一项交易的发生取决于其他至少一项交易的发生；④一项交易单独看是不 经济的，但是和其他交易一并考虑时是经济的。不属于一揽子交易的，对其中的每一项交易视情况分别按照“不丧失控制 权的情况下部分处置对子公司的长期股权投资”（详见本附注五、</w:t>
      </w:r>
      <w:r>
        <w:rPr>
          <w:rFonts w:ascii="宋体" w:hAnsi="宋体" w:cs="宋体" w:eastAsia="宋体" w:hint="default"/>
        </w:rPr>
        <w:t>14</w:t>
      </w:r>
      <w:r>
        <w:rPr/>
        <w:t>、（</w:t>
      </w:r>
      <w:r>
        <w:rPr>
          <w:rFonts w:ascii="宋体" w:hAnsi="宋体" w:cs="宋体" w:eastAsia="宋体" w:hint="default"/>
        </w:rPr>
        <w:t>2</w:t>
      </w:r>
      <w:r>
        <w:rPr/>
        <w:t>）④）和“因处置部分股权投资或其他原因丧</w:t>
      </w:r>
      <w:r>
        <w:rPr>
          <w:spacing w:val="-52"/>
        </w:rPr>
        <w:t> </w:t>
      </w:r>
      <w:r>
        <w:rPr>
          <w:spacing w:val="-52"/>
        </w:rPr>
      </w:r>
      <w:r>
        <w:rPr/>
        <w:t>失了对原有子公司的控制权”（详见前段）适用的原则进行会计处理。处置对子公司股权投资直至丧失控制权的各项交易</w:t>
      </w:r>
      <w:r>
        <w:rPr/>
        <w:t> 属于一揽子交易的，将各项交易作为一项处置子公司并丧失控制权的交易进行会计处理；但是，在丧失控制权之前每一次 处置价款与处置投资对应的享有该子公司净资产份额的差额，在合并财务报表中确认为其他综合收益，在丧失控制权时一 并转入丧失控制权当期的损益。</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3"/>
        <w:spacing w:line="240" w:lineRule="auto"/>
        <w:ind w:left="153" w:right="0"/>
        <w:jc w:val="both"/>
        <w:rPr>
          <w:b w:val="0"/>
          <w:bCs w:val="0"/>
        </w:rPr>
      </w:pPr>
      <w:bookmarkStart w:name="7、合营安排分类及共同经营会计处理方法" w:id="163"/>
      <w:bookmarkEnd w:id="16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633" w:right="0"/>
        <w:jc w:val="left"/>
      </w:pPr>
      <w:r>
        <w:rPr/>
        <w:t>合营安排，是指一项由两个或两个以上的参与方共同控制的安排。本公司根据在合营安排中享有的权利和承担的义</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280"/>
        <w:jc w:val="both"/>
      </w:pPr>
      <w:r>
        <w:rPr>
          <w:spacing w:val="-5"/>
        </w:rPr>
        <w:t>务，将合营安排分为共同经营和合营企业。共同经营，是指本公司享有该安排相关资产且承担该安排相关负债的合营安排。</w:t>
      </w:r>
      <w:r>
        <w:rPr>
          <w:spacing w:val="-51"/>
        </w:rPr>
        <w:t> </w:t>
      </w:r>
      <w:r>
        <w:rPr>
          <w:spacing w:val="-51"/>
        </w:rPr>
      </w:r>
      <w:r>
        <w:rPr/>
        <w:t>合营企业，是指本公司仅对该安排的净资产享有权利的合营安排。</w:t>
      </w:r>
    </w:p>
    <w:p>
      <w:pPr>
        <w:pStyle w:val="BodyText"/>
        <w:spacing w:line="477" w:lineRule="auto" w:before="54"/>
        <w:ind w:right="1278" w:firstLine="480"/>
        <w:jc w:val="both"/>
      </w:pPr>
      <w:r>
        <w:rPr>
          <w:spacing w:val="-2"/>
        </w:rPr>
        <w:t>本公司对合营企业的投资采用权益法核算，按照本附注五、</w:t>
      </w:r>
      <w:r>
        <w:rPr>
          <w:rFonts w:ascii="宋体" w:hAnsi="宋体" w:cs="宋体" w:eastAsia="宋体" w:hint="default"/>
          <w:spacing w:val="-2"/>
        </w:rPr>
        <w:t>14</w:t>
      </w:r>
      <w:r>
        <w:rPr>
          <w:spacing w:val="-2"/>
        </w:rPr>
        <w:t>（</w:t>
      </w:r>
      <w:r>
        <w:rPr>
          <w:rFonts w:ascii="宋体" w:hAnsi="宋体" w:cs="宋体" w:eastAsia="宋体" w:hint="default"/>
          <w:spacing w:val="-2"/>
        </w:rPr>
        <w:t>2</w:t>
      </w:r>
      <w:r>
        <w:rPr>
          <w:spacing w:val="-2"/>
        </w:rPr>
        <w:t>）②“权益法核算的长期股权投资”中所述的会计</w:t>
      </w:r>
      <w:r>
        <w:rPr/>
        <w:t> 政策处理。</w:t>
      </w:r>
    </w:p>
    <w:p>
      <w:pPr>
        <w:pStyle w:val="BodyText"/>
        <w:spacing w:line="477" w:lineRule="auto" w:before="54"/>
        <w:ind w:left="154" w:right="1278" w:firstLine="480"/>
        <w:jc w:val="both"/>
      </w:pPr>
      <w:r>
        <w:rPr/>
        <w:t>本公司作为合营方对共同经营，确认本公司单独持有的资产、单独所承担的负债，以及按本公司份额确认共同持有 </w:t>
      </w:r>
      <w:r>
        <w:rPr>
          <w:spacing w:val="-1"/>
        </w:rPr>
        <w:t>的资产和共同承担的负债；确认出售本公司享有的共同经营产出份额所产生的收入；按本公司份额确认共同经营因出售产</w:t>
      </w:r>
      <w:r>
        <w:rPr>
          <w:spacing w:val="-85"/>
        </w:rPr>
        <w:t> </w:t>
      </w:r>
      <w:r>
        <w:rPr>
          <w:spacing w:val="-85"/>
        </w:rPr>
      </w:r>
      <w:r>
        <w:rPr/>
        <w:t>出所产生的收入；确认本公司单独所发生的费用，以及按本公司份额确认共同经营发生的费用。</w:t>
      </w:r>
    </w:p>
    <w:p>
      <w:pPr>
        <w:pStyle w:val="BodyText"/>
        <w:spacing w:line="477" w:lineRule="auto" w:before="54"/>
        <w:ind w:right="1280" w:firstLine="480"/>
        <w:jc w:val="both"/>
      </w:pPr>
      <w:r>
        <w:rPr/>
        <w:t>当本公司作为合营方向共同经营投出或出售资产（该资产不构成业务，下同）、或者自共同经营购买资产时，在该 </w:t>
      </w:r>
      <w:r>
        <w:rPr>
          <w:spacing w:val="-5"/>
        </w:rPr>
        <w:t>等资产出售给第三方之前，本公司仅确认因该交易产生的损益中归属于共同经营其他参与方的部分。该等资产发生符合《企</w:t>
      </w:r>
      <w:r>
        <w:rPr>
          <w:spacing w:val="-51"/>
        </w:rPr>
        <w:t> </w:t>
      </w:r>
      <w:r>
        <w:rPr>
          <w:spacing w:val="-51"/>
        </w:rPr>
      </w:r>
      <w:r>
        <w:rPr/>
        <w:t>业会计准则第</w:t>
      </w:r>
      <w:r>
        <w:rPr>
          <w:rFonts w:ascii="宋体" w:hAnsi="宋体" w:cs="宋体" w:eastAsia="宋体" w:hint="default"/>
        </w:rPr>
        <w:t>8</w:t>
      </w:r>
      <w:r>
        <w:rPr/>
        <w:t>号——资产减值》等规定的资产减值损失的，对于由本公司向共同经营投出或出售资产的情况，本公司全</w:t>
      </w:r>
      <w:r>
        <w:rPr>
          <w:spacing w:val="-55"/>
        </w:rPr>
        <w:t> </w:t>
      </w:r>
      <w:r>
        <w:rPr>
          <w:spacing w:val="-55"/>
        </w:rPr>
      </w:r>
      <w:r>
        <w:rPr/>
        <w:t>额确认该损失；对于本公司自共同经营购买资产的情况，本公司按承担的份额确认该损失。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both"/>
        <w:rPr>
          <w:b w:val="0"/>
          <w:bCs w:val="0"/>
        </w:rPr>
      </w:pPr>
      <w:bookmarkStart w:name="8、现金及现金等价物的确定标准" w:id="164"/>
      <w:bookmarkEnd w:id="16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281" w:firstLine="480"/>
        <w:jc w:val="both"/>
      </w:pPr>
      <w:r>
        <w:rPr/>
        <w:t>本公司现金及现金等价物包括库存现金、可以随时用于支付的存款以及本公司持有的期限短（一般为从购买日起， 三个月内到期）、流动性强、易于转换为已知金额的现金、价值变动风险很小的投资。</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both"/>
        <w:rPr>
          <w:b w:val="0"/>
          <w:bCs w:val="0"/>
        </w:rPr>
      </w:pPr>
      <w:bookmarkStart w:name="9、外币业务和外币报表折算" w:id="165"/>
      <w:bookmarkEnd w:id="16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634" w:right="1272"/>
        <w:jc w:val="left"/>
      </w:pPr>
      <w:r>
        <w:rPr/>
        <w:t>（</w:t>
      </w:r>
      <w:r>
        <w:rPr>
          <w:rFonts w:ascii="宋体" w:hAnsi="宋体" w:cs="宋体" w:eastAsia="宋体" w:hint="default"/>
        </w:rPr>
        <w:t>1</w:t>
      </w:r>
      <w:r>
        <w:rPr/>
        <w:t>）外币交易的折算方法 本公司发生的外币交易在初始确认时，按交易日的即期汇率（通常指中国人民银行公布的当日外汇牌价的中间价，</w:t>
      </w:r>
    </w:p>
    <w:p>
      <w:pPr>
        <w:pStyle w:val="BodyText"/>
        <w:spacing w:line="477" w:lineRule="auto" w:before="54"/>
        <w:ind w:left="154" w:right="1280"/>
        <w:jc w:val="both"/>
      </w:pPr>
      <w:r>
        <w:rPr>
          <w:spacing w:val="-1"/>
        </w:rPr>
        <w:t>下同）折算为记账本位币金额，但公司发生的外币兑换业务或涉及外币兑换的交易事项，按照实际采用的汇率折算为记账</w:t>
      </w:r>
      <w:r>
        <w:rPr>
          <w:spacing w:val="-88"/>
        </w:rPr>
        <w:t> </w:t>
      </w:r>
      <w:r>
        <w:rPr>
          <w:spacing w:val="-88"/>
        </w:rPr>
      </w:r>
      <w:r>
        <w:rPr/>
        <w:t>本位币金额。</w:t>
      </w:r>
    </w:p>
    <w:p>
      <w:pPr>
        <w:pStyle w:val="BodyText"/>
        <w:spacing w:line="477" w:lineRule="auto" w:before="54"/>
        <w:ind w:left="634" w:right="1272"/>
        <w:jc w:val="left"/>
      </w:pPr>
      <w:r>
        <w:rPr/>
        <w:t>（</w:t>
      </w:r>
      <w:r>
        <w:rPr>
          <w:rFonts w:ascii="宋体" w:hAnsi="宋体" w:cs="宋体" w:eastAsia="宋体" w:hint="default"/>
        </w:rPr>
        <w:t>2</w:t>
      </w:r>
      <w:r>
        <w:rPr/>
        <w:t>）对于外币货币性项目和外币非货币性项目的折算方法 资产负债表日，对于外币货币性项目采用资产负债表日即期汇率折算，由此产生的汇兑差额，除：①属于与购建符</w:t>
      </w:r>
    </w:p>
    <w:p>
      <w:pPr>
        <w:pStyle w:val="BodyText"/>
        <w:spacing w:line="477" w:lineRule="auto" w:before="54"/>
        <w:ind w:left="154" w:right="1278"/>
        <w:jc w:val="both"/>
      </w:pPr>
      <w:r>
        <w:rPr>
          <w:spacing w:val="-1"/>
        </w:rPr>
        <w:t>合资本化条件的资产相关的外币专门借款产生的汇兑差额按照借款费用资本化的原则处理；②用于境外经营净投资有效套</w:t>
      </w:r>
      <w:r>
        <w:rPr>
          <w:spacing w:val="-87"/>
        </w:rPr>
        <w:t> </w:t>
      </w:r>
      <w:r>
        <w:rPr>
          <w:spacing w:val="-87"/>
        </w:rPr>
      </w:r>
      <w:r>
        <w:rPr>
          <w:spacing w:val="-1"/>
        </w:rPr>
        <w:t>期的套期工具的汇兑差额（该差额计入其他综合收益，直至净投资被处置才被确认为当期损益）；以及③可供出售的外币</w:t>
      </w:r>
      <w:r>
        <w:rPr/>
        <w:t> 货币性项目除摊余成本之外的其他账面余额变动产生的汇兑差额计入其他综合收益之外，均计入当期损益。</w:t>
      </w:r>
    </w:p>
    <w:p>
      <w:pPr>
        <w:pStyle w:val="BodyText"/>
        <w:spacing w:line="477" w:lineRule="auto" w:before="54"/>
        <w:ind w:right="1281" w:firstLine="480"/>
        <w:jc w:val="both"/>
      </w:pPr>
      <w:r>
        <w:rPr/>
        <w:t>编制合并财务报表涉及境外经营的，如有实质上构成对境外经营净投资的外币货币性项目，因汇率变动而产生的汇 兑差额，计入其他综合收益；处置境外经营时，转入处置当期损益。</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280" w:firstLine="480"/>
        <w:jc w:val="both"/>
      </w:pPr>
      <w:r>
        <w:rPr/>
        <w:t>以历史成本计量的外币非货币性项目，仍采用交易发生日的即期汇率折算的记账本位币金额计量。以公允价值计量 </w:t>
      </w:r>
      <w:r>
        <w:rPr>
          <w:spacing w:val="-1"/>
        </w:rPr>
        <w:t>的外币非货币性项目，采用公允价值确定日的即期汇率折算，折算后的记账本位币金额与原记账本位币金额的差额，作为</w:t>
      </w:r>
      <w:r>
        <w:rPr>
          <w:spacing w:val="-88"/>
        </w:rPr>
        <w:t> </w:t>
      </w:r>
      <w:r>
        <w:rPr>
          <w:spacing w:val="-88"/>
        </w:rPr>
      </w:r>
      <w:r>
        <w:rPr/>
        <w:t>公允价值变动（含汇率变动）处理，计入当期损益或确认为其他综合收益。</w:t>
      </w:r>
    </w:p>
    <w:p>
      <w:pPr>
        <w:pStyle w:val="BodyText"/>
        <w:spacing w:line="477" w:lineRule="auto" w:before="54"/>
        <w:ind w:left="634" w:right="1272"/>
        <w:jc w:val="left"/>
      </w:pPr>
      <w:r>
        <w:rPr/>
        <w:t>（</w:t>
      </w:r>
      <w:r>
        <w:rPr>
          <w:rFonts w:ascii="宋体" w:hAnsi="宋体" w:cs="宋体" w:eastAsia="宋体" w:hint="default"/>
        </w:rPr>
        <w:t>3</w:t>
      </w:r>
      <w:r>
        <w:rPr/>
        <w:t>）外币财务报表的折算方法 编制合并财务报表涉及境外经营的，如有实质上构成对境外经营净投资的外币货币性项目，因汇率变动而产生的汇</w:t>
      </w:r>
    </w:p>
    <w:p>
      <w:pPr>
        <w:pStyle w:val="BodyText"/>
        <w:spacing w:line="477" w:lineRule="auto" w:before="54"/>
        <w:ind w:left="633" w:right="1273" w:hanging="480"/>
        <w:jc w:val="left"/>
      </w:pPr>
      <w:r>
        <w:rPr/>
        <w:t>兑差额，作为“外币报表折算差额”确认为其他综合收益；处置境外经营时，计入处置当期损益。 境外经营的外币财务报表按以下方法折算为人民币报表：资产负债表中的资产和负债项目，采用资产负债表日的即</w:t>
      </w:r>
    </w:p>
    <w:p>
      <w:pPr>
        <w:pStyle w:val="BodyText"/>
        <w:spacing w:line="477" w:lineRule="auto" w:before="54"/>
        <w:ind w:right="1277"/>
        <w:jc w:val="both"/>
      </w:pPr>
      <w:r>
        <w:rPr>
          <w:spacing w:val="-1"/>
        </w:rPr>
        <w:t>期汇率折算；股东权益类项目除“未分配利润”项目外，其他项目采用发生时的即期汇率折算。利润表中的收入和费用项</w:t>
      </w:r>
      <w:r>
        <w:rPr>
          <w:spacing w:val="-88"/>
        </w:rPr>
        <w:t> </w:t>
      </w:r>
      <w:r>
        <w:rPr>
          <w:spacing w:val="-88"/>
        </w:rPr>
      </w:r>
      <w:r>
        <w:rPr>
          <w:spacing w:val="-1"/>
        </w:rPr>
        <w:t>目，采用交易发生日的即期汇率折算。年初未分配利润为上一年折算后的年末未分配利润；年末未分配利润按折算后的利</w:t>
      </w:r>
      <w:r>
        <w:rPr>
          <w:spacing w:val="-88"/>
        </w:rPr>
        <w:t> </w:t>
      </w:r>
      <w:r>
        <w:rPr>
          <w:spacing w:val="-88"/>
        </w:rPr>
      </w:r>
      <w:r>
        <w:rPr>
          <w:spacing w:val="-1"/>
        </w:rPr>
        <w:t>润分配各项目计算列示；折算后资产类项目与负债类项目和股东权益类项目合计数的差额，作为外币报表折算差额，确认</w:t>
      </w:r>
      <w:r>
        <w:rPr>
          <w:spacing w:val="-88"/>
        </w:rPr>
        <w:t> </w:t>
      </w:r>
      <w:r>
        <w:rPr>
          <w:spacing w:val="-88"/>
        </w:rPr>
      </w:r>
      <w:r>
        <w:rPr>
          <w:spacing w:val="-1"/>
        </w:rPr>
        <w:t>为其他综合收益。处置境外经营并丧失控制权时，将资产负债表中股东权益项目下列示的、与该境外经营相关的外币报表</w:t>
      </w:r>
      <w:r>
        <w:rPr>
          <w:spacing w:val="-87"/>
        </w:rPr>
        <w:t> </w:t>
      </w:r>
      <w:r>
        <w:rPr>
          <w:spacing w:val="-87"/>
        </w:rPr>
      </w:r>
      <w:r>
        <w:rPr/>
        <w:t>折算差额，全部或按处置该境外经营的比例转入处置当期损益。</w:t>
      </w:r>
    </w:p>
    <w:p>
      <w:pPr>
        <w:pStyle w:val="BodyText"/>
        <w:spacing w:line="477" w:lineRule="auto" w:before="54"/>
        <w:ind w:left="154" w:right="1281" w:firstLine="480"/>
        <w:jc w:val="both"/>
      </w:pPr>
      <w:r>
        <w:rPr/>
        <w:t>外币现金流量以及境外子公司的现金流量，采用现金流量发生日的即期汇率折算。汇率变动对现金的影响额作为调 节项目，在现金流量表中单独列报。</w:t>
      </w:r>
    </w:p>
    <w:p>
      <w:pPr>
        <w:pStyle w:val="BodyText"/>
        <w:spacing w:line="477" w:lineRule="auto" w:before="54"/>
        <w:ind w:left="634" w:right="1272"/>
        <w:jc w:val="left"/>
      </w:pPr>
      <w:r>
        <w:rPr/>
        <w:t>年初数和上年实际数按照上年财务报表折算后的数额列示。 在处置本公司在境外经营的全部所有者权益或因处置部分股权投资或其他原因丧失了对境外经营控制权时，将资产</w:t>
      </w:r>
    </w:p>
    <w:p>
      <w:pPr>
        <w:pStyle w:val="BodyText"/>
        <w:spacing w:line="477" w:lineRule="auto" w:before="54"/>
        <w:ind w:left="154" w:right="1278"/>
        <w:jc w:val="both"/>
      </w:pPr>
      <w:r>
        <w:rPr>
          <w:spacing w:val="-1"/>
        </w:rPr>
        <w:t>负债表中股东权益项目下列示的、与该境外经营相关的归属于母公司所有者权益的外币报表折算差额，全部转入处置当期</w:t>
      </w:r>
      <w:r>
        <w:rPr>
          <w:spacing w:val="-85"/>
        </w:rPr>
        <w:t> </w:t>
      </w:r>
      <w:r>
        <w:rPr>
          <w:spacing w:val="-85"/>
        </w:rPr>
      </w:r>
      <w:r>
        <w:rPr/>
        <w:t>损益。</w:t>
      </w:r>
    </w:p>
    <w:p>
      <w:pPr>
        <w:pStyle w:val="BodyText"/>
        <w:spacing w:line="477" w:lineRule="auto" w:before="54"/>
        <w:ind w:left="154" w:right="1278" w:firstLine="480"/>
        <w:jc w:val="both"/>
      </w:pPr>
      <w:r>
        <w:rPr/>
        <w:t>在处置部分股权投资或其他原因导致持有境外经营权益比例降低但不丧失对境外经营控制权时，与该境外经营处置 </w:t>
      </w:r>
      <w:r>
        <w:rPr>
          <w:spacing w:val="-1"/>
        </w:rPr>
        <w:t>部分相关的外币报表折算差额将归属于少数股东权益，不转入当期损益。在处置境外经营为联营企业或合营企业的部分股</w:t>
      </w:r>
      <w:r>
        <w:rPr>
          <w:spacing w:val="-85"/>
        </w:rPr>
        <w:t> </w:t>
      </w:r>
      <w:r>
        <w:rPr>
          <w:spacing w:val="-85"/>
        </w:rPr>
      </w:r>
      <w:r>
        <w:rPr/>
        <w:t>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both"/>
        <w:rPr>
          <w:b w:val="0"/>
          <w:bCs w:val="0"/>
        </w:rPr>
      </w:pPr>
      <w:bookmarkStart w:name="10、金融工具" w:id="166"/>
      <w:bookmarkEnd w:id="16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280" w:firstLine="480"/>
        <w:jc w:val="both"/>
      </w:pPr>
      <w:r>
        <w:rPr/>
        <w:t>在本公司成为金融工具合同的一方时确认一项金融资产或金融负债。金融资产和金融负债在初始确认时以公允价值 </w:t>
      </w:r>
      <w:r>
        <w:rPr>
          <w:spacing w:val="-1"/>
        </w:rPr>
        <w:t>计量。对于以公允价值计量且其变动计入当期损益的金融资产和金融负债，相关的交易费用直接计入损益，对于其他类别</w:t>
      </w:r>
      <w:r>
        <w:rPr>
          <w:spacing w:val="-88"/>
        </w:rPr>
        <w:t> </w:t>
      </w:r>
      <w:r>
        <w:rPr>
          <w:spacing w:val="-88"/>
        </w:rPr>
      </w:r>
      <w:r>
        <w:rPr/>
        <w:t>的金融资产和金融负债，相关交易费用计入初始确认金额。</w:t>
      </w:r>
    </w:p>
    <w:p>
      <w:pPr>
        <w:pStyle w:val="BodyText"/>
        <w:spacing w:line="477" w:lineRule="auto" w:before="54"/>
        <w:ind w:left="634" w:right="0"/>
        <w:jc w:val="left"/>
      </w:pPr>
      <w:r>
        <w:rPr/>
        <w:t>（</w:t>
      </w:r>
      <w:r>
        <w:rPr>
          <w:rFonts w:ascii="宋体" w:hAnsi="宋体" w:cs="宋体" w:eastAsia="宋体" w:hint="default"/>
        </w:rPr>
        <w:t>1</w:t>
      </w:r>
      <w:r>
        <w:rPr/>
        <w:t>）金融资产和金融负债的公允价值确定方法 </w:t>
      </w:r>
      <w:r>
        <w:rPr>
          <w:spacing w:val="-4"/>
        </w:rPr>
        <w:t>公允价值，是指市场参与者在计量日发生的有序交易中，出售一项资产所能收到或者转移一项负债所需支付的价格。</w:t>
      </w:r>
    </w:p>
    <w:p>
      <w:pPr>
        <w:pStyle w:val="BodyText"/>
        <w:spacing w:line="240" w:lineRule="auto" w:before="54"/>
        <w:ind w:left="154" w:right="0"/>
        <w:jc w:val="both"/>
      </w:pPr>
      <w:r>
        <w:rPr/>
        <w:t>金融工具存在活跃市场的，本公司采用活跃市场中的报价确定其公允价值。活跃市场中的报价是指易于定期从交易所、经</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278"/>
        <w:jc w:val="both"/>
      </w:pPr>
      <w:r>
        <w:rPr>
          <w:spacing w:val="-1"/>
        </w:rPr>
        <w:t>纪商、行业协会、定价服务机构等获得的价格，且代表了在公平交易中实际发生的市场交易的价格。金融工具不存在活跃</w:t>
      </w:r>
      <w:r>
        <w:rPr/>
        <w:t> </w:t>
      </w:r>
      <w:r>
        <w:rPr>
          <w:spacing w:val="-1"/>
        </w:rPr>
        <w:t>市场的，本公司采用估值技术确定其公允价值。估值技术包括参考熟悉情况并自愿交易的各方最近进行的市场交易中使用</w:t>
      </w:r>
      <w:r>
        <w:rPr>
          <w:spacing w:val="-85"/>
        </w:rPr>
        <w:t> </w:t>
      </w:r>
      <w:r>
        <w:rPr>
          <w:spacing w:val="-85"/>
        </w:rPr>
      </w:r>
      <w:r>
        <w:rPr/>
        <w:t>的价格、参照实质上相同的其他金融工具当前的公允价值、现金流量折现法和期权定价模型等。</w:t>
      </w:r>
    </w:p>
    <w:p>
      <w:pPr>
        <w:pStyle w:val="BodyText"/>
        <w:spacing w:line="477" w:lineRule="auto" w:before="54"/>
        <w:ind w:left="633" w:right="1273"/>
        <w:jc w:val="left"/>
      </w:pPr>
      <w:r>
        <w:rPr/>
        <w:t>（</w:t>
      </w:r>
      <w:r>
        <w:rPr>
          <w:rFonts w:ascii="宋体" w:hAnsi="宋体" w:cs="宋体" w:eastAsia="宋体" w:hint="default"/>
        </w:rPr>
        <w:t>2</w:t>
      </w:r>
      <w:r>
        <w:rPr/>
        <w:t>）金融资产的分类、确认和计量 以常规方式买卖金融资产，按交易日进行会计确认和终止确认。金融资产在初始确认时划分为以公允价值计量且其</w:t>
      </w:r>
    </w:p>
    <w:p>
      <w:pPr>
        <w:pStyle w:val="BodyText"/>
        <w:spacing w:line="240" w:lineRule="auto" w:before="54"/>
        <w:ind w:right="0"/>
        <w:jc w:val="both"/>
      </w:pPr>
      <w:r>
        <w:rPr/>
        <w:t>变动计入当期损益的金融资产、持有至到期投资、贷款和应收款项以及可供出售金融资产。</w:t>
      </w:r>
    </w:p>
    <w:p>
      <w:pPr>
        <w:spacing w:line="240" w:lineRule="auto" w:before="10"/>
        <w:rPr>
          <w:rFonts w:ascii="宋体" w:hAnsi="宋体" w:cs="宋体" w:eastAsia="宋体" w:hint="default"/>
          <w:sz w:val="17"/>
          <w:szCs w:val="17"/>
        </w:rPr>
      </w:pPr>
    </w:p>
    <w:p>
      <w:pPr>
        <w:pStyle w:val="BodyText"/>
        <w:spacing w:line="477" w:lineRule="auto"/>
        <w:ind w:left="633" w:right="1273"/>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宋体" w:hAnsi="宋体" w:cs="宋体" w:eastAsia="宋体" w:hint="default"/>
        </w:rPr>
        <w:t>A.</w:t>
      </w:r>
      <w:r>
        <w:rPr/>
        <w:t>取得该金融资产的目的，主要是为了近期内出售；</w:t>
      </w:r>
      <w:r>
        <w:rPr>
          <w:rFonts w:ascii="宋体" w:hAnsi="宋体" w:cs="宋体" w:eastAsia="宋体" w:hint="default"/>
        </w:rPr>
        <w:t>B.</w:t>
      </w:r>
      <w:r>
        <w:rPr/>
        <w:t>属于进</w:t>
      </w:r>
    </w:p>
    <w:p>
      <w:pPr>
        <w:pStyle w:val="BodyText"/>
        <w:spacing w:line="477" w:lineRule="auto" w:before="54"/>
        <w:ind w:right="1277"/>
        <w:jc w:val="both"/>
      </w:pPr>
      <w:r>
        <w:rPr>
          <w:spacing w:val="-1"/>
        </w:rPr>
        <w:t>行集中管理的可辨认金融工具组合的一部分，且有客观证据表明本公司近期采用短期获利方式对该组合进行管理；</w:t>
      </w:r>
      <w:r>
        <w:rPr>
          <w:rFonts w:ascii="宋体" w:hAnsi="宋体" w:cs="宋体" w:eastAsia="宋体" w:hint="default"/>
          <w:spacing w:val="-1"/>
        </w:rPr>
        <w:t>C.</w:t>
      </w:r>
      <w:r>
        <w:rPr>
          <w:spacing w:val="-1"/>
        </w:rPr>
        <w:t>属于</w:t>
      </w:r>
      <w:r>
        <w:rPr>
          <w:spacing w:val="-84"/>
        </w:rPr>
        <w:t> </w:t>
      </w:r>
      <w:r>
        <w:rPr>
          <w:spacing w:val="-1"/>
        </w:rPr>
        <w:t>衍生工具，但是，被指定且为有效套期工具的衍生工具、属于财务担保合同的衍生工具、与在活跃市场中没有报价且其公</w:t>
      </w:r>
      <w:r>
        <w:rPr/>
        <w:t> 允价值不能可靠计量的权益工具投资挂钩并须通过交付该权益工具结算的衍生工具除外。</w:t>
      </w:r>
    </w:p>
    <w:p>
      <w:pPr>
        <w:pStyle w:val="BodyText"/>
        <w:spacing w:line="477" w:lineRule="auto" w:before="54"/>
        <w:ind w:right="1278" w:firstLine="480"/>
        <w:jc w:val="both"/>
      </w:pPr>
      <w:r>
        <w:rPr/>
        <w:t>符合下述条件之一的金融资产，在初始确认时可指定为以公允价值计量且其变动计入当期损益的金融资产：</w:t>
      </w:r>
      <w:r>
        <w:rPr>
          <w:rFonts w:ascii="宋体" w:hAnsi="宋体" w:cs="宋体" w:eastAsia="宋体" w:hint="default"/>
        </w:rPr>
        <w:t>A.</w:t>
      </w:r>
      <w:r>
        <w:rPr/>
        <w:t>该指 </w:t>
      </w:r>
      <w:r>
        <w:rPr>
          <w:spacing w:val="-1"/>
        </w:rPr>
        <w:t>定可以消除或明显减少由于该金融资产的计量基础不同所导致的相关利得或损失在确认或计量方面不一致的情况；</w:t>
      </w:r>
      <w:r>
        <w:rPr>
          <w:rFonts w:ascii="宋体" w:hAnsi="宋体" w:cs="宋体" w:eastAsia="宋体" w:hint="default"/>
          <w:spacing w:val="-1"/>
        </w:rPr>
        <w:t>B.</w:t>
      </w:r>
      <w:r>
        <w:rPr>
          <w:spacing w:val="-1"/>
        </w:rPr>
        <w:t>本公</w:t>
      </w:r>
      <w:r>
        <w:rPr>
          <w:spacing w:val="-84"/>
        </w:rPr>
        <w:t> </w:t>
      </w:r>
      <w:r>
        <w:rPr>
          <w:spacing w:val="-1"/>
        </w:rPr>
        <w:t>司风险管理或投资策略的正式书面文件已载明，对该金融资产所在的金融资产组合或金融资产和金融负债组合以公允价值</w:t>
      </w:r>
      <w:r>
        <w:rPr>
          <w:spacing w:val="-87"/>
        </w:rPr>
        <w:t> </w:t>
      </w:r>
      <w:r>
        <w:rPr>
          <w:spacing w:val="-87"/>
        </w:rPr>
      </w:r>
      <w:r>
        <w:rPr/>
        <w:t>为基础进行管理、评价并向关键管理人员报告。</w:t>
      </w:r>
    </w:p>
    <w:p>
      <w:pPr>
        <w:pStyle w:val="BodyText"/>
        <w:spacing w:line="477" w:lineRule="auto" w:before="54"/>
        <w:ind w:right="1281" w:firstLine="480"/>
        <w:jc w:val="both"/>
      </w:pPr>
      <w:r>
        <w:rPr/>
        <w:t>以公允价值计量且其变动计入当期损益的金融资产采用公允价值进行后续计量，公允价值变动形成的利得或损失以 及与该等金融资产相关的股利和利息收入计入当期损益。</w:t>
      </w:r>
    </w:p>
    <w:p>
      <w:pPr>
        <w:pStyle w:val="BodyText"/>
        <w:spacing w:line="477" w:lineRule="auto" w:before="54"/>
        <w:ind w:left="633" w:right="1273"/>
        <w:jc w:val="left"/>
      </w:pPr>
      <w:r>
        <w:rPr/>
        <w:t>②持有至到期投资 是指到期日固定、回收金额固定或可确定，且本公司有明确意图和能力持有至到期的非衍生金融资产。 持有至到期投资采用实际利率法，按摊余成本进行后续计量，在终止确认、发生减值或摊销时产生的利得或损失，</w:t>
      </w:r>
    </w:p>
    <w:p>
      <w:pPr>
        <w:pStyle w:val="BodyText"/>
        <w:spacing w:line="240" w:lineRule="auto" w:before="54"/>
        <w:ind w:right="0"/>
        <w:jc w:val="both"/>
      </w:pPr>
      <w:r>
        <w:rPr/>
        <w:t>计入当期损益。</w:t>
      </w:r>
    </w:p>
    <w:p>
      <w:pPr>
        <w:spacing w:line="240" w:lineRule="auto" w:before="10"/>
        <w:rPr>
          <w:rFonts w:ascii="宋体" w:hAnsi="宋体" w:cs="宋体" w:eastAsia="宋体" w:hint="default"/>
          <w:sz w:val="17"/>
          <w:szCs w:val="17"/>
        </w:rPr>
      </w:pPr>
    </w:p>
    <w:p>
      <w:pPr>
        <w:pStyle w:val="BodyText"/>
        <w:spacing w:line="477" w:lineRule="auto"/>
        <w:ind w:right="1278" w:firstLine="480"/>
        <w:jc w:val="both"/>
      </w:pPr>
      <w:r>
        <w:rPr/>
        <w:t>实际利率法是指按照金融资产或金融负债（含一组金融资产或金融负债）的实际利率计算其摊余成本及各期利息收 </w:t>
      </w:r>
      <w:r>
        <w:rPr>
          <w:spacing w:val="-1"/>
        </w:rPr>
        <w:t>入或支出的方法。实际利率是指将金融资产或金融负债在预期存续期间或适用的更短期间内的未来现金流量，折现为该金</w:t>
      </w:r>
      <w:r>
        <w:rPr>
          <w:spacing w:val="-85"/>
        </w:rPr>
        <w:t> </w:t>
      </w:r>
      <w:r>
        <w:rPr>
          <w:spacing w:val="-85"/>
        </w:rPr>
      </w:r>
      <w:r>
        <w:rPr/>
        <w:t>融资产或金融负债当前账面价值所使用的利率。</w:t>
      </w:r>
    </w:p>
    <w:p>
      <w:pPr>
        <w:pStyle w:val="BodyText"/>
        <w:spacing w:line="477" w:lineRule="auto" w:before="54"/>
        <w:ind w:right="1278" w:firstLine="480"/>
        <w:jc w:val="both"/>
      </w:pPr>
      <w:r>
        <w:rPr/>
        <w:t>在计算实际利率时，本公司将在考虑金融资产或金融负债所有合同条款的基础上预计未来现金流量（不考虑未来的 </w:t>
      </w:r>
      <w:r>
        <w:rPr>
          <w:spacing w:val="-1"/>
        </w:rPr>
        <w:t>信用损失），同时还将考虑金融资产或金融负债合同各方之间支付或收取的、属于实际利率组成部分的各项收费、交易费</w:t>
      </w:r>
      <w:r>
        <w:rPr/>
        <w:t> 用及折价或溢价等。</w:t>
      </w:r>
    </w:p>
    <w:p>
      <w:pPr>
        <w:pStyle w:val="BodyText"/>
        <w:spacing w:line="477" w:lineRule="auto" w:before="54"/>
        <w:ind w:left="633" w:right="1273"/>
        <w:jc w:val="left"/>
      </w:pPr>
      <w:r>
        <w:rPr/>
        <w:t>③贷款和应收款项 是指在活跃市场中没有报价、回收金额固定或可确定的非衍生金融资产。本公司划分为贷款和应收款的金融资产包</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633" w:right="1273" w:hanging="480"/>
        <w:jc w:val="left"/>
      </w:pPr>
      <w:r>
        <w:rPr/>
        <w:t>括应收票据、应收账款、应收利息、应收股利及其他应收款等。 贷款和应收款项采用实际利率法，按摊余成本进行后续计量，在终止确认、发生减值或摊销时产生的利得或损失，</w:t>
      </w:r>
    </w:p>
    <w:p>
      <w:pPr>
        <w:pStyle w:val="BodyText"/>
        <w:spacing w:line="240" w:lineRule="auto" w:before="54"/>
        <w:ind w:right="0"/>
        <w:jc w:val="both"/>
      </w:pPr>
      <w:r>
        <w:rPr/>
        <w:t>计入当期损益。</w:t>
      </w:r>
    </w:p>
    <w:p>
      <w:pPr>
        <w:spacing w:line="240" w:lineRule="auto" w:before="10"/>
        <w:rPr>
          <w:rFonts w:ascii="宋体" w:hAnsi="宋体" w:cs="宋体" w:eastAsia="宋体" w:hint="default"/>
          <w:sz w:val="17"/>
          <w:szCs w:val="17"/>
        </w:rPr>
      </w:pPr>
    </w:p>
    <w:p>
      <w:pPr>
        <w:pStyle w:val="BodyText"/>
        <w:spacing w:line="477" w:lineRule="auto"/>
        <w:ind w:left="633" w:right="1273"/>
        <w:jc w:val="left"/>
      </w:pPr>
      <w:r>
        <w:rPr/>
        <w:t>④可供出售金融资产 包括初始确认时即被指定为可供出售的非衍生金融资产，以及除了以公允价值计量且其变动计入当期损益的金融资</w:t>
      </w:r>
    </w:p>
    <w:p>
      <w:pPr>
        <w:pStyle w:val="BodyText"/>
        <w:spacing w:line="477" w:lineRule="auto" w:before="54"/>
        <w:ind w:left="633" w:right="1273" w:hanging="480"/>
        <w:jc w:val="left"/>
      </w:pPr>
      <w:r>
        <w:rPr/>
        <w:t>产、贷款和应收款项、持有至到期投资以外的金融资产。 可供出售债务工具投资的期末成本按照其摊余成本法确定，即初始确认金额扣除已偿还的本金，加上或减去采用实</w:t>
      </w:r>
    </w:p>
    <w:p>
      <w:pPr>
        <w:pStyle w:val="BodyText"/>
        <w:spacing w:line="477" w:lineRule="auto" w:before="54"/>
        <w:ind w:right="1278"/>
        <w:jc w:val="both"/>
      </w:pPr>
      <w:r>
        <w:rPr>
          <w:spacing w:val="-1"/>
        </w:rPr>
        <w:t>际利率法将该初始确认金额与到期日金额之间的差额进行摊销形成的累计摊销额，并扣除已发生的减值损失后的金额。可</w:t>
      </w:r>
      <w:r>
        <w:rPr>
          <w:spacing w:val="-85"/>
        </w:rPr>
        <w:t> </w:t>
      </w:r>
      <w:r>
        <w:rPr>
          <w:spacing w:val="-85"/>
        </w:rPr>
      </w:r>
      <w:r>
        <w:rPr/>
        <w:t>供出售权益工具投资的期末成本为其初始取得成本。</w:t>
      </w:r>
    </w:p>
    <w:p>
      <w:pPr>
        <w:pStyle w:val="BodyText"/>
        <w:spacing w:line="477" w:lineRule="auto" w:before="54"/>
        <w:ind w:right="1278" w:firstLine="480"/>
        <w:jc w:val="both"/>
      </w:pPr>
      <w:r>
        <w:rPr/>
        <w:t>可供出售金融资产采用公允价值进行后续计量，公允价值变动形成的利得或损失，除减值损失和外币货币性金融资 </w:t>
      </w:r>
      <w:r>
        <w:rPr>
          <w:spacing w:val="-1"/>
        </w:rPr>
        <w:t>产与摊余成本相关的汇兑差额计入当期损益外，确认为其他综合收益，在该金融资产终止确认时转出，计入当期损益。但</w:t>
      </w:r>
      <w:r>
        <w:rPr/>
        <w:t> </w:t>
      </w:r>
      <w:r>
        <w:rPr>
          <w:spacing w:val="-1"/>
        </w:rPr>
        <w:t>是，在活跃市场中没有报价且其公允价值不能可靠计量的权益工具投资，以及与该权益工具挂钩并须通过交付该权益工具</w:t>
      </w:r>
      <w:r>
        <w:rPr>
          <w:spacing w:val="-85"/>
        </w:rPr>
        <w:t> </w:t>
      </w:r>
      <w:r>
        <w:rPr>
          <w:spacing w:val="-85"/>
        </w:rPr>
      </w:r>
      <w:r>
        <w:rPr/>
        <w:t>结算的衍生金融资产，按照成本进行后续计量。</w:t>
      </w:r>
    </w:p>
    <w:p>
      <w:pPr>
        <w:pStyle w:val="BodyText"/>
        <w:spacing w:line="240" w:lineRule="auto" w:before="54"/>
        <w:ind w:left="633" w:right="0"/>
        <w:jc w:val="left"/>
      </w:pPr>
      <w:r>
        <w:rPr/>
        <w:t>可供出售金融资产持有期间取得的利息及被投资单位宣告发放的现金股利，计入投资收益。</w:t>
      </w:r>
    </w:p>
    <w:p>
      <w:pPr>
        <w:spacing w:line="240" w:lineRule="auto" w:before="10"/>
        <w:rPr>
          <w:rFonts w:ascii="宋体" w:hAnsi="宋体" w:cs="宋体" w:eastAsia="宋体" w:hint="default"/>
          <w:sz w:val="17"/>
          <w:szCs w:val="17"/>
        </w:rPr>
      </w:pPr>
    </w:p>
    <w:p>
      <w:pPr>
        <w:pStyle w:val="BodyText"/>
        <w:spacing w:line="477" w:lineRule="auto"/>
        <w:ind w:left="634" w:right="1272"/>
        <w:jc w:val="left"/>
      </w:pPr>
      <w:r>
        <w:rPr/>
        <w:t>（</w:t>
      </w:r>
      <w:r>
        <w:rPr>
          <w:rFonts w:ascii="宋体" w:hAnsi="宋体" w:cs="宋体" w:eastAsia="宋体" w:hint="default"/>
        </w:rPr>
        <w:t>3</w:t>
      </w:r>
      <w:r>
        <w:rPr/>
        <w:t>）金融资产减值 除了以公允价值计量且其变动计入当期损益的金融资产外，本公司在每个资产负债表日对其他金融资产的账面价值</w:t>
      </w:r>
    </w:p>
    <w:p>
      <w:pPr>
        <w:pStyle w:val="BodyText"/>
        <w:spacing w:line="477" w:lineRule="auto" w:before="54"/>
        <w:ind w:left="634" w:right="1272" w:hanging="480"/>
        <w:jc w:val="left"/>
      </w:pPr>
      <w:r>
        <w:rPr/>
        <w:t>进行检查，有客观证据表明金融资产发生减值的，计提减值准备。 本公司对单项金额重大的金融资产单独进行减值测试；对单项金额不重大的金融资产，单独进行减值测试或包括在</w:t>
      </w:r>
    </w:p>
    <w:p>
      <w:pPr>
        <w:pStyle w:val="BodyText"/>
        <w:spacing w:line="477" w:lineRule="auto" w:before="54"/>
        <w:ind w:left="154" w:right="1278"/>
        <w:jc w:val="both"/>
      </w:pPr>
      <w:r>
        <w:rPr>
          <w:spacing w:val="-1"/>
        </w:rPr>
        <w:t>具有类似信用风险特征的金融资产组合中进行减值测试。单独测试未发生减值的金融资产（包括单项金额重大和不重大的</w:t>
      </w:r>
      <w:r>
        <w:rPr>
          <w:spacing w:val="-85"/>
        </w:rPr>
        <w:t> </w:t>
      </w:r>
      <w:r>
        <w:rPr>
          <w:spacing w:val="-85"/>
        </w:rPr>
      </w:r>
      <w:r>
        <w:rPr>
          <w:spacing w:val="-1"/>
        </w:rPr>
        <w:t>金融资产），包括在具有类似信用风险特征的金融资产组合中再进行减值测试。已单项确认减值损失的金融资产，不包括</w:t>
      </w:r>
      <w:r>
        <w:rPr/>
        <w:t> 在具有类似信用风险特征的金融资产组合中进行减值测试。</w:t>
      </w:r>
    </w:p>
    <w:p>
      <w:pPr>
        <w:pStyle w:val="BodyText"/>
        <w:spacing w:line="477" w:lineRule="auto" w:before="54"/>
        <w:ind w:left="634" w:right="1272"/>
        <w:jc w:val="left"/>
      </w:pPr>
      <w:r>
        <w:rPr/>
        <w:t>①持有至到期投资、贷款和应收款项减值 以成本或摊余成本计量的金融资产将其账面价值减记至预计未来现金流量现值，减记金额确认为减值损失，计入当</w:t>
      </w:r>
    </w:p>
    <w:p>
      <w:pPr>
        <w:pStyle w:val="BodyText"/>
        <w:spacing w:line="477" w:lineRule="auto" w:before="54"/>
        <w:ind w:left="154" w:right="1278"/>
        <w:jc w:val="both"/>
      </w:pPr>
      <w:r>
        <w:rPr>
          <w:spacing w:val="-1"/>
        </w:rPr>
        <w:t>期损益。金融资产在确认减值损失后，如有客观证据表明该金融资产价值已恢复，且客观上与确认该损失后发生的事项有</w:t>
      </w:r>
      <w:r>
        <w:rPr>
          <w:spacing w:val="-88"/>
        </w:rPr>
        <w:t> </w:t>
      </w:r>
      <w:r>
        <w:rPr>
          <w:spacing w:val="-88"/>
        </w:rPr>
      </w:r>
      <w:r>
        <w:rPr>
          <w:spacing w:val="-1"/>
        </w:rPr>
        <w:t>关，原确认的减值损失予以转回，金融资产转回减值损失后的账面价值不超过假定不计提减值准备情况下该金融资产在转</w:t>
      </w:r>
      <w:r>
        <w:rPr>
          <w:spacing w:val="-85"/>
        </w:rPr>
        <w:t> </w:t>
      </w:r>
      <w:r>
        <w:rPr>
          <w:spacing w:val="-85"/>
        </w:rPr>
      </w:r>
      <w:r>
        <w:rPr/>
        <w:t>回日的摊余成本。</w:t>
      </w:r>
    </w:p>
    <w:p>
      <w:pPr>
        <w:pStyle w:val="BodyText"/>
        <w:spacing w:line="477" w:lineRule="auto" w:before="54"/>
        <w:ind w:left="634" w:right="1272"/>
        <w:jc w:val="left"/>
      </w:pPr>
      <w:r>
        <w:rPr/>
        <w:t>②可供出售金融资产减值 当综合相关因素判断可供出售权益工具投资公允价值下跌是严重或非暂时性下跌时，表明该可供出售权益工具投资</w:t>
      </w:r>
    </w:p>
    <w:p>
      <w:pPr>
        <w:pStyle w:val="BodyText"/>
        <w:spacing w:line="477" w:lineRule="auto" w:before="54"/>
        <w:ind w:right="1277"/>
        <w:jc w:val="both"/>
      </w:pPr>
      <w:r>
        <w:rPr/>
        <w:t>发生减值。其中“严重下跌”是指公允价值下跌幅度累计超过</w:t>
      </w:r>
      <w:r>
        <w:rPr>
          <w:rFonts w:ascii="宋体" w:hAnsi="宋体" w:cs="宋体" w:eastAsia="宋体" w:hint="default"/>
        </w:rPr>
        <w:t>20%</w:t>
      </w:r>
      <w:r>
        <w:rPr/>
        <w:t>；“非暂时性下跌”是指公允价值连续下跌时间超过</w:t>
      </w:r>
      <w:r>
        <w:rPr>
          <w:rFonts w:ascii="宋体" w:hAnsi="宋体" w:cs="宋体" w:eastAsia="宋体" w:hint="default"/>
        </w:rPr>
        <w:t>12</w:t>
      </w:r>
      <w:r>
        <w:rPr>
          <w:rFonts w:ascii="宋体" w:hAnsi="宋体" w:cs="宋体" w:eastAsia="宋体" w:hint="default"/>
          <w:spacing w:val="-54"/>
        </w:rPr>
        <w:t> </w:t>
      </w:r>
      <w:r>
        <w:rPr/>
        <w:t>个月。</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18" w:firstLine="480"/>
        <w:jc w:val="left"/>
      </w:pPr>
      <w:r>
        <w:rPr>
          <w:spacing w:val="-2"/>
        </w:rPr>
        <w:t>可供出售金融资产发生减值时，将原计入其他综合收益的因公允价值下降形成的累计损失予以转出并计入当期损益，</w:t>
      </w:r>
      <w:r>
        <w:rPr/>
        <w:t> 该转出的累计损失为该资产初始取得成本扣除已收回本金和已摊销金额、当前公允价值和原已计入损益的减值损失后的余 额。</w:t>
      </w:r>
    </w:p>
    <w:p>
      <w:pPr>
        <w:pStyle w:val="BodyText"/>
        <w:spacing w:line="477" w:lineRule="auto" w:before="54"/>
        <w:ind w:left="154" w:right="1278" w:firstLine="480"/>
        <w:jc w:val="both"/>
      </w:pPr>
      <w:r>
        <w:rPr/>
        <w:t>在确认减值损失后，期后如有客观证据表明该金融资产价值已恢复，且客观上与确认该损失后发生的事项有关，原 </w:t>
      </w:r>
      <w:r>
        <w:rPr>
          <w:spacing w:val="-1"/>
        </w:rPr>
        <w:t>确认的减值损失予以转回，可供出售权益工具投资的减值损失转回确认为其他综合收益，可供出售债务工具的减值损失转</w:t>
      </w:r>
      <w:r>
        <w:rPr>
          <w:spacing w:val="-85"/>
        </w:rPr>
        <w:t> </w:t>
      </w:r>
      <w:r>
        <w:rPr>
          <w:spacing w:val="-85"/>
        </w:rPr>
      </w:r>
      <w:r>
        <w:rPr/>
        <w:t>回计入当期损益。</w:t>
      </w:r>
    </w:p>
    <w:p>
      <w:pPr>
        <w:pStyle w:val="BodyText"/>
        <w:spacing w:line="477" w:lineRule="auto" w:before="54"/>
        <w:ind w:right="1281" w:firstLine="480"/>
        <w:jc w:val="both"/>
      </w:pPr>
      <w:r>
        <w:rPr/>
        <w:t>在活跃市场中没有报价且其公允价值不能可靠计量的权益工具投资，或与该权益工具挂钩并须通过交付该权益工具 结算的衍生金融资产的减值损失，不予转回。</w:t>
      </w:r>
    </w:p>
    <w:p>
      <w:pPr>
        <w:pStyle w:val="BodyText"/>
        <w:spacing w:line="477" w:lineRule="auto" w:before="54"/>
        <w:ind w:left="634" w:right="0"/>
        <w:jc w:val="left"/>
      </w:pPr>
      <w:r>
        <w:rPr/>
        <w:t>（</w:t>
      </w:r>
      <w:r>
        <w:rPr>
          <w:rFonts w:ascii="宋体" w:hAnsi="宋体" w:cs="宋体" w:eastAsia="宋体" w:hint="default"/>
        </w:rPr>
        <w:t>4</w:t>
      </w:r>
      <w:r>
        <w:rPr/>
        <w:t>）金融资产转移的确认依据和计量方法 </w:t>
      </w:r>
      <w:r>
        <w:rPr>
          <w:spacing w:val="-4"/>
        </w:rPr>
        <w:t>满足下列条件之一的金融资产，予以终止确认：①收取该金融资产现金流量的合同权利终止；②该金融资产已转移，</w:t>
      </w:r>
    </w:p>
    <w:p>
      <w:pPr>
        <w:pStyle w:val="BodyText"/>
        <w:spacing w:line="477" w:lineRule="auto" w:before="54"/>
        <w:ind w:left="154" w:right="1265"/>
        <w:jc w:val="left"/>
      </w:pPr>
      <w:r>
        <w:rPr>
          <w:spacing w:val="-1"/>
        </w:rPr>
        <w:t>且将金融资产所有权上几乎所有的风险和报酬转移给转入方；③该金融资产已转移，虽然企业既没有转移也没有保留金融</w:t>
      </w:r>
      <w:r>
        <w:rPr>
          <w:spacing w:val="-85"/>
        </w:rPr>
        <w:t> </w:t>
      </w:r>
      <w:r>
        <w:rPr>
          <w:spacing w:val="-85"/>
        </w:rPr>
      </w:r>
      <w:r>
        <w:rPr/>
        <w:t>资产所有权上几乎所有的风险和报酬，但是放弃了对该金融资产控制。</w:t>
      </w:r>
    </w:p>
    <w:p>
      <w:pPr>
        <w:pStyle w:val="BodyText"/>
        <w:spacing w:line="477" w:lineRule="auto" w:before="54"/>
        <w:ind w:left="154" w:right="1280" w:firstLine="480"/>
        <w:jc w:val="both"/>
      </w:pPr>
      <w:r>
        <w:rPr/>
        <w:t>若企业既没有转移也没有保留金融资产所有权上几乎所有的风险和报酬，且未放弃对该金融资产的控制的，则按照 </w:t>
      </w:r>
      <w:r>
        <w:rPr>
          <w:spacing w:val="-1"/>
        </w:rPr>
        <w:t>继续涉入所转移金融资产的程度确认有关金融资产，并相应确认有关负债。继续涉入所转移金融资产的程度，是指该金融</w:t>
      </w:r>
      <w:r>
        <w:rPr>
          <w:spacing w:val="-88"/>
        </w:rPr>
        <w:t> </w:t>
      </w:r>
      <w:r>
        <w:rPr>
          <w:spacing w:val="-88"/>
        </w:rPr>
      </w:r>
      <w:r>
        <w:rPr/>
        <w:t>资产价值变动使企业面临的风险水平。</w:t>
      </w:r>
    </w:p>
    <w:p>
      <w:pPr>
        <w:pStyle w:val="BodyText"/>
        <w:spacing w:line="477" w:lineRule="auto" w:before="54"/>
        <w:ind w:left="154" w:right="1281" w:firstLine="480"/>
        <w:jc w:val="both"/>
      </w:pPr>
      <w:r>
        <w:rPr/>
        <w:t>金融资产整体转移满足终止确认条件的，将所转移金融资产的账面价值及因转移而收到的对价与原计入其他综合收 益的公允价值变动累计额之和的差额计入当期损益。</w:t>
      </w:r>
    </w:p>
    <w:p>
      <w:pPr>
        <w:pStyle w:val="BodyText"/>
        <w:spacing w:line="477" w:lineRule="auto" w:before="54"/>
        <w:ind w:left="154" w:right="1279" w:firstLine="480"/>
        <w:jc w:val="both"/>
      </w:pPr>
      <w:r>
        <w:rPr/>
        <w:t>金融资产部分转移满足终止确认条件的，将所转移金融资产的账面价值在终止确认及未终止确认部分之间按其相对 </w:t>
      </w:r>
      <w:r>
        <w:rPr>
          <w:spacing w:val="-1"/>
        </w:rPr>
        <w:t>的公允价值进行分摊，并将因转移而收到的对价与应分摊至终止确认部分的原计入其他综合收益的公允价值变动累计额之</w:t>
      </w:r>
      <w:r>
        <w:rPr>
          <w:spacing w:val="-87"/>
        </w:rPr>
        <w:t> </w:t>
      </w:r>
      <w:r>
        <w:rPr>
          <w:spacing w:val="-87"/>
        </w:rPr>
      </w:r>
      <w:r>
        <w:rPr/>
        <w:t>和与分摊的前述账面金额之差额计入当期损益。</w:t>
      </w:r>
    </w:p>
    <w:p>
      <w:pPr>
        <w:pStyle w:val="BodyText"/>
        <w:spacing w:line="477" w:lineRule="auto" w:before="54"/>
        <w:ind w:left="154" w:right="1277" w:firstLine="480"/>
        <w:jc w:val="both"/>
      </w:pPr>
      <w:r>
        <w:rPr/>
        <w:t>本公司对采用附追索权方式出售的金融资产，或将持有的金融资产背书转让，需确定该金融资产所有权上几乎所有 </w:t>
      </w:r>
      <w:r>
        <w:rPr>
          <w:spacing w:val="-1"/>
        </w:rPr>
        <w:t>的风险和报酬是否已经转移。已将该金融资产所有权上几乎所有的风险和报酬转移给转入方的，终止确认该金融资产；保</w:t>
      </w:r>
      <w:r>
        <w:rPr>
          <w:spacing w:val="-88"/>
        </w:rPr>
        <w:t> </w:t>
      </w:r>
      <w:r>
        <w:rPr>
          <w:spacing w:val="-88"/>
        </w:rPr>
      </w:r>
      <w:r>
        <w:rPr>
          <w:spacing w:val="-1"/>
        </w:rPr>
        <w:t>留了金融资产所有权上几乎所有的风险和报酬的，不终止确认该金融资产；既没有转移也没有保留金融资产所有权上几乎</w:t>
      </w:r>
      <w:r>
        <w:rPr>
          <w:spacing w:val="-84"/>
        </w:rPr>
        <w:t> </w:t>
      </w:r>
      <w:r>
        <w:rPr>
          <w:spacing w:val="-84"/>
        </w:rPr>
      </w:r>
      <w:r>
        <w:rPr/>
        <w:t>所有的风险和报酬的，则继续判断企业是否对该资产保留了控制，并根据前面各段所述的原则进行会计处理。</w:t>
      </w:r>
    </w:p>
    <w:p>
      <w:pPr>
        <w:pStyle w:val="BodyText"/>
        <w:spacing w:line="477" w:lineRule="auto" w:before="54"/>
        <w:ind w:left="634" w:right="127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金融负债在初始确认时划分为以公允价值计量且其变动计入当期损益的金融负债和其他金融负债。初始确认金融负</w:t>
      </w:r>
    </w:p>
    <w:p>
      <w:pPr>
        <w:pStyle w:val="BodyText"/>
        <w:spacing w:line="477" w:lineRule="auto" w:before="54"/>
        <w:ind w:left="154" w:right="1265"/>
        <w:jc w:val="left"/>
      </w:pPr>
      <w:r>
        <w:rPr>
          <w:spacing w:val="-1"/>
        </w:rPr>
        <w:t>债，以公允价值计量。对于以公允价值计量且其变动计入当期损益的金融负债，相关的交易费用直接计入当期损益，对于</w:t>
      </w:r>
      <w:r>
        <w:rPr/>
        <w:t> 其他金融负债，相关交易费用计入初始确认金额。</w:t>
      </w:r>
    </w:p>
    <w:p>
      <w:pPr>
        <w:pStyle w:val="BodyText"/>
        <w:spacing w:line="477" w:lineRule="auto" w:before="54"/>
        <w:ind w:left="634" w:right="1272"/>
        <w:jc w:val="left"/>
      </w:pPr>
      <w:r>
        <w:rPr/>
        <w:t>①以公允价值计量且其变动计入当期损益的金融负债 分类为交易性金融负债和在初始确认时指定为以公允价值计量且其变动计入当期损益的金融负债的条件与分类为交</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633" w:right="1273" w:hanging="480"/>
        <w:jc w:val="left"/>
      </w:pPr>
      <w:r>
        <w:rPr/>
        <w:t>易性金融资产和在初始确认时指定为以公允价值计量且其变动计入当期损益的金融资产的条件一致。 以公允价值计量且其变动计入当期损益的金融负债采用公允价值进行后续计量，公允价值的变动形成的利得或损失</w:t>
      </w:r>
    </w:p>
    <w:p>
      <w:pPr>
        <w:pStyle w:val="BodyText"/>
        <w:spacing w:line="240" w:lineRule="auto" w:before="54"/>
        <w:ind w:right="0"/>
        <w:jc w:val="left"/>
      </w:pPr>
      <w:r>
        <w:rPr/>
        <w:t>以及与该等金融负债相关的股利和利息支出计入当期损益。</w:t>
      </w:r>
    </w:p>
    <w:p>
      <w:pPr>
        <w:spacing w:line="240" w:lineRule="auto" w:before="10"/>
        <w:rPr>
          <w:rFonts w:ascii="宋体" w:hAnsi="宋体" w:cs="宋体" w:eastAsia="宋体" w:hint="default"/>
          <w:sz w:val="17"/>
          <w:szCs w:val="17"/>
        </w:rPr>
      </w:pPr>
    </w:p>
    <w:p>
      <w:pPr>
        <w:pStyle w:val="BodyText"/>
        <w:spacing w:line="477" w:lineRule="auto"/>
        <w:ind w:left="633" w:right="1273"/>
        <w:jc w:val="left"/>
      </w:pPr>
      <w:r>
        <w:rPr/>
        <w:t>②其他金融负债 与在活跃市场中没有报价、公允价值不能可靠计量的权益工具挂钩并须通过交付该权益工具结算的衍生金融负债，</w:t>
      </w:r>
    </w:p>
    <w:p>
      <w:pPr>
        <w:pStyle w:val="BodyText"/>
        <w:spacing w:line="477" w:lineRule="auto" w:before="54"/>
        <w:ind w:right="1266"/>
        <w:jc w:val="left"/>
      </w:pPr>
      <w:r>
        <w:rPr>
          <w:spacing w:val="-1"/>
        </w:rPr>
        <w:t>按照成本进行后续计量。其他金融负债采用实际利率法，按摊余成本进行后续计量，终止确认或摊销产生的利得或损失计</w:t>
      </w:r>
      <w:r>
        <w:rPr>
          <w:spacing w:val="-88"/>
        </w:rPr>
        <w:t> </w:t>
      </w:r>
      <w:r>
        <w:rPr>
          <w:spacing w:val="-88"/>
        </w:rPr>
      </w:r>
      <w:r>
        <w:rPr/>
        <w:t>入当期损益。</w:t>
      </w:r>
    </w:p>
    <w:p>
      <w:pPr>
        <w:pStyle w:val="BodyText"/>
        <w:spacing w:line="477" w:lineRule="auto" w:before="54"/>
        <w:ind w:left="634" w:right="1272"/>
        <w:jc w:val="left"/>
      </w:pPr>
      <w:r>
        <w:rPr/>
        <w:t>③财务担保合同及贷款承诺 不属于指定为以公允价值计量且其变动计入当期损益的金融负债的财务担保合同，以公允价值进行初始确认，在初</w:t>
      </w:r>
    </w:p>
    <w:p>
      <w:pPr>
        <w:pStyle w:val="BodyText"/>
        <w:spacing w:line="477" w:lineRule="auto" w:before="54"/>
        <w:ind w:right="1268"/>
        <w:jc w:val="left"/>
      </w:pPr>
      <w:r>
        <w:rPr>
          <w:spacing w:val="-1"/>
        </w:rPr>
        <w:t>始确认后按照《企业会计准则第</w:t>
      </w:r>
      <w:r>
        <w:rPr>
          <w:rFonts w:ascii="宋体" w:hAnsi="宋体" w:cs="宋体" w:eastAsia="宋体" w:hint="default"/>
          <w:spacing w:val="-1"/>
        </w:rPr>
        <w:t>13</w:t>
      </w:r>
      <w:r>
        <w:rPr>
          <w:spacing w:val="-1"/>
        </w:rPr>
        <w:t>号—或有事项》确定的金额和初始确认金额扣除按照《企业会计准则第</w:t>
      </w:r>
      <w:r>
        <w:rPr>
          <w:rFonts w:ascii="宋体" w:hAnsi="宋体" w:cs="宋体" w:eastAsia="宋体" w:hint="default"/>
          <w:spacing w:val="-1"/>
        </w:rPr>
        <w:t>14</w:t>
      </w:r>
      <w:r>
        <w:rPr>
          <w:spacing w:val="-1"/>
        </w:rPr>
        <w:t>号—收入》的</w:t>
      </w:r>
      <w:r>
        <w:rPr>
          <w:spacing w:val="-87"/>
        </w:rPr>
        <w:t> </w:t>
      </w:r>
      <w:r>
        <w:rPr>
          <w:spacing w:val="-87"/>
        </w:rPr>
      </w:r>
      <w:r>
        <w:rPr/>
        <w:t>原则确定的累计摊销额后的余额之中的较高者进行后续计量。</w:t>
      </w:r>
    </w:p>
    <w:p>
      <w:pPr>
        <w:pStyle w:val="BodyText"/>
        <w:spacing w:line="477" w:lineRule="auto" w:before="54"/>
        <w:ind w:left="634" w:right="1272"/>
        <w:jc w:val="left"/>
      </w:pPr>
      <w:r>
        <w:rPr/>
        <w:t>（</w:t>
      </w:r>
      <w:r>
        <w:rPr>
          <w:rFonts w:ascii="宋体" w:hAnsi="宋体" w:cs="宋体" w:eastAsia="宋体" w:hint="default"/>
        </w:rPr>
        <w:t>6</w:t>
      </w:r>
      <w:r>
        <w:rPr/>
        <w:t>）金融负债的终止确认 金融负债的现时义务全部或部分已经解除的，才能终止确认该金融负债或其一部分。本公司（债务人）与债权人之</w:t>
      </w:r>
    </w:p>
    <w:p>
      <w:pPr>
        <w:pStyle w:val="BodyText"/>
        <w:spacing w:line="477" w:lineRule="auto" w:before="54"/>
        <w:ind w:left="154" w:right="1265"/>
        <w:jc w:val="left"/>
      </w:pPr>
      <w:r>
        <w:rPr>
          <w:spacing w:val="-1"/>
        </w:rPr>
        <w:t>间签订协议，以承担新金融负债方式替换现存金融负债，且新金融负债与现存金融负债的合同条款实质上不同的，终止确</w:t>
      </w:r>
      <w:r>
        <w:rPr>
          <w:spacing w:val="-87"/>
        </w:rPr>
        <w:t> </w:t>
      </w:r>
      <w:r>
        <w:rPr>
          <w:spacing w:val="-87"/>
        </w:rPr>
      </w:r>
      <w:r>
        <w:rPr/>
        <w:t>认现存金融负债，并同时确认新金融负债。</w:t>
      </w:r>
    </w:p>
    <w:p>
      <w:pPr>
        <w:pStyle w:val="BodyText"/>
        <w:spacing w:line="477" w:lineRule="auto" w:before="54"/>
        <w:ind w:left="154" w:right="1281" w:firstLine="480"/>
        <w:jc w:val="both"/>
      </w:pPr>
      <w:r>
        <w:rPr/>
        <w:t>金融负债全部或部分终止确认的，将终止确认部分的账面价值与支付的对价（包括转出的非现金资产或承担的新金 融负债）之间的差额，计入当期损益。</w:t>
      </w:r>
    </w:p>
    <w:p>
      <w:pPr>
        <w:pStyle w:val="BodyText"/>
        <w:spacing w:line="477" w:lineRule="auto" w:before="54"/>
        <w:ind w:left="634" w:right="1272"/>
        <w:jc w:val="left"/>
      </w:pPr>
      <w:r>
        <w:rPr/>
        <w:t>（</w:t>
      </w:r>
      <w:r>
        <w:rPr>
          <w:rFonts w:ascii="宋体" w:hAnsi="宋体" w:cs="宋体" w:eastAsia="宋体" w:hint="default"/>
        </w:rPr>
        <w:t>7</w:t>
      </w:r>
      <w:r>
        <w:rPr/>
        <w:t>）衍生工具及嵌入衍生工具 衍生工具于相关合同签署日以公允价值进行初始计量，并以公允价值进行后续计量。衍生工具的公允价值变动计入</w:t>
      </w:r>
    </w:p>
    <w:p>
      <w:pPr>
        <w:pStyle w:val="BodyText"/>
        <w:spacing w:line="240" w:lineRule="auto" w:before="54"/>
        <w:ind w:left="154" w:right="0"/>
        <w:jc w:val="left"/>
      </w:pPr>
      <w:r>
        <w:rPr/>
        <w:t>当期损益。</w:t>
      </w:r>
    </w:p>
    <w:p>
      <w:pPr>
        <w:spacing w:line="240" w:lineRule="auto" w:before="10"/>
        <w:rPr>
          <w:rFonts w:ascii="宋体" w:hAnsi="宋体" w:cs="宋体" w:eastAsia="宋体" w:hint="default"/>
          <w:sz w:val="17"/>
          <w:szCs w:val="17"/>
        </w:rPr>
      </w:pPr>
    </w:p>
    <w:p>
      <w:pPr>
        <w:pStyle w:val="BodyText"/>
        <w:spacing w:line="477" w:lineRule="auto"/>
        <w:ind w:left="154" w:right="1277" w:firstLine="480"/>
        <w:jc w:val="both"/>
      </w:pPr>
      <w:r>
        <w:rPr/>
        <w:t>对包含嵌入衍生工具的混合工具，如未指定为以公允价值计量且其变动计入当期损益的金融资产或金融负债，嵌入 </w:t>
      </w:r>
      <w:r>
        <w:rPr>
          <w:spacing w:val="-1"/>
        </w:rPr>
        <w:t>衍生工具与该主合同在经济特征及风险方面不存在紧密关系，且与嵌入衍生工具条件相同，单独存在的工具符合衍生工具</w:t>
      </w:r>
      <w:r>
        <w:rPr>
          <w:spacing w:val="-85"/>
        </w:rPr>
        <w:t> </w:t>
      </w:r>
      <w:r>
        <w:rPr>
          <w:spacing w:val="-85"/>
        </w:rPr>
      </w:r>
      <w:r>
        <w:rPr>
          <w:spacing w:val="-1"/>
        </w:rPr>
        <w:t>定义的，嵌入衍生工具从混合工具中分拆，作为单独的衍生金融工具处理。如果无法在取得时或后续的资产负债表日对嵌</w:t>
      </w:r>
      <w:r>
        <w:rPr>
          <w:spacing w:val="-88"/>
        </w:rPr>
        <w:t> </w:t>
      </w:r>
      <w:r>
        <w:rPr>
          <w:spacing w:val="-88"/>
        </w:rPr>
      </w:r>
      <w:r>
        <w:rPr/>
        <w:t>入衍生工具进行单独计量，则将混合工具整体指定为以公允价值计量且其变动计入当期损益的金融资产或金融负债。</w:t>
      </w:r>
    </w:p>
    <w:p>
      <w:pPr>
        <w:pStyle w:val="BodyText"/>
        <w:spacing w:line="477" w:lineRule="auto" w:before="54"/>
        <w:ind w:left="633" w:right="1273"/>
        <w:jc w:val="left"/>
      </w:pPr>
      <w:r>
        <w:rPr/>
        <w:t>（</w:t>
      </w:r>
      <w:r>
        <w:rPr>
          <w:rFonts w:ascii="宋体" w:hAnsi="宋体" w:cs="宋体" w:eastAsia="宋体" w:hint="default"/>
        </w:rPr>
        <w:t>8</w:t>
      </w:r>
      <w:r>
        <w:rPr/>
        <w:t>）金融资产和金融负债的抵销 当本公司具有抵销已确认金融资产和金融负债的法定权利，且目前可执行该种法定权利，同时本公司计划以净额结</w:t>
      </w:r>
    </w:p>
    <w:p>
      <w:pPr>
        <w:pStyle w:val="BodyText"/>
        <w:spacing w:line="477" w:lineRule="auto" w:before="54"/>
        <w:ind w:right="0"/>
        <w:jc w:val="left"/>
      </w:pPr>
      <w:r>
        <w:rPr>
          <w:spacing w:val="-3"/>
        </w:rPr>
        <w:t>算或同时变现该金融资产和清偿该金融负债时，金融资产和金融负债以相互抵销后的金额在资产负债表内列示。除此以外，</w:t>
      </w:r>
      <w:r>
        <w:rPr>
          <w:spacing w:val="-68"/>
        </w:rPr>
        <w:t> </w:t>
      </w:r>
      <w:r>
        <w:rPr>
          <w:spacing w:val="-68"/>
        </w:rPr>
      </w:r>
      <w:r>
        <w:rPr/>
        <w:t>金融资产和金融负债在资产负债表内分别列示，不予相互抵销。</w:t>
      </w:r>
    </w:p>
    <w:p>
      <w:pPr>
        <w:pStyle w:val="BodyText"/>
        <w:spacing w:line="477" w:lineRule="auto" w:before="54"/>
        <w:ind w:left="633" w:right="1273"/>
        <w:jc w:val="left"/>
      </w:pPr>
      <w:r>
        <w:rPr/>
        <w:t>（</w:t>
      </w:r>
      <w:r>
        <w:rPr>
          <w:rFonts w:ascii="宋体" w:hAnsi="宋体" w:cs="宋体" w:eastAsia="宋体" w:hint="default"/>
        </w:rPr>
        <w:t>9</w:t>
      </w:r>
      <w:r>
        <w:rPr/>
        <w:t>）权益工具 权益工具是指能证明拥有本公司在扣除所有负债后的资产中的剩余权益的合同。本公司发行（含再融资）、回购、</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266"/>
        <w:jc w:val="left"/>
      </w:pPr>
      <w:r>
        <w:rPr>
          <w:spacing w:val="-1"/>
        </w:rPr>
        <w:t>出售或注销权益工具作为权益的变动处理。本公司不确认权益工具的公允价值变动。与权益性交易相关的交易费用从权益</w:t>
      </w:r>
      <w:r>
        <w:rPr>
          <w:spacing w:val="-85"/>
        </w:rPr>
        <w:t> </w:t>
      </w:r>
      <w:r>
        <w:rPr>
          <w:spacing w:val="-85"/>
        </w:rPr>
      </w:r>
      <w:r>
        <w:rPr/>
        <w:t>中扣减。</w:t>
      </w:r>
    </w:p>
    <w:p>
      <w:pPr>
        <w:pStyle w:val="BodyText"/>
        <w:spacing w:line="240" w:lineRule="auto" w:before="54"/>
        <w:ind w:left="633" w:right="0"/>
        <w:jc w:val="left"/>
      </w:pPr>
      <w:r>
        <w:rPr/>
        <w:t>本公司对权益工具持有方的各种分配（不包括股票股利），减少股东权益。本公司不确认权益工具的公允价值变动</w:t>
      </w:r>
    </w:p>
    <w:p>
      <w:pPr>
        <w:spacing w:line="240" w:lineRule="auto" w:before="10"/>
        <w:rPr>
          <w:rFonts w:ascii="宋体" w:hAnsi="宋体" w:cs="宋体" w:eastAsia="宋体" w:hint="default"/>
          <w:sz w:val="17"/>
          <w:szCs w:val="17"/>
        </w:rPr>
      </w:pPr>
    </w:p>
    <w:p>
      <w:pPr>
        <w:pStyle w:val="BodyText"/>
        <w:spacing w:line="240" w:lineRule="auto"/>
        <w:ind w:right="0"/>
        <w:jc w:val="left"/>
      </w:pPr>
      <w:r>
        <w:rPr/>
        <w:t>额。</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11、应收款项" w:id="167"/>
      <w:bookmarkEnd w:id="16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68"/>
      <w:bookmarkEnd w:id="16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before="44"/>
        <w:ind w:left="0" w:right="1140"/>
        <w:jc w:val="right"/>
      </w:pPr>
      <w:r>
        <w:rPr/>
        <w:pict>
          <v:shape style="position:absolute;margin-left:56.459999pt;margin-top:-52.208282pt;width:479.2pt;height:71.9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期末应收账款单笔余额在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万元及以上的款项；期末其他</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应收款单笔余额在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w:t>
                        </w:r>
                        <w:r>
                          <w:rPr>
                            <w:rFonts w:ascii="宋体" w:hAnsi="宋体" w:cs="宋体" w:eastAsia="宋体" w:hint="default"/>
                            <w:spacing w:val="-2"/>
                            <w:sz w:val="18"/>
                            <w:szCs w:val="18"/>
                          </w:rPr>
                          <w:t>客观证据表明其已发生减值，确认减值损失，计提坏账准备</w:t>
                        </w:r>
                      </w:p>
                    </w:tc>
                  </w:tr>
                </w:tbl>
                <w:p>
                  <w:pPr/>
                </w:p>
              </w:txbxContent>
            </v:textbox>
            <w10:wrap type="none"/>
          </v:shape>
        </w:pict>
      </w:r>
      <w:r>
        <w:rPr/>
        <w:t>。</w:t>
      </w:r>
    </w:p>
    <w:p>
      <w:pPr>
        <w:spacing w:line="240" w:lineRule="auto" w:before="12"/>
        <w:rPr>
          <w:rFonts w:ascii="宋体" w:hAnsi="宋体" w:cs="宋体" w:eastAsia="宋体" w:hint="default"/>
          <w:sz w:val="27"/>
          <w:szCs w:val="27"/>
        </w:rPr>
      </w:pPr>
    </w:p>
    <w:p>
      <w:pPr>
        <w:pStyle w:val="Heading3"/>
        <w:spacing w:line="240" w:lineRule="auto" w:before="35"/>
        <w:ind w:right="0"/>
        <w:jc w:val="left"/>
        <w:rPr>
          <w:b w:val="0"/>
          <w:bCs w:val="0"/>
        </w:rPr>
      </w:pPr>
      <w:bookmarkStart w:name="（2）按信用风险特征组合计提坏账准备的应收款项" w:id="169"/>
      <w:bookmarkEnd w:id="16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51"/>
        <w:ind w:left="154" w:right="0"/>
        <w:jc w:val="left"/>
      </w:pPr>
      <w:r>
        <w:rPr/>
        <w:t>组合中，采用账龄分析法计提坏账准备的：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单项金额重大未出现减值迹象的应收款 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 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54" w:right="0"/>
        <w:jc w:val="left"/>
      </w:pPr>
      <w:r>
        <w:rPr/>
        <w:t>组合中，采用其他方法计提坏账准备的：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70"/>
      <w:bookmarkEnd w:id="17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有明显特征表明该应收款项难以收回</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 坏账准备的转回" w:id="171"/>
      <w:bookmarkEnd w:id="171"/>
      <w:r>
        <w:rPr>
          <w:b w:val="0"/>
          <w:bCs w:val="0"/>
        </w:rPr>
      </w:r>
      <w:r>
        <w:rPr/>
        <w:t>（</w:t>
      </w:r>
      <w:r>
        <w:rPr>
          <w:rFonts w:ascii="Times New Roman" w:hAnsi="Times New Roman" w:cs="Times New Roman" w:eastAsia="Times New Roman" w:hint="default"/>
        </w:rPr>
        <w:t>4</w:t>
      </w:r>
      <w:r>
        <w:rPr/>
        <w:t>）</w:t>
      </w:r>
      <w:r>
        <w:rPr>
          <w:spacing w:val="-3"/>
        </w:rPr>
        <w:t> </w:t>
      </w:r>
      <w:r>
        <w:rPr/>
        <w:t>坏账准备的转回</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0"/>
        <w:jc w:val="left"/>
      </w:pPr>
      <w:r>
        <w:rPr/>
        <w:t>如有客观证据表明该应收款项价值已恢复，且客观上与确认该损失后发生的事项有关，原确认的减值损失予以转回，计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54" w:right="0"/>
        <w:jc w:val="left"/>
      </w:pPr>
      <w:r>
        <w:rPr/>
        <w:t>入当期损益。但是，该转回后的账面价值不超过假定不计提减值准备情况下该应收款项在转回日的摊余成本。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12、存货" w:id="172"/>
      <w:bookmarkEnd w:id="172"/>
      <w:r>
        <w:rPr>
          <w:b w:val="0"/>
          <w:bCs w:val="0"/>
        </w:rPr>
      </w: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634" w:right="2172"/>
        <w:jc w:val="left"/>
      </w:pPr>
      <w:r>
        <w:rPr/>
        <w:t>（</w:t>
      </w:r>
      <w:r>
        <w:rPr>
          <w:rFonts w:ascii="宋体" w:hAnsi="宋体" w:cs="宋体" w:eastAsia="宋体" w:hint="default"/>
        </w:rPr>
        <w:t>1</w:t>
      </w:r>
      <w:r>
        <w:rPr/>
        <w:t>）存货的分类 存货主要包括原材料、周转材料（包括包装物、低值易耗品）、在产品、库存商品、发出商品等五类。</w:t>
      </w:r>
    </w:p>
    <w:p>
      <w:pPr>
        <w:pStyle w:val="BodyText"/>
        <w:spacing w:line="477" w:lineRule="auto" w:before="54"/>
        <w:ind w:left="633" w:right="1273"/>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存货在取得时按实际成本计价，存货成本包括采购成本、加工成本和其他成本。领用和发出时按加权平均法计价。</w:t>
      </w:r>
    </w:p>
    <w:p>
      <w:pPr>
        <w:pStyle w:val="BodyText"/>
        <w:spacing w:line="477" w:lineRule="auto" w:before="54"/>
        <w:ind w:left="634" w:right="1272"/>
        <w:jc w:val="left"/>
      </w:pPr>
      <w:r>
        <w:rPr/>
        <w:t>（</w:t>
      </w:r>
      <w:r>
        <w:rPr>
          <w:rFonts w:ascii="宋体" w:hAnsi="宋体" w:cs="宋体" w:eastAsia="宋体" w:hint="default"/>
        </w:rPr>
        <w:t>3</w:t>
      </w:r>
      <w:r>
        <w:rPr/>
        <w:t>）存货可变现净值的确认和跌价准备的计提方法 可变现净值是指在日常活动中，存货的估计售价减去至完工时估计将要发生的成本、估计的销售费用以及相关税费</w:t>
      </w:r>
    </w:p>
    <w:p>
      <w:pPr>
        <w:pStyle w:val="BodyText"/>
        <w:spacing w:line="477" w:lineRule="auto" w:before="54"/>
        <w:ind w:left="154" w:right="1265"/>
        <w:jc w:val="left"/>
      </w:pPr>
      <w:r>
        <w:rPr>
          <w:spacing w:val="-1"/>
        </w:rPr>
        <w:t>后的金额。在确定存货的可变现净值时，以取得的确凿证据为基础，同时考虑持有存货的目的以及资产负债表日后事项的</w:t>
      </w:r>
      <w:r>
        <w:rPr>
          <w:spacing w:val="-88"/>
        </w:rPr>
        <w:t> </w:t>
      </w:r>
      <w:r>
        <w:rPr>
          <w:spacing w:val="-88"/>
        </w:rPr>
      </w:r>
      <w:r>
        <w:rPr/>
        <w:t>影响。</w:t>
      </w:r>
    </w:p>
    <w:p>
      <w:pPr>
        <w:pStyle w:val="BodyText"/>
        <w:spacing w:line="477" w:lineRule="auto" w:before="54"/>
        <w:ind w:left="154" w:right="1272" w:firstLine="480"/>
        <w:jc w:val="left"/>
      </w:pPr>
      <w:r>
        <w:rPr/>
        <w:t>在资产负债表日，存货按照成本与可变现净值孰低计量。当其可变现净值低于成本时，提取存货跌价准备。存货跌 价准备按单个存货项目的成本高于其可变现净值的差额提取。</w:t>
      </w:r>
    </w:p>
    <w:p>
      <w:pPr>
        <w:pStyle w:val="BodyText"/>
        <w:spacing w:line="477" w:lineRule="auto" w:before="54"/>
        <w:ind w:left="154" w:right="1272" w:firstLine="480"/>
        <w:jc w:val="left"/>
      </w:pPr>
      <w:r>
        <w:rPr/>
        <w:t>计提存货跌价准备后，如果以前减记存货价值的影响因素已经消失，导致存货的可变现净值高于其账面价值的，在 原已计提的存货跌价准备金额内予以转回，转回的金额计入当期损益。</w:t>
      </w:r>
    </w:p>
    <w:p>
      <w:pPr>
        <w:pStyle w:val="BodyText"/>
        <w:spacing w:line="240" w:lineRule="auto" w:before="54"/>
        <w:ind w:left="634" w:right="0"/>
        <w:jc w:val="left"/>
      </w:pPr>
      <w:r>
        <w:rPr/>
        <w:t>（</w:t>
      </w:r>
      <w:r>
        <w:rPr>
          <w:rFonts w:ascii="宋体" w:hAnsi="宋体" w:cs="宋体" w:eastAsia="宋体" w:hint="default"/>
        </w:rPr>
        <w:t>4</w:t>
      </w:r>
      <w:r>
        <w:rPr/>
        <w:t>）存货的盘存制度为永续盘存制。</w:t>
      </w:r>
    </w:p>
    <w:p>
      <w:pPr>
        <w:spacing w:line="240" w:lineRule="auto" w:before="10"/>
        <w:rPr>
          <w:rFonts w:ascii="宋体" w:hAnsi="宋体" w:cs="宋体" w:eastAsia="宋体" w:hint="default"/>
          <w:sz w:val="17"/>
          <w:szCs w:val="17"/>
        </w:rPr>
      </w:pPr>
    </w:p>
    <w:p>
      <w:pPr>
        <w:pStyle w:val="BodyText"/>
        <w:spacing w:line="477" w:lineRule="auto"/>
        <w:ind w:left="633" w:right="4153"/>
        <w:jc w:val="left"/>
      </w:pPr>
      <w:r>
        <w:rPr/>
        <w:t>（</w:t>
      </w:r>
      <w:r>
        <w:rPr>
          <w:rFonts w:ascii="宋体" w:hAnsi="宋体" w:cs="宋体" w:eastAsia="宋体" w:hint="default"/>
        </w:rPr>
        <w:t>5</w:t>
      </w:r>
      <w:r>
        <w:rPr/>
        <w:t>）低值易耗品和包装物的摊销方法 低值易耗品于领用时按一次摊销法摊销；包装物于领用时按一次摊销法摊销。</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13、划分为持有待售资产" w:id="173"/>
      <w:bookmarkEnd w:id="173"/>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480"/>
        <w:jc w:val="left"/>
      </w:pPr>
      <w:r>
        <w:rPr/>
        <w:t>若某项非流动资产在其当前状况下仅根据出售此类资产的惯常条款即可立即出售，本公司已就处置该项非流动资产 作出决议，已经与受让方签订了不可撤销的转让协议，且该项转让将在一年内完成，则该非流动资产作为持有待售非流动 资产核算，自划分为持有待售之日起不计提折旧或进行摊销，按照账面价值与公允价值减去处置费用后的净额孰低计量。</w:t>
      </w:r>
      <w:r>
        <w:rPr>
          <w:spacing w:val="-55"/>
        </w:rPr>
        <w:t> </w:t>
      </w:r>
      <w:r>
        <w:rPr>
          <w:spacing w:val="-55"/>
        </w:rPr>
      </w:r>
      <w:r>
        <w:rPr>
          <w:spacing w:val="-3"/>
        </w:rPr>
        <w:t>持有待售的非流动资产包括单项资产和处置组。如果处置组是一个《企业会计准则第</w:t>
      </w:r>
      <w:r>
        <w:rPr>
          <w:rFonts w:ascii="宋体" w:hAnsi="宋体" w:cs="宋体" w:eastAsia="宋体" w:hint="default"/>
          <w:spacing w:val="-3"/>
        </w:rPr>
        <w:t>8</w:t>
      </w:r>
      <w:r>
        <w:rPr>
          <w:spacing w:val="-3"/>
        </w:rPr>
        <w:t>号——资产减值》所定义的资产组，</w:t>
      </w:r>
      <w:r>
        <w:rPr>
          <w:spacing w:val="-69"/>
        </w:rPr>
        <w:t> </w:t>
      </w:r>
      <w:r>
        <w:rPr>
          <w:spacing w:val="-69"/>
        </w:rPr>
      </w:r>
      <w:r>
        <w:rPr/>
        <w:t>并且按照该准则的规定将企业合并中取得的商誉分摊至该资产组，或者该处置组是资产组中的一项经营，则该处置组包括</w:t>
      </w:r>
      <w:r>
        <w:rPr/>
        <w:t> 企业合并中所形成的商誉。</w:t>
      </w:r>
    </w:p>
    <w:p>
      <w:pPr>
        <w:pStyle w:val="BodyText"/>
        <w:spacing w:line="477" w:lineRule="auto" w:before="54"/>
        <w:ind w:right="1273" w:firstLine="480"/>
        <w:jc w:val="left"/>
      </w:pPr>
      <w:r>
        <w:rPr/>
        <w:t>被划分为持有待售的单项非流动资产和处置组中的资产，在资产负债表的流动资产部分单独列报；被划分为持有待 售的处置组中的与转让资产相关的负债，在资产负债表的流动负债部分单独列报。</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277" w:firstLine="480"/>
        <w:jc w:val="both"/>
      </w:pPr>
      <w:r>
        <w:rPr/>
        <w:t>某项资产或处置组被划归为持有待售，但后来不再满足持有待售的非流动资产的确认条件，本公司停止将其划归为 持有待售，并按照下列两项金额中较低者进行计量：（</w:t>
      </w:r>
      <w:r>
        <w:rPr>
          <w:rFonts w:ascii="宋体" w:hAnsi="宋体" w:cs="宋体" w:eastAsia="宋体" w:hint="default"/>
        </w:rPr>
        <w:t>1</w:t>
      </w:r>
      <w:r>
        <w:rPr/>
        <w:t>）该资产或处置组被划归为持有待售之前的账面价值，按照其假</w:t>
      </w:r>
      <w:r>
        <w:rPr>
          <w:spacing w:val="-53"/>
        </w:rPr>
        <w:t> </w:t>
      </w:r>
      <w:r>
        <w:rPr>
          <w:spacing w:val="-53"/>
        </w:rPr>
      </w:r>
      <w:r>
        <w:rPr/>
        <w:t>定在没有被划归为持有待售的情况下原应确认的折旧、摊销或减值进行调整后的金额；（</w:t>
      </w:r>
      <w:r>
        <w:rPr>
          <w:rFonts w:ascii="宋体" w:hAnsi="宋体" w:cs="宋体" w:eastAsia="宋体" w:hint="default"/>
        </w:rPr>
        <w:t>2</w:t>
      </w:r>
      <w:r>
        <w:rPr/>
        <w:t>）决定不再出售之日的可收回</w:t>
      </w:r>
      <w:r>
        <w:rPr>
          <w:spacing w:val="-51"/>
        </w:rPr>
        <w:t> </w:t>
      </w:r>
      <w:r>
        <w:rPr>
          <w:spacing w:val="-51"/>
        </w:rPr>
      </w:r>
      <w:r>
        <w:rPr/>
        <w:t>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both"/>
        <w:rPr>
          <w:b w:val="0"/>
          <w:bCs w:val="0"/>
        </w:rPr>
      </w:pPr>
      <w:bookmarkStart w:name="14、长期股权投资" w:id="174"/>
      <w:bookmarkEnd w:id="17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278" w:firstLine="480"/>
        <w:jc w:val="both"/>
      </w:pPr>
      <w:r>
        <w:rPr/>
        <w:t>本部分所指的长期股权投资是指本公司对被投资单位具有控制、共同控制或重大影响的长期股权投资。本公司对被 </w:t>
      </w:r>
      <w:r>
        <w:rPr>
          <w:spacing w:val="-1"/>
        </w:rPr>
        <w:t>投资单位不具有控制、共同控制或重大影响的长期股权投资，作为可供出售金融资产或以公允价值计量且其变动计入当期</w:t>
      </w:r>
      <w:r>
        <w:rPr>
          <w:spacing w:val="-85"/>
        </w:rPr>
        <w:t> </w:t>
      </w:r>
      <w:r>
        <w:rPr>
          <w:spacing w:val="-85"/>
        </w:rPr>
      </w:r>
      <w:r>
        <w:rPr/>
        <w:t>损益的金融资产核算，其会计政策详见附注五、</w:t>
      </w:r>
      <w:r>
        <w:rPr>
          <w:rFonts w:ascii="宋体" w:hAnsi="宋体" w:cs="宋体" w:eastAsia="宋体" w:hint="default"/>
        </w:rPr>
        <w:t>10</w:t>
      </w:r>
      <w:r>
        <w:rPr/>
        <w:t>“金融工具”。</w:t>
      </w:r>
    </w:p>
    <w:p>
      <w:pPr>
        <w:pStyle w:val="BodyText"/>
        <w:spacing w:line="477" w:lineRule="auto" w:before="54"/>
        <w:ind w:left="154" w:right="1280" w:firstLine="480"/>
        <w:jc w:val="both"/>
      </w:pPr>
      <w:r>
        <w:rPr/>
        <w:t>共同控制，是指本公司按照相关约定对某项安排所共有的控制，并且该安排的相关活动必须经过分享控制权的参与 </w:t>
      </w:r>
      <w:r>
        <w:rPr>
          <w:spacing w:val="-1"/>
        </w:rPr>
        <w:t>方一致同意后才能决策。重大影响，是指本公司对被投资单位的财务和经营政策有参与决策的权力，但并不能够控制或者</w:t>
      </w:r>
      <w:r>
        <w:rPr>
          <w:spacing w:val="-88"/>
        </w:rPr>
        <w:t> </w:t>
      </w:r>
      <w:r>
        <w:rPr>
          <w:spacing w:val="-88"/>
        </w:rPr>
      </w:r>
      <w:r>
        <w:rPr/>
        <w:t>与其他方一起共同控制这些政策的制定。</w:t>
      </w:r>
    </w:p>
    <w:p>
      <w:pPr>
        <w:pStyle w:val="BodyText"/>
        <w:spacing w:line="477" w:lineRule="auto" w:before="54"/>
        <w:ind w:left="634" w:right="1272"/>
        <w:jc w:val="left"/>
      </w:pPr>
      <w:r>
        <w:rPr/>
        <w:t>（</w:t>
      </w:r>
      <w:r>
        <w:rPr>
          <w:rFonts w:ascii="宋体" w:hAnsi="宋体" w:cs="宋体" w:eastAsia="宋体" w:hint="default"/>
        </w:rPr>
        <w:t>1</w:t>
      </w:r>
      <w:r>
        <w:rPr/>
        <w:t>）投资成本的确定 对于同一控制下的企业合并取得的长期股权投资，在合并日按照被合并方股东权益在最终控制方合并财务报表中的</w:t>
      </w:r>
    </w:p>
    <w:p>
      <w:pPr>
        <w:pStyle w:val="BodyText"/>
        <w:spacing w:line="477" w:lineRule="auto" w:before="54"/>
        <w:ind w:left="154" w:right="1278"/>
        <w:jc w:val="both"/>
      </w:pPr>
      <w:r>
        <w:rPr>
          <w:spacing w:val="-1"/>
        </w:rPr>
        <w:t>账面价值的份额作为长期股权投资的初始投资成本。长期股权投资初始投资成本与支付的现金、转让的非现金资产以及所</w:t>
      </w:r>
      <w:r>
        <w:rPr>
          <w:spacing w:val="-85"/>
        </w:rPr>
        <w:t> </w:t>
      </w:r>
      <w:r>
        <w:rPr>
          <w:spacing w:val="-85"/>
        </w:rPr>
      </w:r>
      <w:r>
        <w:rPr>
          <w:spacing w:val="-5"/>
        </w:rPr>
        <w:t>承担债务账面价值之间的差额，调整资本公积；资本公积不足冲减的，调整留存收益。以发行权益性证券作为合并对价的，</w:t>
      </w:r>
      <w:r>
        <w:rPr>
          <w:spacing w:val="-52"/>
        </w:rPr>
        <w:t> </w:t>
      </w:r>
      <w:r>
        <w:rPr>
          <w:spacing w:val="-52"/>
        </w:rPr>
      </w:r>
      <w:r>
        <w:rPr>
          <w:spacing w:val="-1"/>
        </w:rPr>
        <w:t>在合并日按照被合并方股东权益在最终控制方合并财务报表中的账面价值的份额作为长期股权投资的初始投资成本，按照</w:t>
      </w:r>
      <w:r>
        <w:rPr>
          <w:spacing w:val="-87"/>
        </w:rPr>
        <w:t> </w:t>
      </w:r>
      <w:r>
        <w:rPr>
          <w:spacing w:val="-87"/>
        </w:rPr>
      </w:r>
      <w:r>
        <w:rPr>
          <w:spacing w:val="-1"/>
        </w:rPr>
        <w:t>发行股份的面值总额作为股本，长期股权投资初始投资成本与所发行股份面值总额之间的差额，调整资本公积；资本公积</w:t>
      </w:r>
      <w:r>
        <w:rPr>
          <w:spacing w:val="-88"/>
        </w:rPr>
        <w:t> </w:t>
      </w:r>
      <w:r>
        <w:rPr>
          <w:spacing w:val="-88"/>
        </w:rPr>
      </w:r>
      <w:r>
        <w:rPr/>
        <w:t>不足冲减的，调整留存收益。</w:t>
      </w:r>
    </w:p>
    <w:p>
      <w:pPr>
        <w:pStyle w:val="BodyText"/>
        <w:spacing w:line="477" w:lineRule="auto" w:before="54"/>
        <w:ind w:left="154" w:right="1281" w:firstLine="480"/>
        <w:jc w:val="both"/>
      </w:pPr>
      <w:r>
        <w:rPr/>
        <w:t>对于非同一控制下的企业合并取得的长期股权投资，在购买日按照合并成本作为长期股权投资的初始投资成本，合 并成本包括包括购买方付出的资产、发生或承担的负债、发行的权益性证券的公允价值之和。</w:t>
      </w:r>
    </w:p>
    <w:p>
      <w:pPr>
        <w:pStyle w:val="BodyText"/>
        <w:spacing w:line="477" w:lineRule="auto" w:before="54"/>
        <w:ind w:right="1281" w:firstLine="480"/>
        <w:jc w:val="both"/>
      </w:pPr>
      <w:r>
        <w:rPr/>
        <w:t>合并方或购买方为企业合并发生的审计、法律服务、评估咨询等中介费用以及其他相关管理费用，于发生时计入当 期损益。</w:t>
      </w:r>
    </w:p>
    <w:p>
      <w:pPr>
        <w:pStyle w:val="BodyText"/>
        <w:spacing w:line="477" w:lineRule="auto" w:before="54"/>
        <w:ind w:left="154" w:right="1278" w:firstLine="480"/>
        <w:jc w:val="both"/>
      </w:pPr>
      <w:r>
        <w:rPr>
          <w:spacing w:val="-4"/>
        </w:rPr>
        <w:t>除企业合并形成的长期股权投资外的其他股权投资，按成本进行初始计量，该成本视长期股权投资取得方式的不同，</w:t>
      </w:r>
      <w:r>
        <w:rPr/>
        <w:t> </w:t>
      </w:r>
      <w:r>
        <w:rPr>
          <w:spacing w:val="-1"/>
        </w:rPr>
        <w:t>分别按照本公司实际支付的现金购买价款、本公司发行的权益性证券的公允价值、投资合同或协议约定的价值、非货币性</w:t>
      </w:r>
      <w:r>
        <w:rPr>
          <w:spacing w:val="-88"/>
        </w:rPr>
        <w:t> </w:t>
      </w:r>
      <w:r>
        <w:rPr>
          <w:spacing w:val="-88"/>
        </w:rPr>
      </w:r>
      <w:r>
        <w:rPr>
          <w:spacing w:val="-1"/>
        </w:rPr>
        <w:t>资产交换交易中换出资产的公允价值或原账面价值、该项长期股权投资自身的公允价值等方式确定。与取得长期股权投资</w:t>
      </w:r>
      <w:r>
        <w:rPr>
          <w:spacing w:val="-85"/>
        </w:rPr>
        <w:t> </w:t>
      </w:r>
      <w:r>
        <w:rPr>
          <w:spacing w:val="-85"/>
        </w:rPr>
      </w:r>
      <w:r>
        <w:rPr/>
        <w:t>直接相关的费用、税金及其他必要支出也计入投资成本。</w:t>
      </w:r>
    </w:p>
    <w:p>
      <w:pPr>
        <w:pStyle w:val="BodyText"/>
        <w:spacing w:line="477" w:lineRule="auto" w:before="54"/>
        <w:ind w:left="634" w:right="1272"/>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对被投资单位具有共同控制（构成共同经营者除外）或重大影响的长期股权投资，采用权益法核算。此外，公司财</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务报表采用成本法核算能够对被投资单位实施控制的长期股权投资。</w:t>
      </w:r>
    </w:p>
    <w:p>
      <w:pPr>
        <w:spacing w:line="240" w:lineRule="auto" w:before="10"/>
        <w:rPr>
          <w:rFonts w:ascii="宋体" w:hAnsi="宋体" w:cs="宋体" w:eastAsia="宋体" w:hint="default"/>
          <w:sz w:val="17"/>
          <w:szCs w:val="17"/>
        </w:rPr>
      </w:pPr>
    </w:p>
    <w:p>
      <w:pPr>
        <w:pStyle w:val="BodyText"/>
        <w:spacing w:line="477" w:lineRule="auto"/>
        <w:ind w:left="633" w:right="1273"/>
        <w:jc w:val="left"/>
      </w:pPr>
      <w:r>
        <w:rPr/>
        <w:t>①成本法核算的长期股权投资 采用成本法核算时，长期股权投资按初始投资成本计价，追加或收回投资调整长期股权投资的成本。除取得投资时</w:t>
      </w:r>
    </w:p>
    <w:p>
      <w:pPr>
        <w:pStyle w:val="BodyText"/>
        <w:spacing w:line="477" w:lineRule="auto" w:before="54"/>
        <w:ind w:right="1266"/>
        <w:jc w:val="left"/>
      </w:pPr>
      <w:r>
        <w:rPr>
          <w:spacing w:val="-1"/>
        </w:rPr>
        <w:t>实际支付的价款或者对价中包含的已宣告但尚未发放的现金股利或者利润外，当期投资收益按照享有被投资单位宣告发放</w:t>
      </w:r>
      <w:r>
        <w:rPr>
          <w:spacing w:val="-87"/>
        </w:rPr>
        <w:t> </w:t>
      </w:r>
      <w:r>
        <w:rPr>
          <w:spacing w:val="-87"/>
        </w:rPr>
      </w:r>
      <w:r>
        <w:rPr/>
        <w:t>的现金股利或利润确认。</w:t>
      </w:r>
    </w:p>
    <w:p>
      <w:pPr>
        <w:pStyle w:val="BodyText"/>
        <w:spacing w:line="477" w:lineRule="auto" w:before="54"/>
        <w:ind w:left="633" w:right="1273"/>
        <w:jc w:val="left"/>
      </w:pPr>
      <w:r>
        <w:rPr/>
        <w:t>②权益法核算的长期股权投资 采用权益法核算时，长期股权投资的初始投资成本大于投资时应享有被投资单位可辨认净资产公允价值份额的，不</w:t>
      </w:r>
    </w:p>
    <w:p>
      <w:pPr>
        <w:pStyle w:val="BodyText"/>
        <w:spacing w:line="477" w:lineRule="auto" w:before="54"/>
        <w:ind w:right="1266"/>
        <w:jc w:val="left"/>
      </w:pPr>
      <w:r>
        <w:rPr>
          <w:spacing w:val="-1"/>
        </w:rPr>
        <w:t>调整长期股权投资的初始投资成本；初始投资成本小于投资时应享有被投资单位可辨认净资产公允价值份额的，其差额计</w:t>
      </w:r>
      <w:r>
        <w:rPr>
          <w:spacing w:val="-84"/>
        </w:rPr>
        <w:t> </w:t>
      </w:r>
      <w:r>
        <w:rPr>
          <w:spacing w:val="-84"/>
        </w:rPr>
      </w:r>
      <w:r>
        <w:rPr/>
        <w:t>入当期损益，同时调整长期股权投资的成本。</w:t>
      </w:r>
    </w:p>
    <w:p>
      <w:pPr>
        <w:pStyle w:val="BodyText"/>
        <w:spacing w:line="477" w:lineRule="auto" w:before="54"/>
        <w:ind w:right="1277" w:firstLine="480"/>
        <w:jc w:val="both"/>
      </w:pPr>
      <w:r>
        <w:rPr/>
        <w:t>采用权益法核算时，按照应享有或应分担的被投资单位实现的净损益和其他综合收益的份额，分别确认投资收益和 </w:t>
      </w:r>
      <w:r>
        <w:rPr>
          <w:spacing w:val="-1"/>
        </w:rPr>
        <w:t>其他综合收益，同时调整长期股权投资的账面价值；按照被投资单位宣告分派的利润或现金股利计算应享有的部分，相应</w:t>
      </w:r>
      <w:r>
        <w:rPr>
          <w:spacing w:val="-88"/>
        </w:rPr>
        <w:t> </w:t>
      </w:r>
      <w:r>
        <w:rPr>
          <w:spacing w:val="-88"/>
        </w:rPr>
      </w:r>
      <w:r>
        <w:rPr>
          <w:spacing w:val="-1"/>
        </w:rPr>
        <w:t>减少长期股权投资的账面价值；对于被投资单位除净损益、其他综合收益和利润分配以外所有者权益的其他变动，调整长</w:t>
      </w:r>
      <w:r>
        <w:rPr>
          <w:spacing w:val="-88"/>
        </w:rPr>
        <w:t> </w:t>
      </w:r>
      <w:r>
        <w:rPr>
          <w:spacing w:val="-88"/>
        </w:rPr>
      </w:r>
      <w:r>
        <w:rPr>
          <w:spacing w:val="-1"/>
        </w:rPr>
        <w:t>期股权投资的账面价值并计入资本公积。在确认应享有被投资单位净损益的份额时，以取得投资时被投资单位各项可辨认</w:t>
      </w:r>
      <w:r>
        <w:rPr>
          <w:spacing w:val="-85"/>
        </w:rPr>
        <w:t> </w:t>
      </w:r>
      <w:r>
        <w:rPr>
          <w:spacing w:val="-85"/>
        </w:rPr>
      </w:r>
      <w:r>
        <w:rPr>
          <w:spacing w:val="-1"/>
        </w:rPr>
        <w:t>资产等的公允价值为基础，对被投资单位的净利润进行调整后确认。被投资单位采用的会计政策及会计期间与本公司不一</w:t>
      </w:r>
      <w:r>
        <w:rPr>
          <w:spacing w:val="-85"/>
        </w:rPr>
        <w:t> </w:t>
      </w:r>
      <w:r>
        <w:rPr>
          <w:spacing w:val="-85"/>
        </w:rPr>
      </w:r>
      <w:r>
        <w:rPr>
          <w:spacing w:val="-1"/>
        </w:rPr>
        <w:t>致的，按照本公司的会计政策及会计期间对被投资单位的财务报表进行调整，并据以确认投资收益和其他综合收益。对于</w:t>
      </w:r>
      <w:r>
        <w:rPr>
          <w:spacing w:val="-88"/>
        </w:rPr>
        <w:t> </w:t>
      </w:r>
      <w:r>
        <w:rPr>
          <w:spacing w:val="-88"/>
        </w:rPr>
      </w:r>
      <w:r>
        <w:rPr>
          <w:spacing w:val="-1"/>
        </w:rPr>
        <w:t>本公司与联营企业及合营企业之间发生的交易，投出或出售的资产不构成业务的，未实现内部交易损益按照享有的比例计</w:t>
      </w:r>
      <w:r>
        <w:rPr>
          <w:spacing w:val="-85"/>
        </w:rPr>
        <w:t> </w:t>
      </w:r>
      <w:r>
        <w:rPr>
          <w:spacing w:val="-85"/>
        </w:rPr>
      </w:r>
      <w:r>
        <w:rPr>
          <w:spacing w:val="-1"/>
        </w:rPr>
        <w:t>算归属于本公司的部分予以抵销，在此基础上确认投资损益。但本公司与被投资单位发生的未实现内部交易损失，属于所</w:t>
      </w:r>
      <w:r>
        <w:rPr>
          <w:spacing w:val="-88"/>
        </w:rPr>
        <w:t> </w:t>
      </w:r>
      <w:r>
        <w:rPr>
          <w:spacing w:val="-88"/>
        </w:rPr>
      </w:r>
      <w:r>
        <w:rPr>
          <w:spacing w:val="-1"/>
        </w:rPr>
        <w:t>转让资产减值损失的，不予以抵销。在确认应分担被投资单位发生的净亏损时，以长期股权投资的账面价值和其他实质上</w:t>
      </w:r>
      <w:r>
        <w:rPr>
          <w:spacing w:val="-88"/>
        </w:rPr>
        <w:t> </w:t>
      </w:r>
      <w:r>
        <w:rPr>
          <w:spacing w:val="-88"/>
        </w:rPr>
      </w:r>
      <w:r>
        <w:rPr>
          <w:spacing w:val="-1"/>
        </w:rPr>
        <w:t>构成对被投资单位净投资的长期权益减记至零为限。此外，如本公司对被投资单位负有承担额外损失的义务，则按预计承</w:t>
      </w:r>
      <w:r>
        <w:rPr>
          <w:spacing w:val="-88"/>
        </w:rPr>
        <w:t> </w:t>
      </w:r>
      <w:r>
        <w:rPr>
          <w:spacing w:val="-88"/>
        </w:rPr>
      </w:r>
      <w:r>
        <w:rPr>
          <w:spacing w:val="-1"/>
        </w:rPr>
        <w:t>担的义务确认预计负债，计入当期投资损失。被投资单位以后期间实现净利润的，本公司在收益分享额弥补未确认的亏损</w:t>
      </w:r>
      <w:r>
        <w:rPr>
          <w:spacing w:val="-88"/>
        </w:rPr>
        <w:t> </w:t>
      </w:r>
      <w:r>
        <w:rPr>
          <w:spacing w:val="-88"/>
        </w:rPr>
      </w:r>
      <w:r>
        <w:rPr/>
        <w:t>分担额后，恢复确认收益分享额。</w:t>
      </w:r>
    </w:p>
    <w:p>
      <w:pPr>
        <w:pStyle w:val="BodyText"/>
        <w:spacing w:line="477" w:lineRule="auto" w:before="54"/>
        <w:ind w:right="1281" w:firstLine="480"/>
        <w:jc w:val="both"/>
      </w:pPr>
      <w:r>
        <w:rPr/>
        <w:t>对于本公司首次执行新会计准则之前已经持有的对联营企业和合营企业的长期股权投资，如存在与该投资相关的股 权投资借方差额，按原剩余期限直线摊销的金额计入当期损益。</w:t>
      </w:r>
    </w:p>
    <w:p>
      <w:pPr>
        <w:pStyle w:val="BodyText"/>
        <w:spacing w:line="477" w:lineRule="auto" w:before="54"/>
        <w:ind w:left="633" w:right="1273"/>
        <w:jc w:val="left"/>
      </w:pPr>
      <w:r>
        <w:rPr/>
        <w:t>③收购少数股权 在编制合并财务报表时，因购买少数股权新增的长期股权投资与按照新增持股比例计算应享有子公司自购买日（或</w:t>
      </w:r>
    </w:p>
    <w:p>
      <w:pPr>
        <w:pStyle w:val="BodyText"/>
        <w:spacing w:line="240" w:lineRule="auto" w:before="54"/>
        <w:ind w:right="0"/>
        <w:jc w:val="left"/>
      </w:pPr>
      <w:r>
        <w:rPr/>
        <w:t>合并日）开始持续计算的净资产份额之间的差额，调整资本公积，资本公积不足冲减的，调整留存收益。</w:t>
      </w:r>
    </w:p>
    <w:p>
      <w:pPr>
        <w:spacing w:line="240" w:lineRule="auto" w:before="10"/>
        <w:rPr>
          <w:rFonts w:ascii="宋体" w:hAnsi="宋体" w:cs="宋体" w:eastAsia="宋体" w:hint="default"/>
          <w:sz w:val="17"/>
          <w:szCs w:val="17"/>
        </w:rPr>
      </w:pPr>
    </w:p>
    <w:p>
      <w:pPr>
        <w:pStyle w:val="BodyText"/>
        <w:spacing w:line="477" w:lineRule="auto"/>
        <w:ind w:left="633" w:right="1273"/>
        <w:jc w:val="left"/>
      </w:pPr>
      <w:r>
        <w:rPr/>
        <w:t>④处置长期股权投资 在合并财务报表中，母公司在不丧失控制权的情况下部分处置对子公司的长期股权投资，处置价款与处置长期股权</w:t>
      </w:r>
    </w:p>
    <w:p>
      <w:pPr>
        <w:pStyle w:val="BodyText"/>
        <w:spacing w:line="477" w:lineRule="auto" w:before="54"/>
        <w:ind w:right="1087"/>
        <w:jc w:val="left"/>
      </w:pPr>
      <w:r>
        <w:rPr>
          <w:spacing w:val="-1"/>
        </w:rPr>
        <w:t>投资相对应享有子公司净资产的差额计入股东权益；母公司部分处置对子公司的长期股权投资导致丧失对子公司控制权的，</w:t>
      </w:r>
      <w:r>
        <w:rPr>
          <w:spacing w:val="-86"/>
        </w:rPr>
        <w:t> </w:t>
      </w:r>
      <w:r>
        <w:rPr>
          <w:spacing w:val="-86"/>
        </w:rPr>
      </w:r>
      <w:r>
        <w:rPr/>
        <w:t>按本附注五、</w:t>
      </w:r>
      <w:r>
        <w:rPr>
          <w:rFonts w:ascii="宋体" w:hAnsi="宋体" w:cs="宋体" w:eastAsia="宋体" w:hint="default"/>
        </w:rPr>
        <w:t>6</w:t>
      </w:r>
      <w:r>
        <w:rPr/>
        <w:t>、（</w:t>
      </w:r>
      <w:r>
        <w:rPr>
          <w:rFonts w:ascii="宋体" w:hAnsi="宋体" w:cs="宋体" w:eastAsia="宋体" w:hint="default"/>
        </w:rPr>
        <w:t>2</w:t>
      </w:r>
      <w:r>
        <w:rPr/>
        <w:t>）“合并财务报表编制的方法”中所述的相关会计政策处理。</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633" w:right="1273"/>
        <w:jc w:val="left"/>
      </w:pPr>
      <w:r>
        <w:rPr/>
        <w:t>其他情形下的长期股权投资处置，对于处置的股权，其账面价值与实际取得价款的差额，计入当期损益。 采用权益法核算的长期股权投资，处置后的剩余股权仍采用权益法核算的，在处置时将原计入股东权益的其他综合</w:t>
      </w:r>
    </w:p>
    <w:p>
      <w:pPr>
        <w:pStyle w:val="BodyText"/>
        <w:spacing w:line="477" w:lineRule="auto" w:before="54"/>
        <w:ind w:right="1266"/>
        <w:jc w:val="left"/>
      </w:pPr>
      <w:r>
        <w:rPr>
          <w:spacing w:val="-1"/>
        </w:rPr>
        <w:t>收益部分按相应的比例采用与被投资单位直接处置相关资产或负债相同的基础进行会计处理。因被投资方除净损益、其他</w:t>
      </w:r>
      <w:r>
        <w:rPr>
          <w:spacing w:val="-85"/>
        </w:rPr>
        <w:t> </w:t>
      </w:r>
      <w:r>
        <w:rPr>
          <w:spacing w:val="-85"/>
        </w:rPr>
      </w:r>
      <w:r>
        <w:rPr/>
        <w:t>综合收益和利润分配以外的其他所有者权益变动而确认的所有者权益，按比例结转入当期损益。</w:t>
      </w:r>
    </w:p>
    <w:p>
      <w:pPr>
        <w:pStyle w:val="BodyText"/>
        <w:spacing w:line="477" w:lineRule="auto" w:before="54"/>
        <w:ind w:right="1279" w:firstLine="480"/>
        <w:jc w:val="both"/>
      </w:pPr>
      <w:r>
        <w:rPr/>
        <w:t>采用成本法核算的长期股权投资，处置后剩余股权仍采用成本法核算的，其在取得对被投资单位的控制之前因采用 </w:t>
      </w:r>
      <w:r>
        <w:rPr>
          <w:spacing w:val="-1"/>
        </w:rPr>
        <w:t>权益法核算或金融工具确认和计量准则核算而确认的其他综合收益，采用与被投资单位直接处置相关资产或负债相同的基</w:t>
      </w:r>
      <w:r>
        <w:rPr>
          <w:spacing w:val="-87"/>
        </w:rPr>
        <w:t> </w:t>
      </w:r>
      <w:r>
        <w:rPr>
          <w:spacing w:val="-87"/>
        </w:rPr>
      </w:r>
      <w:r>
        <w:rPr>
          <w:spacing w:val="-1"/>
        </w:rPr>
        <w:t>础进行会计处理，并按比例结转当期损益；因采用权益法核算而确认的被投资单位净资产中除净损益、其他综合收益和利</w:t>
      </w:r>
      <w:r>
        <w:rPr>
          <w:spacing w:val="-88"/>
        </w:rPr>
        <w:t> </w:t>
      </w:r>
      <w:r>
        <w:rPr>
          <w:spacing w:val="-88"/>
        </w:rPr>
      </w:r>
      <w:r>
        <w:rPr/>
        <w:t>润分配以外的其他所有者权益变动按比例结转当期损益。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Heading3"/>
        <w:spacing w:line="240" w:lineRule="auto"/>
        <w:ind w:left="153" w:right="0"/>
        <w:jc w:val="left"/>
        <w:rPr>
          <w:b w:val="0"/>
          <w:bCs w:val="0"/>
        </w:rPr>
      </w:pPr>
      <w:bookmarkStart w:name="15、投资性房地产" w:id="175"/>
      <w:bookmarkEnd w:id="17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left="154" w:right="8952"/>
        <w:jc w:val="left"/>
      </w:pPr>
      <w:r>
        <w:rPr/>
        <w:t>投资性房地产计量模式 成本法计量 折旧或摊销方法</w:t>
      </w:r>
    </w:p>
    <w:p>
      <w:pPr>
        <w:pStyle w:val="BodyText"/>
        <w:spacing w:line="477" w:lineRule="auto" w:before="62"/>
        <w:ind w:left="154" w:right="0" w:firstLine="480"/>
        <w:jc w:val="left"/>
      </w:pPr>
      <w:r>
        <w:rPr>
          <w:spacing w:val="-1"/>
        </w:rPr>
        <w:t>投资性房地产是指为赚取租金或资本增值，或两者兼有而持有的房地产。包括已出租的土地使用权、持有并准备增值</w:t>
      </w:r>
      <w:r>
        <w:rPr/>
        <w:t> 后转让的土地使用权、已出租的建筑物等。</w:t>
      </w:r>
    </w:p>
    <w:p>
      <w:pPr>
        <w:pStyle w:val="BodyText"/>
        <w:spacing w:line="477" w:lineRule="auto" w:before="54"/>
        <w:ind w:left="154" w:right="0" w:firstLine="480"/>
        <w:jc w:val="left"/>
      </w:pPr>
      <w:r>
        <w:rPr>
          <w:spacing w:val="-1"/>
        </w:rPr>
        <w:t>投资性房地产按成本进行初始计量。与投资性房地产有关的后续支出，如果与该资产有关的经济利益很可能流入且其</w:t>
      </w:r>
      <w:r>
        <w:rPr/>
        <w:t> 成本能可靠地计量，则计入投资性房地产成本。其他后续支出，在发生时计入当期损益。</w:t>
      </w:r>
    </w:p>
    <w:p>
      <w:pPr>
        <w:pStyle w:val="BodyText"/>
        <w:spacing w:line="463" w:lineRule="auto" w:before="54"/>
        <w:ind w:left="633" w:right="0"/>
        <w:jc w:val="left"/>
      </w:pPr>
      <w:r>
        <w:rPr/>
        <w:t>本公司采用成本模式对投资性房地产进行后续计量，并按照与房屋建筑物或土地使用权一致的政策进行折旧或摊销。</w:t>
      </w:r>
      <w:r>
        <w:rPr>
          <w:spacing w:val="-36"/>
        </w:rPr>
        <w:t> </w:t>
      </w:r>
      <w:r>
        <w:rPr>
          <w:spacing w:val="-36"/>
        </w:rPr>
      </w:r>
      <w:r>
        <w:rPr/>
        <w:t>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自用房地产或存货转换为投资性房地产或投资性房地产转换为自用房地产时，按转换前的账面价值作为转换后的入账</w:t>
      </w:r>
    </w:p>
    <w:p>
      <w:pPr>
        <w:pStyle w:val="BodyText"/>
        <w:spacing w:line="240" w:lineRule="auto" w:before="65"/>
        <w:ind w:right="0"/>
        <w:jc w:val="left"/>
      </w:pPr>
      <w:r>
        <w:rPr/>
        <w:t>价值。</w:t>
      </w:r>
    </w:p>
    <w:p>
      <w:pPr>
        <w:spacing w:line="240" w:lineRule="auto" w:before="10"/>
        <w:rPr>
          <w:rFonts w:ascii="宋体" w:hAnsi="宋体" w:cs="宋体" w:eastAsia="宋体" w:hint="default"/>
          <w:sz w:val="17"/>
          <w:szCs w:val="17"/>
        </w:rPr>
      </w:pPr>
    </w:p>
    <w:p>
      <w:pPr>
        <w:pStyle w:val="BodyText"/>
        <w:spacing w:line="477" w:lineRule="auto"/>
        <w:ind w:right="0" w:firstLine="480"/>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477" w:lineRule="auto" w:before="54"/>
        <w:ind w:right="0" w:firstLine="480"/>
        <w:jc w:val="left"/>
      </w:pPr>
      <w:r>
        <w:rPr>
          <w:spacing w:val="-1"/>
        </w:rPr>
        <w:t>当投资性房地产被处置、或者永久退出使用且预计不能从其处置中取得经济利益时，终止确认该项投资性房地产。投</w:t>
      </w:r>
      <w:r>
        <w:rPr/>
        <w:t> 资性房地产出售、转让、报废或毁损的处置收入扣除其账面价值和相关税费后计入当期损益。</w:t>
      </w:r>
    </w:p>
    <w:p>
      <w:pPr>
        <w:spacing w:after="0" w:line="47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6、固定资产" w:id="176"/>
      <w:bookmarkEnd w:id="17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77"/>
      <w:bookmarkEnd w:id="17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1"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bookmarkStart w:name="（2）折旧方法" w:id="178"/>
      <w:bookmarkEnd w:id="17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79"/>
      <w:bookmarkEnd w:id="17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bookmarkStart w:name="17、在建工程" w:id="180"/>
      <w:bookmarkEnd w:id="18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54" w:right="1132"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54"/>
        <w:ind w:left="513" w:right="0"/>
        <w:jc w:val="left"/>
      </w:pPr>
      <w:r>
        <w:rPr/>
        <w:t>在建工程的减值测试方法和减值准备计提方法详见附注五、</w:t>
      </w:r>
      <w:r>
        <w:rPr>
          <w:rFonts w:ascii="宋体" w:hAnsi="宋体" w:cs="宋体" w:eastAsia="宋体" w:hint="default"/>
        </w:rPr>
        <w:t>20</w:t>
      </w:r>
      <w:r>
        <w:rPr/>
        <w:t>“长期资产减值”。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53" w:right="0"/>
        <w:jc w:val="left"/>
        <w:rPr>
          <w:b w:val="0"/>
          <w:bCs w:val="0"/>
        </w:rPr>
      </w:pPr>
      <w:bookmarkStart w:name="18、借款费用" w:id="181"/>
      <w:bookmarkEnd w:id="18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477" w:lineRule="auto" w:before="54"/>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477" w:lineRule="auto" w:before="54"/>
        <w:ind w:left="513" w:right="1123" w:hanging="360"/>
        <w:jc w:val="left"/>
      </w:pPr>
      <w:r>
        <w:rPr/>
        <w:t>性房地产和存货等资产。 如果符合资本化条件的资产在购建或生产过程中发生非正常中断、并且中断时间连续超过</w:t>
      </w:r>
      <w:r>
        <w:rPr>
          <w:rFonts w:ascii="宋体" w:hAnsi="宋体" w:cs="宋体" w:eastAsia="宋体" w:hint="default"/>
        </w:rPr>
        <w:t>3</w:t>
      </w:r>
      <w:r>
        <w:rPr/>
        <w:t>个月的，暂停借款费用的资</w:t>
      </w:r>
    </w:p>
    <w:p>
      <w:pPr>
        <w:pStyle w:val="BodyText"/>
        <w:spacing w:line="240" w:lineRule="auto" w:before="54"/>
        <w:ind w:right="0"/>
        <w:jc w:val="left"/>
      </w:pPr>
      <w:r>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53" w:right="0"/>
        <w:jc w:val="left"/>
        <w:rPr>
          <w:b w:val="0"/>
          <w:bCs w:val="0"/>
        </w:rPr>
      </w:pPr>
      <w:bookmarkStart w:name="19、无形资产" w:id="182"/>
      <w:bookmarkEnd w:id="182"/>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3"/>
      <w:bookmarkEnd w:id="18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477" w:lineRule="auto" w:before="54"/>
        <w:ind w:left="51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477" w:lineRule="auto" w:before="54"/>
        <w:ind w:right="0"/>
        <w:jc w:val="left"/>
      </w:pPr>
      <w:r>
        <w:rPr>
          <w:spacing w:val="-2"/>
        </w:rPr>
        <w:t>别作为无形资产和固定资产核算。如为外购的房屋及建筑物，则将有关价款在土地使用权和建筑物之间进行分配，难以合理</w:t>
      </w:r>
      <w:r>
        <w:rPr>
          <w:spacing w:val="-65"/>
        </w:rPr>
        <w:t> </w:t>
      </w:r>
      <w:r>
        <w:rPr>
          <w:spacing w:val="-65"/>
        </w:rPr>
      </w:r>
      <w:r>
        <w:rPr/>
        <w:t>分配的，全部作为固定资产处理。</w:t>
      </w:r>
    </w:p>
    <w:p>
      <w:pPr>
        <w:pStyle w:val="BodyText"/>
        <w:spacing w:line="477" w:lineRule="auto" w:before="54"/>
        <w:ind w:left="154" w:right="113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477" w:lineRule="auto" w:before="54"/>
        <w:ind w:left="154" w:right="113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2）内部研究开发支出会计政策" w:id="184"/>
      <w:bookmarkEnd w:id="18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54"/>
        <w:ind w:left="513" w:right="0"/>
        <w:jc w:val="left"/>
      </w:pPr>
      <w:r>
        <w:rPr/>
        <w:t>①完成该无形资产以使其能够使用或出售在技术上具有可行性；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0"/>
        <w:jc w:val="left"/>
      </w:pPr>
      <w:r>
        <w:rPr/>
        <w:t>②具有完成该无形资产并使用或出售的意图；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right="1132"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54"/>
        <w:ind w:left="513" w:right="0"/>
        <w:jc w:val="left"/>
      </w:pPr>
      <w:r>
        <w:rPr/>
        <w:t>④有足够的技术、财务资源和其他资源支持，以完成该无形资产的开发，并有能力使用或出售该无形资产；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left="513" w:right="3913"/>
        <w:jc w:val="left"/>
      </w:pPr>
      <w:r>
        <w:rPr/>
        <w:t>⑤归属于该无形资产开发阶段的支出能够可靠地计量。 无法区分研究阶段支出和开发阶段支出的，将发生的研发支出全部计入当期损益。</w:t>
      </w:r>
    </w:p>
    <w:p>
      <w:pPr>
        <w:pStyle w:val="BodyText"/>
        <w:spacing w:line="477" w:lineRule="auto" w:before="54"/>
        <w:ind w:left="514" w:right="3912"/>
        <w:jc w:val="left"/>
      </w:pPr>
      <w:r>
        <w:rPr/>
        <w:t>（</w:t>
      </w:r>
      <w:r>
        <w:rPr>
          <w:rFonts w:ascii="宋体" w:hAnsi="宋体" w:cs="宋体" w:eastAsia="宋体" w:hint="default"/>
        </w:rPr>
        <w:t>3</w:t>
      </w:r>
      <w:r>
        <w:rPr/>
        <w:t>）无形资产的减值测试方法及减值准备计提方法 无形资产的减值测试方法和减值准备计提方法详见附注四、</w:t>
      </w:r>
      <w:r>
        <w:rPr>
          <w:rFonts w:ascii="宋体" w:hAnsi="宋体" w:cs="宋体" w:eastAsia="宋体" w:hint="default"/>
        </w:rPr>
        <w:t>20</w:t>
      </w:r>
      <w:r>
        <w:rPr/>
        <w:t>“长期资产减值”。</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20、长期资产减值" w:id="185"/>
      <w:bookmarkEnd w:id="185"/>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5"/>
        </w:rPr>
        <w:t> </w:t>
      </w:r>
      <w:r>
        <w:rPr>
          <w:spacing w:val="-65"/>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477" w:lineRule="auto" w:before="54"/>
        <w:ind w:left="154"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477" w:lineRule="auto" w:before="54"/>
        <w:ind w:left="154"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54"/>
        <w:ind w:left="514" w:right="0"/>
        <w:jc w:val="left"/>
      </w:pPr>
      <w:r>
        <w:rPr/>
        <w:t>上述资产减值损失一经确认，以后期间不予转回价值得以恢复的部分。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1、长期待摊费用" w:id="186"/>
      <w:bookmarkEnd w:id="186"/>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长期待摊费用为已经发生但应由报告期和以后各期负担的分摊期限在一年以上的各项费用。本公司的长期待摊费用主要</w:t>
      </w:r>
      <w:r>
        <w:rPr/>
        <w:t> 包括松岗工业园搬迁费用、设备改造安装、装修费等。长期待摊费用在预计受益期间按直线法摊销。</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22、职工薪酬" w:id="187"/>
      <w:bookmarkEnd w:id="187"/>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88"/>
      <w:bookmarkEnd w:id="18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2）离职后福利的会计处理方法" w:id="189"/>
      <w:bookmarkEnd w:id="18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离职后福利主要包括设定提存计划。设定提存计划主要包括基本养老保险、失业保险等，相应的应缴存金额于发生时计</w:t>
      </w:r>
      <w:r>
        <w:rPr/>
        <w:t> 入相关资产成本或当期损益。</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3）辞退福利的会计处理方法" w:id="190"/>
      <w:bookmarkEnd w:id="19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1" w:firstLine="480"/>
        <w:jc w:val="both"/>
      </w:pPr>
      <w:r>
        <w:rPr>
          <w:spacing w:val="-1"/>
        </w:rPr>
        <w:t>在职工劳动合同到期之前解除与职工的劳动关系，或为鼓励职工自愿接受裁减而提出给予补偿的建议，在本公司不能</w:t>
      </w:r>
      <w:r>
        <w:rPr/>
        <w:t>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pStyle w:val="BodyText"/>
        <w:spacing w:line="477" w:lineRule="auto" w:before="54"/>
        <w:ind w:left="154" w:right="1133" w:firstLine="480"/>
        <w:jc w:val="both"/>
      </w:pPr>
      <w:r>
        <w:rPr>
          <w:spacing w:val="-1"/>
        </w:rPr>
        <w:t>职工内部退休计划采用上述辞退福利相同的原则处理。本公司将自职工停止提供服务日至正常退休日的期间拟支付的</w:t>
      </w:r>
      <w:r>
        <w:rPr/>
        <w:t> 内退人员工资和缴纳的社会保险费等，在符合预计负债确认条件时，计入当期损益（辞退福利）。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Heading3"/>
        <w:spacing w:line="240" w:lineRule="auto"/>
        <w:ind w:right="0"/>
        <w:jc w:val="left"/>
        <w:rPr>
          <w:b w:val="0"/>
          <w:bCs w:val="0"/>
        </w:rPr>
      </w:pPr>
      <w:bookmarkStart w:name="（4）其他长期职工福利的会计处理方法" w:id="191"/>
      <w:bookmarkEnd w:id="19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after="0" w:line="47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3、预计负债" w:id="192"/>
      <w:bookmarkEnd w:id="192"/>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132" w:firstLine="482"/>
        <w:jc w:val="both"/>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w:t>
      </w:r>
      <w:r>
        <w:rPr/>
        <w:t> 义务很可能导致经济利益流出；（</w:t>
      </w:r>
      <w:r>
        <w:rPr>
          <w:rFonts w:ascii="Times New Roman" w:hAnsi="Times New Roman" w:cs="Times New Roman" w:eastAsia="Times New Roman" w:hint="default"/>
        </w:rPr>
        <w:t>3</w:t>
      </w:r>
      <w:r>
        <w:rPr/>
        <w:t>）该义务的金额能够可靠地计量。</w:t>
      </w:r>
    </w:p>
    <w:p>
      <w:pPr>
        <w:pStyle w:val="BodyText"/>
        <w:spacing w:line="477" w:lineRule="auto" w:before="43"/>
        <w:ind w:left="154" w:right="1131" w:firstLine="482"/>
        <w:jc w:val="both"/>
      </w:pPr>
      <w:r>
        <w:rPr>
          <w:spacing w:val="-1"/>
        </w:rPr>
        <w:t>在资产负债表日，考虑与或有事项有关的风险、不确定性和货币时间价值等因素，按照履行相关现时义务所需支出的</w:t>
      </w:r>
      <w:r>
        <w:rPr/>
        <w:t> 最佳估计数对预计负债进行计量。</w:t>
      </w:r>
    </w:p>
    <w:p>
      <w:pPr>
        <w:pStyle w:val="BodyText"/>
        <w:spacing w:line="477" w:lineRule="auto" w:before="54"/>
        <w:ind w:left="154" w:right="1044" w:firstLine="482"/>
        <w:jc w:val="both"/>
      </w:pPr>
      <w:r>
        <w:rPr/>
        <w:t>如果清偿预计负债所需支出全部或部分预期由第三方补偿的，补偿金额在基本确定能够收到时，作为资产单独确认， 且确认的补偿金额不超过预计负债的账面价值。</w:t>
      </w:r>
    </w:p>
    <w:p>
      <w:pPr>
        <w:pStyle w:val="BodyText"/>
        <w:spacing w:line="451" w:lineRule="auto" w:before="54"/>
        <w:ind w:left="636" w:right="1118"/>
        <w:jc w:val="left"/>
      </w:pPr>
      <w:r>
        <w:rPr/>
        <w:t>（</w:t>
      </w:r>
      <w:r>
        <w:rPr>
          <w:rFonts w:ascii="Times New Roman" w:hAnsi="Times New Roman" w:cs="Times New Roman" w:eastAsia="Times New Roman" w:hint="default"/>
        </w:rPr>
        <w:t>1</w:t>
      </w:r>
      <w:r>
        <w:rPr/>
        <w:t>）亏损合同 </w:t>
      </w:r>
      <w:r>
        <w:rPr>
          <w:spacing w:val="-1"/>
        </w:rPr>
        <w:t>亏损合同是履行合同义务不可避免会发生的成本超过预期经济利益的合同。待执行合同变成亏损合同，且该亏损合同</w:t>
      </w:r>
    </w:p>
    <w:p>
      <w:pPr>
        <w:pStyle w:val="BodyText"/>
        <w:spacing w:line="477" w:lineRule="auto" w:before="74"/>
        <w:ind w:right="1118"/>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pStyle w:val="BodyText"/>
        <w:spacing w:line="451" w:lineRule="auto" w:before="54"/>
        <w:ind w:left="636" w:right="1118"/>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对于有详细、正式并且已经对外公告的重组计划，在满足前述预计负债的确认条件的情况下，按照与重组有关的直接</w:t>
      </w:r>
    </w:p>
    <w:p>
      <w:pPr>
        <w:pStyle w:val="BodyText"/>
        <w:spacing w:line="240" w:lineRule="auto" w:before="74"/>
        <w:ind w:right="0"/>
        <w:jc w:val="left"/>
      </w:pPr>
      <w:r>
        <w:rPr/>
        <w:t>支出确定预计负债金额。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53" w:right="0"/>
        <w:jc w:val="left"/>
        <w:rPr>
          <w:b w:val="0"/>
          <w:bCs w:val="0"/>
        </w:rPr>
      </w:pPr>
      <w:bookmarkStart w:name="24、股份支付" w:id="193"/>
      <w:bookmarkEnd w:id="193"/>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634" w:right="0"/>
        <w:jc w:val="left"/>
      </w:pPr>
      <w:r>
        <w:rPr/>
        <w:t>（</w:t>
      </w:r>
      <w:r>
        <w:rPr>
          <w:rFonts w:ascii="宋体" w:hAnsi="宋体" w:cs="宋体" w:eastAsia="宋体" w:hint="default"/>
        </w:rPr>
        <w:t>1</w:t>
      </w:r>
      <w:r>
        <w:rPr/>
        <w:t>）股份支付的会计处理方法 </w:t>
      </w:r>
      <w:r>
        <w:rPr>
          <w:spacing w:val="-1"/>
        </w:rPr>
        <w:t>股份支付是为了获取职工或其他方提供服务而授予权益工具或者承担以权益工具为基础确定的负债的交易。股份支付</w:t>
      </w:r>
    </w:p>
    <w:p>
      <w:pPr>
        <w:pStyle w:val="BodyText"/>
        <w:spacing w:line="240" w:lineRule="auto" w:before="54"/>
        <w:ind w:left="154" w:right="0"/>
        <w:jc w:val="left"/>
      </w:pPr>
      <w:r>
        <w:rPr/>
        <w:t>分为以权益结算的股份支付和以现金结算的股份支付。</w:t>
      </w:r>
    </w:p>
    <w:p>
      <w:pPr>
        <w:spacing w:line="240" w:lineRule="auto" w:before="10"/>
        <w:rPr>
          <w:rFonts w:ascii="宋体" w:hAnsi="宋体" w:cs="宋体" w:eastAsia="宋体" w:hint="default"/>
          <w:sz w:val="17"/>
          <w:szCs w:val="17"/>
        </w:rPr>
      </w:pPr>
    </w:p>
    <w:p>
      <w:pPr>
        <w:pStyle w:val="BodyText"/>
        <w:spacing w:line="477" w:lineRule="auto"/>
        <w:ind w:left="634" w:right="0"/>
        <w:jc w:val="left"/>
      </w:pPr>
      <w:r>
        <w:rPr/>
        <w:t>①以权益结算的股份支付 </w:t>
      </w:r>
      <w:r>
        <w:rPr>
          <w:spacing w:val="-1"/>
        </w:rPr>
        <w:t>用以换取职工提供的服务的权益结算的股份支付，以授予职工权益工具在授予日的公允价值计量。该公允价值的金额</w:t>
      </w:r>
    </w:p>
    <w:p>
      <w:pPr>
        <w:pStyle w:val="BodyText"/>
        <w:spacing w:line="477" w:lineRule="auto" w:before="54"/>
        <w:ind w:left="154" w:right="0"/>
        <w:jc w:val="left"/>
      </w:pP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w:t>
      </w:r>
      <w:r>
        <w:rPr>
          <w:rFonts w:ascii="宋体" w:hAnsi="宋体" w:cs="宋体" w:eastAsia="宋体" w:hint="default"/>
        </w:rPr>
        <w:t>/</w:t>
      </w:r>
      <w:r>
        <w:rPr/>
        <w:t>在授予后立即可行权时，在授予日计入相关成本或费用，相应增加资本公积。</w:t>
      </w:r>
    </w:p>
    <w:p>
      <w:pPr>
        <w:pStyle w:val="BodyText"/>
        <w:spacing w:line="477" w:lineRule="auto" w:before="54"/>
        <w:ind w:right="1133" w:firstLine="480"/>
        <w:jc w:val="both"/>
      </w:pPr>
      <w:r>
        <w:rPr>
          <w:spacing w:val="-1"/>
        </w:rPr>
        <w:t>在等待期内每个资产负债表日，本公司根据最新取得的可行权职工人数变动等后续信息做出最佳估计，修正预计可行</w:t>
      </w:r>
      <w:r>
        <w:rPr/>
        <w:t> 权的权益工具数量。上述估计的影响计入当期相关成本或费用，并相应调整资本公积。</w:t>
      </w:r>
    </w:p>
    <w:p>
      <w:pPr>
        <w:pStyle w:val="BodyText"/>
        <w:spacing w:line="477" w:lineRule="auto" w:before="54"/>
        <w:ind w:right="1133" w:firstLine="480"/>
        <w:jc w:val="both"/>
      </w:pPr>
      <w:r>
        <w:rPr>
          <w:spacing w:val="-1"/>
        </w:rPr>
        <w:t>用以换取其他方服务的权益结算的股份支付，如果其他方服务的公允价值能够可靠计量，按照其他方服务在取得日的</w:t>
      </w:r>
      <w:r>
        <w:rPr/>
        <w:t> </w:t>
      </w:r>
      <w:r>
        <w:rPr>
          <w:spacing w:val="-2"/>
        </w:rPr>
        <w:t>公允价值计量，如果其他方服务的公允价值不能可靠计量，但权益工具的公允价值能够可靠计量的，按照权益工具在服务取</w:t>
      </w:r>
      <w:r>
        <w:rPr>
          <w:spacing w:val="-66"/>
        </w:rPr>
        <w:t> </w:t>
      </w:r>
      <w:r>
        <w:rPr>
          <w:spacing w:val="-66"/>
        </w:rPr>
      </w:r>
      <w:r>
        <w:rPr/>
        <w:t>得日的公允价值计量，计入相关成本或费用，相应增加股东权益。</w:t>
      </w:r>
    </w:p>
    <w:p>
      <w:pPr>
        <w:pStyle w:val="BodyText"/>
        <w:spacing w:line="240" w:lineRule="auto" w:before="54"/>
        <w:ind w:left="634" w:right="0"/>
        <w:jc w:val="left"/>
      </w:pPr>
      <w:r>
        <w:rPr/>
        <w:t>②以现金结算的股份支付</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firstLine="480"/>
        <w:jc w:val="both"/>
      </w:pPr>
      <w:r>
        <w:rPr>
          <w:spacing w:val="-1"/>
        </w:rPr>
        <w:t>以现金结算的股份支付，按照本公司承担的以股份或其他权益工具为基础确定的负债的公允价值计量。如授予后立即</w:t>
      </w:r>
      <w:r>
        <w:rPr/>
        <w:t> </w:t>
      </w:r>
      <w:r>
        <w:rPr>
          <w:spacing w:val="-2"/>
        </w:rPr>
        <w:t>可行权，在授予日计入相关成本或费用，相应增加负债；如须完成等待期内的服务或达到规定业绩条件以后才可行权，在等</w:t>
      </w:r>
      <w:r>
        <w:rPr>
          <w:spacing w:val="-66"/>
        </w:rPr>
        <w:t> </w:t>
      </w:r>
      <w:r>
        <w:rPr>
          <w:spacing w:val="-66"/>
        </w:rPr>
      </w:r>
      <w:r>
        <w:rPr>
          <w:spacing w:val="-2"/>
        </w:rPr>
        <w:t>待期的每个资产负债表日，以对可行权情况的最佳估计为基础，按照本公司承担负债的公允价值金额，将当期取得的服务计</w:t>
      </w:r>
      <w:r>
        <w:rPr>
          <w:spacing w:val="-66"/>
        </w:rPr>
        <w:t> </w:t>
      </w:r>
      <w:r>
        <w:rPr>
          <w:spacing w:val="-66"/>
        </w:rPr>
      </w:r>
      <w:r>
        <w:rPr/>
        <w:t>入成本或费用，相应增加负债。</w:t>
      </w:r>
    </w:p>
    <w:p>
      <w:pPr>
        <w:pStyle w:val="BodyText"/>
        <w:spacing w:line="240" w:lineRule="auto" w:before="54"/>
        <w:ind w:left="633" w:right="0"/>
        <w:jc w:val="left"/>
      </w:pPr>
      <w:r>
        <w:rPr/>
        <w:t>在相关负债结算前的每个资产负债表日以及结算日，对负债的公允价值重新计量，其变动计入当期损益。</w:t>
      </w:r>
    </w:p>
    <w:p>
      <w:pPr>
        <w:spacing w:line="240" w:lineRule="auto" w:before="10"/>
        <w:rPr>
          <w:rFonts w:ascii="宋体" w:hAnsi="宋体" w:cs="宋体" w:eastAsia="宋体" w:hint="default"/>
          <w:sz w:val="17"/>
          <w:szCs w:val="17"/>
        </w:rPr>
      </w:pPr>
    </w:p>
    <w:p>
      <w:pPr>
        <w:pStyle w:val="BodyText"/>
        <w:spacing w:line="477" w:lineRule="auto"/>
        <w:ind w:left="634" w:right="0"/>
        <w:jc w:val="left"/>
      </w:pPr>
      <w:r>
        <w:rPr/>
        <w:t>（</w:t>
      </w:r>
      <w:r>
        <w:rPr>
          <w:rFonts w:ascii="宋体" w:hAnsi="宋体" w:cs="宋体" w:eastAsia="宋体" w:hint="default"/>
        </w:rPr>
        <w:t>2</w:t>
      </w:r>
      <w:r>
        <w:rPr/>
        <w:t>）修改、终止股份支付计划的相关会计处理 </w:t>
      </w:r>
      <w:r>
        <w:rPr>
          <w:spacing w:val="-1"/>
        </w:rPr>
        <w:t>本公司对股份支付计划进行修改时，若修改增加了所授予权益工具的公允价值，按照权益工具公允价值的增加相应确</w:t>
      </w:r>
    </w:p>
    <w:p>
      <w:pPr>
        <w:pStyle w:val="BodyText"/>
        <w:spacing w:line="477" w:lineRule="auto" w:before="54"/>
        <w:ind w:left="154" w:right="1132"/>
        <w:jc w:val="both"/>
      </w:pPr>
      <w:r>
        <w:rPr>
          <w:spacing w:val="-2"/>
        </w:rPr>
        <w:t>认取得服务的增加。权益工具公允价值的增加是指修改前后的权益工具在修改日的公允价值之间的差额。若修改减少了股份</w:t>
      </w:r>
      <w:r>
        <w:rPr>
          <w:spacing w:val="-64"/>
        </w:rPr>
        <w:t> </w:t>
      </w:r>
      <w:r>
        <w:rPr>
          <w:spacing w:val="-64"/>
        </w:rPr>
      </w:r>
      <w:r>
        <w:rPr>
          <w:spacing w:val="-2"/>
        </w:rPr>
        <w:t>支付公允价值总额或采用了其他不利于职工的方式，则仍继续对取得的服务进行会计处理，视同该变更从未发生，除非本公</w:t>
      </w:r>
      <w:r>
        <w:rPr>
          <w:spacing w:val="-66"/>
        </w:rPr>
        <w:t> </w:t>
      </w:r>
      <w:r>
        <w:rPr>
          <w:spacing w:val="-66"/>
        </w:rPr>
      </w:r>
      <w:r>
        <w:rPr/>
        <w:t>司取消了部分或全部已授予的权益工具。</w:t>
      </w:r>
    </w:p>
    <w:p>
      <w:pPr>
        <w:pStyle w:val="BodyText"/>
        <w:spacing w:line="477" w:lineRule="auto" w:before="54"/>
        <w:ind w:left="154" w:right="1133" w:firstLine="480"/>
        <w:jc w:val="both"/>
      </w:pPr>
      <w:r>
        <w:rPr>
          <w:spacing w:val="-1"/>
        </w:rPr>
        <w:t>在等待期内，如果取消了授予的权益工具，本公司对取消所授予的权益性工具作为加速行权处理，将剩余等待期内应</w:t>
      </w:r>
      <w:r>
        <w:rPr/>
        <w:t> </w:t>
      </w:r>
      <w:r>
        <w:rPr>
          <w:spacing w:val="-2"/>
        </w:rPr>
        <w:t>确认的金额立即计入当期损益，同时确认资本公积。职工或其他方能够选择满足非可行权条件但在等待期内未满足的，本公</w:t>
      </w:r>
      <w:r>
        <w:rPr>
          <w:spacing w:val="-66"/>
        </w:rPr>
        <w:t> </w:t>
      </w:r>
      <w:r>
        <w:rPr>
          <w:spacing w:val="-66"/>
        </w:rPr>
      </w:r>
      <w:r>
        <w:rPr/>
        <w:t>司将其作为授予权益工具的取消处理。</w:t>
      </w:r>
    </w:p>
    <w:p>
      <w:pPr>
        <w:pStyle w:val="BodyText"/>
        <w:spacing w:line="477" w:lineRule="auto" w:before="54"/>
        <w:ind w:left="633" w:right="0"/>
        <w:jc w:val="left"/>
      </w:pPr>
      <w:r>
        <w:rPr/>
        <w:t>（</w:t>
      </w:r>
      <w:r>
        <w:rPr>
          <w:rFonts w:ascii="宋体" w:hAnsi="宋体" w:cs="宋体" w:eastAsia="宋体" w:hint="default"/>
        </w:rPr>
        <w:t>3</w:t>
      </w:r>
      <w:r>
        <w:rPr/>
        <w:t>）涉及本公司与本公司股东或实际控制人的股份支付交易的会计处理 </w:t>
      </w:r>
      <w:r>
        <w:rPr>
          <w:spacing w:val="-1"/>
        </w:rPr>
        <w:t>涉及本公司与本公司股东或实际控制人的股份支付交易，结算企业与接受服务企业中其一在本公司内，另一在本公司</w:t>
      </w:r>
    </w:p>
    <w:p>
      <w:pPr>
        <w:pStyle w:val="BodyText"/>
        <w:spacing w:line="240" w:lineRule="auto" w:before="54"/>
        <w:ind w:right="0"/>
        <w:jc w:val="both"/>
      </w:pPr>
      <w:r>
        <w:rPr/>
        <w:t>外的，在本公司合并财务报表中按照以下规定进行会计处理：</w:t>
      </w:r>
    </w:p>
    <w:p>
      <w:pPr>
        <w:spacing w:line="240" w:lineRule="auto" w:before="10"/>
        <w:rPr>
          <w:rFonts w:ascii="宋体" w:hAnsi="宋体" w:cs="宋体" w:eastAsia="宋体" w:hint="default"/>
          <w:sz w:val="17"/>
          <w:szCs w:val="17"/>
        </w:rPr>
      </w:pPr>
    </w:p>
    <w:p>
      <w:pPr>
        <w:pStyle w:val="BodyText"/>
        <w:spacing w:line="477" w:lineRule="auto"/>
        <w:ind w:left="154" w:right="1133" w:firstLine="480"/>
        <w:jc w:val="both"/>
      </w:pPr>
      <w:r>
        <w:rPr>
          <w:spacing w:val="-1"/>
        </w:rPr>
        <w:t>①结算企业以其本身权益工具结算的，将该股份支付交易作为权益结算的股份支付处理；除此之外，作为现金结算的</w:t>
      </w:r>
      <w:r>
        <w:rPr/>
        <w:t> 股份支付处理。</w:t>
      </w:r>
    </w:p>
    <w:p>
      <w:pPr>
        <w:pStyle w:val="BodyText"/>
        <w:spacing w:line="477" w:lineRule="auto" w:before="54"/>
        <w:ind w:left="154" w:right="1131" w:firstLine="480"/>
        <w:jc w:val="both"/>
      </w:pPr>
      <w:r>
        <w:rPr>
          <w:spacing w:val="-1"/>
        </w:rPr>
        <w:t>结算企业是接受服务企业的投资者的，按照授予日权益工具的公允价值或应承担负债的公允价值确认为对接受服务企</w:t>
      </w:r>
      <w:r>
        <w:rPr/>
        <w:t> 业的长期股权投资，同时确认资本公积（其他资本公积）或负债。</w:t>
      </w:r>
    </w:p>
    <w:p>
      <w:pPr>
        <w:pStyle w:val="BodyText"/>
        <w:spacing w:line="477" w:lineRule="auto" w:before="54"/>
        <w:ind w:left="154" w:right="1133" w:firstLine="480"/>
        <w:jc w:val="both"/>
      </w:pPr>
      <w:r>
        <w:rPr>
          <w:spacing w:val="-1"/>
        </w:rPr>
        <w:t>②接受服务企业没有结算义务或授予本企业职工的是其本身权益工具的，将该股份支付交易作为权益结算的股份支付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477" w:lineRule="auto" w:before="54"/>
        <w:ind w:left="154" w:right="1133" w:firstLine="480"/>
        <w:jc w:val="both"/>
      </w:pPr>
      <w:r>
        <w:rPr>
          <w:spacing w:val="-1"/>
        </w:rPr>
        <w:t>本公司内各企业之间发生的股份支付交易，接受服务企业和结算企业不是同一企业的，在接受服务企业和结算企业各</w:t>
      </w:r>
      <w:r>
        <w:rPr/>
        <w:t> 自的个别财务报表中对该股份支付交易的确认和计量，比照上述原则处理。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left="153" w:right="0"/>
        <w:jc w:val="both"/>
        <w:rPr>
          <w:b w:val="0"/>
          <w:bCs w:val="0"/>
        </w:rPr>
      </w:pPr>
      <w:bookmarkStart w:name="25、收入" w:id="194"/>
      <w:bookmarkEnd w:id="194"/>
      <w:r>
        <w:rPr>
          <w:b w:val="0"/>
          <w:bCs w:val="0"/>
        </w:rPr>
      </w:r>
      <w:r>
        <w:rPr>
          <w:rFonts w:ascii="Times New Roman" w:hAnsi="Times New Roman" w:cs="Times New Roman" w:eastAsia="Times New Roman" w:hint="default"/>
        </w:rPr>
        <w:t>25</w:t>
      </w:r>
      <w:r>
        <w:rPr/>
        <w:t>、收入</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636" w:right="0"/>
        <w:jc w:val="left"/>
      </w:pPr>
      <w:r>
        <w:rPr/>
        <w:t>（</w:t>
      </w:r>
      <w:r>
        <w:rPr>
          <w:rFonts w:ascii="宋体" w:hAnsi="宋体" w:cs="宋体" w:eastAsia="宋体" w:hint="default"/>
        </w:rPr>
        <w:t>1</w:t>
      </w:r>
      <w:r>
        <w:rPr/>
        <w:t>）商品销售收入 </w:t>
      </w:r>
      <w:r>
        <w:rPr>
          <w:spacing w:val="-1"/>
        </w:rPr>
        <w:t>在已将商品所有权上的主要风险和报酬转移给买方，既没有保留通常与所有权相联系的继续管理权，也没有对已售商</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477" w:lineRule="auto" w:before="54"/>
        <w:ind w:left="636" w:right="0"/>
        <w:jc w:val="left"/>
      </w:pPr>
      <w:r>
        <w:rPr/>
        <w:t>（</w:t>
      </w:r>
      <w:r>
        <w:rPr>
          <w:rFonts w:ascii="宋体" w:hAnsi="宋体" w:cs="宋体" w:eastAsia="宋体" w:hint="default"/>
        </w:rPr>
        <w:t>2</w:t>
      </w:r>
      <w:r>
        <w:rPr/>
        <w:t>）提供劳务收入 </w:t>
      </w:r>
      <w:r>
        <w:rPr>
          <w:spacing w:val="-1"/>
        </w:rPr>
        <w:t>在提供劳务交易的结果能够可靠估计的情况下，于资产负债表日按照完工百分比法确认提供的劳务收入。劳务交易的</w:t>
      </w:r>
    </w:p>
    <w:p>
      <w:pPr>
        <w:pStyle w:val="BodyText"/>
        <w:spacing w:line="477" w:lineRule="auto" w:before="54"/>
        <w:ind w:left="636" w:right="0" w:hanging="483"/>
        <w:jc w:val="left"/>
      </w:pPr>
      <w:r>
        <w:rPr/>
        <w:t>完工进度按已经发生的劳务成本占估计总成本的比例确定。 </w:t>
      </w:r>
      <w:r>
        <w:rPr>
          <w:spacing w:val="-3"/>
        </w:rPr>
        <w:t>提供劳务交易的结果能够可靠估计是指同时满足：①收入的金额能够可靠地计量；②相关的经济利益很可能流入企业；</w:t>
      </w:r>
    </w:p>
    <w:p>
      <w:pPr>
        <w:pStyle w:val="BodyText"/>
        <w:spacing w:line="477" w:lineRule="auto" w:before="54"/>
        <w:ind w:left="636" w:right="0" w:hanging="483"/>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477" w:lineRule="auto" w:before="54"/>
        <w:ind w:left="636" w:right="0" w:hanging="483"/>
        <w:jc w:val="left"/>
      </w:pPr>
      <w:r>
        <w:rPr/>
        <w:t>并将已发生的劳务成本作为当期费用。已经发生的劳务成本如预计不能得到补偿的，则不确认收入。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w:t>
      </w:r>
    </w:p>
    <w:p>
      <w:pPr>
        <w:pStyle w:val="BodyText"/>
        <w:spacing w:line="477" w:lineRule="auto" w:before="54"/>
        <w:ind w:right="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477" w:lineRule="auto" w:before="54"/>
        <w:ind w:left="636" w:right="6490"/>
        <w:jc w:val="left"/>
      </w:pPr>
      <w:r>
        <w:rPr/>
        <w:t>（</w:t>
      </w:r>
      <w:r>
        <w:rPr>
          <w:rFonts w:ascii="宋体" w:hAnsi="宋体" w:cs="宋体" w:eastAsia="宋体" w:hint="default"/>
        </w:rPr>
        <w:t>3</w:t>
      </w:r>
      <w:r>
        <w:rPr/>
        <w:t>）使用费收入 根据有关合同或协议，按权责发生制确认收入。</w:t>
      </w:r>
    </w:p>
    <w:p>
      <w:pPr>
        <w:pStyle w:val="BodyText"/>
        <w:spacing w:line="477" w:lineRule="auto" w:before="54"/>
        <w:ind w:left="636" w:right="5590"/>
        <w:jc w:val="left"/>
      </w:pPr>
      <w:r>
        <w:rPr/>
        <w:t>（</w:t>
      </w:r>
      <w:r>
        <w:rPr>
          <w:rFonts w:ascii="宋体" w:hAnsi="宋体" w:cs="宋体" w:eastAsia="宋体" w:hint="default"/>
        </w:rPr>
        <w:t>4</w:t>
      </w:r>
      <w:r>
        <w:rPr/>
        <w:t>）利息收入 按照他人使用本公司货币资金的时间和实际利率计算确定。</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26、政府补助" w:id="195"/>
      <w:bookmarkEnd w:id="195"/>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96"/>
      <w:bookmarkEnd w:id="19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68" w:lineRule="auto"/>
        <w:ind w:right="1131" w:firstLine="482"/>
        <w:jc w:val="right"/>
      </w:pPr>
      <w:r>
        <w:rPr>
          <w:spacing w:val="-1"/>
        </w:rPr>
        <w:t>政府补助是指本公司从政府无偿取得货币性资产和非货币性资产，不包括政府作为所有者投入的资本。政府补助分为</w:t>
      </w:r>
      <w:r>
        <w:rPr/>
        <w:t> </w:t>
      </w:r>
      <w:r>
        <w:rPr>
          <w:spacing w:val="-2"/>
        </w:rPr>
        <w:t>与资产相关的政府补助和与收益相关的政府补助。本公司将所取得的用于购建或以其他方式形成长期资产的政府补助界定为</w:t>
      </w:r>
      <w:r>
        <w:rPr>
          <w:spacing w:val="-72"/>
        </w:rPr>
        <w:t> </w:t>
      </w:r>
      <w:r>
        <w:rPr>
          <w:spacing w:val="-72"/>
        </w:rPr>
      </w:r>
      <w:r>
        <w:rPr>
          <w:spacing w:val="-2"/>
        </w:rPr>
        <w:t>与资产相关的政府补助；其余政府补助界定为与收益相关的政府补助。若政府文件未明确规定补助对象，则采用以下方式将</w:t>
      </w:r>
      <w:r>
        <w:rPr>
          <w:spacing w:val="-76"/>
        </w:rPr>
        <w:t> </w:t>
      </w:r>
      <w:r>
        <w:rPr>
          <w:spacing w:val="-76"/>
        </w:rPr>
      </w:r>
      <w:r>
        <w:rPr/>
        <w:t>补助款划分为与收益相关的政府补助和与资产相关的政府补助：（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 </w:t>
      </w:r>
      <w:r>
        <w:rPr>
          <w:spacing w:val="-2"/>
        </w:rPr>
        <w:t>定项目的预算中将形成资产的支出金额和计入费用的支出金额的相对比例进行划分，对该划分比例需在每个资产负债表日进</w:t>
      </w:r>
      <w:r>
        <w:rPr>
          <w:spacing w:val="-72"/>
        </w:rPr>
        <w:t> </w:t>
      </w:r>
      <w:r>
        <w:rPr>
          <w:spacing w:val="-72"/>
        </w:rPr>
      </w:r>
      <w:r>
        <w:rPr/>
        <w:t>行复核，必要时进行变更；（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 </w:t>
      </w:r>
      <w:r>
        <w:rPr>
          <w:spacing w:val="-1"/>
        </w:rPr>
        <w:t>政府补助为货币性资产的，按照收到或应收的金额计量。政府补助为非货币性资产的，按照公允价值计量；公允价值</w:t>
      </w:r>
    </w:p>
    <w:p>
      <w:pPr>
        <w:pStyle w:val="BodyText"/>
        <w:spacing w:line="477" w:lineRule="auto" w:before="62"/>
        <w:ind w:left="636" w:right="0" w:hanging="483"/>
        <w:jc w:val="left"/>
      </w:pPr>
      <w:r>
        <w:rPr/>
        <w:t>不能够可靠取得的，按照名义金额计量。按照名义金额计量的政府补助，直接计入当期损益。 </w:t>
      </w:r>
      <w:r>
        <w:rPr>
          <w:spacing w:val="-1"/>
        </w:rPr>
        <w:t>与资产相关的政府补助，确认为递延收益，并在相关资产的使用寿命内平均分配计入当期损益。已确认的政府补助需</w:t>
      </w:r>
    </w:p>
    <w:p>
      <w:pPr>
        <w:pStyle w:val="BodyText"/>
        <w:spacing w:line="240" w:lineRule="auto" w:before="54"/>
        <w:ind w:right="0"/>
        <w:jc w:val="left"/>
      </w:pPr>
      <w:r>
        <w:rPr/>
        <w:t>要返还时，存在相关递延收益余额的，冲减相关递延收益账面余额，超出部分计入当期损益；不存在相关递延收益的，直接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53" w:right="0"/>
        <w:jc w:val="left"/>
        <w:rPr>
          <w:b w:val="0"/>
          <w:bCs w:val="0"/>
        </w:rPr>
      </w:pPr>
      <w:bookmarkStart w:name="（2）与收益相关的政府补助判断依据及会计处理方法" w:id="197"/>
      <w:bookmarkEnd w:id="19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27、递延所得税资产/递延所得税负债" w:id="198"/>
      <w:bookmarkEnd w:id="198"/>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636" w:right="1118"/>
        <w:jc w:val="left"/>
      </w:pPr>
      <w:r>
        <w:rPr/>
        <w:t>（</w:t>
      </w:r>
      <w:r>
        <w:rPr>
          <w:rFonts w:ascii="宋体" w:hAnsi="宋体" w:cs="宋体" w:eastAsia="宋体" w:hint="default"/>
        </w:rPr>
        <w:t>1</w:t>
      </w:r>
      <w:r>
        <w:rPr/>
        <w:t>）当期所得税 </w:t>
      </w:r>
      <w:r>
        <w:rPr>
          <w:spacing w:val="-4"/>
        </w:rPr>
        <w:t>资产负债表日，对于当期和以前期间形成的当期所得税负债（或资产），以按照税法规定计算的预期应交纳（或返还）</w:t>
      </w:r>
    </w:p>
    <w:p>
      <w:pPr>
        <w:pStyle w:val="BodyText"/>
        <w:spacing w:line="477" w:lineRule="auto" w:before="54"/>
        <w:ind w:left="154" w:right="1118"/>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477" w:lineRule="auto" w:before="54"/>
        <w:ind w:left="636" w:right="0"/>
        <w:jc w:val="left"/>
      </w:pPr>
      <w:r>
        <w:rPr/>
        <w:t>（</w:t>
      </w:r>
      <w:r>
        <w:rPr>
          <w:rFonts w:ascii="宋体" w:hAnsi="宋体" w:cs="宋体" w:eastAsia="宋体" w:hint="default"/>
        </w:rPr>
        <w:t>2</w:t>
      </w:r>
      <w:r>
        <w:rPr/>
        <w:t>）递延所得税资产及递延所得税负债 </w:t>
      </w:r>
      <w:r>
        <w:rPr>
          <w:spacing w:val="-1"/>
        </w:rPr>
        <w:t>某些资产、负债项目的账面价值与其计税基础之间的差额，以及未作为资产和负债确认但按照税法规定可以确定其计</w:t>
      </w:r>
    </w:p>
    <w:p>
      <w:pPr>
        <w:pStyle w:val="BodyText"/>
        <w:spacing w:line="477" w:lineRule="auto" w:before="54"/>
        <w:ind w:right="1118"/>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477" w:lineRule="auto" w:before="54"/>
        <w:ind w:right="1131" w:firstLine="482"/>
        <w:jc w:val="both"/>
      </w:pPr>
      <w:r>
        <w:rPr>
          <w:spacing w:val="-1"/>
        </w:rPr>
        <w:t>与商誉的初始确认有关，以及与既不是企业合并、发生时也不影响会计利润和应纳税所得额（或可抵扣亏损）的交易</w:t>
      </w:r>
      <w:r>
        <w:rPr/>
        <w:t>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477" w:lineRule="auto" w:before="54"/>
        <w:ind w:right="1131" w:firstLine="482"/>
        <w:jc w:val="both"/>
      </w:pPr>
      <w:r>
        <w:rPr>
          <w:spacing w:val="-1"/>
        </w:rPr>
        <w:t>与既不是企业合并、发生时也不影响会计利润和应纳税所得额（或可抵扣亏损）的交易中产生的资产或负债的初始确</w:t>
      </w:r>
      <w:r>
        <w:rPr/>
        <w:t>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477" w:lineRule="auto" w:before="54"/>
        <w:ind w:left="154" w:right="1131" w:firstLine="482"/>
        <w:jc w:val="both"/>
      </w:pPr>
      <w:r>
        <w:rPr>
          <w:spacing w:val="-1"/>
        </w:rPr>
        <w:t>对于能够结转以后年度的可抵扣亏损和税款抵减，以很可能获得用来抵扣可抵扣亏损和税款抵减的未来应纳税所得额</w:t>
      </w:r>
      <w:r>
        <w:rPr/>
        <w:t> 为限，确认相应的递延所得税资产。</w:t>
      </w:r>
    </w:p>
    <w:p>
      <w:pPr>
        <w:pStyle w:val="BodyText"/>
        <w:spacing w:line="477" w:lineRule="auto" w:before="54"/>
        <w:ind w:left="154" w:right="1133" w:firstLine="482"/>
        <w:jc w:val="both"/>
      </w:pPr>
      <w:r>
        <w:rPr>
          <w:spacing w:val="-1"/>
        </w:rPr>
        <w:t>资产负债表日，对于递延所得税资产和递延所得税负债，根据税法规定，按照预期收回相关资产或清偿相关负债期间</w:t>
      </w:r>
      <w:r>
        <w:rPr/>
        <w:t> 的适用税率计量。</w:t>
      </w:r>
    </w:p>
    <w:p>
      <w:pPr>
        <w:pStyle w:val="BodyText"/>
        <w:spacing w:line="240" w:lineRule="auto" w:before="54"/>
        <w:ind w:left="636" w:right="0"/>
        <w:jc w:val="left"/>
      </w:pPr>
      <w:r>
        <w:rPr/>
        <w:t>于资产负债表日，对递延所得税资产的账面价值进行复核，如果未来很可能无法获得足够的应纳税所得额用以抵扣递</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延所得税资产的利益，则减记递延所得税资产的账面价值。在很可能获得足够的应纳税所得额时，减记的金额予以转回。</w:t>
      </w:r>
    </w:p>
    <w:p>
      <w:pPr>
        <w:spacing w:line="240" w:lineRule="auto" w:before="10"/>
        <w:rPr>
          <w:rFonts w:ascii="宋体" w:hAnsi="宋体" w:cs="宋体" w:eastAsia="宋体" w:hint="default"/>
          <w:sz w:val="17"/>
          <w:szCs w:val="17"/>
        </w:rPr>
      </w:pPr>
    </w:p>
    <w:p>
      <w:pPr>
        <w:pStyle w:val="BodyText"/>
        <w:spacing w:line="477" w:lineRule="auto"/>
        <w:ind w:left="636" w:right="6850"/>
        <w:jc w:val="left"/>
      </w:pPr>
      <w:r>
        <w:rPr/>
        <w:t>（</w:t>
      </w:r>
      <w:r>
        <w:rPr>
          <w:rFonts w:ascii="宋体" w:hAnsi="宋体" w:cs="宋体" w:eastAsia="宋体" w:hint="default"/>
        </w:rPr>
        <w:t>3</w:t>
      </w:r>
      <w:r>
        <w:rPr/>
        <w:t>）所得税费用 所得税费用包括当期所得税和递延所得税。</w:t>
      </w:r>
    </w:p>
    <w:p>
      <w:pPr>
        <w:pStyle w:val="BodyText"/>
        <w:spacing w:line="477" w:lineRule="auto" w:before="54"/>
        <w:ind w:left="154" w:right="1230" w:firstLine="482"/>
        <w:jc w:val="both"/>
      </w:pPr>
      <w:r>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BodyText"/>
        <w:spacing w:line="477" w:lineRule="auto" w:before="54"/>
        <w:ind w:left="636" w:right="0"/>
        <w:jc w:val="left"/>
      </w:pPr>
      <w:r>
        <w:rPr/>
        <w:t>（</w:t>
      </w:r>
      <w:r>
        <w:rPr>
          <w:rFonts w:ascii="宋体" w:hAnsi="宋体" w:cs="宋体" w:eastAsia="宋体" w:hint="default"/>
        </w:rPr>
        <w:t>4</w:t>
      </w:r>
      <w:r>
        <w:rPr/>
        <w:t>）所得税的抵销 </w:t>
      </w:r>
      <w:r>
        <w:rPr>
          <w:spacing w:val="-1"/>
        </w:rPr>
        <w:t>当拥有以净额结算的法定权利，且意图以净额结算或取得资产、清偿负债同时进行时，本公司当期所得税资产及当期</w:t>
      </w:r>
    </w:p>
    <w:p>
      <w:pPr>
        <w:pStyle w:val="BodyText"/>
        <w:spacing w:line="477" w:lineRule="auto" w:before="54"/>
        <w:ind w:left="636" w:right="0" w:hanging="483"/>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477" w:lineRule="auto" w:before="54"/>
        <w:ind w:left="154"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8、租赁" w:id="199"/>
      <w:bookmarkEnd w:id="199"/>
      <w:r>
        <w:rPr>
          <w:b w:val="0"/>
          <w:bCs w:val="0"/>
        </w:rPr>
      </w:r>
      <w:r>
        <w:rPr>
          <w:rFonts w:ascii="Times New Roman" w:hAnsi="Times New Roman" w:cs="Times New Roman" w:eastAsia="Times New Roman" w:hint="default"/>
        </w:rPr>
        <w:t>28</w:t>
      </w:r>
      <w:r>
        <w:rPr/>
        <w:t>、租赁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0"/>
      <w:bookmarkEnd w:id="20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636" w:right="0"/>
        <w:jc w:val="left"/>
      </w:pP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经营租赁的租金支出在租赁期内的各个期间按直线法计入相关资产成本或当期损益。初始直接费用计入当期损益。或</w:t>
      </w:r>
    </w:p>
    <w:p>
      <w:pPr>
        <w:pStyle w:val="BodyText"/>
        <w:spacing w:line="477" w:lineRule="auto" w:before="74"/>
        <w:ind w:left="636" w:right="7120" w:hanging="483"/>
        <w:jc w:val="left"/>
      </w:pPr>
      <w:r>
        <w:rPr/>
        <w:t>有租金于实际发生时计入当期损益。 </w:t>
      </w:r>
      <w:r>
        <w:rPr>
          <w:rFonts w:ascii="宋体" w:hAnsi="宋体" w:cs="宋体" w:eastAsia="宋体" w:hint="default"/>
        </w:rPr>
        <w:t>2</w:t>
      </w:r>
      <w:r>
        <w:rPr/>
        <w:t>）本公司作为出租人记录经营租赁业务</w:t>
      </w:r>
    </w:p>
    <w:p>
      <w:pPr>
        <w:pStyle w:val="BodyText"/>
        <w:spacing w:line="477" w:lineRule="auto" w:before="54"/>
        <w:ind w:right="1131" w:firstLine="482"/>
        <w:jc w:val="both"/>
      </w:pPr>
      <w:r>
        <w:rPr>
          <w:spacing w:val="-1"/>
        </w:rPr>
        <w:t>经营租赁的租金收入在租赁期内的各个期间按直线法确认为当期损益。对金额较大的初始直接费用于发生时予以资本</w:t>
      </w:r>
      <w:r>
        <w:rPr/>
        <w:t> </w:t>
      </w: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2）融资租赁的会计处理方法" w:id="201"/>
      <w:bookmarkEnd w:id="20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636" w:right="0"/>
        <w:jc w:val="left"/>
      </w:pP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于租赁期开始日，将租赁开始日租赁资产的公允价值与最低租赁付款额现值两者中较低者作为租入资产的入账价值，</w:t>
      </w:r>
    </w:p>
    <w:p>
      <w:pPr>
        <w:pStyle w:val="BodyText"/>
        <w:spacing w:line="477" w:lineRule="auto" w:before="74"/>
        <w:ind w:right="1132"/>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8" w:lineRule="auto"/>
        <w:ind w:left="696" w:right="1123" w:hanging="483"/>
        <w:jc w:val="left"/>
      </w:pPr>
      <w:r>
        <w:rPr/>
        <w:t>一年内到期的长期负债列示。 未确认融资费用在租赁期内采用实际利率法计算确认当期的融资费用。或有租金于实际发生时计入当期损益。 </w:t>
      </w:r>
      <w:r>
        <w:rPr>
          <w:rFonts w:ascii="Times New Roman" w:hAnsi="Times New Roman" w:cs="Times New Roman" w:eastAsia="Times New Roman" w:hint="default"/>
        </w:rPr>
        <w:t>2</w:t>
      </w:r>
      <w:r>
        <w:rPr/>
        <w:t>）本公司作为出租人记录融资租赁业务 </w:t>
      </w:r>
      <w:r>
        <w:rPr>
          <w:spacing w:val="-1"/>
        </w:rPr>
        <w:t>于租赁期开始日，将租赁开始日最低租赁收款额与初始直接费用之和作为应收融资租赁款的入账价值，同时记录未担</w:t>
      </w:r>
    </w:p>
    <w:p>
      <w:pPr>
        <w:pStyle w:val="BodyText"/>
        <w:spacing w:line="477" w:lineRule="auto" w:before="61"/>
        <w:ind w:left="213" w:right="1123"/>
        <w:jc w:val="left"/>
      </w:pPr>
      <w:r>
        <w:rPr>
          <w:spacing w:val="-2"/>
        </w:rPr>
        <w:t>保余值；将最低租赁收款额、初始直接费用及未担保余值之和与其现值之和的差额确认为未实现融资收益。应收融资租赁款</w:t>
      </w:r>
      <w:r>
        <w:rPr>
          <w:spacing w:val="-66"/>
        </w:rPr>
        <w:t> </w:t>
      </w:r>
      <w:r>
        <w:rPr>
          <w:spacing w:val="-66"/>
        </w:rPr>
      </w:r>
      <w:r>
        <w:rPr/>
        <w:t>扣除未实现融资收益后的余额分别长期债权和一年内到期的长期债权列示。</w:t>
      </w:r>
    </w:p>
    <w:p>
      <w:pPr>
        <w:pStyle w:val="BodyText"/>
        <w:spacing w:line="240" w:lineRule="auto" w:before="54"/>
        <w:ind w:left="696" w:right="1123"/>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213" w:right="1123"/>
        <w:jc w:val="left"/>
        <w:rPr>
          <w:b w:val="0"/>
          <w:bCs w:val="0"/>
        </w:rPr>
      </w:pPr>
      <w:bookmarkStart w:name="29、其他重要的会计政策和会计估计" w:id="202"/>
      <w:bookmarkEnd w:id="202"/>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93" w:right="1123"/>
        <w:jc w:val="left"/>
      </w:pPr>
      <w:r>
        <w:rPr/>
        <w:t>本公司无其他重要的主要会计政策、会计估计和财务报表编制方法需要披露。</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213" w:right="1123"/>
        <w:jc w:val="left"/>
        <w:rPr>
          <w:b w:val="0"/>
          <w:bCs w:val="0"/>
        </w:rPr>
      </w:pPr>
      <w:bookmarkStart w:name="30、重要会计政策和会计估计变更" w:id="203"/>
      <w:bookmarkEnd w:id="203"/>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1123"/>
        <w:jc w:val="left"/>
        <w:rPr>
          <w:b w:val="0"/>
          <w:bCs w:val="0"/>
        </w:rPr>
      </w:pPr>
      <w:bookmarkStart w:name="（1）重要会计政策变更" w:id="204"/>
      <w:bookmarkEnd w:id="20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3" w:right="1123"/>
        <w:jc w:val="left"/>
      </w:pPr>
      <w:r>
        <w:rPr/>
        <w:pict>
          <v:group style="position:absolute;margin-left:277.899994pt;margin-top:55.23172pt;width:103.5pt;height:31.2pt;mso-position-horizontal-relative:page;mso-position-vertical-relative:paragraph;z-index:-1052008" coordorigin="5558,1105" coordsize="2070,624">
            <v:group style="position:absolute;left:5558;top:1105;width:2070;height:312" coordorigin="5558,1105" coordsize="2070,312">
              <v:shape style="position:absolute;left:5558;top:1105;width:2070;height:312" coordorigin="5558,1105" coordsize="2070,312" path="m5558,1417l7628,1417,7628,1105,5558,1105,5558,1417xe" filled="true" fillcolor="#ffffff" stroked="false">
                <v:path arrowok="t"/>
                <v:fill type="solid"/>
              </v:shape>
            </v:group>
            <v:group style="position:absolute;left:5558;top:1417;width:2070;height:312" coordorigin="5558,1417" coordsize="2070,312">
              <v:shape style="position:absolute;left:5558;top:1417;width:2070;height:312" coordorigin="5558,1417" coordsize="2070,312" path="m5558,1729l7628,1729,7628,1417,5558,1417,5558,1729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4408"/>
        <w:gridCol w:w="2125"/>
        <w:gridCol w:w="3134"/>
      </w:tblGrid>
      <w:tr>
        <w:trPr>
          <w:trHeight w:val="402" w:hRule="exact"/>
        </w:trPr>
        <w:tc>
          <w:tcPr>
            <w:tcW w:w="4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70" w:hRule="exact"/>
        </w:trPr>
        <w:tc>
          <w:tcPr>
            <w:tcW w:w="440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日起修订了《企业会计准则第</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宋体" w:hAnsi="宋体" w:cs="宋体" w:eastAsia="宋体" w:hint="default"/>
                <w:spacing w:val="-90"/>
                <w:sz w:val="18"/>
                <w:szCs w:val="18"/>
              </w:rPr>
              <w:t>》</w:t>
            </w:r>
            <w:r>
              <w:rPr>
                <w:rFonts w:ascii="宋体" w:hAnsi="宋体" w:cs="宋体" w:eastAsia="宋体" w:hint="default"/>
                <w:spacing w:val="-147"/>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1"/>
                <w:sz w:val="18"/>
                <w:szCs w:val="18"/>
              </w:rPr>
              <w:t>财</w:t>
            </w:r>
            <w:r>
              <w:rPr>
                <w:rFonts w:ascii="宋体" w:hAnsi="宋体" w:cs="宋体" w:eastAsia="宋体" w:hint="default"/>
                <w:sz w:val="18"/>
                <w:szCs w:val="18"/>
              </w:rPr>
              <w:t>务报表列报</w:t>
            </w:r>
            <w:r>
              <w:rPr>
                <w:rFonts w:ascii="宋体" w:hAnsi="宋体" w:cs="宋体" w:eastAsia="宋体" w:hint="default"/>
                <w:spacing w:val="-90"/>
                <w:sz w:val="18"/>
                <w:szCs w:val="18"/>
              </w:rPr>
              <w:t>》、</w:t>
            </w:r>
            <w:r>
              <w:rPr>
                <w:rFonts w:ascii="宋体" w:hAnsi="宋体" w:cs="宋体" w:eastAsia="宋体" w:hint="default"/>
                <w:sz w:val="18"/>
                <w:szCs w:val="18"/>
              </w:rPr>
              <w:t>《企业会计准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1"/>
                <w:sz w:val="18"/>
                <w:szCs w:val="18"/>
              </w:rPr>
              <w:t>合</w:t>
            </w:r>
            <w:r>
              <w:rPr>
                <w:rFonts w:ascii="宋体" w:hAnsi="宋体" w:cs="宋体" w:eastAsia="宋体" w:hint="default"/>
                <w:sz w:val="18"/>
                <w:szCs w:val="18"/>
              </w:rPr>
              <w:t>并财务报表</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以及颁布</w:t>
            </w:r>
            <w:r>
              <w:rPr>
                <w:rFonts w:ascii="宋体" w:hAnsi="宋体" w:cs="宋体" w:eastAsia="宋体" w:hint="default"/>
                <w:spacing w:val="-21"/>
                <w:sz w:val="18"/>
                <w:szCs w:val="18"/>
              </w:rPr>
              <w:t>了</w:t>
            </w:r>
            <w:r>
              <w:rPr>
                <w:rFonts w:ascii="宋体" w:hAnsi="宋体" w:cs="宋体" w:eastAsia="宋体" w:hint="default"/>
                <w:sz w:val="18"/>
                <w:szCs w:val="18"/>
              </w:rPr>
              <w:t>《企业会计准则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允</w:t>
            </w:r>
            <w:r>
              <w:rPr>
                <w:rFonts w:ascii="宋体" w:hAnsi="宋体" w:cs="宋体" w:eastAsia="宋体" w:hint="default"/>
                <w:sz w:val="18"/>
                <w:szCs w:val="18"/>
              </w:rPr>
              <w:t>价值计量</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安排</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8"/>
                <w:sz w:val="18"/>
                <w:szCs w:val="18"/>
              </w:rPr>
              <w:t>露》等具体准则，自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日起在所有执行企业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会计准则的企业范围内施行。</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部修订</w:t>
            </w:r>
            <w:r>
              <w:rPr>
                <w:rFonts w:ascii="宋体" w:hAnsi="宋体" w:cs="宋体" w:eastAsia="宋体" w:hint="default"/>
                <w:spacing w:val="-21"/>
                <w:sz w:val="18"/>
                <w:szCs w:val="18"/>
              </w:rPr>
              <w:t>了</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要求</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执行企业会计准则的企业在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 务报告中按照该准则要求对金融工具进行列报。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日，财政部发布了《财政部关于修改〈企业会计 </w:t>
            </w:r>
            <w:r>
              <w:rPr>
                <w:rFonts w:ascii="宋体" w:hAnsi="宋体" w:cs="宋体" w:eastAsia="宋体" w:hint="default"/>
                <w:spacing w:val="-4"/>
                <w:sz w:val="18"/>
                <w:szCs w:val="18"/>
              </w:rPr>
              <w:t>准则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基本准则〉的决定》，要求所有执行企业会计准则</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的企业自公布之日起施行。</w:t>
            </w:r>
          </w:p>
        </w:tc>
        <w:tc>
          <w:tcPr>
            <w:tcW w:w="2125"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w:t>
            </w:r>
          </w:p>
          <w:p>
            <w:pPr>
              <w:pStyle w:val="TableParagraph"/>
              <w:spacing w:line="203" w:lineRule="exact" w:before="61"/>
              <w:ind w:right="0"/>
              <w:jc w:val="left"/>
              <w:rPr>
                <w:rFonts w:ascii="宋体" w:hAnsi="宋体" w:cs="宋体" w:eastAsia="宋体" w:hint="default"/>
                <w:sz w:val="18"/>
                <w:szCs w:val="18"/>
              </w:rPr>
            </w:pPr>
            <w:r>
              <w:rPr>
                <w:rFonts w:ascii="宋体" w:hAnsi="宋体" w:cs="宋体" w:eastAsia="宋体" w:hint="default"/>
                <w:sz w:val="18"/>
                <w:szCs w:val="18"/>
              </w:rPr>
              <w:t>开了第四届董事会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149"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第九次会议，董事会以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票赞成，全票审议通过了</w:t>
            </w:r>
          </w:p>
          <w:p>
            <w:pPr>
              <w:pStyle w:val="TableParagraph"/>
              <w:spacing w:line="316" w:lineRule="auto" w:before="76"/>
              <w:ind w:right="25"/>
              <w:jc w:val="left"/>
              <w:rPr>
                <w:rFonts w:ascii="宋体" w:hAnsi="宋体" w:cs="宋体" w:eastAsia="宋体" w:hint="default"/>
                <w:sz w:val="18"/>
                <w:szCs w:val="18"/>
              </w:rPr>
            </w:pPr>
            <w:r>
              <w:rPr>
                <w:rFonts w:ascii="宋体" w:hAnsi="宋体" w:cs="宋体" w:eastAsia="宋体" w:hint="default"/>
                <w:sz w:val="18"/>
                <w:szCs w:val="18"/>
              </w:rPr>
              <w:t>《关于会计政策变更的议 </w:t>
            </w:r>
            <w:r>
              <w:rPr>
                <w:rFonts w:ascii="宋体" w:hAnsi="宋体" w:cs="宋体" w:eastAsia="宋体" w:hint="default"/>
                <w:spacing w:val="-8"/>
                <w:sz w:val="18"/>
                <w:szCs w:val="18"/>
              </w:rPr>
              <w:t>案》。根据《深圳证券交易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1"/>
                <w:sz w:val="18"/>
                <w:szCs w:val="18"/>
              </w:rPr>
              <w:t>所股票上市规则》、《中小企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业板信息披露业务备忘录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会计政策及会计 </w:t>
            </w:r>
            <w:r>
              <w:rPr>
                <w:rFonts w:ascii="宋体" w:hAnsi="宋体" w:cs="宋体" w:eastAsia="宋体" w:hint="default"/>
                <w:spacing w:val="-8"/>
                <w:sz w:val="18"/>
                <w:szCs w:val="18"/>
              </w:rPr>
              <w:t>估计变更》等有关规定，本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次会计政策变更无需提交 股东大会审议。根据规定 公司于财政部规定的起始 日开始执行变更后的企业 会计准则。</w:t>
            </w:r>
          </w:p>
        </w:tc>
        <w:tc>
          <w:tcPr>
            <w:tcW w:w="3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both"/>
              <w:rPr>
                <w:rFonts w:ascii="宋体" w:hAnsi="宋体" w:cs="宋体" w:eastAsia="宋体" w:hint="default"/>
                <w:sz w:val="18"/>
                <w:szCs w:val="18"/>
              </w:rPr>
            </w:pPr>
            <w:r>
              <w:rPr>
                <w:rFonts w:ascii="宋体" w:hAnsi="宋体" w:cs="宋体" w:eastAsia="宋体" w:hint="default"/>
                <w:sz w:val="18"/>
                <w:szCs w:val="18"/>
              </w:rPr>
              <w:t>公司将按照财政部自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1"/>
              <w:ind w:left="4"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起修订和颁布的《企业会计准则第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63"/>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宋体" w:hAnsi="宋体" w:cs="宋体" w:eastAsia="宋体" w:hint="default"/>
                <w:spacing w:val="-90"/>
                <w:sz w:val="18"/>
                <w:szCs w:val="18"/>
              </w:rPr>
              <w:t>》</w:t>
            </w:r>
            <w:r>
              <w:rPr>
                <w:rFonts w:ascii="宋体" w:hAnsi="宋体" w:cs="宋体" w:eastAsia="宋体" w:hint="default"/>
                <w:spacing w:val="-122"/>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63"/>
              <w:ind w:left="4" w:right="0"/>
              <w:jc w:val="both"/>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p>
            <w:pPr>
              <w:pStyle w:val="TableParagraph"/>
              <w:spacing w:line="240" w:lineRule="auto" w:before="63"/>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务报表列报</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63"/>
              <w:ind w:left="4" w:right="0"/>
              <w:jc w:val="both"/>
              <w:rPr>
                <w:rFonts w:ascii="宋体" w:hAnsi="宋体" w:cs="宋体" w:eastAsia="宋体" w:hint="default"/>
                <w:sz w:val="18"/>
                <w:szCs w:val="18"/>
              </w:rPr>
            </w:pP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pacing w:val="-152"/>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金融工具列报</w:t>
            </w:r>
            <w:r>
              <w:rPr>
                <w:rFonts w:ascii="宋体" w:hAnsi="宋体" w:cs="宋体" w:eastAsia="宋体" w:hint="default"/>
                <w:spacing w:val="-90"/>
                <w:w w:val="99"/>
                <w:sz w:val="18"/>
                <w:szCs w:val="18"/>
              </w:rPr>
              <w:t>》、</w:t>
            </w:r>
            <w:r>
              <w:rPr>
                <w:rFonts w:ascii="宋体" w:hAnsi="宋体" w:cs="宋体" w:eastAsia="宋体" w:hint="default"/>
                <w:w w:val="99"/>
                <w:sz w:val="18"/>
                <w:szCs w:val="18"/>
              </w:rPr>
              <w:t>《企业会计准则第</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39</w:t>
            </w:r>
            <w:r>
              <w:rPr>
                <w:rFonts w:ascii="Times New Roman" w:hAnsi="Times New Roman" w:cs="Times New Roman" w:eastAsia="Times New Roman" w:hint="default"/>
                <w:sz w:val="18"/>
                <w:szCs w:val="18"/>
              </w:rPr>
            </w:r>
          </w:p>
          <w:p>
            <w:pPr>
              <w:pStyle w:val="TableParagraph"/>
              <w:spacing w:line="240" w:lineRule="auto" w:before="63"/>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p>
            <w:pPr>
              <w:pStyle w:val="TableParagraph"/>
              <w:spacing w:line="312" w:lineRule="exact" w:before="23"/>
              <w:ind w:left="4" w:right="21"/>
              <w:jc w:val="both"/>
              <w:rPr>
                <w:rFonts w:ascii="宋体" w:hAnsi="宋体" w:cs="宋体" w:eastAsia="宋体" w:hint="default"/>
                <w:sz w:val="18"/>
                <w:szCs w:val="18"/>
              </w:rPr>
            </w:pPr>
            <w:r>
              <w:rPr>
                <w:rFonts w:ascii="宋体" w:hAnsi="宋体" w:cs="宋体" w:eastAsia="宋体" w:hint="default"/>
                <w:spacing w:val="-12"/>
                <w:sz w:val="18"/>
                <w:szCs w:val="18"/>
              </w:rPr>
              <w:t>号</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合营安排》、《企业会计准则第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在其他主体中权益的披露》及《企业会 </w:t>
            </w:r>
            <w:r>
              <w:rPr>
                <w:rFonts w:ascii="宋体" w:hAnsi="宋体" w:cs="宋体" w:eastAsia="宋体" w:hint="default"/>
                <w:spacing w:val="-2"/>
                <w:sz w:val="18"/>
                <w:szCs w:val="18"/>
              </w:rPr>
              <w:t>计准则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基本准则》等具体准则规定的起</w:t>
            </w:r>
          </w:p>
          <w:p>
            <w:pPr>
              <w:pStyle w:val="TableParagraph"/>
              <w:spacing w:line="79"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both"/>
              <w:rPr>
                <w:rFonts w:ascii="宋体" w:hAnsi="宋体" w:cs="宋体" w:eastAsia="宋体" w:hint="default"/>
                <w:sz w:val="18"/>
                <w:szCs w:val="18"/>
              </w:rPr>
            </w:pPr>
            <w:r>
              <w:rPr>
                <w:rFonts w:ascii="宋体" w:hAnsi="宋体" w:cs="宋体" w:eastAsia="宋体" w:hint="default"/>
                <w:sz w:val="18"/>
                <w:szCs w:val="18"/>
              </w:rPr>
              <w:t>始日期进行执行，其余未变更部分仍执</w:t>
            </w:r>
          </w:p>
          <w:p>
            <w:pPr>
              <w:pStyle w:val="TableParagraph"/>
              <w:spacing w:line="302" w:lineRule="auto" w:before="76"/>
              <w:ind w:left="4" w:right="52"/>
              <w:jc w:val="both"/>
              <w:rPr>
                <w:rFonts w:ascii="宋体" w:hAnsi="宋体" w:cs="宋体" w:eastAsia="宋体" w:hint="default"/>
                <w:sz w:val="18"/>
                <w:szCs w:val="18"/>
              </w:rPr>
            </w:pPr>
            <w:r>
              <w:rPr>
                <w:rFonts w:ascii="宋体" w:hAnsi="宋体" w:cs="宋体" w:eastAsia="宋体" w:hint="default"/>
                <w:sz w:val="18"/>
                <w:szCs w:val="18"/>
              </w:rPr>
              <w:t>行财政部于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日颁布的相 关准则及其他有关规定。</w:t>
            </w:r>
          </w:p>
        </w:tc>
      </w:tr>
    </w:tbl>
    <w:p>
      <w:pPr>
        <w:pStyle w:val="BodyText"/>
        <w:spacing w:line="240" w:lineRule="auto" w:before="10"/>
        <w:ind w:left="710" w:right="1123"/>
        <w:jc w:val="left"/>
      </w:pPr>
      <w:r>
        <w:rPr/>
        <w:pict>
          <v:group style="position:absolute;margin-left:384.160004pt;margin-top:-72.748291pt;width:154.550pt;height:31.2pt;mso-position-horizontal-relative:page;mso-position-vertical-relative:paragraph;z-index:-1051984" coordorigin="7683,-1455" coordsize="3091,624">
            <v:group style="position:absolute;left:7683;top:-1455;width:3091;height:312" coordorigin="7683,-1455" coordsize="3091,312">
              <v:shape style="position:absolute;left:7683;top:-1455;width:3091;height:312" coordorigin="7683,-1455" coordsize="3091,312" path="m7683,-1143l10774,-1143,10774,-1455,7683,-1455,7683,-1143xe" filled="true" fillcolor="#ffffff" stroked="false">
                <v:path arrowok="t"/>
                <v:fill type="solid"/>
              </v:shape>
            </v:group>
            <v:group style="position:absolute;left:7683;top:-1143;width:3091;height:312" coordorigin="7683,-1143" coordsize="3091,312">
              <v:shape style="position:absolute;left:7683;top:-1143;width:3091;height:312" coordorigin="7683,-1143" coordsize="3091,312" path="m7683,-831l10774,-831,10774,-1143,7683,-1143,7683,-831xe" filled="true" fillcolor="#ffffff" stroked="false">
                <v:path arrowok="t"/>
                <v:fill type="solid"/>
              </v:shape>
            </v:group>
            <w10:wrap type="none"/>
          </v:group>
        </w:pict>
      </w:r>
      <w:r>
        <w:rPr/>
        <w:t>本次会计政策变更对公司的影响如下：</w:t>
      </w:r>
    </w:p>
    <w:p>
      <w:pPr>
        <w:spacing w:line="240" w:lineRule="auto" w:before="12"/>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366"/>
        <w:gridCol w:w="6610"/>
        <w:gridCol w:w="1879"/>
      </w:tblGrid>
      <w:tr>
        <w:trPr>
          <w:trHeight w:val="946" w:hRule="exact"/>
        </w:trPr>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96" w:right="497"/>
              <w:jc w:val="center"/>
              <w:rPr>
                <w:rFonts w:ascii="宋体" w:hAnsi="宋体" w:cs="宋体" w:eastAsia="宋体" w:hint="default"/>
                <w:sz w:val="18"/>
                <w:szCs w:val="18"/>
              </w:rPr>
            </w:pPr>
            <w:r>
              <w:rPr>
                <w:rFonts w:ascii="宋体" w:hAnsi="宋体" w:cs="宋体" w:eastAsia="宋体" w:hint="default"/>
                <w:sz w:val="18"/>
                <w:szCs w:val="18"/>
              </w:rPr>
              <w:t>准则 名称</w:t>
            </w:r>
          </w:p>
        </w:tc>
        <w:tc>
          <w:tcPr>
            <w:tcW w:w="66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119" w:right="1681" w:hanging="1441"/>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1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p>
            <w:pPr>
              <w:pStyle w:val="TableParagraph"/>
              <w:spacing w:line="300" w:lineRule="auto" w:before="63"/>
              <w:ind w:left="124"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 报表项目的影响金额</w:t>
            </w:r>
          </w:p>
        </w:tc>
      </w:tr>
    </w:tbl>
    <w:p>
      <w:pPr>
        <w:spacing w:after="0" w:line="30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7"/>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366"/>
        <w:gridCol w:w="6610"/>
        <w:gridCol w:w="685"/>
        <w:gridCol w:w="1194"/>
      </w:tblGrid>
      <w:tr>
        <w:trPr>
          <w:trHeight w:val="656" w:hRule="exact"/>
        </w:trPr>
        <w:tc>
          <w:tcPr>
            <w:tcW w:w="1366" w:type="dxa"/>
            <w:tcBorders>
              <w:top w:val="single" w:sz="4" w:space="0" w:color="000000"/>
              <w:left w:val="single" w:sz="4" w:space="0" w:color="000000"/>
              <w:bottom w:val="single" w:sz="4" w:space="0" w:color="000000"/>
              <w:right w:val="single" w:sz="5" w:space="0" w:color="000000"/>
            </w:tcBorders>
            <w:shd w:val="clear" w:color="auto" w:fill="D9D9D9"/>
          </w:tcPr>
          <w:p>
            <w:pPr/>
          </w:p>
        </w:tc>
        <w:tc>
          <w:tcPr>
            <w:tcW w:w="6610" w:type="dxa"/>
            <w:tcBorders>
              <w:top w:val="single" w:sz="4" w:space="0" w:color="000000"/>
              <w:left w:val="single" w:sz="5" w:space="0" w:color="000000"/>
              <w:bottom w:val="single" w:sz="4" w:space="0" w:color="000000"/>
              <w:right w:val="single" w:sz="5" w:space="0" w:color="000000"/>
            </w:tcBorders>
            <w:shd w:val="clear" w:color="auto" w:fill="D9D9D9"/>
          </w:tcPr>
          <w:p>
            <w:pPr/>
          </w:p>
        </w:tc>
        <w:tc>
          <w:tcPr>
            <w:tcW w:w="685" w:type="dxa"/>
            <w:tcBorders>
              <w:top w:val="single" w:sz="4" w:space="0" w:color="000000"/>
              <w:left w:val="single" w:sz="5" w:space="0" w:color="000000"/>
              <w:bottom w:val="single" w:sz="4" w:space="0" w:color="000000"/>
              <w:right w:val="single" w:sz="4" w:space="0" w:color="000000"/>
            </w:tcBorders>
            <w:shd w:val="clear" w:color="auto" w:fill="D9D9D9"/>
          </w:tcPr>
          <w:p>
            <w:pPr>
              <w:pStyle w:val="TableParagraph"/>
              <w:spacing w:line="316" w:lineRule="auto" w:before="23"/>
              <w:ind w:left="246" w:right="66"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194" w:type="dxa"/>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316" w:lineRule="auto" w:before="20"/>
              <w:ind w:left="126" w:right="121"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974" w:hRule="exact"/>
        </w:trPr>
        <w:tc>
          <w:tcPr>
            <w:tcW w:w="1366" w:type="dxa"/>
            <w:vMerge w:val="restart"/>
            <w:tcBorders>
              <w:top w:val="single" w:sz="4" w:space="0" w:color="000000"/>
              <w:left w:val="single" w:sz="6" w:space="0" w:color="000000"/>
              <w:right w:val="single" w:sz="6" w:space="0" w:color="000000"/>
            </w:tcBorders>
          </w:tcPr>
          <w:p>
            <w:pPr>
              <w:pStyle w:val="TableParagraph"/>
              <w:spacing w:line="309" w:lineRule="auto" w:before="26"/>
              <w:ind w:left="2" w:right="-27"/>
              <w:jc w:val="both"/>
              <w:rPr>
                <w:rFonts w:ascii="宋体" w:hAnsi="宋体" w:cs="宋体" w:eastAsia="宋体" w:hint="default"/>
                <w:sz w:val="18"/>
                <w:szCs w:val="18"/>
              </w:rPr>
            </w:pPr>
            <w:r>
              <w:rPr>
                <w:rFonts w:ascii="宋体" w:hAnsi="宋体" w:cs="宋体" w:eastAsia="宋体" w:hint="default"/>
                <w:spacing w:val="11"/>
                <w:sz w:val="18"/>
                <w:szCs w:val="18"/>
              </w:rPr>
              <w:t>《企业会计准则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pacing w:val="20"/>
                <w:sz w:val="18"/>
                <w:szCs w:val="18"/>
              </w:rPr>
              <w:t>长期股</w:t>
            </w:r>
            <w:r>
              <w:rPr>
                <w:rFonts w:ascii="宋体" w:hAnsi="宋体" w:cs="宋体" w:eastAsia="宋体" w:hint="default"/>
                <w:spacing w:val="-60"/>
                <w:sz w:val="18"/>
                <w:szCs w:val="18"/>
              </w:rPr>
              <w:t> </w:t>
            </w:r>
            <w:r>
              <w:rPr>
                <w:rFonts w:ascii="宋体" w:hAnsi="宋体" w:cs="宋体" w:eastAsia="宋体" w:hint="default"/>
                <w:sz w:val="18"/>
                <w:szCs w:val="18"/>
              </w:rPr>
              <w:t>权投资》</w:t>
            </w:r>
          </w:p>
        </w:tc>
        <w:tc>
          <w:tcPr>
            <w:tcW w:w="6610" w:type="dxa"/>
            <w:vMerge w:val="restart"/>
            <w:tcBorders>
              <w:top w:val="single" w:sz="4" w:space="0" w:color="000000"/>
              <w:left w:val="single" w:sz="6" w:space="0" w:color="000000"/>
              <w:right w:val="single" w:sz="6" w:space="0" w:color="000000"/>
            </w:tcBorders>
          </w:tcPr>
          <w:p>
            <w:pPr>
              <w:pStyle w:val="TableParagraph"/>
              <w:spacing w:line="312" w:lineRule="auto" w:before="26"/>
              <w:ind w:left="2" w:right="1"/>
              <w:jc w:val="both"/>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年修订）》之前，本公司对被投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资单位不具有共同控制或重大影响，并且在活跃市场中没有报价、公允价值不能可靠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计量的股权投资，作为长期股权投资并采用成本法进行核算。执行《企业会计准则第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年修订）》后，本公司将对被投资单位不具有共同控制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或重大影响，并且在活跃市场中没有报价、公允价值不能可靠计量的股权投资作为可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供出售金融资产核算。本公司采用追溯调整法对上述会计政策变更进行会计处理。</w:t>
            </w:r>
          </w:p>
          <w:p>
            <w:pPr>
              <w:pStyle w:val="TableParagraph"/>
              <w:spacing w:line="309" w:lineRule="auto" w:before="22"/>
              <w:ind w:left="2" w:right="0" w:firstLine="420"/>
              <w:jc w:val="left"/>
              <w:rPr>
                <w:rFonts w:ascii="宋体" w:hAnsi="宋体" w:cs="宋体" w:eastAsia="宋体" w:hint="default"/>
                <w:sz w:val="18"/>
                <w:szCs w:val="18"/>
              </w:rPr>
            </w:pPr>
            <w:r>
              <w:rPr>
                <w:rFonts w:ascii="宋体" w:hAnsi="宋体" w:cs="宋体" w:eastAsia="宋体" w:hint="default"/>
                <w:sz w:val="18"/>
                <w:szCs w:val="18"/>
              </w:rPr>
              <w:t>公司持有安徽万捷防伪科技有限公司（以下简称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安徽万捷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的股权，投资 </w:t>
            </w:r>
            <w:r>
              <w:rPr>
                <w:rFonts w:ascii="宋体" w:hAnsi="宋体" w:cs="宋体" w:eastAsia="宋体" w:hint="default"/>
                <w:spacing w:val="-2"/>
                <w:sz w:val="18"/>
                <w:szCs w:val="18"/>
              </w:rPr>
              <w:t>成本为</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万元，公司对安徽万捷不具有控制、共同控制或重大影响，属于在活跃市场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中没有报价、公允价值不能可靠计量的权益性投资，按原会计准则采用成本法核算 </w:t>
            </w:r>
            <w:r>
              <w:rPr>
                <w:rFonts w:ascii="宋体" w:hAnsi="宋体" w:cs="宋体" w:eastAsia="宋体" w:hint="default"/>
                <w:spacing w:val="-2"/>
                <w:sz w:val="18"/>
                <w:szCs w:val="18"/>
              </w:rPr>
              <w:t>执行新会计准则后，公司对安徽万捷的投资将从长期股权投资列示调整至可供出售金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融资产列示，并追溯调整</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年可比报告期的会计报表。</w:t>
            </w:r>
          </w:p>
        </w:tc>
        <w:tc>
          <w:tcPr>
            <w:tcW w:w="685" w:type="dxa"/>
            <w:tcBorders>
              <w:top w:val="single" w:sz="4" w:space="0" w:color="000000"/>
              <w:left w:val="single" w:sz="6" w:space="0" w:color="000000"/>
              <w:bottom w:val="single" w:sz="6" w:space="0" w:color="000000"/>
              <w:right w:val="single" w:sz="6" w:space="0" w:color="000000"/>
            </w:tcBorders>
          </w:tcPr>
          <w:p>
            <w:pPr>
              <w:pStyle w:val="TableParagraph"/>
              <w:spacing w:line="319" w:lineRule="auto" w:before="26"/>
              <w:ind w:left="64" w:right="65"/>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150,000.00</w:t>
            </w:r>
          </w:p>
        </w:tc>
      </w:tr>
      <w:tr>
        <w:trPr>
          <w:trHeight w:val="2496" w:hRule="exact"/>
        </w:trPr>
        <w:tc>
          <w:tcPr>
            <w:tcW w:w="1366" w:type="dxa"/>
            <w:vMerge/>
            <w:tcBorders>
              <w:left w:val="single" w:sz="6" w:space="0" w:color="000000"/>
              <w:bottom w:val="single" w:sz="6" w:space="0" w:color="000000"/>
              <w:right w:val="single" w:sz="6" w:space="0" w:color="000000"/>
            </w:tcBorders>
          </w:tcPr>
          <w:p>
            <w:pPr/>
          </w:p>
        </w:tc>
        <w:tc>
          <w:tcPr>
            <w:tcW w:w="6610" w:type="dxa"/>
            <w:vMerge/>
            <w:tcBorders>
              <w:left w:val="single" w:sz="6" w:space="0" w:color="000000"/>
              <w:bottom w:val="single" w:sz="6" w:space="0" w:color="000000"/>
              <w:right w:val="single" w:sz="6" w:space="0" w:color="000000"/>
            </w:tcBorders>
          </w:tcPr>
          <w:p>
            <w:pP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5"/>
              <w:jc w:val="left"/>
              <w:rPr>
                <w:rFonts w:ascii="宋体" w:hAnsi="宋体" w:cs="宋体" w:eastAsia="宋体" w:hint="default"/>
                <w:sz w:val="18"/>
                <w:szCs w:val="18"/>
              </w:rPr>
            </w:pPr>
            <w:r>
              <w:rPr>
                <w:rFonts w:ascii="宋体" w:hAnsi="宋体" w:cs="宋体" w:eastAsia="宋体" w:hint="default"/>
                <w:sz w:val="18"/>
                <w:szCs w:val="18"/>
              </w:rPr>
              <w:t>长期股 权投资</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-150,000.00</w:t>
            </w:r>
            <w:r>
              <w:rPr>
                <w:rFonts w:ascii="Times New Roman"/>
                <w:sz w:val="18"/>
              </w:rPr>
            </w:r>
          </w:p>
        </w:tc>
      </w:tr>
      <w:tr>
        <w:trPr>
          <w:trHeight w:val="659" w:hRule="exact"/>
        </w:trPr>
        <w:tc>
          <w:tcPr>
            <w:tcW w:w="1366" w:type="dxa"/>
            <w:vMerge w:val="restart"/>
            <w:tcBorders>
              <w:top w:val="single" w:sz="6" w:space="0" w:color="000000"/>
              <w:left w:val="single" w:sz="6" w:space="0" w:color="000000"/>
              <w:right w:val="single" w:sz="6" w:space="0" w:color="000000"/>
            </w:tcBorders>
          </w:tcPr>
          <w:p>
            <w:pPr>
              <w:pStyle w:val="TableParagraph"/>
              <w:spacing w:line="307" w:lineRule="auto" w:before="21"/>
              <w:ind w:left="2" w:right="-15"/>
              <w:jc w:val="both"/>
              <w:rPr>
                <w:rFonts w:ascii="宋体" w:hAnsi="宋体" w:cs="宋体" w:eastAsia="宋体" w:hint="default"/>
                <w:sz w:val="18"/>
                <w:szCs w:val="18"/>
              </w:rPr>
            </w:pPr>
            <w:r>
              <w:rPr>
                <w:rFonts w:ascii="宋体" w:hAnsi="宋体" w:cs="宋体" w:eastAsia="宋体" w:hint="default"/>
                <w:spacing w:val="11"/>
                <w:sz w:val="18"/>
                <w:szCs w:val="18"/>
              </w:rPr>
              <w:t>《企业会计准则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第</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9"/>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pacing w:val="9"/>
                <w:sz w:val="18"/>
                <w:szCs w:val="18"/>
              </w:rPr>
              <w:t>财务</w:t>
            </w:r>
            <w:r>
              <w:rPr>
                <w:rFonts w:ascii="宋体" w:hAnsi="宋体" w:cs="宋体" w:eastAsia="宋体" w:hint="default"/>
                <w:spacing w:val="-72"/>
                <w:sz w:val="18"/>
                <w:szCs w:val="18"/>
              </w:rPr>
              <w:t> </w:t>
            </w:r>
            <w:r>
              <w:rPr>
                <w:rFonts w:ascii="宋体" w:hAnsi="宋体" w:cs="宋体" w:eastAsia="宋体" w:hint="default"/>
                <w:spacing w:val="12"/>
                <w:sz w:val="18"/>
                <w:szCs w:val="18"/>
              </w:rPr>
              <w:t>报表列报（</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年修订）》</w:t>
            </w:r>
          </w:p>
        </w:tc>
        <w:tc>
          <w:tcPr>
            <w:tcW w:w="6610" w:type="dxa"/>
            <w:vMerge w:val="restart"/>
            <w:tcBorders>
              <w:top w:val="single" w:sz="6" w:space="0" w:color="000000"/>
              <w:left w:val="single" w:sz="6"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财务报表列报（</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年修订）》将其他综合收益划分为两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类：</w:t>
            </w:r>
            <w:r>
              <w:rPr>
                <w:rFonts w:ascii="Times New Roman" w:hAnsi="Times New Roman" w:cs="Times New Roman" w:eastAsia="Times New Roman" w:hint="default"/>
                <w:sz w:val="18"/>
                <w:szCs w:val="18"/>
              </w:rPr>
              <w:t>(1)</w:t>
            </w:r>
            <w:r>
              <w:rPr>
                <w:rFonts w:ascii="宋体" w:hAnsi="宋体" w:cs="宋体" w:eastAsia="宋体" w:hint="default"/>
                <w:sz w:val="18"/>
                <w:szCs w:val="18"/>
              </w:rPr>
              <w:t>以后会计期间不能重分类进损益的其他综合收益项目；</w:t>
            </w:r>
            <w:r>
              <w:rPr>
                <w:rFonts w:ascii="Times New Roman" w:hAnsi="Times New Roman" w:cs="Times New Roman" w:eastAsia="Times New Roman" w:hint="default"/>
                <w:sz w:val="18"/>
                <w:szCs w:val="18"/>
              </w:rPr>
              <w:t>(2)</w:t>
            </w:r>
            <w:r>
              <w:rPr>
                <w:rFonts w:ascii="宋体" w:hAnsi="宋体" w:cs="宋体" w:eastAsia="宋体" w:hint="default"/>
                <w:sz w:val="18"/>
                <w:szCs w:val="18"/>
              </w:rPr>
              <w:t>以后会计期间在满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足特定条件时将重分类进损益的其他综合收益项目，同时规范了持有待售等项目的列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报。本财务报表已按该准则的规定进行列报，并对可比年度财务报表的列报进行了相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应调整。</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-8,541,044.86</w:t>
            </w:r>
          </w:p>
        </w:tc>
      </w:tr>
      <w:tr>
        <w:trPr>
          <w:trHeight w:val="936" w:hRule="exact"/>
        </w:trPr>
        <w:tc>
          <w:tcPr>
            <w:tcW w:w="1366" w:type="dxa"/>
            <w:vMerge/>
            <w:tcBorders>
              <w:left w:val="single" w:sz="6" w:space="0" w:color="000000"/>
              <w:bottom w:val="single" w:sz="6" w:space="0" w:color="000000"/>
              <w:right w:val="single" w:sz="6" w:space="0" w:color="000000"/>
            </w:tcBorders>
          </w:tcPr>
          <w:p>
            <w:pPr/>
          </w:p>
        </w:tc>
        <w:tc>
          <w:tcPr>
            <w:tcW w:w="6610" w:type="dxa"/>
            <w:vMerge/>
            <w:tcBorders>
              <w:left w:val="single" w:sz="6" w:space="0" w:color="000000"/>
              <w:bottom w:val="single" w:sz="6" w:space="0" w:color="000000"/>
              <w:right w:val="single" w:sz="6" w:space="0" w:color="000000"/>
            </w:tcBorders>
          </w:tcPr>
          <w:p>
            <w:pP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5"/>
              <w:jc w:val="left"/>
              <w:rPr>
                <w:rFonts w:ascii="宋体" w:hAnsi="宋体" w:cs="宋体" w:eastAsia="宋体" w:hint="default"/>
                <w:sz w:val="18"/>
                <w:szCs w:val="18"/>
              </w:rPr>
            </w:pPr>
            <w:r>
              <w:rPr>
                <w:rFonts w:ascii="宋体" w:hAnsi="宋体" w:cs="宋体" w:eastAsia="宋体" w:hint="default"/>
                <w:sz w:val="18"/>
                <w:szCs w:val="18"/>
              </w:rPr>
              <w:t>外币折 算差额</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8,541,044.86</w:t>
            </w:r>
          </w:p>
        </w:tc>
      </w:tr>
      <w:tr>
        <w:trPr>
          <w:trHeight w:val="660" w:hRule="exact"/>
        </w:trPr>
        <w:tc>
          <w:tcPr>
            <w:tcW w:w="1366" w:type="dxa"/>
            <w:vMerge w:val="restart"/>
            <w:tcBorders>
              <w:top w:val="single" w:sz="6" w:space="0" w:color="000000"/>
              <w:left w:val="single" w:sz="6" w:space="0" w:color="000000"/>
              <w:right w:val="single" w:sz="6" w:space="0" w:color="000000"/>
            </w:tcBorders>
          </w:tcPr>
          <w:p>
            <w:pPr>
              <w:pStyle w:val="TableParagraph"/>
              <w:spacing w:line="307" w:lineRule="auto" w:before="21"/>
              <w:ind w:left="2" w:right="-33"/>
              <w:jc w:val="both"/>
              <w:rPr>
                <w:rFonts w:ascii="宋体" w:hAnsi="宋体" w:cs="宋体" w:eastAsia="宋体" w:hint="default"/>
                <w:sz w:val="18"/>
                <w:szCs w:val="18"/>
              </w:rPr>
            </w:pPr>
            <w:r>
              <w:rPr>
                <w:rFonts w:ascii="宋体" w:hAnsi="宋体" w:cs="宋体" w:eastAsia="宋体" w:hint="default"/>
                <w:spacing w:val="11"/>
                <w:sz w:val="18"/>
                <w:szCs w:val="18"/>
              </w:rPr>
              <w:t>《企业会计准则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pacing w:val="18"/>
                <w:sz w:val="18"/>
                <w:szCs w:val="18"/>
              </w:rPr>
              <w:t>职工</w:t>
            </w:r>
            <w:r>
              <w:rPr>
                <w:rFonts w:ascii="宋体" w:hAnsi="宋体" w:cs="宋体" w:eastAsia="宋体" w:hint="default"/>
                <w:spacing w:val="-54"/>
                <w:sz w:val="18"/>
                <w:szCs w:val="18"/>
              </w:rPr>
              <w:t> </w:t>
            </w:r>
            <w:r>
              <w:rPr>
                <w:rFonts w:ascii="宋体" w:hAnsi="宋体" w:cs="宋体" w:eastAsia="宋体" w:hint="default"/>
                <w:spacing w:val="10"/>
                <w:sz w:val="18"/>
                <w:szCs w:val="18"/>
              </w:rPr>
              <w:t>薪酬（</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9"/>
                <w:sz w:val="18"/>
                <w:szCs w:val="18"/>
              </w:rPr>
              <w:t> </w:t>
            </w:r>
            <w:r>
              <w:rPr>
                <w:rFonts w:ascii="宋体" w:hAnsi="宋体" w:cs="宋体" w:eastAsia="宋体" w:hint="default"/>
                <w:spacing w:val="9"/>
                <w:sz w:val="18"/>
                <w:szCs w:val="18"/>
              </w:rPr>
              <w:t>年修</w:t>
            </w:r>
            <w:r>
              <w:rPr>
                <w:rFonts w:ascii="宋体" w:hAnsi="宋体" w:cs="宋体" w:eastAsia="宋体" w:hint="default"/>
                <w:spacing w:val="-72"/>
                <w:sz w:val="18"/>
                <w:szCs w:val="18"/>
              </w:rPr>
              <w:t> </w:t>
            </w:r>
            <w:r>
              <w:rPr>
                <w:rFonts w:ascii="宋体" w:hAnsi="宋体" w:cs="宋体" w:eastAsia="宋体" w:hint="default"/>
                <w:sz w:val="18"/>
                <w:szCs w:val="18"/>
              </w:rPr>
              <w:t>订）》</w:t>
            </w:r>
          </w:p>
        </w:tc>
        <w:tc>
          <w:tcPr>
            <w:tcW w:w="6610" w:type="dxa"/>
            <w:vMerge w:val="restart"/>
            <w:tcBorders>
              <w:top w:val="single" w:sz="6" w:space="0" w:color="000000"/>
              <w:left w:val="single" w:sz="6" w:space="0" w:color="000000"/>
              <w:right w:val="single" w:sz="6" w:space="0" w:color="000000"/>
            </w:tcBorders>
          </w:tcPr>
          <w:p>
            <w:pPr>
              <w:pStyle w:val="TableParagraph"/>
              <w:spacing w:line="307"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年修订）》之前，本公司对于未来将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需要长期支付的离职后福利作为应付职工薪酬核算，归属于流动负债。执行《企业会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年修订）》后，将该部分在长期应付职工薪酬中列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示，归属于非流动负债。本公司采用追溯调整法对上述会计政策变更进行会计处理</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5"/>
              <w:jc w:val="left"/>
              <w:rPr>
                <w:rFonts w:ascii="宋体" w:hAnsi="宋体" w:cs="宋体" w:eastAsia="宋体" w:hint="default"/>
                <w:sz w:val="18"/>
                <w:szCs w:val="18"/>
              </w:rPr>
            </w:pPr>
            <w:r>
              <w:rPr>
                <w:rFonts w:ascii="宋体" w:hAnsi="宋体" w:cs="宋体" w:eastAsia="宋体" w:hint="default"/>
                <w:sz w:val="18"/>
                <w:szCs w:val="18"/>
              </w:rPr>
              <w:t>应付职 工薪酬</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-6,877,268.72</w:t>
            </w:r>
          </w:p>
        </w:tc>
      </w:tr>
      <w:tr>
        <w:trPr>
          <w:trHeight w:val="971" w:hRule="exact"/>
        </w:trPr>
        <w:tc>
          <w:tcPr>
            <w:tcW w:w="1366" w:type="dxa"/>
            <w:vMerge/>
            <w:tcBorders>
              <w:left w:val="single" w:sz="6" w:space="0" w:color="000000"/>
              <w:bottom w:val="single" w:sz="6" w:space="0" w:color="000000"/>
              <w:right w:val="single" w:sz="6" w:space="0" w:color="000000"/>
            </w:tcBorders>
          </w:tcPr>
          <w:p>
            <w:pPr/>
          </w:p>
        </w:tc>
        <w:tc>
          <w:tcPr>
            <w:tcW w:w="6610" w:type="dxa"/>
            <w:vMerge/>
            <w:tcBorders>
              <w:left w:val="single" w:sz="6" w:space="0" w:color="000000"/>
              <w:bottom w:val="single" w:sz="6" w:space="0" w:color="000000"/>
              <w:right w:val="single" w:sz="6" w:space="0" w:color="000000"/>
            </w:tcBorders>
          </w:tcPr>
          <w:p>
            <w:pP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 w:right="0"/>
              <w:jc w:val="left"/>
              <w:rPr>
                <w:rFonts w:ascii="宋体" w:hAnsi="宋体" w:cs="宋体" w:eastAsia="宋体" w:hint="default"/>
                <w:sz w:val="18"/>
                <w:szCs w:val="18"/>
              </w:rPr>
            </w:pPr>
            <w:r>
              <w:rPr>
                <w:rFonts w:ascii="宋体" w:hAnsi="宋体" w:cs="宋体" w:eastAsia="宋体" w:hint="default"/>
                <w:sz w:val="18"/>
                <w:szCs w:val="18"/>
              </w:rPr>
              <w:t>长期应</w:t>
            </w:r>
          </w:p>
          <w:p>
            <w:pPr>
              <w:pStyle w:val="TableParagraph"/>
              <w:spacing w:line="309" w:lineRule="auto" w:before="46"/>
              <w:ind w:left="154" w:right="65" w:hanging="283"/>
              <w:jc w:val="left"/>
              <w:rPr>
                <w:rFonts w:ascii="宋体" w:hAnsi="宋体" w:cs="宋体" w:eastAsia="宋体" w:hint="default"/>
                <w:sz w:val="18"/>
                <w:szCs w:val="18"/>
              </w:rPr>
            </w:pPr>
            <w:r>
              <w:rPr>
                <w:rFonts w:ascii="宋体" w:hAnsi="宋体" w:cs="宋体" w:eastAsia="宋体" w:hint="default"/>
                <w:spacing w:val="3"/>
                <w:position w:val="3"/>
                <w:sz w:val="18"/>
                <w:szCs w:val="18"/>
              </w:rPr>
              <w:t>。</w:t>
            </w:r>
            <w:r>
              <w:rPr>
                <w:rFonts w:ascii="宋体" w:hAnsi="宋体" w:cs="宋体" w:eastAsia="宋体" w:hint="default"/>
                <w:spacing w:val="3"/>
                <w:sz w:val="18"/>
                <w:szCs w:val="18"/>
              </w:rPr>
              <w:t>付职工</w:t>
            </w:r>
            <w:r>
              <w:rPr>
                <w:rFonts w:ascii="宋体" w:hAnsi="宋体" w:cs="宋体" w:eastAsia="宋体" w:hint="default"/>
                <w:sz w:val="18"/>
                <w:szCs w:val="18"/>
              </w:rPr>
              <w:t> 薪酬</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6,877,268.72</w:t>
            </w:r>
          </w:p>
        </w:tc>
      </w:tr>
    </w:tbl>
    <w:p>
      <w:pPr>
        <w:spacing w:line="240" w:lineRule="auto" w:before="2"/>
        <w:rPr>
          <w:rFonts w:ascii="宋体" w:hAnsi="宋体" w:cs="宋体" w:eastAsia="宋体" w:hint="default"/>
          <w:sz w:val="19"/>
          <w:szCs w:val="19"/>
        </w:rPr>
      </w:pPr>
    </w:p>
    <w:p>
      <w:pPr>
        <w:pStyle w:val="Heading3"/>
        <w:spacing w:line="240" w:lineRule="auto" w:before="35"/>
        <w:ind w:left="234" w:right="0"/>
        <w:jc w:val="left"/>
        <w:rPr>
          <w:b w:val="0"/>
          <w:bCs w:val="0"/>
        </w:rPr>
      </w:pPr>
      <w:bookmarkStart w:name="（2）重要会计估计变更" w:id="205"/>
      <w:bookmarkEnd w:id="20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33" w:right="0"/>
        <w:jc w:val="left"/>
        <w:rPr>
          <w:b w:val="0"/>
          <w:bCs w:val="0"/>
        </w:rPr>
      </w:pPr>
      <w:bookmarkStart w:name="31、 重大会计判断和估计" w:id="206"/>
      <w:bookmarkEnd w:id="206"/>
      <w:r>
        <w:rPr>
          <w:b w:val="0"/>
          <w:bCs w:val="0"/>
        </w:rPr>
      </w:r>
      <w:r>
        <w:rPr>
          <w:rFonts w:ascii="Times New Roman" w:hAnsi="Times New Roman" w:cs="Times New Roman" w:eastAsia="Times New Roman" w:hint="default"/>
        </w:rPr>
        <w:t>31</w:t>
      </w:r>
      <w:r>
        <w:rPr/>
        <w:t>、</w:t>
      </w:r>
      <w:r>
        <w:rPr>
          <w:spacing w:val="-4"/>
        </w:rPr>
        <w:t> </w:t>
      </w:r>
      <w:r>
        <w:rPr/>
        <w:t>重大会计判断和估计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234" w:right="1131" w:firstLine="482"/>
        <w:jc w:val="both"/>
      </w:pPr>
      <w:r>
        <w:rPr>
          <w:spacing w:val="-1"/>
        </w:rPr>
        <w:t>本公司在运用会计政策过程中，由于经营活动内在的不确定性，本公司需要对无法准确计量的报表项目的账面价值进</w:t>
      </w:r>
      <w:r>
        <w:rPr/>
        <w:t> </w:t>
      </w:r>
      <w:r>
        <w:rPr>
          <w:spacing w:val="-5"/>
        </w:rPr>
        <w:t>行判断、估计和假设。这些判断、估计和假设是基于本公司管理层过去的历史经验，并在考虑其他相关因素的基础上做出的。</w:t>
      </w:r>
      <w:r>
        <w:rPr>
          <w:spacing w:val="-82"/>
        </w:rPr>
        <w:t> </w:t>
      </w:r>
      <w:r>
        <w:rPr>
          <w:spacing w:val="-82"/>
        </w:rPr>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477" w:lineRule="auto" w:before="54"/>
        <w:ind w:left="234" w:right="1133" w:firstLine="482"/>
        <w:jc w:val="both"/>
      </w:pPr>
      <w:r>
        <w:rPr>
          <w:spacing w:val="-1"/>
        </w:rPr>
        <w:t>本公司对前述判断、估计和假设在持续经营的基础上进行定期复核，会计估计的变更仅影响变更当期的，其影响数在</w:t>
      </w:r>
      <w:r>
        <w:rPr/>
        <w:t> 变更当期予以确认；既影响变更当期又影响未来期间的，其影响数在变更当期和未来期间予以确认。</w:t>
      </w:r>
    </w:p>
    <w:p>
      <w:pPr>
        <w:pStyle w:val="BodyText"/>
        <w:spacing w:line="240" w:lineRule="auto" w:before="54"/>
        <w:ind w:left="716" w:right="0"/>
        <w:jc w:val="left"/>
      </w:pPr>
      <w:r>
        <w:rPr/>
        <w:t>于资产负债表日，本公司需对财务报表项目金额进行判断、估计和假设的重要领域如下：</w:t>
      </w:r>
    </w:p>
    <w:p>
      <w:pPr>
        <w:spacing w:line="240" w:lineRule="auto" w:before="10"/>
        <w:rPr>
          <w:rFonts w:ascii="宋体" w:hAnsi="宋体" w:cs="宋体" w:eastAsia="宋体" w:hint="default"/>
          <w:sz w:val="17"/>
          <w:szCs w:val="17"/>
        </w:rPr>
      </w:pPr>
    </w:p>
    <w:p>
      <w:pPr>
        <w:pStyle w:val="BodyText"/>
        <w:spacing w:line="240" w:lineRule="auto"/>
        <w:ind w:left="716" w:right="0"/>
        <w:jc w:val="left"/>
      </w:pPr>
      <w:r>
        <w:rPr/>
        <w:t>（</w:t>
      </w:r>
      <w:r>
        <w:rPr>
          <w:rFonts w:ascii="Times New Roman" w:hAnsi="Times New Roman" w:cs="Times New Roman" w:eastAsia="Times New Roman" w:hint="default"/>
        </w:rPr>
        <w:t>1</w:t>
      </w:r>
      <w:r>
        <w:rPr/>
        <w:t>）坏账准备计提</w:t>
      </w:r>
    </w:p>
    <w:p>
      <w:pPr>
        <w:spacing w:after="0" w:line="240" w:lineRule="auto"/>
        <w:jc w:val="left"/>
        <w:sectPr>
          <w:pgSz w:w="11910" w:h="16840"/>
          <w:pgMar w:header="747" w:footer="979" w:top="1060" w:bottom="1160" w:left="90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firstLine="482"/>
        <w:jc w:val="both"/>
      </w:pPr>
      <w:r>
        <w:rPr>
          <w:spacing w:val="-1"/>
        </w:rPr>
        <w:t>本公司根据应收款项的会计政策，采用备抵法核算坏账损失。应收账款减值是基于评估应收账款的可收回性。鉴定应</w:t>
      </w:r>
      <w:r>
        <w:rPr/>
        <w:t> </w:t>
      </w:r>
      <w:r>
        <w:rPr>
          <w:spacing w:val="-2"/>
        </w:rPr>
        <w:t>收账款减值要求管理层的判断和估计。实际的结果与原先估计的差异将在估计被改变的期间影响应收账款的账面价值及应收</w:t>
      </w:r>
      <w:r>
        <w:rPr>
          <w:spacing w:val="-64"/>
        </w:rPr>
        <w:t> </w:t>
      </w:r>
      <w:r>
        <w:rPr>
          <w:spacing w:val="-64"/>
        </w:rPr>
      </w:r>
      <w:r>
        <w:rPr/>
        <w:t>账款坏账准备的计提或转回。</w:t>
      </w:r>
    </w:p>
    <w:p>
      <w:pPr>
        <w:pStyle w:val="BodyText"/>
        <w:spacing w:line="451" w:lineRule="auto" w:before="54"/>
        <w:ind w:left="636" w:right="0"/>
        <w:jc w:val="left"/>
      </w:pPr>
      <w:r>
        <w:rPr/>
        <w:t>（</w:t>
      </w:r>
      <w:r>
        <w:rPr>
          <w:rFonts w:ascii="Times New Roman" w:hAnsi="Times New Roman" w:cs="Times New Roman" w:eastAsia="Times New Roman" w:hint="default"/>
        </w:rPr>
        <w:t>2</w:t>
      </w:r>
      <w:r>
        <w:rPr/>
        <w:t>）存货跌价准备 </w:t>
      </w:r>
      <w:r>
        <w:rPr>
          <w:spacing w:val="-1"/>
        </w:rPr>
        <w:t>本公司根据存货会计政策，按照成本与可变现净值孰低计量，对成本高于可变现净值及陈旧和滞销的存货，计提存货</w:t>
      </w:r>
    </w:p>
    <w:p>
      <w:pPr>
        <w:pStyle w:val="BodyText"/>
        <w:spacing w:line="477" w:lineRule="auto" w:before="74"/>
        <w:ind w:left="154" w:right="1131"/>
        <w:jc w:val="both"/>
      </w:pPr>
      <w:r>
        <w:rPr>
          <w:spacing w:val="-2"/>
        </w:rPr>
        <w:t>跌价准备。存货减值至可变现净值是基于评估存货的可售性及其可变现净值。鉴定存货减值要求管理层在取得确凿证据，并</w:t>
      </w:r>
      <w:r>
        <w:rPr>
          <w:spacing w:val="-65"/>
        </w:rPr>
        <w:t> </w:t>
      </w:r>
      <w:r>
        <w:rPr>
          <w:spacing w:val="-65"/>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451" w:lineRule="auto" w:before="54"/>
        <w:ind w:left="636" w:right="0"/>
        <w:jc w:val="left"/>
      </w:pPr>
      <w:r>
        <w:rPr/>
        <w:t>（</w:t>
      </w:r>
      <w:r>
        <w:rPr>
          <w:rFonts w:ascii="Times New Roman" w:hAnsi="Times New Roman" w:cs="Times New Roman" w:eastAsia="Times New Roman" w:hint="default"/>
        </w:rPr>
        <w:t>3</w:t>
      </w:r>
      <w:r>
        <w:rPr/>
        <w:t>）金融工具公允价值 </w:t>
      </w:r>
      <w:r>
        <w:rPr>
          <w:spacing w:val="-1"/>
        </w:rPr>
        <w:t>对不存在活跃交易市场的金融工具，本公司通过各种估值方法确定其公允价值。这些估值方法包括贴现现金流模型分</w:t>
      </w:r>
    </w:p>
    <w:p>
      <w:pPr>
        <w:pStyle w:val="BodyText"/>
        <w:spacing w:line="477" w:lineRule="auto" w:before="74"/>
        <w:ind w:left="154" w:right="1133"/>
        <w:jc w:val="both"/>
      </w:pPr>
      <w:r>
        <w:rPr>
          <w:spacing w:val="-2"/>
        </w:rPr>
        <w:t>析等。估值时本公司需对未来现金流量、信用风险、市场波动率和相关性等方面进行估计，并选择适当的折现率。这些相关</w:t>
      </w:r>
      <w:r>
        <w:rPr>
          <w:spacing w:val="-66"/>
        </w:rPr>
        <w:t> </w:t>
      </w:r>
      <w:r>
        <w:rPr>
          <w:spacing w:val="-66"/>
        </w:rPr>
      </w:r>
      <w:r>
        <w:rPr/>
        <w:t>假设具有不确定性，其变化会对金融工具的公允价值产生影响。</w:t>
      </w:r>
    </w:p>
    <w:p>
      <w:pPr>
        <w:pStyle w:val="BodyText"/>
        <w:spacing w:line="451" w:lineRule="auto" w:before="54"/>
        <w:ind w:left="636" w:right="0"/>
        <w:jc w:val="left"/>
      </w:pPr>
      <w:r>
        <w:rPr/>
        <w:t>（</w:t>
      </w:r>
      <w:r>
        <w:rPr>
          <w:rFonts w:ascii="Times New Roman" w:hAnsi="Times New Roman" w:cs="Times New Roman" w:eastAsia="Times New Roman" w:hint="default"/>
        </w:rPr>
        <w:t>4</w:t>
      </w:r>
      <w:r>
        <w:rPr/>
        <w:t>）可供出售金融资产减值 </w:t>
      </w:r>
      <w:r>
        <w:rPr>
          <w:spacing w:val="-1"/>
        </w:rPr>
        <w:t>本公司确定可供出售金融资产是否减值在很大程度上依赖于管理层的判断和假设，以确定是否需要在利润表中确认其</w:t>
      </w:r>
    </w:p>
    <w:p>
      <w:pPr>
        <w:pStyle w:val="BodyText"/>
        <w:spacing w:line="477" w:lineRule="auto" w:before="74"/>
        <w:ind w:left="154" w:right="1133"/>
        <w:jc w:val="both"/>
      </w:pPr>
      <w:r>
        <w:rPr>
          <w:spacing w:val="-2"/>
        </w:rPr>
        <w:t>减值损失。在进行判断和作出假设的过程中，本公司需评估该项投资的公允价值低于成本的程度和持续期间，以及被投资对</w:t>
      </w:r>
      <w:r>
        <w:rPr>
          <w:spacing w:val="-66"/>
        </w:rPr>
        <w:t> </w:t>
      </w:r>
      <w:r>
        <w:rPr>
          <w:spacing w:val="-66"/>
        </w:rPr>
      </w:r>
      <w:r>
        <w:rPr/>
        <w:t>象的财务状况和短期业务展望，包括行业状况、技术变革、信用评级、违约率和对手方的风险。</w:t>
      </w:r>
    </w:p>
    <w:p>
      <w:pPr>
        <w:pStyle w:val="BodyText"/>
        <w:spacing w:line="451" w:lineRule="auto" w:before="54"/>
        <w:ind w:left="636" w:right="0"/>
        <w:jc w:val="left"/>
      </w:pPr>
      <w:r>
        <w:rPr/>
        <w:t>（</w:t>
      </w:r>
      <w:r>
        <w:rPr>
          <w:rFonts w:ascii="Times New Roman" w:hAnsi="Times New Roman" w:cs="Times New Roman" w:eastAsia="Times New Roman" w:hint="default"/>
        </w:rPr>
        <w:t>5</w:t>
      </w:r>
      <w:r>
        <w:rPr/>
        <w:t>）非金融非流动资产减值准备 </w:t>
      </w:r>
      <w:r>
        <w:rPr>
          <w:spacing w:val="-1"/>
        </w:rPr>
        <w:t>本公司于资产负债表日对除金融资产之外的非流动资产判断是否存在可能发生减值的迹象。对使用寿命不确定的无形</w:t>
      </w:r>
    </w:p>
    <w:p>
      <w:pPr>
        <w:pStyle w:val="BodyText"/>
        <w:spacing w:line="477" w:lineRule="auto" w:before="74"/>
        <w:ind w:right="1132"/>
        <w:jc w:val="both"/>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477" w:lineRule="auto" w:before="54"/>
        <w:ind w:right="1131" w:firstLine="482"/>
        <w:jc w:val="both"/>
      </w:pPr>
      <w:r>
        <w:rPr>
          <w:spacing w:val="-1"/>
        </w:rPr>
        <w:t>当资产或资产组的账面价值高于可收回金额，即公允价值减去处置费用后的净额和预计未来现金流量的现值中的较高</w:t>
      </w:r>
      <w:r>
        <w:rPr/>
        <w:t> 者，表明发生了减值。</w:t>
      </w:r>
    </w:p>
    <w:p>
      <w:pPr>
        <w:pStyle w:val="BodyText"/>
        <w:spacing w:line="477" w:lineRule="auto" w:before="54"/>
        <w:ind w:right="1132" w:firstLine="482"/>
        <w:jc w:val="both"/>
      </w:pPr>
      <w:r>
        <w:rPr>
          <w:spacing w:val="-1"/>
        </w:rPr>
        <w:t>公允价值减去处置费用后的净额，参考公平交易中类似资产的销售协议价格或可观察到的市场价格，减去可直接归属</w:t>
      </w:r>
      <w:r>
        <w:rPr/>
        <w:t> 于该资产处置的增量成本确定。</w:t>
      </w:r>
    </w:p>
    <w:p>
      <w:pPr>
        <w:pStyle w:val="BodyText"/>
        <w:spacing w:line="477" w:lineRule="auto" w:before="54"/>
        <w:ind w:right="1130" w:firstLine="482"/>
        <w:jc w:val="both"/>
      </w:pPr>
      <w:r>
        <w:rPr>
          <w:spacing w:val="-1"/>
        </w:rPr>
        <w:t>在预计未来现金流量现值时，需要对该资产（或资产组）的产量、售价、相关经营成本以及计算现值时使用的折现率</w:t>
      </w:r>
      <w:r>
        <w:rPr/>
        <w:t> </w:t>
      </w:r>
      <w:r>
        <w:rPr>
          <w:spacing w:val="-2"/>
        </w:rPr>
        <w:t>等作出重大判断。本公司在估计可收回金额时会采用所有能够获得的相关资料，包括根据合理和可支持的假设所作出有关产</w:t>
      </w:r>
      <w:r>
        <w:rPr>
          <w:spacing w:val="-63"/>
        </w:rPr>
        <w:t> </w:t>
      </w:r>
      <w:r>
        <w:rPr>
          <w:spacing w:val="-63"/>
        </w:rPr>
      </w:r>
      <w:r>
        <w:rPr/>
        <w:t>量、售价和相关经营成本的预测。</w:t>
      </w:r>
    </w:p>
    <w:p>
      <w:pPr>
        <w:pStyle w:val="BodyText"/>
        <w:spacing w:line="477" w:lineRule="auto" w:before="54"/>
        <w:ind w:right="1131" w:firstLine="482"/>
        <w:jc w:val="both"/>
      </w:pPr>
      <w:r>
        <w:rPr>
          <w:spacing w:val="-1"/>
        </w:rPr>
        <w:t>本公司至少每年测试商誉是否发生减值。这要求对分配了商誉的资产组或者资产组组合的未来现金流量的现值进行预</w:t>
      </w:r>
      <w:r>
        <w:rPr/>
        <w:t>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636" w:right="0"/>
        <w:jc w:val="left"/>
      </w:pPr>
      <w:r>
        <w:rPr/>
        <w:t>（</w:t>
      </w:r>
      <w:r>
        <w:rPr>
          <w:rFonts w:ascii="Times New Roman" w:hAnsi="Times New Roman" w:cs="Times New Roman" w:eastAsia="Times New Roman" w:hint="default"/>
        </w:rPr>
        <w:t>6</w:t>
      </w:r>
      <w:r>
        <w:rPr/>
        <w:t>）折旧和摊销 </w:t>
      </w:r>
      <w:r>
        <w:rPr>
          <w:spacing w:val="-1"/>
        </w:rPr>
        <w:t>本公司对投资性房地产、固定资产和无形资产在考虑其残值后，在使用寿命内按直线法计提折旧和摊销。本公司定期</w:t>
      </w:r>
    </w:p>
    <w:p>
      <w:pPr>
        <w:pStyle w:val="BodyText"/>
        <w:spacing w:line="477" w:lineRule="auto" w:before="74"/>
        <w:ind w:left="154" w:right="0"/>
        <w:jc w:val="left"/>
      </w:pPr>
      <w:r>
        <w:rPr>
          <w:spacing w:val="-2"/>
        </w:rPr>
        <w:t>复核使用寿命，以决定将计入每个报告期的折旧和摊销费用数额。使用寿命是本公司根据对同类资产的以往经验并结合预期</w:t>
      </w:r>
      <w:r>
        <w:rPr>
          <w:spacing w:val="-63"/>
        </w:rPr>
        <w:t> </w:t>
      </w:r>
      <w:r>
        <w:rPr>
          <w:spacing w:val="-63"/>
        </w:rPr>
      </w:r>
      <w:r>
        <w:rPr/>
        <w:t>的技术更新而确定的。如果以前的估计发生重大变化，则会在未来期间对折旧和摊销费用进行调整。</w:t>
      </w:r>
    </w:p>
    <w:p>
      <w:pPr>
        <w:pStyle w:val="BodyText"/>
        <w:spacing w:line="451" w:lineRule="auto" w:before="54"/>
        <w:ind w:left="636" w:right="0"/>
        <w:jc w:val="left"/>
      </w:pPr>
      <w:r>
        <w:rPr/>
        <w:t>（</w:t>
      </w:r>
      <w:r>
        <w:rPr>
          <w:rFonts w:ascii="Times New Roman" w:hAnsi="Times New Roman" w:cs="Times New Roman" w:eastAsia="Times New Roman" w:hint="default"/>
        </w:rPr>
        <w:t>7</w:t>
      </w:r>
      <w:r>
        <w:rPr/>
        <w:t>）开发支出 </w:t>
      </w:r>
      <w:r>
        <w:rPr>
          <w:spacing w:val="-3"/>
        </w:rPr>
        <w:t>确定资本化的金额时，本公司管理层需要作出有关资产的预计未来现金流量、适用的折现率以及预计受益期间的假设。</w:t>
      </w:r>
    </w:p>
    <w:p>
      <w:pPr>
        <w:pStyle w:val="BodyText"/>
        <w:spacing w:line="451" w:lineRule="auto" w:before="74"/>
        <w:ind w:left="636" w:right="0"/>
        <w:jc w:val="left"/>
      </w:pPr>
      <w:r>
        <w:rPr/>
        <w:t>（</w:t>
      </w:r>
      <w:r>
        <w:rPr>
          <w:rFonts w:ascii="Times New Roman" w:hAnsi="Times New Roman" w:cs="Times New Roman" w:eastAsia="Times New Roman" w:hint="default"/>
        </w:rPr>
        <w:t>8</w:t>
      </w:r>
      <w:r>
        <w:rPr/>
        <w:t>）递延所得税资产 </w:t>
      </w:r>
      <w:r>
        <w:rPr>
          <w:spacing w:val="-1"/>
        </w:rPr>
        <w:t>在很有可能有足够的应纳税利润来抵扣亏损的限度内，本公司就所有未利用的税务亏损确认递延所得税资产。这需要</w:t>
      </w:r>
    </w:p>
    <w:p>
      <w:pPr>
        <w:pStyle w:val="BodyText"/>
        <w:spacing w:line="477" w:lineRule="auto" w:before="74"/>
        <w:ind w:left="154" w:right="1118"/>
        <w:jc w:val="left"/>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451" w:lineRule="auto" w:before="54"/>
        <w:ind w:left="636" w:right="1118"/>
        <w:jc w:val="left"/>
      </w:pPr>
      <w:r>
        <w:rPr/>
        <w:t>（</w:t>
      </w:r>
      <w:r>
        <w:rPr>
          <w:rFonts w:ascii="Times New Roman" w:hAnsi="Times New Roman" w:cs="Times New Roman" w:eastAsia="Times New Roman" w:hint="default"/>
        </w:rPr>
        <w:t>9</w:t>
      </w:r>
      <w:r>
        <w:rPr/>
        <w:t>）所得税 </w:t>
      </w:r>
      <w:r>
        <w:rPr>
          <w:spacing w:val="-1"/>
        </w:rPr>
        <w:t>本公司在正常的经营活动中，有部分交易其最终的税务处理和计算存在一定的不确定性。部分项目是否能够在税前列</w:t>
      </w:r>
    </w:p>
    <w:p>
      <w:pPr>
        <w:pStyle w:val="BodyText"/>
        <w:spacing w:line="477" w:lineRule="auto" w:before="74"/>
        <w:ind w:right="0"/>
        <w:jc w:val="left"/>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pStyle w:val="BodyText"/>
        <w:spacing w:line="451" w:lineRule="auto" w:before="54"/>
        <w:ind w:left="636" w:right="0"/>
        <w:jc w:val="left"/>
      </w:pPr>
      <w:r>
        <w:rPr/>
        <w:t>（</w:t>
      </w:r>
      <w:r>
        <w:rPr>
          <w:rFonts w:ascii="Times New Roman" w:hAnsi="Times New Roman" w:cs="Times New Roman" w:eastAsia="Times New Roman" w:hint="default"/>
        </w:rPr>
        <w:t>10</w:t>
      </w:r>
      <w:r>
        <w:rPr/>
        <w:t>）内部退养福利及补充退休福利 </w:t>
      </w:r>
      <w:r>
        <w:rPr>
          <w:spacing w:val="-1"/>
        </w:rPr>
        <w:t>本公司内部退养福利和补充退休福利费用支出及负债的金额依据各种假设条件确定。这些假设条件包括折现率、平均</w:t>
      </w:r>
    </w:p>
    <w:p>
      <w:pPr>
        <w:pStyle w:val="BodyText"/>
        <w:spacing w:line="477" w:lineRule="auto" w:before="74"/>
        <w:ind w:right="1035"/>
        <w:jc w:val="left"/>
      </w:pPr>
      <w:r>
        <w:rPr>
          <w:spacing w:val="-4"/>
        </w:rPr>
        <w:t>医疗费用增长率、内退人员及离退人员补贴增长率和其他因素。实际结果和假设的差异将在发生时立即确认并计入当年费用。</w:t>
      </w:r>
      <w:r>
        <w:rPr>
          <w:spacing w:val="-44"/>
        </w:rPr>
        <w:t> </w:t>
      </w:r>
      <w:r>
        <w:rPr>
          <w:spacing w:val="-44"/>
        </w:rPr>
      </w:r>
      <w:r>
        <w:rPr>
          <w:spacing w:val="-2"/>
        </w:rPr>
        <w:t>尽管管理层认为已采用了合理假设，但实际经验值及假设条件的变化仍将影响本公司内部退养福利和补充退休福利的费用及</w:t>
      </w:r>
      <w:r>
        <w:rPr>
          <w:spacing w:val="-64"/>
        </w:rPr>
        <w:t> </w:t>
      </w:r>
      <w:r>
        <w:rPr>
          <w:spacing w:val="-64"/>
        </w:rPr>
      </w:r>
      <w:r>
        <w:rPr/>
        <w:t>负债余额。</w:t>
      </w:r>
    </w:p>
    <w:p>
      <w:pPr>
        <w:pStyle w:val="BodyText"/>
        <w:spacing w:line="451" w:lineRule="auto" w:before="54"/>
        <w:ind w:left="636" w:right="0"/>
        <w:jc w:val="left"/>
      </w:pPr>
      <w:r>
        <w:rPr/>
        <w:t>（</w:t>
      </w:r>
      <w:r>
        <w:rPr>
          <w:rFonts w:ascii="Times New Roman" w:hAnsi="Times New Roman" w:cs="Times New Roman" w:eastAsia="Times New Roman" w:hint="default"/>
        </w:rPr>
        <w:t>11</w:t>
      </w:r>
      <w:r>
        <w:rPr/>
        <w:t>）预计负债 </w:t>
      </w:r>
      <w:r>
        <w:rPr>
          <w:spacing w:val="-1"/>
        </w:rPr>
        <w:t>本公司根据合约条款、现有知识及历史经验，对产品质量保证、预计合同亏损、延迟交货违约金等估计并计提相应准</w:t>
      </w:r>
    </w:p>
    <w:p>
      <w:pPr>
        <w:pStyle w:val="BodyText"/>
        <w:spacing w:line="477" w:lineRule="auto" w:before="74"/>
        <w:ind w:right="0"/>
        <w:jc w:val="left"/>
      </w:pPr>
      <w:r>
        <w:rPr/>
        <w:t>备。在该等或有事项已经形成一项现时义务，且履行该等现时义务很可能导致经济利益流出本公司的情况下，本公司对或有 </w:t>
      </w:r>
      <w:r>
        <w:rPr>
          <w:spacing w:val="-2"/>
        </w:rPr>
        <w:t>事项按履行相关现时义务所需支出的最佳估计数确认为预计负债。预计负债的确认和计量在很大程度上依赖于管理层的判断。</w:t>
      </w:r>
      <w:r>
        <w:rPr>
          <w:spacing w:val="-62"/>
        </w:rPr>
        <w:t> </w:t>
      </w:r>
      <w:r>
        <w:rPr>
          <w:spacing w:val="-62"/>
        </w:rPr>
      </w:r>
      <w:r>
        <w:rPr/>
        <w:t>在进行判断过程中本公司需评估该等或有事项相关的风险、不确定性及货币时间价值等因素。</w:t>
      </w:r>
    </w:p>
    <w:p>
      <w:pPr>
        <w:pStyle w:val="BodyText"/>
        <w:spacing w:line="477" w:lineRule="auto" w:before="54"/>
        <w:ind w:right="1132" w:firstLine="482"/>
        <w:jc w:val="both"/>
      </w:pPr>
      <w:r>
        <w:rPr>
          <w:spacing w:val="-1"/>
        </w:rPr>
        <w:t>其中，本公司会就出售、维修及改造所售商品向客户提供的售后质量维修承诺预计负债。预计负债时已考虑本公司近</w:t>
      </w:r>
      <w:r>
        <w:rPr/>
        <w:t> </w:t>
      </w:r>
      <w:r>
        <w:rPr>
          <w:spacing w:val="-2"/>
        </w:rPr>
        <w:t>期的维修经验数据，但近期的维修经验可能无法反映将来的维修情况。这项准备的任何增加或减少，均可能影响未来年度的</w:t>
      </w:r>
      <w:r>
        <w:rPr>
          <w:spacing w:val="-66"/>
        </w:rPr>
        <w:t> </w:t>
      </w:r>
      <w:r>
        <w:rPr>
          <w:spacing w:val="-66"/>
        </w:rPr>
      </w:r>
      <w:r>
        <w:rPr/>
        <w:t>损益。</w:t>
      </w:r>
    </w:p>
    <w:p>
      <w:pPr>
        <w:spacing w:after="0" w:line="477"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2、其他" w:id="207"/>
      <w:bookmarkEnd w:id="207"/>
      <w:r>
        <w:rPr>
          <w:b w:val="0"/>
          <w:bCs w:val="0"/>
        </w:rPr>
      </w:r>
      <w:r>
        <w:rPr>
          <w:rFonts w:ascii="Times New Roman" w:hAnsi="Times New Roman" w:cs="Times New Roman" w:eastAsia="Times New Roman" w:hint="default"/>
        </w:rPr>
        <w:t>32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08"/>
      <w:bookmarkEnd w:id="208"/>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09"/>
      <w:bookmarkEnd w:id="20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4536"/>
        <w:gridCol w:w="2765"/>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的税率计算销项税，并按扣除当期允许抵 扣的进项税额后的差额计缴增值税。</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pict>
          <v:shape style="position:absolute;margin-left:454.768005pt;margin-top:40.181713pt;width:80.150pt;height:39.050pt;mso-position-horizontal-relative:page;mso-position-vertical-relative:paragraph;z-index:-1051936" type="#_x0000_t202" filled="false" stroked="false">
            <v:textbox inset="0,0,0,0">
              <w:txbxContent>
                <w:p>
                  <w:pPr>
                    <w:pStyle w:val="BodyText"/>
                    <w:spacing w:line="240" w:lineRule="auto" w:before="51"/>
                    <w:ind w:left="0" w:right="0"/>
                    <w:jc w:val="left"/>
                  </w:pPr>
                  <w:r>
                    <w:rPr/>
                    <w:t>）</w:t>
                  </w:r>
                </w:p>
              </w:txbxContent>
            </v:textbox>
            <w10:wrap type="none"/>
          </v:shape>
        </w:pict>
      </w: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81"/>
        <w:gridCol w:w="1488"/>
      </w:tblGrid>
      <w:tr>
        <w:trPr>
          <w:trHeight w:val="401" w:hRule="exact"/>
        </w:trPr>
        <w:tc>
          <w:tcPr>
            <w:tcW w:w="8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9" w:right="0"/>
              <w:jc w:val="left"/>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1962" w:hRule="exact"/>
        </w:trPr>
        <w:tc>
          <w:tcPr>
            <w:tcW w:w="808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2"/>
              <w:jc w:val="both"/>
              <w:rPr>
                <w:rFonts w:ascii="宋体" w:hAnsi="宋体" w:cs="宋体" w:eastAsia="宋体" w:hint="default"/>
                <w:sz w:val="18"/>
                <w:szCs w:val="18"/>
              </w:rPr>
            </w:pPr>
            <w:r>
              <w:rPr>
                <w:rFonts w:ascii="宋体" w:hAnsi="宋体" w:cs="宋体" w:eastAsia="宋体" w:hint="default"/>
                <w:spacing w:val="-4"/>
                <w:sz w:val="18"/>
                <w:szCs w:val="18"/>
              </w:rPr>
              <w:t>本公司之全资子公司中华香港国际烟草集团有限公司（以下简称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中华烟草</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）和全资子公司佳信（香港</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w w:val="100"/>
                <w:sz w:val="18"/>
                <w:szCs w:val="18"/>
              </w:rPr>
              <w:t>有限公司（以下简称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佳信香港</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）依照香港立法局颁布的《税务条例》，依据课税年度的应纳税所得额</w:t>
            </w:r>
            <w:r>
              <w:rPr>
                <w:rFonts w:ascii="宋体" w:hAnsi="宋体" w:cs="宋体" w:eastAsia="宋体" w:hint="default"/>
                <w:sz w:val="18"/>
                <w:szCs w:val="18"/>
              </w:rPr>
              <w:t> 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的税率缴纳利得税。</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日中华烟草和佳信香港分别取得深圳市南山区地方税务局 </w:t>
            </w:r>
            <w:r>
              <w:rPr>
                <w:rFonts w:ascii="宋体" w:hAnsi="宋体" w:cs="宋体" w:eastAsia="宋体" w:hint="default"/>
                <w:spacing w:val="-2"/>
                <w:sz w:val="18"/>
                <w:szCs w:val="18"/>
              </w:rPr>
              <w:t>颁发的境外注册中资控股企业居民身份认定书，并按照我国居民企业所得税管理规定及《境外注册中资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控股居民企业所得税管理办法（试行）》的规定办理有关税收事项，按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的所得税税率在深圳市交纳 企业所得税。</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73.95pt;height:39.050pt;mso-position-horizontal-relative:char;mso-position-vertical-relative:line" coordorigin="0,0" coordsize="1479,781">
                  <v:group style="position:absolute;left:0;top:0;width:1479;height:781" coordorigin="0,0" coordsize="1479,781">
                    <v:shape style="position:absolute;left:0;top:0;width:1479;height:781" coordorigin="0,0" coordsize="1479,781" path="m0,780l1478,780,1478,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651" w:hRule="exact"/>
        </w:trPr>
        <w:tc>
          <w:tcPr>
            <w:tcW w:w="808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本公司之全资子公司东方英莎特有限公司（以下简称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东方英莎特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）注册地为英属维尔京群岛，根据当</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地税收规定免除所有离岸业务的税收。</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日东方英莎特有限公司取得深圳市南山区地方税 </w:t>
            </w:r>
            <w:r>
              <w:rPr>
                <w:rFonts w:ascii="宋体" w:hAnsi="宋体" w:cs="宋体" w:eastAsia="宋体" w:hint="default"/>
                <w:spacing w:val="-2"/>
                <w:sz w:val="18"/>
                <w:szCs w:val="18"/>
              </w:rPr>
              <w:t>务局颁发的境外注册中资控股企业居民身份认定书，并按照我国居民企业所得税管理规定及《境外注册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中资控股居民企业所得税管理办法（试行）》的规定办理有关税收事项，按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的所得税税率在深圳交</w:t>
            </w:r>
            <w:r>
              <w:rPr>
                <w:rFonts w:ascii="宋体" w:hAnsi="宋体" w:cs="宋体" w:eastAsia="宋体" w:hint="default"/>
                <w:spacing w:val="-88"/>
                <w:sz w:val="18"/>
                <w:szCs w:val="18"/>
              </w:rPr>
              <w:t> </w:t>
            </w:r>
            <w:r>
              <w:rPr>
                <w:rFonts w:ascii="宋体" w:hAnsi="宋体" w:cs="宋体" w:eastAsia="宋体" w:hint="default"/>
                <w:sz w:val="18"/>
                <w:szCs w:val="18"/>
              </w:rPr>
              <w:t>纳企业所得税。</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0"/>
      <w:bookmarkEnd w:id="21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123"/>
        <w:jc w:val="left"/>
      </w:pPr>
      <w:r>
        <w:rPr/>
        <w:t>（</w:t>
      </w:r>
      <w:r>
        <w:rPr>
          <w:rFonts w:ascii="Times New Roman" w:hAnsi="Times New Roman" w:cs="Times New Roman" w:eastAsia="Times New Roman" w:hint="default"/>
        </w:rPr>
        <w:t>1</w:t>
      </w:r>
      <w:r>
        <w:rPr/>
        <w:t>）本公司 </w:t>
      </w:r>
      <w:r>
        <w:rPr>
          <w:spacing w:val="-2"/>
        </w:rPr>
        <w:t>本公司</w:t>
      </w:r>
      <w:r>
        <w:rPr>
          <w:rFonts w:ascii="Times New Roman" w:hAnsi="Times New Roman" w:cs="Times New Roman" w:eastAsia="Times New Roman" w:hint="default"/>
          <w:spacing w:val="-2"/>
        </w:rPr>
        <w:t>2009</w:t>
      </w:r>
      <w:r>
        <w:rPr>
          <w:spacing w:val="-2"/>
        </w:rPr>
        <w:t>年被认定为国家高新技术企业，</w:t>
      </w:r>
      <w:r>
        <w:rPr>
          <w:rFonts w:ascii="Times New Roman" w:hAnsi="Times New Roman" w:cs="Times New Roman" w:eastAsia="Times New Roman" w:hint="default"/>
          <w:spacing w:val="-2"/>
        </w:rPr>
        <w:t>2012</w:t>
      </w:r>
      <w:r>
        <w:rPr>
          <w:spacing w:val="-2"/>
        </w:rPr>
        <w:t>年通过复审，并领取深圳市科技创新委员会、深圳市财政委员会、深圳市国</w:t>
      </w:r>
      <w:r>
        <w:rPr>
          <w:spacing w:val="-58"/>
        </w:rPr>
        <w:t> </w:t>
      </w:r>
      <w:r>
        <w:rPr>
          <w:spacing w:val="-58"/>
        </w:rPr>
      </w:r>
      <w:r>
        <w:rPr>
          <w:spacing w:val="-1"/>
        </w:rPr>
        <w:t>家税务局、深圳市地方税务局联合颁发的高新技术企业证书，编号为</w:t>
      </w:r>
      <w:r>
        <w:rPr>
          <w:rFonts w:ascii="Times New Roman" w:hAnsi="Times New Roman" w:cs="Times New Roman" w:eastAsia="Times New Roman" w:hint="default"/>
          <w:spacing w:val="-1"/>
        </w:rPr>
        <w:t>GF201244200357</w:t>
      </w:r>
      <w:r>
        <w:rPr>
          <w:spacing w:val="-1"/>
        </w:rPr>
        <w:t>，发证日期为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日，有效期</w:t>
      </w:r>
      <w:r>
        <w:rPr>
          <w:spacing w:val="-72"/>
        </w:rPr>
        <w:t> </w:t>
      </w:r>
      <w:r>
        <w:rPr>
          <w:spacing w:val="-72"/>
        </w:rPr>
      </w:r>
      <w:r>
        <w:rPr>
          <w:spacing w:val="-4"/>
        </w:rPr>
        <w:t>三年。根据《中华人民共和国企业所得税法》的有关规定，本公司</w:t>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2014</w:t>
      </w:r>
      <w:r>
        <w:rPr>
          <w:spacing w:val="-4"/>
        </w:rPr>
        <w:t>年享受高新技术企业税收优惠政策，减按</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40"/>
        </w:rPr>
        <w:t> </w:t>
      </w:r>
      <w:r>
        <w:rPr/>
        <w:t>的税率缴纳企业所得税。</w:t>
      </w:r>
    </w:p>
    <w:p>
      <w:pPr>
        <w:pStyle w:val="BodyText"/>
        <w:spacing w:line="240" w:lineRule="auto" w:before="74"/>
        <w:ind w:right="0"/>
        <w:jc w:val="left"/>
      </w:pPr>
      <w:r>
        <w:rPr/>
        <w:t>（</w:t>
      </w:r>
      <w:r>
        <w:rPr>
          <w:rFonts w:ascii="Times New Roman" w:hAnsi="Times New Roman" w:cs="Times New Roman" w:eastAsia="Times New Roman" w:hint="default"/>
        </w:rPr>
        <w:t>2</w:t>
      </w:r>
      <w:r>
        <w:rPr/>
        <w:t>）昆明彩印有限责任公司（以下简称</w:t>
      </w:r>
      <w:r>
        <w:rPr>
          <w:rFonts w:ascii="Times New Roman" w:hAnsi="Times New Roman" w:cs="Times New Roman" w:eastAsia="Times New Roman" w:hint="default"/>
        </w:rPr>
        <w:t>“</w:t>
      </w:r>
      <w:r>
        <w:rPr/>
        <w:t>昆明彩印</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昆明彩印</w:t>
      </w:r>
      <w:r>
        <w:rPr>
          <w:rFonts w:ascii="Times New Roman" w:hAnsi="Times New Roman" w:cs="Times New Roman" w:eastAsia="Times New Roman" w:hint="default"/>
        </w:rPr>
        <w:t>2014</w:t>
      </w:r>
      <w:r>
        <w:rPr/>
        <w:t>年继续享受国家发改委和商务部制定的西部大开发税收优惠政策，执行</w:t>
      </w:r>
      <w:r>
        <w:rPr>
          <w:rFonts w:ascii="Times New Roman" w:hAnsi="Times New Roman" w:cs="Times New Roman" w:eastAsia="Times New Roman" w:hint="default"/>
        </w:rPr>
        <w:t>15%</w:t>
      </w:r>
      <w:r>
        <w:rPr/>
        <w:t>的所得税税率。</w:t>
      </w:r>
    </w:p>
    <w:p>
      <w:pPr>
        <w:spacing w:line="240" w:lineRule="auto" w:before="9"/>
        <w:rPr>
          <w:rFonts w:ascii="宋体" w:hAnsi="宋体" w:cs="宋体" w:eastAsia="宋体" w:hint="default"/>
          <w:sz w:val="16"/>
          <w:szCs w:val="16"/>
        </w:rPr>
      </w:pPr>
    </w:p>
    <w:p>
      <w:pPr>
        <w:pStyle w:val="BodyText"/>
        <w:spacing w:line="451" w:lineRule="auto"/>
        <w:ind w:right="0"/>
        <w:jc w:val="left"/>
      </w:pPr>
      <w:r>
        <w:rPr/>
        <w:t>（</w:t>
      </w:r>
      <w:r>
        <w:rPr>
          <w:rFonts w:ascii="Times New Roman" w:hAnsi="Times New Roman" w:cs="Times New Roman" w:eastAsia="Times New Roman" w:hint="default"/>
        </w:rPr>
        <w:t>3</w:t>
      </w:r>
      <w:r>
        <w:rPr/>
        <w:t>）安徽安泰新型包装材料印刷有限公司（以下简称</w:t>
      </w:r>
      <w:r>
        <w:rPr>
          <w:rFonts w:ascii="Times New Roman" w:hAnsi="Times New Roman" w:cs="Times New Roman" w:eastAsia="Times New Roman" w:hint="default"/>
        </w:rPr>
        <w:t>“</w:t>
      </w:r>
      <w:r>
        <w:rPr/>
        <w:t>安徽安泰</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日，安徽安泰取得安徽省科学技术厅、安徽省财政厅、安徽省国家税务局、安徽省地方税务局颁发的高新技术企</w:t>
      </w:r>
      <w:r>
        <w:rPr>
          <w:spacing w:val="-60"/>
        </w:rPr>
        <w:t> </w:t>
      </w:r>
      <w:r>
        <w:rPr>
          <w:spacing w:val="-60"/>
        </w:rPr>
      </w:r>
      <w:r>
        <w:rPr/>
        <w:t>业证书，编号为</w:t>
      </w:r>
      <w:r>
        <w:rPr>
          <w:rFonts w:ascii="Times New Roman" w:hAnsi="Times New Roman" w:cs="Times New Roman" w:eastAsia="Times New Roman" w:hint="default"/>
        </w:rPr>
        <w:t>GR201434000551</w:t>
      </w:r>
      <w:r>
        <w:rPr/>
        <w:t>。根据《中华人民共和国企业所得税法》的有关规定，该公司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年享受高新技 术企业税收优惠政策，减按</w:t>
      </w:r>
      <w:r>
        <w:rPr>
          <w:rFonts w:ascii="Times New Roman" w:hAnsi="Times New Roman" w:cs="Times New Roman" w:eastAsia="Times New Roman" w:hint="default"/>
        </w:rPr>
        <w:t>15%</w:t>
      </w:r>
      <w:r>
        <w:rPr/>
        <w:t>的税率缴纳企业所得税。</w:t>
      </w:r>
    </w:p>
    <w:p>
      <w:pPr>
        <w:pStyle w:val="BodyText"/>
        <w:spacing w:line="451" w:lineRule="auto" w:before="43"/>
        <w:ind w:right="0"/>
        <w:jc w:val="left"/>
      </w:pPr>
      <w:r>
        <w:rPr/>
        <w:t>（</w:t>
      </w:r>
      <w:r>
        <w:rPr>
          <w:rFonts w:ascii="Times New Roman" w:hAnsi="Times New Roman" w:cs="Times New Roman" w:eastAsia="Times New Roman" w:hint="default"/>
        </w:rPr>
        <w:t>4</w:t>
      </w:r>
      <w:r>
        <w:rPr/>
        <w:t>）贵州劲嘉新型包装材料有限公司（以下简称</w:t>
      </w:r>
      <w:r>
        <w:rPr>
          <w:rFonts w:ascii="Times New Roman" w:hAnsi="Times New Roman" w:cs="Times New Roman" w:eastAsia="Times New Roman" w:hint="default"/>
        </w:rPr>
        <w:t>“</w:t>
      </w:r>
      <w:r>
        <w:rPr/>
        <w:t>贵州劲嘉</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日，贵州劲嘉取得贵州省科技厅、贵州省财政厅、贵州省国家税务局、贵州省地方税务局联合颁发的高新技术</w:t>
      </w:r>
      <w:r>
        <w:rPr>
          <w:spacing w:val="-58"/>
        </w:rPr>
        <w:t> </w:t>
      </w:r>
      <w:r>
        <w:rPr>
          <w:spacing w:val="-58"/>
        </w:rPr>
      </w:r>
      <w:r>
        <w:rPr/>
        <w:t>企业证书，证书编号</w:t>
      </w:r>
      <w:r>
        <w:rPr>
          <w:rFonts w:ascii="Times New Roman" w:hAnsi="Times New Roman" w:cs="Times New Roman" w:eastAsia="Times New Roman" w:hint="default"/>
        </w:rPr>
        <w:t>GR201252000027</w:t>
      </w:r>
      <w:r>
        <w:rPr/>
        <w:t>。根据《中华人民共和国企业所得税法》的有关规定，该公司</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年享受高 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43"/>
        <w:ind w:right="0"/>
        <w:jc w:val="left"/>
      </w:pPr>
      <w:r>
        <w:rPr/>
        <w:t>（</w:t>
      </w:r>
      <w:r>
        <w:rPr>
          <w:rFonts w:ascii="Times New Roman" w:hAnsi="Times New Roman" w:cs="Times New Roman" w:eastAsia="Times New Roman" w:hint="default"/>
        </w:rPr>
        <w:t>5</w:t>
      </w:r>
      <w:r>
        <w:rPr/>
        <w:t>）江西丰彩丽包装印刷有限公司（以下简称</w:t>
      </w:r>
      <w:r>
        <w:rPr>
          <w:rFonts w:ascii="Times New Roman" w:hAnsi="Times New Roman" w:cs="Times New Roman" w:eastAsia="Times New Roman" w:hint="default"/>
        </w:rPr>
        <w:t>“</w:t>
      </w:r>
      <w:r>
        <w:rPr/>
        <w:t>丰彩丽</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日，江西丰彩丽通过了江西省高新技术企业认定。根据《中华人民共和国企业所得税法》的有关规定，该公司</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年享受高新技术企业税收优惠政策，减按</w:t>
      </w:r>
      <w:r>
        <w:rPr>
          <w:rFonts w:ascii="Times New Roman" w:hAnsi="Times New Roman" w:cs="Times New Roman" w:eastAsia="Times New Roman" w:hint="default"/>
        </w:rPr>
        <w:t>15%</w:t>
      </w:r>
      <w:r>
        <w:rPr/>
        <w:t>的税率缴纳企业所得税。</w:t>
      </w:r>
    </w:p>
    <w:p>
      <w:pPr>
        <w:spacing w:line="240" w:lineRule="auto" w:before="9"/>
        <w:rPr>
          <w:rFonts w:ascii="宋体" w:hAnsi="宋体" w:cs="宋体" w:eastAsia="宋体" w:hint="default"/>
          <w:sz w:val="16"/>
          <w:szCs w:val="16"/>
        </w:rPr>
      </w:pPr>
    </w:p>
    <w:p>
      <w:pPr>
        <w:pStyle w:val="BodyText"/>
        <w:spacing w:line="451" w:lineRule="auto"/>
        <w:ind w:right="1123"/>
        <w:jc w:val="left"/>
      </w:pPr>
      <w:r>
        <w:rPr/>
        <w:t>（</w:t>
      </w:r>
      <w:r>
        <w:rPr>
          <w:rFonts w:ascii="Times New Roman" w:hAnsi="Times New Roman" w:cs="Times New Roman" w:eastAsia="Times New Roman" w:hint="default"/>
        </w:rPr>
        <w:t>6</w:t>
      </w:r>
      <w:r>
        <w:rPr/>
        <w:t>）江苏劲嘉新型包装材料有限公司（以下简称</w:t>
      </w:r>
      <w:r>
        <w:rPr>
          <w:rFonts w:ascii="Times New Roman" w:hAnsi="Times New Roman" w:cs="Times New Roman" w:eastAsia="Times New Roman" w:hint="default"/>
        </w:rPr>
        <w:t>“</w:t>
      </w:r>
      <w:r>
        <w:rPr/>
        <w:t>江苏劲嘉</w:t>
      </w:r>
      <w:r>
        <w:rPr>
          <w:rFonts w:ascii="Times New Roman" w:hAnsi="Times New Roman" w:cs="Times New Roman" w:eastAsia="Times New Roman" w:hint="default"/>
        </w:rPr>
        <w:t>”</w:t>
      </w:r>
      <w:r>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日，江苏劲嘉取得江苏省科技厅、江苏省财政厅、江苏省国家税务局、江苏省地方税务局联合颁发的高新技术 企业证书，证书编号</w:t>
      </w:r>
      <w:r>
        <w:rPr>
          <w:rFonts w:ascii="Times New Roman" w:hAnsi="Times New Roman" w:cs="Times New Roman" w:eastAsia="Times New Roman" w:hint="default"/>
        </w:rPr>
        <w:t>GR201432000600</w:t>
      </w:r>
      <w:r>
        <w:rPr/>
        <w:t>。根据《中华人民共和国企业所得税法》的有关规定，该公司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年享受高 新技术企业税收优惠政策，减按</w:t>
      </w:r>
      <w:r>
        <w:rPr>
          <w:rFonts w:ascii="Times New Roman" w:hAnsi="Times New Roman" w:cs="Times New Roman" w:eastAsia="Times New Roman" w:hint="default"/>
        </w:rPr>
        <w:t>15%</w:t>
      </w:r>
      <w:r>
        <w:rPr/>
        <w:t>的税率缴纳企业所得税。</w:t>
      </w:r>
    </w:p>
    <w:p>
      <w:pPr>
        <w:pStyle w:val="BodyText"/>
        <w:spacing w:line="451" w:lineRule="auto" w:before="43"/>
        <w:ind w:right="0"/>
        <w:jc w:val="left"/>
      </w:pPr>
      <w:r>
        <w:rPr/>
        <w:t>（</w:t>
      </w:r>
      <w:r>
        <w:rPr>
          <w:rFonts w:ascii="Times New Roman" w:hAnsi="Times New Roman" w:cs="Times New Roman" w:eastAsia="Times New Roman" w:hint="default"/>
        </w:rPr>
        <w:t>7</w:t>
      </w:r>
      <w:r>
        <w:rPr/>
        <w:t>）深圳市合元劲嘉电子科技有限公司（以下简称</w:t>
      </w:r>
      <w:r>
        <w:rPr>
          <w:rFonts w:ascii="Times New Roman" w:hAnsi="Times New Roman" w:cs="Times New Roman" w:eastAsia="Times New Roman" w:hint="default"/>
        </w:rPr>
        <w:t>“</w:t>
      </w:r>
      <w:r>
        <w:rPr/>
        <w:t>合元劲嘉</w:t>
      </w:r>
      <w:r>
        <w:rPr>
          <w:rFonts w:ascii="Times New Roman" w:hAnsi="Times New Roman" w:cs="Times New Roman" w:eastAsia="Times New Roman" w:hint="default"/>
        </w:rPr>
        <w:t>”</w:t>
      </w:r>
      <w:r>
        <w:rPr/>
        <w:t>） </w:t>
      </w:r>
      <w:r>
        <w:rPr>
          <w:spacing w:val="-2"/>
        </w:rPr>
        <w:t>本公司之子公司合元劲嘉为小型微利企业，国家对符合条件的小型微利企业减按</w:t>
      </w:r>
      <w:r>
        <w:rPr>
          <w:rFonts w:ascii="Times New Roman" w:hAnsi="Times New Roman" w:cs="Times New Roman" w:eastAsia="Times New Roman" w:hint="default"/>
          <w:spacing w:val="-2"/>
        </w:rPr>
        <w:t>20</w:t>
      </w:r>
      <w:r>
        <w:rPr>
          <w:spacing w:val="-2"/>
        </w:rPr>
        <w:t>％的税率征收企业所得税，同时将享受减</w:t>
      </w:r>
      <w:r>
        <w:rPr>
          <w:spacing w:val="-62"/>
        </w:rPr>
        <w:t> </w:t>
      </w:r>
      <w:r>
        <w:rPr>
          <w:spacing w:val="-62"/>
        </w:rPr>
      </w:r>
      <w:r>
        <w:rPr/>
        <w:t>半征收企业所得税政策，即所得税税率为</w:t>
      </w:r>
      <w:r>
        <w:rPr>
          <w:rFonts w:ascii="Times New Roman" w:hAnsi="Times New Roman" w:cs="Times New Roman" w:eastAsia="Times New Roman" w:hint="default"/>
        </w:rPr>
        <w:t>10%</w:t>
      </w:r>
      <w:r>
        <w:rPr/>
        <w:t>。</w:t>
      </w:r>
    </w:p>
    <w:p>
      <w:pPr>
        <w:spacing w:line="240" w:lineRule="auto" w:before="6"/>
        <w:rPr>
          <w:rFonts w:ascii="宋体" w:hAnsi="宋体" w:cs="宋体" w:eastAsia="宋体" w:hint="default"/>
          <w:sz w:val="18"/>
          <w:szCs w:val="18"/>
        </w:rPr>
      </w:pPr>
    </w:p>
    <w:p>
      <w:pPr>
        <w:spacing w:line="487" w:lineRule="auto" w:before="0"/>
        <w:ind w:left="154" w:right="7872" w:firstLine="0"/>
        <w:jc w:val="left"/>
        <w:rPr>
          <w:rFonts w:ascii="宋体" w:hAnsi="宋体" w:cs="宋体" w:eastAsia="宋体" w:hint="default"/>
          <w:sz w:val="21"/>
          <w:szCs w:val="21"/>
        </w:rPr>
      </w:pPr>
      <w:bookmarkStart w:name="3、其他" w:id="211"/>
      <w:bookmarkEnd w:id="21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2"/>
      <w:bookmarkEnd w:id="212"/>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3"/>
      <w:bookmarkEnd w:id="21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347,770.22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456,025.60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574,200,968.30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468,994,122.69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44,430,149.89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43,043,145.38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618,978,888.41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512,493,293.67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14,693,950.95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23,887,683.17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1233"/>
        <w:jc w:val="left"/>
      </w:pPr>
      <w:r>
        <w:rPr/>
        <w:t>其他说明 使用受限的货币资金：其他货币资金主要为银行承兑汇票保证金和信用证保证金，详见</w:t>
      </w:r>
      <w:r>
        <w:rPr>
          <w:rFonts w:ascii="Times New Roman" w:hAnsi="Times New Roman" w:cs="Times New Roman" w:eastAsia="Times New Roman" w:hint="default"/>
        </w:rPr>
        <w:t>“</w:t>
      </w:r>
      <w:r>
        <w:rPr/>
        <w:t>所有权或使用权受限制的资产</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3"/>
        <w:spacing w:line="240" w:lineRule="auto"/>
        <w:ind w:left="153" w:right="0"/>
        <w:jc w:val="left"/>
        <w:rPr>
          <w:b w:val="0"/>
          <w:bCs w:val="0"/>
        </w:rPr>
      </w:pPr>
      <w:bookmarkStart w:name="2、应收票据" w:id="214"/>
      <w:bookmarkEnd w:id="214"/>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215"/>
      <w:bookmarkEnd w:id="21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250,087,387.39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252,023,382.86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250,087,387.39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252,023,382.86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16"/>
      <w:bookmarkEnd w:id="21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55,398,422.73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55,398,422.73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17"/>
      <w:bookmarkEnd w:id="21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136,330,696.77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136,330,696.77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218"/>
      <w:bookmarkEnd w:id="218"/>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9"/>
      <w:bookmarkEnd w:id="21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419,890,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013.24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20,994,5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00.65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398,895,5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12.59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411,641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,931.38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20,582,09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391,059,83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4.81</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9,208,31</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7.03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9,208,31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8,795,6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8,795,685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429,098,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330.27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30,202,8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398,895,5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12.59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420,437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,617.12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29,377,78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391,059,83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19"/>
        <w:jc w:val="left"/>
      </w:pPr>
      <w:r>
        <w:rPr/>
        <w:t>期末单项金额重大并单项计提坏账准备的应收账款：</w:t>
      </w:r>
    </w:p>
    <w:p>
      <w:pPr>
        <w:pStyle w:val="BodyText"/>
        <w:spacing w:line="338" w:lineRule="auto" w:before="117"/>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40"/>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单项金额重大未出现减值迹 象的应收账款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322,796,167.90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16,139,808.40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单项金额不重大未出现减值 迹象的应收账款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97,093,845.34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4,854,692.25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419,890,013.24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20,994,500.65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444" w:lineRule="auto" w:before="51"/>
        <w:ind w:left="573" w:right="1118" w:hanging="420"/>
        <w:jc w:val="left"/>
      </w:pPr>
      <w:r>
        <w:rPr/>
        <w:t>确定该组合依据的说明： 本公司根据公司经营规模、业务性质及客户结算状况等确定单项金额重大的应收账款标准为</w:t>
      </w:r>
      <w:r>
        <w:rPr>
          <w:rFonts w:ascii="Times New Roman" w:hAnsi="Times New Roman" w:cs="Times New Roman" w:eastAsia="Times New Roman" w:hint="default"/>
        </w:rPr>
        <w:t>1000</w:t>
      </w:r>
      <w:r>
        <w:rPr/>
        <w:t>万元。 单项金额重大并单项计提坏账准备的应收账款是指期末余额在</w:t>
      </w:r>
      <w:r>
        <w:rPr>
          <w:rFonts w:ascii="Times New Roman" w:hAnsi="Times New Roman" w:cs="Times New Roman" w:eastAsia="Times New Roman" w:hint="default"/>
        </w:rPr>
        <w:t>1000</w:t>
      </w:r>
      <w:r>
        <w:rPr/>
        <w:t>万元以上，经减值测试后如存在减值迹象，按其未</w:t>
      </w:r>
    </w:p>
    <w:p>
      <w:pPr>
        <w:pStyle w:val="BodyText"/>
        <w:spacing w:line="463" w:lineRule="auto" w:before="49"/>
        <w:ind w:left="573" w:right="0" w:hanging="420"/>
        <w:jc w:val="left"/>
      </w:pPr>
      <w:r>
        <w:rPr/>
        <w:t>来现金流量现值低于账面价值的差额，确认减值损失，计提坏账准备； 单项金额重大未出现减值迹象的应收账款是指期末余额在</w:t>
      </w:r>
      <w:r>
        <w:rPr>
          <w:rFonts w:ascii="Times New Roman" w:hAnsi="Times New Roman" w:cs="Times New Roman" w:eastAsia="Times New Roman" w:hint="default"/>
        </w:rPr>
        <w:t>1000</w:t>
      </w:r>
      <w:r>
        <w:rPr/>
        <w:t>万元以上，经减值测试后不存在减值迹象； 单项金额不重大未出现减值迹象的应收账款是指账龄较短（一般是指三年以内），可以取得债务人确认并预计可以收</w:t>
      </w:r>
    </w:p>
    <w:p>
      <w:pPr>
        <w:pStyle w:val="BodyText"/>
        <w:spacing w:line="477" w:lineRule="auto" w:before="65"/>
        <w:ind w:left="513" w:right="1118" w:hanging="360"/>
        <w:jc w:val="left"/>
      </w:pPr>
      <w:r>
        <w:rPr/>
        <w:t>回的应收账款； </w:t>
      </w:r>
      <w:r>
        <w:rPr>
          <w:spacing w:val="-2"/>
        </w:rPr>
        <w:t>单项金额虽不重大但单项计提坏账准备的应收账款是指单笔金额在</w:t>
      </w:r>
      <w:r>
        <w:rPr>
          <w:rFonts w:ascii="Times New Roman" w:hAnsi="Times New Roman" w:cs="Times New Roman" w:eastAsia="Times New Roman" w:hint="default"/>
          <w:spacing w:val="-2"/>
        </w:rPr>
        <w:t>1000</w:t>
      </w:r>
      <w:r>
        <w:rPr>
          <w:spacing w:val="-2"/>
        </w:rPr>
        <w:t>万元以下，且有明显特征表明该等款项难以收回</w:t>
      </w:r>
    </w:p>
    <w:p>
      <w:pPr>
        <w:pStyle w:val="BodyText"/>
        <w:spacing w:line="240" w:lineRule="auto" w:before="21"/>
        <w:ind w:right="0"/>
        <w:jc w:val="left"/>
      </w:pPr>
      <w:r>
        <w:rPr/>
        <w:t>的应收账款。</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组合中，采用其他方法计提坏账准备的应收账款：</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本期计提、收回或转回的坏账准备情况" w:id="220"/>
      <w:bookmarkEnd w:id="2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884,341.79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实际核销的应收账款情况" w:id="221"/>
      <w:bookmarkEnd w:id="22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59,306.42</w:t>
            </w:r>
          </w:p>
        </w:tc>
      </w:tr>
    </w:tbl>
    <w:p>
      <w:pPr>
        <w:pStyle w:val="BodyText"/>
        <w:spacing w:line="240" w:lineRule="auto" w:before="51"/>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51"/>
        <w:ind w:left="154" w:right="9312"/>
        <w:jc w:val="left"/>
      </w:pPr>
      <w:r>
        <w:rPr/>
        <w:t>应收账款核销说明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按欠款方归集的期末余额前五吊的应收账款情况" w:id="222"/>
      <w:bookmarkEnd w:id="22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961"/>
        <w:gridCol w:w="1010"/>
        <w:gridCol w:w="1417"/>
        <w:gridCol w:w="1280"/>
        <w:gridCol w:w="1281"/>
        <w:gridCol w:w="1550"/>
      </w:tblGrid>
      <w:tr>
        <w:trPr>
          <w:trHeight w:val="653" w:hRule="exact"/>
        </w:trPr>
        <w:tc>
          <w:tcPr>
            <w:tcW w:w="2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406" w:right="46"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50"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106" w:right="3" w:hanging="105"/>
              <w:jc w:val="left"/>
              <w:rPr>
                <w:rFonts w:ascii="宋体" w:hAnsi="宋体" w:cs="宋体" w:eastAsia="宋体"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年末余额</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55,499,819.15</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12.93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2,774,990.96</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46,805,697.37</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10.91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2,340,284.87</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山东中烟工业有限责任公司</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46,560,785.94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10.85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2,328,039.30</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川渝中烟工业有限责任公司</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42,236,137.85</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2,111,806.89</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40,629,930.74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9.47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2,031,496.54</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1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231,732,371.05</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54.00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11,586,618.56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因金融资产转移而终止确认的应收账款" w:id="223"/>
      <w:bookmarkEnd w:id="22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24"/>
      <w:bookmarkEnd w:id="22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10032"/>
        <w:jc w:val="left"/>
      </w:pPr>
      <w:r>
        <w:rPr/>
        <w:t>其他说明 无</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4、预付款项" w:id="225"/>
      <w:bookmarkEnd w:id="225"/>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6"/>
      <w:bookmarkEnd w:id="22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13,569,612.59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29,522,789.20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75.30%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262,386.00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8,412,041.95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182,267.51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1,270,355.75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549,890.54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14,564,156.64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39,205,186.90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1"/>
        <w:ind w:left="154" w:right="607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按预付对象归集的期末余额前五吊的预付款情况" w:id="227"/>
      <w:bookmarkEnd w:id="22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7"/>
          <w:szCs w:val="27"/>
        </w:rPr>
      </w:pPr>
    </w:p>
    <w:tbl>
      <w:tblPr>
        <w:tblW w:w="0" w:type="auto"/>
        <w:jc w:val="left"/>
        <w:tblInd w:w="146" w:type="dxa"/>
        <w:tblLayout w:type="fixed"/>
        <w:tblCellMar>
          <w:top w:w="0" w:type="dxa"/>
          <w:left w:w="0" w:type="dxa"/>
          <w:bottom w:w="0" w:type="dxa"/>
          <w:right w:w="0" w:type="dxa"/>
        </w:tblCellMar>
        <w:tblLook w:val="01E0"/>
      </w:tblPr>
      <w:tblGrid>
        <w:gridCol w:w="3087"/>
        <w:gridCol w:w="2168"/>
        <w:gridCol w:w="2169"/>
        <w:gridCol w:w="2168"/>
      </w:tblGrid>
      <w:tr>
        <w:trPr>
          <w:trHeight w:val="348" w:hRule="exact"/>
        </w:trPr>
        <w:tc>
          <w:tcPr>
            <w:tcW w:w="30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446" w:right="0"/>
              <w:jc w:val="left"/>
              <w:rPr>
                <w:rFonts w:ascii="宋体" w:hAnsi="宋体" w:cs="宋体" w:eastAsia="宋体" w:hint="default"/>
                <w:sz w:val="18"/>
                <w:szCs w:val="18"/>
              </w:rPr>
            </w:pPr>
            <w:r>
              <w:rPr>
                <w:rFonts w:ascii="宋体" w:hAnsi="宋体" w:cs="宋体" w:eastAsia="宋体" w:hint="default"/>
                <w:sz w:val="18"/>
                <w:szCs w:val="18"/>
              </w:rPr>
              <w:t>年末余额（元）</w:t>
            </w:r>
          </w:p>
        </w:tc>
        <w:tc>
          <w:tcPr>
            <w:tcW w:w="2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64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6" w:hRule="exact"/>
        </w:trPr>
        <w:tc>
          <w:tcPr>
            <w:tcW w:w="308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江苏智善包装有限公司</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3,968,527.20</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27.25</w:t>
            </w:r>
          </w:p>
        </w:tc>
      </w:tr>
      <w:tr>
        <w:trPr>
          <w:trHeight w:val="36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富维薄膜（山东）有限公司</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1,124,155.03</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7.72</w:t>
            </w:r>
          </w:p>
        </w:tc>
      </w:tr>
      <w:tr>
        <w:trPr>
          <w:trHeight w:val="382"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宁波舜塑科技实业有限公司</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1,016,020.26</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6.98</w:t>
            </w:r>
          </w:p>
        </w:tc>
      </w:tr>
      <w:tr>
        <w:trPr>
          <w:trHeight w:val="36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合肥供电局</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576,548.55</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3.96</w:t>
            </w:r>
          </w:p>
        </w:tc>
      </w:tr>
      <w:tr>
        <w:trPr>
          <w:trHeight w:val="36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淮北市迎驾商贸有限责任公司</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410,400.00</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2.82</w:t>
            </w:r>
          </w:p>
        </w:tc>
      </w:tr>
      <w:tr>
        <w:trPr>
          <w:trHeight w:val="36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7,095,651.04</w:t>
            </w:r>
          </w:p>
        </w:tc>
        <w:tc>
          <w:tcPr>
            <w:tcW w:w="216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48.73</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应收股利" w:id="228"/>
      <w:bookmarkEnd w:id="228"/>
      <w:r>
        <w:rPr>
          <w:b w:val="0"/>
          <w:bCs w:val="0"/>
        </w:rPr>
      </w:r>
      <w:r>
        <w:rPr>
          <w:rFonts w:ascii="Times New Roman" w:hAnsi="Times New Roman" w:cs="Times New Roman" w:eastAsia="Times New Roman" w:hint="default"/>
        </w:rPr>
        <w:t>5</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29"/>
      <w:bookmarkEnd w:id="22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3,284,332.36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3,284,332.36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18,351,406.21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3,284,332.36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21,635,738.57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30"/>
      <w:bookmarkEnd w:id="23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417"/>
        <w:gridCol w:w="2411"/>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3,284,332.36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该公司因投资对资金需求较大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9"/>
              <w:jc w:val="left"/>
              <w:rPr>
                <w:rFonts w:ascii="宋体" w:hAnsi="宋体" w:cs="宋体" w:eastAsia="宋体" w:hint="default"/>
                <w:sz w:val="18"/>
                <w:szCs w:val="18"/>
              </w:rPr>
            </w:pPr>
            <w:r>
              <w:rPr>
                <w:rFonts w:ascii="宋体" w:hAnsi="宋体" w:cs="宋体" w:eastAsia="宋体" w:hint="default"/>
                <w:sz w:val="18"/>
                <w:szCs w:val="18"/>
              </w:rPr>
              <w:t>公司目前经营情况较 好，不存在减值迹象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3,284,332.36</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10033"/>
        <w:jc w:val="left"/>
      </w:pPr>
      <w:r>
        <w:rPr/>
        <w:t>其他说明 无</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6、其他应收款" w:id="231"/>
      <w:bookmarkEnd w:id="23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232"/>
      <w:bookmarkEnd w:id="23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3,702,83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3,702,83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3,702,8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3,702,830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29,433,0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1,471,56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27,961,51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31,457,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300.19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1,572,865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29,884,435.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3,385,93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3,385,93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3,012,1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68.88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3,012,168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36,521,8</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43.29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8,560,32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23.44%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27,961,51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38,172,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299.11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8,287,863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29,884,435.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3"/>
        <w:gridCol w:w="1701"/>
        <w:gridCol w:w="1488"/>
        <w:gridCol w:w="1914"/>
        <w:gridCol w:w="1915"/>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0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深圳市宜美特科技有限公司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2,702,830.04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0"/>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0"/>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3,702,830.04</w:t>
            </w:r>
          </w:p>
        </w:tc>
        <w:tc>
          <w:tcPr>
            <w:tcW w:w="148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3,702,830.04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19"/>
        <w:jc w:val="left"/>
      </w:pPr>
      <w:r>
        <w:rPr/>
        <w:t>组合中，按账龄分析法计提坏账准备的其他应收款：</w:t>
      </w:r>
    </w:p>
    <w:p>
      <w:pPr>
        <w:pStyle w:val="BodyText"/>
        <w:spacing w:line="338"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3"/>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856"/>
        <w:gridCol w:w="1842"/>
        <w:gridCol w:w="1985"/>
        <w:gridCol w:w="2011"/>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2D2D2"/>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应收集团内部单位的其他应收款</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17,683,470.45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884,173.52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11,749,605.41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587,387.32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856"/>
        <w:gridCol w:w="1842"/>
        <w:gridCol w:w="1985"/>
        <w:gridCol w:w="2011"/>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3" w:right="0"/>
              <w:jc w:val="left"/>
              <w:rPr>
                <w:rFonts w:ascii="Times New Roman" w:hAnsi="Times New Roman" w:cs="Times New Roman" w:eastAsia="Times New Roman" w:hint="default"/>
                <w:sz w:val="18"/>
                <w:szCs w:val="18"/>
              </w:rPr>
            </w:pPr>
            <w:r>
              <w:rPr>
                <w:rFonts w:ascii="Times New Roman"/>
                <w:sz w:val="18"/>
              </w:rPr>
              <w:t>29,433,075.86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1,471,560.84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444" w:lineRule="auto" w:before="51"/>
        <w:ind w:left="573" w:right="1116" w:hanging="420"/>
        <w:jc w:val="left"/>
      </w:pPr>
      <w:r>
        <w:rPr/>
        <w:t>确定该组合依据的说明： 本公司根据公司经营规模、业务性质及客户结算状况等确定单项金额重大的其他应收款标准为</w:t>
      </w:r>
      <w:r>
        <w:rPr>
          <w:rFonts w:ascii="Times New Roman" w:hAnsi="Times New Roman" w:cs="Times New Roman" w:eastAsia="Times New Roman" w:hint="default"/>
        </w:rPr>
        <w:t>100</w:t>
      </w:r>
      <w:r>
        <w:rPr/>
        <w:t>万元； </w:t>
      </w:r>
      <w:r>
        <w:rPr>
          <w:spacing w:val="-1"/>
        </w:rPr>
        <w:t>单项金额重大并单项计提坏账准备的其他应收款是指期末余额在</w:t>
      </w:r>
      <w:r>
        <w:rPr>
          <w:rFonts w:ascii="Times New Roman" w:hAnsi="Times New Roman" w:cs="Times New Roman" w:eastAsia="Times New Roman" w:hint="default"/>
          <w:spacing w:val="-1"/>
        </w:rPr>
        <w:t>100</w:t>
      </w:r>
      <w:r>
        <w:rPr>
          <w:spacing w:val="-1"/>
        </w:rPr>
        <w:t>万元以上，经减值测试后如存在减值迹象，按其未</w:t>
      </w:r>
    </w:p>
    <w:p>
      <w:pPr>
        <w:pStyle w:val="BodyText"/>
        <w:spacing w:line="463" w:lineRule="auto" w:before="49"/>
        <w:ind w:left="573" w:right="0" w:hanging="420"/>
        <w:jc w:val="left"/>
      </w:pPr>
      <w:r>
        <w:rPr/>
        <w:t>来现金流量现值低于账面价值的差额，确认减值损失，计提坏账准备； 单项金额重大未出现减值迹象的其他应收款是指期末余额在</w:t>
      </w:r>
      <w:r>
        <w:rPr>
          <w:rFonts w:ascii="Times New Roman" w:hAnsi="Times New Roman" w:cs="Times New Roman" w:eastAsia="Times New Roman" w:hint="default"/>
        </w:rPr>
        <w:t>100</w:t>
      </w:r>
      <w:r>
        <w:rPr/>
        <w:t>万元以上，经减值测试后不存在减值迹象； 单项金额不重大未出现减值迹象的其他应收款是指账龄较短（一般是指三年以内），可以取得债务人确认并预计可以</w:t>
      </w:r>
    </w:p>
    <w:p>
      <w:pPr>
        <w:pStyle w:val="BodyText"/>
        <w:spacing w:line="477" w:lineRule="auto" w:before="65"/>
        <w:ind w:left="513" w:right="1123" w:hanging="360"/>
        <w:jc w:val="left"/>
      </w:pPr>
      <w:r>
        <w:rPr/>
        <w:t>收回的其他应收款； 单项金额虽不重大但单项计提坏账准备的其他应收款是指单笔金额在</w:t>
      </w:r>
      <w:r>
        <w:rPr>
          <w:rFonts w:ascii="Times New Roman" w:hAnsi="Times New Roman" w:cs="Times New Roman" w:eastAsia="Times New Roman" w:hint="default"/>
        </w:rPr>
        <w:t>100</w:t>
      </w:r>
      <w:r>
        <w:rPr/>
        <w:t>万元以下，且有明显特征表明该等款项难以收</w:t>
      </w:r>
    </w:p>
    <w:p>
      <w:pPr>
        <w:pStyle w:val="BodyText"/>
        <w:spacing w:line="240" w:lineRule="auto" w:before="21"/>
        <w:ind w:right="0"/>
        <w:jc w:val="left"/>
      </w:pPr>
      <w:r>
        <w:rPr/>
        <w:t>回的其他应收款。</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组合中，采用其他方法计提坏账准备的其他应收款：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272,464.31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234"/>
      <w:bookmarkEnd w:id="23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8052"/>
        <w:jc w:val="left"/>
      </w:pPr>
      <w:r>
        <w:rPr/>
        <w:t>其他应收款核销说明： 本年无实际核销的其他应收款情况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235"/>
      <w:bookmarkEnd w:id="23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5,724,499.81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7,075,119.81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7,492,341.00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7,696,391.00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8,596,084.49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7,413,338.83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长账龄预付款项重分类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2,091,801.20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2,009,055.82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青苗补偿款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4,617,116.79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5,978,393.65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36,521,843.29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38,172,299.11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236"/>
      <w:bookmarkEnd w:id="23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419"/>
        <w:gridCol w:w="1134"/>
        <w:gridCol w:w="991"/>
        <w:gridCol w:w="1685"/>
        <w:gridCol w:w="1460"/>
      </w:tblGrid>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6" w:right="27"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5" w:right="9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青岛市城阳区夏庄街道企业服务中心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青苗补偿款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安徽中烟工业有限公司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325,025.00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深圳市宜美特科技公司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2,702,830.04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2,702,830.04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川渝中烟工业有限责任公司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技术转让款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19,903,330.04</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4,512,855.04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37"/>
      <w:bookmarkEnd w:id="23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238"/>
      <w:bookmarkEnd w:id="23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39"/>
      <w:bookmarkEnd w:id="23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7、存货" w:id="240"/>
      <w:bookmarkEnd w:id="240"/>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1"/>
      <w:bookmarkEnd w:id="24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78,242,180.78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4,533,067.18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73,709,113.60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53,336,210.71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3,861,150.59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49,475,060.12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54,111,340.18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54,111,340.18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53,995,585.86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53,995,585.86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136,955,059.78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18,607,656.34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118,347,403.44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168,626,853.12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5,434,623.44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163,192,229.68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94,824.01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82,494.65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92,655.96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92,655.96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230,642,147.56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2,451,891.66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228,190,255.90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220,326,590.75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2,965,973.68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217,360,617.07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415,301.50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415,301.50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428,949.52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428,949.52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500,460,853.81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25,604,944.54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474,855,909.27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496,806,845.92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12,261,747.71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484,545,098.21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42"/>
      <w:bookmarkEnd w:id="24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3,861,150.59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1,847,023.00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1,175,106.41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4,533,067.18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5,434,623.44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15,197,604.50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2,024,571.60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18,607,656.34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12,329.36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2,965,973.68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514,082.02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2,451,891.66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12,261,747.71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17,056,956.86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3,713,760.03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25,604,944.54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43"/>
      <w:bookmarkEnd w:id="24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44"/>
      <w:bookmarkEnd w:id="24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60" w:lineRule="auto" w:before="51"/>
        <w:ind w:right="985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8、划分为持有待售的资产" w:id="245"/>
      <w:bookmarkEnd w:id="245"/>
      <w:r>
        <w:rPr>
          <w:b w:val="0"/>
          <w:bCs w:val="0"/>
        </w:rPr>
      </w:r>
      <w:r>
        <w:rPr>
          <w:rFonts w:ascii="Times New Roman" w:hAnsi="Times New Roman" w:cs="Times New Roman" w:eastAsia="Times New Roman" w:hint="default"/>
        </w:rPr>
        <w:t>8</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持有待售非流动资产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27,174,923.70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4,080,000.00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6" w:type="dxa"/>
        <w:tblLayout w:type="fixed"/>
        <w:tblCellMar>
          <w:top w:w="0" w:type="dxa"/>
          <w:left w:w="0" w:type="dxa"/>
          <w:bottom w:w="0" w:type="dxa"/>
          <w:right w:w="0" w:type="dxa"/>
        </w:tblCellMar>
        <w:tblLook w:val="01E0"/>
      </w:tblPr>
      <w:tblGrid>
        <w:gridCol w:w="1914"/>
        <w:gridCol w:w="1914"/>
        <w:gridCol w:w="1914"/>
        <w:gridCol w:w="1914"/>
        <w:gridCol w:w="1905"/>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27,174,923.70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4,080,000.00</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14" w:right="1123"/>
        <w:jc w:val="left"/>
      </w:pPr>
      <w:r>
        <w:rPr/>
        <w:t>其他说明</w:t>
      </w:r>
    </w:p>
    <w:p>
      <w:pPr>
        <w:spacing w:line="240" w:lineRule="auto" w:before="11"/>
        <w:rPr>
          <w:rFonts w:ascii="宋体" w:hAnsi="宋体" w:cs="宋体" w:eastAsia="宋体" w:hint="default"/>
          <w:sz w:val="14"/>
          <w:szCs w:val="14"/>
        </w:rPr>
      </w:pPr>
    </w:p>
    <w:p>
      <w:pPr>
        <w:pStyle w:val="BodyText"/>
        <w:spacing w:line="451" w:lineRule="auto"/>
        <w:ind w:left="213" w:right="112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日，本公司与深圳市怀德股份合作公司（以下简称</w:t>
      </w:r>
      <w:r>
        <w:rPr>
          <w:rFonts w:ascii="Times New Roman" w:hAnsi="Times New Roman" w:cs="Times New Roman" w:eastAsia="Times New Roman" w:hint="default"/>
        </w:rPr>
        <w:t>“</w:t>
      </w:r>
      <w:r>
        <w:rPr/>
        <w:t>怀德股份</w:t>
      </w:r>
      <w:r>
        <w:rPr>
          <w:rFonts w:ascii="Times New Roman" w:hAnsi="Times New Roman" w:cs="Times New Roman" w:eastAsia="Times New Roman" w:hint="default"/>
        </w:rPr>
        <w:t>”</w:t>
      </w:r>
      <w:r>
        <w:rPr/>
        <w:t>）签署了《地上建筑物回购协议》，终止分 别于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日和</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日签订的《合作兴建厂房合同书》和《合作兴建厂房补充协议》及其他与合作兴建厂房相 </w:t>
      </w:r>
      <w:r>
        <w:rPr>
          <w:spacing w:val="-1"/>
        </w:rPr>
        <w:t>关的合同文件；怀德股份以人民币</w:t>
      </w:r>
      <w:r>
        <w:rPr>
          <w:rFonts w:ascii="Times New Roman" w:hAnsi="Times New Roman" w:cs="Times New Roman" w:eastAsia="Times New Roman" w:hint="default"/>
          <w:spacing w:val="-1"/>
        </w:rPr>
        <w:t>73,000,000.00</w:t>
      </w:r>
      <w:r>
        <w:rPr>
          <w:spacing w:val="-1"/>
        </w:rPr>
        <w:t>元向公司回购上述《合作兴建厂房合同书》和《合作兴建厂房补充协议》项</w:t>
      </w:r>
      <w:r>
        <w:rPr>
          <w:spacing w:val="-73"/>
        </w:rPr>
        <w:t> </w:t>
      </w:r>
      <w:r>
        <w:rPr>
          <w:spacing w:val="-73"/>
        </w:rPr>
      </w:r>
      <w:r>
        <w:rPr>
          <w:spacing w:val="-2"/>
        </w:rPr>
        <w:t>下福永厂区房屋及建筑物（包括土地上的全部建筑物、构筑物和附属设施）。该项交易已由公司第四届董事会</w:t>
      </w:r>
      <w:r>
        <w:rPr>
          <w:rFonts w:ascii="Times New Roman" w:hAnsi="Times New Roman" w:cs="Times New Roman" w:eastAsia="Times New Roman" w:hint="default"/>
          <w:spacing w:val="-2"/>
        </w:rPr>
        <w:t>2014</w:t>
      </w:r>
      <w:r>
        <w:rPr>
          <w:spacing w:val="-2"/>
        </w:rPr>
        <w:t>年第十次</w:t>
      </w:r>
      <w:r>
        <w:rPr>
          <w:spacing w:val="-62"/>
        </w:rPr>
        <w:t> </w:t>
      </w:r>
      <w:r>
        <w:rPr/>
        <w:t>会议讨论通过，尚须由</w:t>
      </w:r>
      <w:r>
        <w:rPr>
          <w:rFonts w:ascii="Times New Roman" w:hAnsi="Times New Roman" w:cs="Times New Roman" w:eastAsia="Times New Roman" w:hint="default"/>
        </w:rPr>
        <w:t>2015</w:t>
      </w:r>
      <w:r>
        <w:rPr/>
        <w:t>年第一次临时股东大会审议通过。截至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日，福永厂区房屋及建筑物账面原值为 </w:t>
      </w:r>
      <w:r>
        <w:rPr>
          <w:rFonts w:ascii="Times New Roman" w:hAnsi="Times New Roman" w:cs="Times New Roman" w:eastAsia="Times New Roman" w:hint="default"/>
        </w:rPr>
        <w:t>81,288,077.18</w:t>
      </w:r>
      <w:r>
        <w:rPr/>
        <w:t>元，累计折旧为</w:t>
      </w:r>
      <w:r>
        <w:rPr>
          <w:rFonts w:ascii="Times New Roman" w:hAnsi="Times New Roman" w:cs="Times New Roman" w:eastAsia="Times New Roman" w:hint="default"/>
        </w:rPr>
        <w:t>54,113,153.48</w:t>
      </w:r>
      <w:r>
        <w:rPr/>
        <w:t>元，账面净值为</w:t>
      </w:r>
      <w:r>
        <w:rPr>
          <w:rFonts w:ascii="Times New Roman" w:hAnsi="Times New Roman" w:cs="Times New Roman" w:eastAsia="Times New Roman" w:hint="default"/>
        </w:rPr>
        <w:t>27,174,923.70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1"/>
        <w:ind w:left="213" w:right="1123"/>
        <w:jc w:val="left"/>
        <w:rPr>
          <w:b w:val="0"/>
          <w:bCs w:val="0"/>
        </w:rPr>
      </w:pPr>
      <w:bookmarkStart w:name="9、一年内到期的非流动资产" w:id="246"/>
      <w:bookmarkEnd w:id="246"/>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left="213" w:right="7333"/>
        <w:jc w:val="left"/>
      </w:pPr>
      <w:r>
        <w:rPr/>
        <w:t>其他说明 年末按成本计量的一年内到期的非流动资产</w:t>
      </w:r>
    </w:p>
    <w:p>
      <w:pPr>
        <w:spacing w:line="240" w:lineRule="auto" w:before="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94"/>
        <w:gridCol w:w="487"/>
        <w:gridCol w:w="1026"/>
        <w:gridCol w:w="667"/>
        <w:gridCol w:w="1026"/>
        <w:gridCol w:w="487"/>
        <w:gridCol w:w="668"/>
        <w:gridCol w:w="668"/>
        <w:gridCol w:w="487"/>
        <w:gridCol w:w="1633"/>
        <w:gridCol w:w="1162"/>
      </w:tblGrid>
      <w:tr>
        <w:trPr>
          <w:trHeight w:val="343" w:hRule="exact"/>
        </w:trPr>
        <w:tc>
          <w:tcPr>
            <w:tcW w:w="13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20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11"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6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86" w:right="180" w:hanging="106"/>
              <w:jc w:val="left"/>
              <w:rPr>
                <w:rFonts w:ascii="宋体" w:hAnsi="宋体" w:cs="宋体" w:eastAsia="宋体" w:hint="default"/>
                <w:sz w:val="18"/>
                <w:szCs w:val="18"/>
              </w:rPr>
            </w:pPr>
            <w:r>
              <w:rPr>
                <w:rFonts w:ascii="宋体" w:hAnsi="宋体" w:cs="宋体" w:eastAsia="宋体" w:hint="default"/>
                <w:sz w:val="18"/>
                <w:szCs w:val="18"/>
              </w:rPr>
              <w:t>在被投资单位持 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486" w:right="124" w:hanging="360"/>
              <w:jc w:val="left"/>
              <w:rPr>
                <w:rFonts w:ascii="宋体" w:hAnsi="宋体" w:cs="宋体" w:eastAsia="宋体" w:hint="default"/>
                <w:sz w:val="18"/>
                <w:szCs w:val="18"/>
              </w:rPr>
            </w:pPr>
            <w:r>
              <w:rPr>
                <w:rFonts w:ascii="宋体" w:hAnsi="宋体" w:cs="宋体" w:eastAsia="宋体" w:hint="default"/>
                <w:sz w:val="18"/>
                <w:szCs w:val="18"/>
              </w:rPr>
              <w:t>本年现金红 利</w:t>
            </w:r>
          </w:p>
        </w:tc>
      </w:tr>
      <w:tr>
        <w:trPr>
          <w:trHeight w:val="644" w:hRule="exact"/>
        </w:trPr>
        <w:tc>
          <w:tcPr>
            <w:tcW w:w="1394" w:type="dxa"/>
            <w:vMerge/>
            <w:tcBorders>
              <w:left w:val="single" w:sz="4" w:space="0" w:color="000000"/>
              <w:bottom w:val="single" w:sz="4" w:space="0" w:color="000000"/>
              <w:right w:val="single" w:sz="4" w:space="0" w:color="000000"/>
            </w:tcBorders>
            <w:shd w:val="clear" w:color="auto" w:fill="D9D9D9"/>
          </w:tcPr>
          <w:p>
            <w:pPr/>
          </w:p>
        </w:tc>
        <w:tc>
          <w:tcPr>
            <w:tcW w:w="487" w:type="dxa"/>
            <w:tcBorders>
              <w:top w:val="single" w:sz="12" w:space="0" w:color="D9D9D9"/>
              <w:left w:val="single" w:sz="4" w:space="0" w:color="000000"/>
              <w:bottom w:val="single" w:sz="4" w:space="0" w:color="000000"/>
              <w:right w:val="single" w:sz="4" w:space="0" w:color="000000"/>
            </w:tcBorders>
          </w:tcPr>
          <w:p>
            <w:pPr>
              <w:pStyle w:val="TableParagraph"/>
              <w:spacing w:line="316" w:lineRule="auto" w:before="10"/>
              <w:ind w:left="148" w:right="146"/>
              <w:jc w:val="left"/>
              <w:rPr>
                <w:rFonts w:ascii="宋体" w:hAnsi="宋体" w:cs="宋体" w:eastAsia="宋体" w:hint="default"/>
                <w:sz w:val="18"/>
                <w:szCs w:val="18"/>
              </w:rPr>
            </w:pPr>
            <w:r>
              <w:rPr>
                <w:rFonts w:ascii="宋体" w:hAnsi="宋体" w:cs="宋体" w:eastAsia="宋体" w:hint="default"/>
                <w:sz w:val="18"/>
                <w:szCs w:val="18"/>
              </w:rPr>
              <w:t>年 初</w:t>
            </w:r>
          </w:p>
        </w:tc>
        <w:tc>
          <w:tcPr>
            <w:tcW w:w="1026"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667" w:type="dxa"/>
            <w:tcBorders>
              <w:top w:val="single" w:sz="12" w:space="0" w:color="D9D9D9"/>
              <w:left w:val="single" w:sz="4" w:space="0" w:color="000000"/>
              <w:bottom w:val="single" w:sz="4" w:space="0" w:color="000000"/>
              <w:right w:val="single" w:sz="4" w:space="0" w:color="000000"/>
            </w:tcBorders>
          </w:tcPr>
          <w:p>
            <w:pPr>
              <w:pStyle w:val="TableParagraph"/>
              <w:spacing w:line="316" w:lineRule="auto" w:before="10"/>
              <w:ind w:left="148" w:right="146"/>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1026"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w:t>
            </w:r>
          </w:p>
        </w:tc>
        <w:tc>
          <w:tcPr>
            <w:tcW w:w="487" w:type="dxa"/>
            <w:tcBorders>
              <w:top w:val="single" w:sz="12" w:space="0" w:color="D9D9D9"/>
              <w:left w:val="single" w:sz="4" w:space="0" w:color="000000"/>
              <w:bottom w:val="single" w:sz="4" w:space="0" w:color="000000"/>
              <w:right w:val="single" w:sz="4" w:space="0" w:color="000000"/>
            </w:tcBorders>
          </w:tcPr>
          <w:p>
            <w:pPr>
              <w:pStyle w:val="TableParagraph"/>
              <w:spacing w:line="316" w:lineRule="auto" w:before="10"/>
              <w:ind w:left="148" w:right="146"/>
              <w:jc w:val="left"/>
              <w:rPr>
                <w:rFonts w:ascii="宋体" w:hAnsi="宋体" w:cs="宋体" w:eastAsia="宋体" w:hint="default"/>
                <w:sz w:val="18"/>
                <w:szCs w:val="18"/>
              </w:rPr>
            </w:pPr>
            <w:r>
              <w:rPr>
                <w:rFonts w:ascii="宋体" w:hAnsi="宋体" w:cs="宋体" w:eastAsia="宋体" w:hint="default"/>
                <w:sz w:val="18"/>
                <w:szCs w:val="18"/>
              </w:rPr>
              <w:t>年 初</w:t>
            </w:r>
          </w:p>
        </w:tc>
        <w:tc>
          <w:tcPr>
            <w:tcW w:w="668" w:type="dxa"/>
            <w:tcBorders>
              <w:top w:val="single" w:sz="12" w:space="0" w:color="D9D9D9"/>
              <w:left w:val="single" w:sz="4" w:space="0" w:color="000000"/>
              <w:bottom w:val="single" w:sz="4" w:space="0" w:color="000000"/>
              <w:right w:val="single" w:sz="4" w:space="0" w:color="000000"/>
            </w:tcBorders>
          </w:tcPr>
          <w:p>
            <w:pPr>
              <w:pStyle w:val="TableParagraph"/>
              <w:spacing w:line="316" w:lineRule="auto" w:before="10"/>
              <w:ind w:left="148" w:right="149"/>
              <w:jc w:val="left"/>
              <w:rPr>
                <w:rFonts w:ascii="宋体" w:hAnsi="宋体" w:cs="宋体" w:eastAsia="宋体" w:hint="default"/>
                <w:sz w:val="18"/>
                <w:szCs w:val="18"/>
              </w:rPr>
            </w:pPr>
            <w:r>
              <w:rPr>
                <w:rFonts w:ascii="宋体" w:hAnsi="宋体" w:cs="宋体" w:eastAsia="宋体" w:hint="default"/>
                <w:sz w:val="18"/>
                <w:szCs w:val="18"/>
              </w:rPr>
              <w:t>本年 增加</w:t>
            </w:r>
          </w:p>
        </w:tc>
        <w:tc>
          <w:tcPr>
            <w:tcW w:w="668" w:type="dxa"/>
            <w:tcBorders>
              <w:top w:val="single" w:sz="12" w:space="0" w:color="D9D9D9"/>
              <w:left w:val="single" w:sz="4" w:space="0" w:color="000000"/>
              <w:bottom w:val="single" w:sz="4" w:space="0" w:color="000000"/>
              <w:right w:val="single" w:sz="4" w:space="0" w:color="000000"/>
            </w:tcBorders>
          </w:tcPr>
          <w:p>
            <w:pPr>
              <w:pStyle w:val="TableParagraph"/>
              <w:spacing w:line="316" w:lineRule="auto" w:before="10"/>
              <w:ind w:left="148" w:right="149"/>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487" w:type="dxa"/>
            <w:tcBorders>
              <w:top w:val="single" w:sz="12" w:space="0" w:color="D9D9D9"/>
              <w:left w:val="single" w:sz="4" w:space="0" w:color="000000"/>
              <w:bottom w:val="single" w:sz="4" w:space="0" w:color="000000"/>
              <w:right w:val="single" w:sz="4" w:space="0" w:color="000000"/>
            </w:tcBorders>
          </w:tcPr>
          <w:p>
            <w:pPr>
              <w:pStyle w:val="TableParagraph"/>
              <w:spacing w:line="316" w:lineRule="auto" w:before="10"/>
              <w:ind w:left="147" w:right="147"/>
              <w:jc w:val="left"/>
              <w:rPr>
                <w:rFonts w:ascii="宋体" w:hAnsi="宋体" w:cs="宋体" w:eastAsia="宋体" w:hint="default"/>
                <w:sz w:val="18"/>
                <w:szCs w:val="18"/>
              </w:rPr>
            </w:pPr>
            <w:r>
              <w:rPr>
                <w:rFonts w:ascii="宋体" w:hAnsi="宋体" w:cs="宋体" w:eastAsia="宋体" w:hint="default"/>
                <w:sz w:val="18"/>
                <w:szCs w:val="18"/>
              </w:rPr>
              <w:t>年 末</w:t>
            </w:r>
          </w:p>
        </w:tc>
        <w:tc>
          <w:tcPr>
            <w:tcW w:w="1633" w:type="dxa"/>
            <w:vMerge/>
            <w:tcBorders>
              <w:left w:val="single" w:sz="4" w:space="0" w:color="000000"/>
              <w:bottom w:val="single" w:sz="4" w:space="0" w:color="000000"/>
              <w:right w:val="single" w:sz="4" w:space="0" w:color="000000"/>
            </w:tcBorders>
            <w:shd w:val="clear" w:color="auto" w:fill="D9D9D9"/>
          </w:tcPr>
          <w:p>
            <w:pPr/>
          </w:p>
        </w:tc>
        <w:tc>
          <w:tcPr>
            <w:tcW w:w="1162" w:type="dxa"/>
            <w:vMerge/>
            <w:tcBorders>
              <w:left w:val="single" w:sz="4" w:space="0" w:color="000000"/>
              <w:bottom w:val="single" w:sz="4" w:space="0" w:color="000000"/>
              <w:right w:val="single" w:sz="4" w:space="0" w:color="000000"/>
            </w:tcBorders>
            <w:shd w:val="clear" w:color="auto" w:fill="D9D9D9"/>
          </w:tcPr>
          <w:p>
            <w:pPr/>
          </w:p>
        </w:tc>
      </w:tr>
      <w:tr>
        <w:trPr>
          <w:trHeight w:val="635"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98"/>
              <w:jc w:val="left"/>
              <w:rPr>
                <w:rFonts w:ascii="宋体" w:hAnsi="宋体" w:cs="宋体" w:eastAsia="宋体" w:hint="default"/>
                <w:sz w:val="18"/>
                <w:szCs w:val="18"/>
              </w:rPr>
            </w:pPr>
            <w:r>
              <w:rPr>
                <w:rFonts w:ascii="宋体" w:hAnsi="宋体" w:cs="宋体" w:eastAsia="宋体" w:hint="default"/>
                <w:sz w:val="18"/>
                <w:szCs w:val="18"/>
              </w:rPr>
              <w:t>安徽万捷防伪 科技有限公司</w:t>
            </w:r>
          </w:p>
        </w:tc>
        <w:tc>
          <w:tcPr>
            <w:tcW w:w="48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150,000.00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150,000.00</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7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8" w:right="0"/>
              <w:jc w:val="left"/>
              <w:rPr>
                <w:rFonts w:ascii="Times New Roman" w:hAnsi="Times New Roman" w:cs="Times New Roman" w:eastAsia="Times New Roman" w:hint="default"/>
                <w:sz w:val="18"/>
                <w:szCs w:val="18"/>
              </w:rPr>
            </w:pPr>
            <w:r>
              <w:rPr>
                <w:rFonts w:ascii="Times New Roman"/>
                <w:sz w:val="18"/>
              </w:rPr>
              <w:t>794,477.37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before="35"/>
        <w:ind w:left="214" w:right="1123"/>
        <w:jc w:val="left"/>
        <w:rPr>
          <w:b w:val="0"/>
          <w:bCs w:val="0"/>
        </w:rPr>
      </w:pPr>
      <w:bookmarkStart w:name="10、其他流动资产" w:id="247"/>
      <w:bookmarkEnd w:id="247"/>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待抵扣的增值税及预交的其他税费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19,698,647.60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19,698,647.60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left="213" w:right="10033"/>
        <w:jc w:val="left"/>
      </w:pPr>
      <w:r>
        <w:rPr/>
        <w:t>其他说明 无</w:t>
      </w:r>
    </w:p>
    <w:p>
      <w:pPr>
        <w:spacing w:after="0" w:line="357" w:lineRule="auto"/>
        <w:jc w:val="left"/>
        <w:sectPr>
          <w:pgSz w:w="11910" w:h="16840"/>
          <w:pgMar w:header="747" w:footer="979" w:top="1060" w:bottom="1160" w:left="92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1、可供出售金融资产" w:id="248"/>
      <w:bookmarkEnd w:id="248"/>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49"/>
      <w:bookmarkEnd w:id="24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50"/>
      <w:bookmarkEnd w:id="25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51"/>
      <w:bookmarkEnd w:id="25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安徽万捷 防伪科技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794,477.37</w:t>
            </w: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794,477.37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52"/>
      <w:bookmarkEnd w:id="25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3"/>
      <w:bookmarkEnd w:id="25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1003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2、长期股权投资" w:id="254"/>
      <w:bookmarkEnd w:id="254"/>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贵州劲瑞 新型包装 材料有限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13,553,87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5,090,223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18,644,09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13,553,87</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0.02</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5,090,223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18,644,09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3.45</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408,473,3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45.96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88,440,44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56,884,25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440,029,5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江苏顺泰 包装印刷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415,394,8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43,123,26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41,610,05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416,908,0</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11.43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青岛嘉泽 包装有限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38,840,03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9,754,675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48,594,71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武汉欣亚 欣纸业有 限公司</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862,708,1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81.55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141,318,3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98,494,31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905,532,2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876,262,0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146,408,6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98,494,31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924,176,3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44.24</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14"/>
          <w:szCs w:val="14"/>
        </w:rPr>
      </w:pPr>
    </w:p>
    <w:p>
      <w:pPr>
        <w:pStyle w:val="BodyText"/>
        <w:spacing w:line="240" w:lineRule="auto"/>
        <w:ind w:left="514" w:right="0"/>
        <w:jc w:val="left"/>
      </w:pPr>
      <w:r>
        <w:rPr/>
        <w:t>本公司之子公司中丰田对武汉欣亚欣纸业有限公司投资</w:t>
      </w:r>
      <w:r>
        <w:rPr>
          <w:rFonts w:ascii="Times New Roman" w:hAnsi="Times New Roman" w:cs="Times New Roman" w:eastAsia="Times New Roman" w:hint="default"/>
        </w:rPr>
        <w:t>70</w:t>
      </w:r>
      <w:r>
        <w:rPr/>
        <w:t>万元，股权比例</w:t>
      </w:r>
      <w:r>
        <w:rPr>
          <w:rFonts w:ascii="Times New Roman" w:hAnsi="Times New Roman" w:cs="Times New Roman" w:eastAsia="Times New Roman" w:hint="default"/>
        </w:rPr>
        <w:t>35%</w:t>
      </w:r>
      <w:r>
        <w:rPr/>
        <w:t>，按照权益法核算。该公司经营不善，自</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rFonts w:ascii="Times New Roman" w:hAnsi="Times New Roman" w:cs="Times New Roman" w:eastAsia="Times New Roman" w:hint="default"/>
        </w:rPr>
        <w:t>2011</w:t>
      </w:r>
      <w:r>
        <w:rPr/>
        <w:t>年起开始资不抵债，本公司子公司应承担的亏损以投资成本为限。目前，该公司已进入停业状态。</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3、投资性房地产" w:id="255"/>
      <w:bookmarkEnd w:id="255"/>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178,336,214.94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178,336,214.94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178,336,214.94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178,336,214.94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5,833,295.06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5,833,295.06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5,206,575.72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5,206,575.72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5,206,575.72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5,206,575.72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11,039,870.78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11,039,870.78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167,296,344.16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167,296,344.16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172,502,919.88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172,502,919.88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58"/>
      <w:bookmarkEnd w:id="25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4、固定资产" w:id="259"/>
      <w:bookmarkEnd w:id="259"/>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60"/>
      <w:bookmarkEnd w:id="26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426,051,608.42</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1,212,545,317.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102,624,638.61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58,252,978.84</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1,799,474,542.99</w:t>
            </w:r>
          </w:p>
        </w:tc>
      </w:tr>
      <w:tr>
        <w:trPr>
          <w:trHeight w:val="391"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311,742,150.20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232,566,089.17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41,671,190.64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4,936,377.13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590,915,807.14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38,673,040.49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41,671,190.64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4,936,377.13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85,280,608.26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311,742,150.20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193,893,048.68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505,635,198.88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49,141,486.91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54,241,632.61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22,893,096.98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11,145,151.89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137,421,368.39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49,141,486.91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54,241,632.61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22,893,096.98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11,145,151.89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137,421,368.39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688,652,271.71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1,390,869,773.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121,402,732.27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52,044,204.08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2,252,968,981.74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36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90,667,580.85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731,061,605.29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69,620,160.33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39,681,324.05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931,030,670.52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37,264,838.47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69,267,954.09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9,245,536.89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3,976,135.52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119,754,464.97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37,264,838.47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69,267,954.09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9,245,536.89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3,976,135.52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119,754,464.97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25,417,973.63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45,554,943.54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20,367,784.95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8,953,047.33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100,293,749.45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25,417,973.63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45,554,943.54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20,367,784.95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8,953,047.33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100,293,749.45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102,514,445.69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754,774,615.84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58,497,912.27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34,704,412.24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950,491,386.04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2,487,684.47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182,899.74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127,496.07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2,798,080.28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2,882,034.24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2,882,034.24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2,882,034.24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2,882,034.24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1,649,989.85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32,492.70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1,682,482.55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1,649,989.85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32,492.70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1,682,482.55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3,719,728.86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150,407.04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127,496.07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3,997,631.97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586,137,826.02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632,375,428.98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62,754,412.96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17,212,295.77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1,298,479,963.73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335,384,027.57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478,996,027.36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32,821,578.54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18,444,158.72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865,645,792.19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61"/>
      <w:bookmarkEnd w:id="26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6,789,481.51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2,557,240.57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3,719,728.86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512,512.08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366,435.00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205,879.51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127,496.07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33,059.42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873,362.74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648,787.58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150,407.04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74,168.12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8,029,279.25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3,411,907.66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3,997,631.97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619,739.62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62"/>
      <w:bookmarkEnd w:id="26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63"/>
      <w:bookmarkEnd w:id="26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64"/>
      <w:bookmarkEnd w:id="26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劲嘉集团包装印刷工业园房屋建筑物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307,264,901.42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尚在申请办理中</w:t>
            </w:r>
          </w:p>
        </w:tc>
      </w:tr>
    </w:tbl>
    <w:p>
      <w:pPr>
        <w:pStyle w:val="BodyText"/>
        <w:spacing w:line="357" w:lineRule="auto" w:before="51"/>
        <w:ind w:right="1003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5、在建工程" w:id="265"/>
      <w:bookmarkEnd w:id="265"/>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66"/>
      <w:bookmarkEnd w:id="26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劲嘉集团包装印 刷工业园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8,994,447.92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8,994,447.92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416,150,399.29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416,150,399.29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青岛嘉颐泽工业 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9,584,794.02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9,584,794.02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25,604,423.26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25,604,423.26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15,834,248.89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15,834,248.89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5,628,231.89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5,628,231.89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2,022,493.77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2,022,493.77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49,811,897.09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49,811,897.09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434,007,141.95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434,007,141.95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67"/>
      <w:bookmarkEnd w:id="26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劲嘉集 团包装 印刷工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480,747,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416,150,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399.29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98,457,4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47.51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505,613,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398.88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8,994,44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8" w:right="0"/>
              <w:jc w:val="left"/>
              <w:rPr>
                <w:rFonts w:ascii="Times New Roman" w:hAnsi="Times New Roman" w:cs="Times New Roman" w:eastAsia="Times New Roman" w:hint="default"/>
                <w:sz w:val="18"/>
                <w:szCs w:val="18"/>
              </w:rPr>
            </w:pPr>
            <w:r>
              <w:rPr>
                <w:rFonts w:ascii="Times New Roman"/>
                <w:sz w:val="18"/>
              </w:rPr>
              <w:t>107.04%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9" w:right="0"/>
              <w:jc w:val="left"/>
              <w:rPr>
                <w:rFonts w:ascii="Times New Roman" w:hAnsi="Times New Roman" w:cs="Times New Roman" w:eastAsia="Times New Roman" w:hint="default"/>
                <w:sz w:val="18"/>
                <w:szCs w:val="18"/>
              </w:rPr>
            </w:pPr>
            <w:r>
              <w:rPr>
                <w:rFonts w:ascii="Times New Roman"/>
                <w:sz w:val="18"/>
              </w:rPr>
              <w:t>6.60%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青岛嘉 颐泽工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168,160,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9,584,79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9,584,79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648,907,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416,150,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399.29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108,042,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241.53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505,613,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398.88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18,579,2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41.94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6.60%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68"/>
      <w:bookmarkEnd w:id="26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2"/>
        <w:ind w:right="10033"/>
        <w:jc w:val="left"/>
      </w:pPr>
      <w:r>
        <w:rPr/>
        <w:t>其他说明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left"/>
        <w:rPr>
          <w:b w:val="0"/>
          <w:bCs w:val="0"/>
        </w:rPr>
      </w:pPr>
      <w:bookmarkStart w:name="16、固定资产清理" w:id="269"/>
      <w:bookmarkEnd w:id="269"/>
      <w:r>
        <w:rPr>
          <w:b w:val="0"/>
          <w:bCs w:val="0"/>
        </w:rPr>
      </w:r>
      <w:r>
        <w:rPr>
          <w:rFonts w:ascii="Times New Roman" w:hAnsi="Times New Roman" w:cs="Times New Roman" w:eastAsia="Times New Roman" w:hint="default"/>
        </w:rPr>
        <w:t>16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机器设备清理</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1,966,391.75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1,966,391.75</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7、无形资产" w:id="270"/>
      <w:bookmarkEnd w:id="270"/>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71"/>
      <w:bookmarkEnd w:id="27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263,734,331.06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2,700,427.29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3,081,889.20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269,516,647.55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23,640,192.22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31,583.33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42,511.11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23,714,286.66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23,640,192.22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31,583.33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42,511.11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23,714,286.66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287,374,523.28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2,732,010.62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3,124,400.31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293,230,934.21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33,059,191.33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1,272,786.54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715,733.40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35,047,711.27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6,019,865.47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242,301.13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294,380.91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6,556,547.51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6,019,865.47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242,301.13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294,380.91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6,556,547.51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39,079,056.80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1,515,087.67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1,010,114.31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41,604,258.78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248,295,466.48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1,216,922.95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2,114,286.00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251,626,675.43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230,675,139.73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1,427,640.75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2,366,155.80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234,468,936.28</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未办妥产权证书的土地使用权情况" w:id="272"/>
      <w:bookmarkEnd w:id="27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开发支出" w:id="273"/>
      <w:bookmarkEnd w:id="273"/>
      <w:r>
        <w:rPr>
          <w:b w:val="0"/>
          <w:bCs w:val="0"/>
        </w:rPr>
      </w:r>
      <w:r>
        <w:rPr>
          <w:rFonts w:ascii="Times New Roman" w:hAnsi="Times New Roman" w:cs="Times New Roman" w:eastAsia="Times New Roman" w:hint="default"/>
        </w:rPr>
        <w:t>18</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85"/>
        <w:gridCol w:w="1010"/>
        <w:gridCol w:w="1812"/>
        <w:gridCol w:w="3348"/>
        <w:gridCol w:w="906"/>
      </w:tblGrid>
      <w:tr>
        <w:trPr>
          <w:trHeight w:val="477"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6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8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85"/>
        <w:gridCol w:w="1010"/>
        <w:gridCol w:w="1326"/>
        <w:gridCol w:w="486"/>
        <w:gridCol w:w="1536"/>
        <w:gridCol w:w="1326"/>
        <w:gridCol w:w="486"/>
        <w:gridCol w:w="906"/>
      </w:tblGrid>
      <w:tr>
        <w:trPr>
          <w:trHeight w:val="402"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共挤压金属效果全面转移膜</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657,662.65</w:t>
            </w:r>
          </w:p>
        </w:tc>
        <w:tc>
          <w:tcPr>
            <w:tcW w:w="132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657,662.65</w:t>
            </w:r>
          </w:p>
        </w:tc>
        <w:tc>
          <w:tcPr>
            <w:tcW w:w="48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r>
      <w:tr>
        <w:trPr>
          <w:trHeight w:val="496"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657,662.65</w:t>
            </w:r>
          </w:p>
        </w:tc>
        <w:tc>
          <w:tcPr>
            <w:tcW w:w="132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657,662.65</w:t>
            </w:r>
          </w:p>
        </w:tc>
        <w:tc>
          <w:tcPr>
            <w:tcW w:w="48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57"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989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9、商誉" w:id="274"/>
      <w:bookmarkEnd w:id="274"/>
      <w:r>
        <w:rPr>
          <w:b w:val="0"/>
          <w:bCs w:val="0"/>
        </w:rPr>
      </w:r>
      <w:r>
        <w:rPr>
          <w:rFonts w:ascii="Times New Roman" w:hAnsi="Times New Roman" w:cs="Times New Roman" w:eastAsia="Times New Roman" w:hint="default"/>
        </w:rPr>
        <w:t>19</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75"/>
      <w:bookmarkEnd w:id="27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3"/>
        <w:gridCol w:w="1412"/>
        <w:gridCol w:w="1572"/>
        <w:gridCol w:w="497"/>
        <w:gridCol w:w="497"/>
        <w:gridCol w:w="497"/>
        <w:gridCol w:w="1411"/>
      </w:tblGrid>
      <w:tr>
        <w:trPr>
          <w:trHeight w:val="406" w:hRule="exact"/>
        </w:trPr>
        <w:tc>
          <w:tcPr>
            <w:tcW w:w="37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3723" w:type="dxa"/>
            <w:vMerge/>
            <w:tcBorders>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50"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合并深圳市劲嘉科技有限公司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641,549.76</w:t>
            </w:r>
          </w:p>
        </w:tc>
        <w:tc>
          <w:tcPr>
            <w:tcW w:w="157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641,549.76</w:t>
            </w:r>
          </w:p>
        </w:tc>
      </w:tr>
      <w:tr>
        <w:trPr>
          <w:trHeight w:val="4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合并中丰田光电科技（珠海）有限公司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79,712,372.22</w:t>
            </w:r>
          </w:p>
        </w:tc>
        <w:tc>
          <w:tcPr>
            <w:tcW w:w="157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79,712,372.22</w:t>
            </w:r>
          </w:p>
        </w:tc>
      </w:tr>
      <w:tr>
        <w:trPr>
          <w:trHeight w:val="4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合并江西丰彩丽印刷包装有限公司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86,507,261.23</w:t>
            </w:r>
          </w:p>
        </w:tc>
        <w:tc>
          <w:tcPr>
            <w:tcW w:w="157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86,507,261.23</w:t>
            </w:r>
          </w:p>
        </w:tc>
      </w:tr>
      <w:tr>
        <w:trPr>
          <w:trHeight w:val="415" w:hRule="exact"/>
        </w:trPr>
        <w:tc>
          <w:tcPr>
            <w:tcW w:w="372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合并佳信（香港）有限公司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40,509,904.33</w:t>
            </w:r>
          </w:p>
        </w:tc>
        <w:tc>
          <w:tcPr>
            <w:tcW w:w="157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430"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207,371,087.54</w:t>
            </w:r>
          </w:p>
        </w:tc>
        <w:tc>
          <w:tcPr>
            <w:tcW w:w="157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207,371,087.54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76"/>
      <w:bookmarkEnd w:id="27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84"/>
        <w:gridCol w:w="1492"/>
        <w:gridCol w:w="571"/>
        <w:gridCol w:w="572"/>
        <w:gridCol w:w="573"/>
        <w:gridCol w:w="571"/>
        <w:gridCol w:w="1492"/>
      </w:tblGrid>
      <w:tr>
        <w:trPr>
          <w:trHeight w:val="404" w:hRule="exact"/>
        </w:trPr>
        <w:tc>
          <w:tcPr>
            <w:tcW w:w="42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8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4284" w:type="dxa"/>
            <w:vMerge/>
            <w:tcBorders>
              <w:left w:val="single" w:sz="4" w:space="0" w:color="000000"/>
              <w:bottom w:val="single" w:sz="4" w:space="0" w:color="000000"/>
              <w:right w:val="single" w:sz="4" w:space="0" w:color="000000"/>
            </w:tcBorders>
            <w:shd w:val="clear" w:color="auto" w:fill="D2D2D2"/>
          </w:tcPr>
          <w:p>
            <w:pPr/>
          </w:p>
        </w:tc>
        <w:tc>
          <w:tcPr>
            <w:tcW w:w="149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合并深圳市劲嘉科技有限公司</w:t>
            </w:r>
          </w:p>
        </w:tc>
        <w:tc>
          <w:tcPr>
            <w:tcW w:w="149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合并中丰田光电科技（珠海）有限公司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30,839,115.86</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404"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合并江西丰彩丽印刷包装有限公司</w:t>
            </w:r>
          </w:p>
        </w:tc>
        <w:tc>
          <w:tcPr>
            <w:tcW w:w="149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8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合并佳信（香港）有限公司</w:t>
            </w:r>
          </w:p>
        </w:tc>
        <w:tc>
          <w:tcPr>
            <w:tcW w:w="149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4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30,839,115.86</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30,839,115.86</w:t>
            </w:r>
          </w:p>
        </w:tc>
      </w:tr>
    </w:tbl>
    <w:p>
      <w:pPr>
        <w:pStyle w:val="BodyText"/>
        <w:spacing w:line="360" w:lineRule="auto" w:before="51"/>
        <w:ind w:left="154" w:right="6072"/>
        <w:jc w:val="left"/>
      </w:pPr>
      <w:r>
        <w:rPr/>
        <w:t>说明商誉减值测试过程、参数及商誉减值损失的确认方法： 其他说明</w:t>
      </w:r>
    </w:p>
    <w:p>
      <w:pPr>
        <w:pStyle w:val="BodyText"/>
        <w:spacing w:line="240" w:lineRule="auto" w:before="26"/>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长期待摊费用" w:id="277"/>
      <w:bookmarkEnd w:id="277"/>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1,533,758.72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255,626.46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1,278,132.26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蒸汽管道费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415,832.06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249,499.21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385,332.85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1,037,508.00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474,677.38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562,830.62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3,833,459.82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255,563.99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3,577,895.83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1,453,340.06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5,586,218.54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1,235,367.04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5,804,191.56</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1、递延所得税资产/递延所得税负债" w:id="278"/>
      <w:bookmarkEnd w:id="278"/>
      <w:r>
        <w:rPr>
          <w:b w:val="0"/>
          <w:bCs w:val="0"/>
        </w:rPr>
      </w: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79"/>
      <w:bookmarkEnd w:id="27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73,496,045.82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14,392,505.25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53,888,026.38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8,481,317.13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110,844,854.59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3,068,428.36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12,886,079.88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2,182,133.24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2,393,830.49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598,457.62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4,963,255.47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1,114,634.84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268,732.00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40,309.80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未发放工资及奖金产生 的暂时性差异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8,948,628.49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1,342,294.27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12,169,755.04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1,825,463.26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212,853,114.43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21,977,148.76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78,316,093.73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12,764,895.01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80"/>
      <w:bookmarkEnd w:id="28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1"/>
        <w:gridCol w:w="1721"/>
        <w:gridCol w:w="1513"/>
        <w:gridCol w:w="1722"/>
        <w:gridCol w:w="1513"/>
      </w:tblGrid>
      <w:tr>
        <w:trPr>
          <w:trHeight w:val="206" w:hRule="exact"/>
        </w:trPr>
        <w:tc>
          <w:tcPr>
            <w:tcW w:w="3161" w:type="dxa"/>
            <w:tcBorders>
              <w:top w:val="single" w:sz="4" w:space="0" w:color="000000"/>
              <w:left w:val="single" w:sz="4" w:space="0" w:color="000000"/>
              <w:bottom w:val="nil" w:sz="6" w:space="0" w:color="auto"/>
              <w:right w:val="single" w:sz="4" w:space="0" w:color="000000"/>
            </w:tcBorders>
            <w:shd w:val="clear" w:color="auto" w:fill="D2D2D2"/>
          </w:tcPr>
          <w:p>
            <w:pPr/>
          </w:p>
        </w:tc>
        <w:tc>
          <w:tcPr>
            <w:tcW w:w="32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31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gridSpan w:val="2"/>
            <w:vMerge/>
            <w:tcBorders>
              <w:left w:val="single" w:sz="4" w:space="0" w:color="000000"/>
              <w:bottom w:val="single" w:sz="4" w:space="0" w:color="000000"/>
              <w:right w:val="single" w:sz="4" w:space="0" w:color="000000"/>
            </w:tcBorders>
            <w:shd w:val="clear" w:color="auto" w:fill="D2D2D2"/>
          </w:tcPr>
          <w:p>
            <w:pPr/>
          </w:p>
        </w:tc>
        <w:tc>
          <w:tcPr>
            <w:tcW w:w="323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3161" w:type="dxa"/>
            <w:vMerge/>
            <w:tcBorders>
              <w:left w:val="single" w:sz="4" w:space="0" w:color="000000"/>
              <w:bottom w:val="nil" w:sz="6" w:space="0" w:color="auto"/>
              <w:right w:val="single" w:sz="4" w:space="0" w:color="000000"/>
            </w:tcBorders>
            <w:shd w:val="clear" w:color="auto" w:fill="D2D2D2"/>
          </w:tcPr>
          <w:p>
            <w:pPr/>
          </w:p>
        </w:tc>
        <w:tc>
          <w:tcPr>
            <w:tcW w:w="1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31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1" w:type="dxa"/>
            <w:vMerge/>
            <w:tcBorders>
              <w:left w:val="single" w:sz="4" w:space="0" w:color="000000"/>
              <w:bottom w:val="single" w:sz="4" w:space="0" w:color="000000"/>
              <w:right w:val="single" w:sz="4" w:space="0" w:color="000000"/>
            </w:tcBorders>
            <w:shd w:val="clear" w:color="auto" w:fill="D2D2D2"/>
          </w:tcPr>
          <w:p>
            <w:pPr/>
          </w:p>
        </w:tc>
        <w:tc>
          <w:tcPr>
            <w:tcW w:w="1513" w:type="dxa"/>
            <w:vMerge/>
            <w:tcBorders>
              <w:left w:val="single" w:sz="4" w:space="0" w:color="000000"/>
              <w:bottom w:val="single" w:sz="4" w:space="0" w:color="000000"/>
              <w:right w:val="single" w:sz="4" w:space="0" w:color="000000"/>
            </w:tcBorders>
            <w:shd w:val="clear" w:color="auto" w:fill="D2D2D2"/>
          </w:tcPr>
          <w:p>
            <w:pPr/>
          </w:p>
        </w:tc>
        <w:tc>
          <w:tcPr>
            <w:tcW w:w="1722" w:type="dxa"/>
            <w:vMerge/>
            <w:tcBorders>
              <w:left w:val="single" w:sz="4" w:space="0" w:color="000000"/>
              <w:bottom w:val="single" w:sz="4" w:space="0" w:color="000000"/>
              <w:right w:val="single" w:sz="4" w:space="0" w:color="000000"/>
            </w:tcBorders>
            <w:shd w:val="clear" w:color="auto" w:fill="D2D2D2"/>
          </w:tcPr>
          <w:p>
            <w:pPr/>
          </w:p>
        </w:tc>
        <w:tc>
          <w:tcPr>
            <w:tcW w:w="15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52,463,580.11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12,340,965.80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54,963,778.16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13,740,944.54</w:t>
            </w:r>
          </w:p>
        </w:tc>
      </w:tr>
      <w:tr>
        <w:trPr>
          <w:trHeight w:val="403" w:hRule="exact"/>
        </w:trPr>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52,463,580.11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12,340,965.80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54,963,778.16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13,740,944.54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81"/>
      <w:bookmarkEnd w:id="28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21,977,148.76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12,764,895.01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12,340,965.80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13,740,944.54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82"/>
      <w:bookmarkEnd w:id="28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125,241,161.96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2,367.44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125,241,161.96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2,367.44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83"/>
      <w:bookmarkEnd w:id="28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52"/>
        <w:ind w:right="1003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2、其他非流动资产" w:id="284"/>
      <w:bookmarkEnd w:id="284"/>
      <w:r>
        <w:rPr>
          <w:b w:val="0"/>
          <w:bCs w:val="0"/>
        </w:rPr>
      </w:r>
      <w:r>
        <w:rPr>
          <w:rFonts w:ascii="Times New Roman" w:hAnsi="Times New Roman" w:cs="Times New Roman" w:eastAsia="Times New Roman" w:hint="default"/>
        </w:rPr>
        <w:t>22</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预付购置长期资产的款项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7,129,488.00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7,129,488.00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3、短期借款" w:id="285"/>
      <w:bookmarkEnd w:id="285"/>
      <w:r>
        <w:rPr>
          <w:b w:val="0"/>
          <w:bCs w:val="0"/>
        </w:rPr>
      </w:r>
      <w:r>
        <w:rPr>
          <w:rFonts w:ascii="Times New Roman" w:hAnsi="Times New Roman" w:cs="Times New Roman" w:eastAsia="Times New Roman" w:hint="default"/>
        </w:rPr>
        <w:t>23</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6"/>
      <w:bookmarkEnd w:id="28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19,253,888.80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680,000,000.00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176,253,888.80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680,000,000.00</w:t>
            </w:r>
          </w:p>
        </w:tc>
      </w:tr>
    </w:tbl>
    <w:p>
      <w:pPr>
        <w:pStyle w:val="BodyText"/>
        <w:spacing w:line="357" w:lineRule="auto" w:before="51"/>
        <w:ind w:left="154" w:right="9132"/>
        <w:jc w:val="left"/>
      </w:pPr>
      <w:r>
        <w:rPr/>
        <w:t>短期借款分类的说明 无</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已逾期未偿还的短期借款情况" w:id="287"/>
      <w:bookmarkEnd w:id="28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4、应付票据" w:id="288"/>
      <w:bookmarkEnd w:id="288"/>
      <w:r>
        <w:rPr>
          <w:b w:val="0"/>
          <w:bCs w:val="0"/>
        </w:rPr>
      </w:r>
      <w:r>
        <w:rPr>
          <w:rFonts w:ascii="Times New Roman" w:hAnsi="Times New Roman" w:cs="Times New Roman" w:eastAsia="Times New Roman" w:hint="default"/>
        </w:rPr>
        <w:t>24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137,255,001.33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133,753,905.52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137,255,001.33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133,753,905.52</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应付账款" w:id="289"/>
      <w:bookmarkEnd w:id="289"/>
      <w:r>
        <w:rPr>
          <w:b w:val="0"/>
          <w:bCs w:val="0"/>
        </w:rPr>
      </w:r>
      <w:r>
        <w:rPr>
          <w:rFonts w:ascii="Times New Roman" w:hAnsi="Times New Roman" w:cs="Times New Roman" w:eastAsia="Times New Roman" w:hint="default"/>
        </w:rPr>
        <w:t>25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90"/>
      <w:bookmarkEnd w:id="29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420,837,994.04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318,315,412.22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4,538,328.18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1,938,373.51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482,873.79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757,807.50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2,272,875.74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7,846,247.87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428,132,071.75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328,857,841.10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预收款项" w:id="291"/>
      <w:bookmarkEnd w:id="291"/>
      <w:r>
        <w:rPr>
          <w:b w:val="0"/>
          <w:bCs w:val="0"/>
        </w:rPr>
      </w:r>
      <w:r>
        <w:rPr>
          <w:rFonts w:ascii="Times New Roman" w:hAnsi="Times New Roman" w:cs="Times New Roman" w:eastAsia="Times New Roman" w:hint="default"/>
        </w:rPr>
        <w:t>26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92"/>
      <w:bookmarkEnd w:id="29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40,150,315.15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1,542,082.05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545,811.19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343,638.47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96,198.72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108,703.26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193,592.53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123,522.52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40,985,917.59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2,117,946.30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账龄超过1年的重要预收款项" w:id="293"/>
      <w:bookmarkEnd w:id="29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7、应付职工薪酬" w:id="294"/>
      <w:bookmarkEnd w:id="294"/>
      <w:r>
        <w:rPr>
          <w:b w:val="0"/>
          <w:bCs w:val="0"/>
        </w:rPr>
      </w:r>
      <w:r>
        <w:rPr>
          <w:rFonts w:ascii="Times New Roman" w:hAnsi="Times New Roman" w:cs="Times New Roman" w:eastAsia="Times New Roman" w:hint="default"/>
        </w:rPr>
        <w:t>27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5"/>
      <w:bookmarkEnd w:id="29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6"/>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29"/>
        <w:gridCol w:w="1501"/>
        <w:gridCol w:w="1613"/>
        <w:gridCol w:w="1612"/>
        <w:gridCol w:w="1489"/>
      </w:tblGrid>
      <w:tr>
        <w:trPr>
          <w:trHeight w:val="420" w:hRule="exact"/>
        </w:trPr>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5" w:hRule="exact"/>
        </w:trPr>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01"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18,013,581.21</w:t>
            </w:r>
          </w:p>
        </w:tc>
        <w:tc>
          <w:tcPr>
            <w:tcW w:w="161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203,628,799.70</w:t>
            </w:r>
          </w:p>
        </w:tc>
        <w:tc>
          <w:tcPr>
            <w:tcW w:w="161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201,459,213.16</w:t>
            </w:r>
          </w:p>
        </w:tc>
        <w:tc>
          <w:tcPr>
            <w:tcW w:w="1489"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20,183,167.75</w:t>
            </w:r>
          </w:p>
        </w:tc>
      </w:tr>
      <w:tr>
        <w:trPr>
          <w:trHeight w:val="410" w:hRule="exact"/>
        </w:trPr>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7,769.53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14,519,309.84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14,519,309.84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7,769.53</w:t>
            </w:r>
          </w:p>
        </w:tc>
      </w:tr>
      <w:tr>
        <w:trPr>
          <w:trHeight w:val="426" w:hRule="exact"/>
        </w:trPr>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2,625,189.92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1,023,321.84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2,625,189.92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1,023,321.84</w:t>
            </w:r>
          </w:p>
        </w:tc>
      </w:tr>
      <w:tr>
        <w:trPr>
          <w:trHeight w:val="443" w:hRule="exact"/>
        </w:trPr>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20,646,540.66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219,171,431.38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218,603,712.92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21,214,259.12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6"/>
      <w:bookmarkEnd w:id="29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30"/>
        <w:gridCol w:w="1550"/>
        <w:gridCol w:w="1664"/>
        <w:gridCol w:w="1666"/>
        <w:gridCol w:w="1537"/>
      </w:tblGrid>
      <w:tr>
        <w:trPr>
          <w:trHeight w:val="407"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17,982,004.32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182,243,643.06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180,655,410.55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19,570,236.83</w:t>
            </w:r>
          </w:p>
        </w:tc>
      </w:tr>
      <w:tr>
        <w:trPr>
          <w:trHeight w:val="40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50" w:type="dxa"/>
            <w:tcBorders>
              <w:top w:val="single" w:sz="4" w:space="0" w:color="000000"/>
              <w:left w:val="single" w:sz="13" w:space="0" w:color="D2D2D2"/>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9,134,217.03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9,028,217.03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106,000.00</w:t>
            </w:r>
          </w:p>
        </w:tc>
      </w:tr>
      <w:tr>
        <w:trPr>
          <w:trHeight w:val="40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164.89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5,451,275.18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5,451,291.18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148.89</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4,459,080.52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4,459,096.52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148.89</w:t>
            </w:r>
          </w:p>
        </w:tc>
      </w:tr>
      <w:tr>
        <w:trPr>
          <w:trHeight w:val="40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50" w:type="dxa"/>
            <w:tcBorders>
              <w:top w:val="single" w:sz="4" w:space="0" w:color="000000"/>
              <w:left w:val="single" w:sz="13" w:space="0" w:color="D2D2D2"/>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607,000.72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607,000.72</w:t>
            </w: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50" w:type="dxa"/>
            <w:tcBorders>
              <w:top w:val="single" w:sz="4" w:space="0" w:color="000000"/>
              <w:left w:val="single" w:sz="13" w:space="0" w:color="D2D2D2"/>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385,193.94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385,193.94</w:t>
            </w: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31,412.00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4,937,224.27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4,907,524.27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61,112.00</w:t>
            </w:r>
          </w:p>
        </w:tc>
      </w:tr>
      <w:tr>
        <w:trPr>
          <w:trHeight w:val="40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550" w:type="dxa"/>
            <w:tcBorders>
              <w:top w:val="single" w:sz="4" w:space="0" w:color="000000"/>
              <w:left w:val="single" w:sz="13" w:space="0" w:color="D2D2D2"/>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1,862,440.16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1,416,770.13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445,670.03</w:t>
            </w:r>
          </w:p>
        </w:tc>
      </w:tr>
      <w:tr>
        <w:trPr>
          <w:trHeight w:val="424"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18,013,581.21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203,628,799.70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201,459,213.16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20,183,167.75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7"/>
      <w:bookmarkEnd w:id="29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13,159,831.16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13,159,831.16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6,937.04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1,359,478.68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1,359,478.68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832.49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14,519,309.84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14,519,309.84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7,769.53</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应交税费" w:id="298"/>
      <w:bookmarkEnd w:id="298"/>
      <w:r>
        <w:rPr>
          <w:b w:val="0"/>
          <w:bCs w:val="0"/>
        </w:rPr>
      </w:r>
      <w:r>
        <w:rPr>
          <w:rFonts w:ascii="Times New Roman" w:hAnsi="Times New Roman" w:cs="Times New Roman" w:eastAsia="Times New Roman" w:hint="default"/>
        </w:rPr>
        <w:t>28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8,337,293.64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2,207,976.86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162,006.02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234,848.68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33,363,055.12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20,875,454.39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672,732.51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140,530.94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698,430.40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3,543,645.83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453,967.08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496,058.73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708,818.00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412,130.89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299,327.30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1,402,328.57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199,551.56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170,056.48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466,109.92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557,617.67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13,387.94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30,558.93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72,957.84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45,394,929.55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30,126,994.82</w:t>
            </w:r>
          </w:p>
        </w:tc>
      </w:tr>
    </w:tbl>
    <w:p>
      <w:pPr>
        <w:pStyle w:val="BodyText"/>
        <w:spacing w:line="357" w:lineRule="auto" w:before="51"/>
        <w:ind w:right="10033"/>
        <w:jc w:val="left"/>
      </w:pPr>
      <w:r>
        <w:rPr/>
        <w:t>其他说明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29、应付股利" w:id="299"/>
      <w:bookmarkEnd w:id="299"/>
      <w:r>
        <w:rPr>
          <w:b w:val="0"/>
          <w:bCs w:val="0"/>
        </w:rPr>
      </w:r>
      <w:r>
        <w:rPr>
          <w:rFonts w:ascii="Times New Roman" w:hAnsi="Times New Roman" w:cs="Times New Roman" w:eastAsia="Times New Roman" w:hint="default"/>
        </w:rPr>
        <w:t>29</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2,341,061.71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2,341,061.71</w:t>
            </w:r>
          </w:p>
        </w:tc>
      </w:tr>
    </w:tbl>
    <w:p>
      <w:pPr>
        <w:pStyle w:val="BodyText"/>
        <w:spacing w:line="340" w:lineRule="auto" w:before="51"/>
        <w:ind w:right="517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0、其他应付款" w:id="300"/>
      <w:bookmarkEnd w:id="300"/>
      <w:r>
        <w:rPr>
          <w:b w:val="0"/>
          <w:bCs w:val="0"/>
        </w:rPr>
      </w:r>
      <w:r>
        <w:rPr>
          <w:rFonts w:ascii="Times New Roman" w:hAnsi="Times New Roman" w:cs="Times New Roman" w:eastAsia="Times New Roman" w:hint="default"/>
        </w:rPr>
        <w:t>30</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01"/>
      <w:bookmarkEnd w:id="30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设备款及运输费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39,113,234.04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16,348,413.57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9,980,782.02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9,104,883.14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8,821,063.18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9,139,966.61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10,069,013.33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14,757,501.83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67,984,092.57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117,350,765.15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02"/>
      <w:bookmarkEnd w:id="30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悉地国际设计顾问（深圳）有限公司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3,376,975.00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市场风险金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4,936,975.00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1、一年内到期的非流动负债" w:id="303"/>
      <w:bookmarkEnd w:id="303"/>
      <w:r>
        <w:rPr>
          <w:b w:val="0"/>
          <w:bCs w:val="0"/>
        </w:rPr>
      </w:r>
      <w:r>
        <w:rPr>
          <w:rFonts w:ascii="Times New Roman" w:hAnsi="Times New Roman" w:cs="Times New Roman" w:eastAsia="Times New Roman" w:hint="default"/>
        </w:rPr>
        <w:t>31</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2、其他流动负债" w:id="304"/>
      <w:bookmarkEnd w:id="304"/>
      <w:r>
        <w:rPr>
          <w:b w:val="0"/>
          <w:bCs w:val="0"/>
        </w:rPr>
      </w:r>
      <w:r>
        <w:rPr>
          <w:rFonts w:ascii="Times New Roman" w:hAnsi="Times New Roman" w:cs="Times New Roman" w:eastAsia="Times New Roman" w:hint="default"/>
        </w:rPr>
        <w:t>32</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left="154" w:right="-20"/>
        <w:jc w:val="left"/>
      </w:pPr>
      <w:r>
        <w:rPr/>
        <w:t>短期应付债券的增减变动 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135" w:space="669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firstLine="270"/>
        <w:jc w:val="left"/>
      </w:pPr>
      <w:r>
        <w:rPr>
          <w:spacing w:val="-2"/>
        </w:rPr>
        <w:t>本期收到深圳市发展和改革委员会关于全息硫化锌信息化材料产业化项目资金</w:t>
      </w:r>
      <w:r>
        <w:rPr>
          <w:rFonts w:ascii="宋体" w:hAnsi="宋体" w:cs="宋体" w:eastAsia="宋体" w:hint="default"/>
          <w:spacing w:val="-2"/>
        </w:rPr>
        <w:t>500</w:t>
      </w:r>
      <w:r>
        <w:rPr>
          <w:spacing w:val="-2"/>
        </w:rPr>
        <w:t>万元，作为该项目的补助，该项目建设</w:t>
      </w:r>
      <w:r>
        <w:rPr/>
        <w:t> 期为</w:t>
      </w:r>
      <w:r>
        <w:rPr>
          <w:rFonts w:ascii="宋体" w:hAnsi="宋体" w:cs="宋体" w:eastAsia="宋体" w:hint="default"/>
        </w:rPr>
        <w:t>2014-2015</w:t>
      </w:r>
      <w:r>
        <w:rPr/>
        <w:t>年，预计</w:t>
      </w:r>
      <w:r>
        <w:rPr>
          <w:rFonts w:ascii="宋体" w:hAnsi="宋体" w:cs="宋体" w:eastAsia="宋体" w:hint="default"/>
        </w:rPr>
        <w:t>2015</w:t>
      </w:r>
      <w:r>
        <w:rPr/>
        <w:t>年该项目将完工。</w:t>
      </w:r>
    </w:p>
    <w:p>
      <w:pPr>
        <w:spacing w:line="240" w:lineRule="auto" w:before="4"/>
        <w:rPr>
          <w:rFonts w:ascii="宋体" w:hAnsi="宋体" w:cs="宋体" w:eastAsia="宋体" w:hint="default"/>
          <w:sz w:val="19"/>
          <w:szCs w:val="19"/>
        </w:rPr>
      </w:pPr>
    </w:p>
    <w:p>
      <w:pPr>
        <w:pStyle w:val="Heading3"/>
        <w:spacing w:line="240" w:lineRule="auto"/>
        <w:ind w:left="153" w:right="0"/>
        <w:jc w:val="left"/>
        <w:rPr>
          <w:b w:val="0"/>
          <w:bCs w:val="0"/>
        </w:rPr>
      </w:pPr>
      <w:bookmarkStart w:name="33、长期借款" w:id="305"/>
      <w:bookmarkEnd w:id="305"/>
      <w:r>
        <w:rPr>
          <w:b w:val="0"/>
          <w:bCs w:val="0"/>
        </w:rPr>
      </w:r>
      <w:r>
        <w:rPr>
          <w:rFonts w:ascii="Times New Roman" w:hAnsi="Times New Roman" w:cs="Times New Roman" w:eastAsia="Times New Roman" w:hint="default"/>
        </w:rPr>
        <w:t>33</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06"/>
      <w:bookmarkEnd w:id="30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r>
    </w:tbl>
    <w:p>
      <w:pPr>
        <w:pStyle w:val="BodyText"/>
        <w:spacing w:line="357" w:lineRule="auto" w:before="51"/>
        <w:ind w:left="154" w:right="8412"/>
        <w:jc w:val="left"/>
      </w:pPr>
      <w:r>
        <w:rPr/>
        <w:t>长期借款分类的说明：无 其他说明，包括利率区间：无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4、长期应付职工薪酬" w:id="307"/>
      <w:bookmarkEnd w:id="307"/>
      <w:r>
        <w:rPr>
          <w:b w:val="0"/>
          <w:bCs w:val="0"/>
        </w:rPr>
      </w:r>
      <w:r>
        <w:rPr>
          <w:rFonts w:ascii="Times New Roman" w:hAnsi="Times New Roman" w:cs="Times New Roman" w:eastAsia="Times New Roman" w:hint="default"/>
        </w:rPr>
        <w:t>34</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应付职工薪酬表" w:id="308"/>
      <w:bookmarkEnd w:id="30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14,906,853.24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6,877,268.72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14,906,853.24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6,877,268.72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预计负债" w:id="309"/>
      <w:bookmarkEnd w:id="309"/>
      <w:r>
        <w:rPr>
          <w:b w:val="0"/>
          <w:bCs w:val="0"/>
        </w:rPr>
      </w:r>
      <w:r>
        <w:rPr>
          <w:rFonts w:ascii="Times New Roman" w:hAnsi="Times New Roman" w:cs="Times New Roman" w:eastAsia="Times New Roman" w:hint="default"/>
        </w:rPr>
        <w:t>35</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125,241,161.96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125,241,161.96</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4" w:right="6072"/>
        <w:jc w:val="left"/>
      </w:pPr>
      <w:r>
        <w:rPr/>
        <w:t>其他说明，包括重要预计负债的相关重要假设、估计说明： 全额预计股份支付未来将支付的回购款。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6、股本" w:id="310"/>
      <w:bookmarkEnd w:id="310"/>
      <w:r>
        <w:rPr>
          <w:b w:val="0"/>
          <w:bCs w:val="0"/>
        </w:rPr>
      </w:r>
      <w:r>
        <w:rPr>
          <w:rFonts w:ascii="Times New Roman" w:hAnsi="Times New Roman" w:cs="Times New Roman" w:eastAsia="Times New Roman" w:hint="default"/>
        </w:rPr>
        <w:t>36</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642,000,000.00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14,650,000.00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14,650,000.00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656,650,000.00</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2" w:firstLine="270"/>
        <w:jc w:val="both"/>
      </w:pPr>
      <w:r>
        <w:rPr>
          <w:spacing w:val="-4"/>
        </w:rPr>
        <w:t>根据本公司</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5</w:t>
      </w:r>
      <w:r>
        <w:rPr>
          <w:spacing w:val="-4"/>
        </w:rPr>
        <w:t>日第二次临时股东大会通过的《深圳劲嘉彩印集团股份有限公司限制性股票激励计划（草案）》、</w:t>
      </w:r>
      <w:r>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日第四届董事会</w:t>
      </w:r>
      <w:r>
        <w:rPr>
          <w:rFonts w:ascii="Times New Roman" w:hAnsi="Times New Roman" w:cs="Times New Roman" w:eastAsia="Times New Roman" w:hint="default"/>
        </w:rPr>
        <w:t>2014</w:t>
      </w:r>
      <w:r>
        <w:rPr/>
        <w:t>年第六次会议通过的《关于调整限制性股票激励计划的议案》规定，公司共向</w:t>
      </w:r>
      <w:r>
        <w:rPr>
          <w:rFonts w:ascii="Times New Roman" w:hAnsi="Times New Roman" w:cs="Times New Roman" w:eastAsia="Times New Roman" w:hint="default"/>
        </w:rPr>
        <w:t>67</w:t>
      </w:r>
      <w:r>
        <w:rPr/>
        <w:t>人授予限 </w:t>
      </w:r>
      <w:r>
        <w:rPr>
          <w:spacing w:val="-1"/>
        </w:rPr>
        <w:t>制性股票</w:t>
      </w:r>
      <w:r>
        <w:rPr>
          <w:rFonts w:ascii="Times New Roman" w:hAnsi="Times New Roman" w:cs="Times New Roman" w:eastAsia="Times New Roman" w:hint="default"/>
          <w:spacing w:val="-1"/>
        </w:rPr>
        <w:t>1,465</w:t>
      </w:r>
      <w:r>
        <w:rPr>
          <w:spacing w:val="-1"/>
        </w:rPr>
        <w:t>万股，授予价格为</w:t>
      </w:r>
      <w:r>
        <w:rPr>
          <w:rFonts w:ascii="Times New Roman" w:hAnsi="Times New Roman" w:cs="Times New Roman" w:eastAsia="Times New Roman" w:hint="default"/>
          <w:spacing w:val="-1"/>
        </w:rPr>
        <w:t>9.30</w:t>
      </w:r>
      <w:r>
        <w:rPr>
          <w:spacing w:val="-1"/>
        </w:rPr>
        <w:t>元</w:t>
      </w:r>
      <w:r>
        <w:rPr>
          <w:rFonts w:ascii="Times New Roman" w:hAnsi="Times New Roman" w:cs="Times New Roman" w:eastAsia="Times New Roman" w:hint="default"/>
          <w:spacing w:val="-1"/>
        </w:rPr>
        <w:t>/</w:t>
      </w:r>
      <w:r>
        <w:rPr>
          <w:spacing w:val="-1"/>
        </w:rPr>
        <w:t>股，其中增加注册资本人民币</w:t>
      </w:r>
      <w:r>
        <w:rPr>
          <w:rFonts w:ascii="Times New Roman" w:hAnsi="Times New Roman" w:cs="Times New Roman" w:eastAsia="Times New Roman" w:hint="default"/>
          <w:spacing w:val="-1"/>
        </w:rPr>
        <w:t>1,465.00</w:t>
      </w:r>
      <w:r>
        <w:rPr>
          <w:spacing w:val="-1"/>
        </w:rPr>
        <w:t>万元。本次增资完成后，本公司注册资本增加</w:t>
      </w:r>
      <w:r>
        <w:rPr>
          <w:spacing w:val="-74"/>
        </w:rPr>
        <w:t> </w:t>
      </w:r>
      <w:r>
        <w:rPr>
          <w:spacing w:val="-74"/>
        </w:rPr>
      </w:r>
      <w:r>
        <w:rPr>
          <w:spacing w:val="-4"/>
        </w:rPr>
        <w:t>至人民币</w:t>
      </w:r>
      <w:r>
        <w:rPr>
          <w:rFonts w:ascii="Times New Roman" w:hAnsi="Times New Roman" w:cs="Times New Roman" w:eastAsia="Times New Roman" w:hint="default"/>
          <w:spacing w:val="-4"/>
        </w:rPr>
        <w:t>65,665.00</w:t>
      </w:r>
      <w:r>
        <w:rPr>
          <w:spacing w:val="-4"/>
        </w:rPr>
        <w:t>万元，本期增资业经瑞华会计师事务所（特殊普通合伙）审验并出具瑞华验字</w:t>
      </w:r>
      <w:r>
        <w:rPr>
          <w:rFonts w:ascii="Times New Roman" w:hAnsi="Times New Roman" w:cs="Times New Roman" w:eastAsia="Times New Roman" w:hint="default"/>
          <w:spacing w:val="-4"/>
        </w:rPr>
        <w:t>[2014]48040001</w:t>
      </w:r>
      <w:r>
        <w:rPr>
          <w:spacing w:val="-4"/>
        </w:rPr>
        <w:t>号验资报告。</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37、资本公积" w:id="311"/>
      <w:bookmarkEnd w:id="311"/>
      <w:r>
        <w:rPr>
          <w:b w:val="0"/>
          <w:bCs w:val="0"/>
        </w:rPr>
      </w:r>
      <w:r>
        <w:rPr>
          <w:rFonts w:ascii="Times New Roman" w:hAnsi="Times New Roman" w:cs="Times New Roman" w:eastAsia="Times New Roman" w:hint="default"/>
        </w:rPr>
        <w:t>37</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542,762,896.09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121,595,000.00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122,108,655.80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542,249,240.29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16,641,802.18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12,169,755.04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28,811,557.22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559,404,698.27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133,764,755.04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122,108,655.80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571,060,797.51</w:t>
            </w:r>
          </w:p>
        </w:tc>
      </w:tr>
    </w:tbl>
    <w:p>
      <w:pPr>
        <w:pStyle w:val="BodyText"/>
        <w:spacing w:line="240" w:lineRule="auto" w:before="51"/>
        <w:ind w:left="154" w:right="0"/>
        <w:jc w:val="both"/>
      </w:pPr>
      <w:r>
        <w:rPr/>
        <w:t>其他说明，包括本期增减变动情况、变动原因说明</w:t>
      </w:r>
    </w:p>
    <w:p>
      <w:pPr>
        <w:spacing w:line="240" w:lineRule="auto" w:before="10"/>
        <w:rPr>
          <w:rFonts w:ascii="宋体" w:hAnsi="宋体" w:cs="宋体" w:eastAsia="宋体" w:hint="default"/>
          <w:sz w:val="14"/>
          <w:szCs w:val="14"/>
        </w:rPr>
      </w:pPr>
    </w:p>
    <w:p>
      <w:pPr>
        <w:pStyle w:val="BodyText"/>
        <w:spacing w:line="451" w:lineRule="auto"/>
        <w:ind w:right="1131"/>
        <w:jc w:val="both"/>
      </w:pPr>
      <w:r>
        <w:rPr>
          <w:spacing w:val="-1"/>
        </w:rPr>
        <w:t>（</w:t>
      </w:r>
      <w:r>
        <w:rPr>
          <w:rFonts w:ascii="Times New Roman" w:hAnsi="Times New Roman" w:cs="Times New Roman" w:eastAsia="Times New Roman" w:hint="default"/>
          <w:spacing w:val="-1"/>
        </w:rPr>
        <w:t>1</w:t>
      </w:r>
      <w:r>
        <w:rPr>
          <w:spacing w:val="-1"/>
        </w:rPr>
        <w:t>）本期资本公积</w:t>
      </w:r>
      <w:r>
        <w:rPr>
          <w:rFonts w:ascii="Times New Roman" w:hAnsi="Times New Roman" w:cs="Times New Roman" w:eastAsia="Times New Roman" w:hint="default"/>
          <w:spacing w:val="-1"/>
        </w:rPr>
        <w:t>-</w:t>
      </w:r>
      <w:r>
        <w:rPr>
          <w:spacing w:val="-1"/>
        </w:rPr>
        <w:t>资本溢价新增部分系对公司</w:t>
      </w:r>
      <w:r>
        <w:rPr>
          <w:rFonts w:ascii="Times New Roman" w:hAnsi="Times New Roman" w:cs="Times New Roman" w:eastAsia="Times New Roman" w:hint="default"/>
          <w:spacing w:val="-1"/>
        </w:rPr>
        <w:t>67</w:t>
      </w:r>
      <w:r>
        <w:rPr>
          <w:spacing w:val="-1"/>
        </w:rPr>
        <w:t>名员工实施股权激励计划，共计授予限制性股票</w:t>
      </w:r>
      <w:r>
        <w:rPr>
          <w:rFonts w:ascii="Times New Roman" w:hAnsi="Times New Roman" w:cs="Times New Roman" w:eastAsia="Times New Roman" w:hint="default"/>
          <w:spacing w:val="-1"/>
        </w:rPr>
        <w:t>14,650,000.00</w:t>
      </w:r>
      <w:r>
        <w:rPr>
          <w:spacing w:val="-1"/>
        </w:rPr>
        <w:t>股，授予价</w:t>
      </w:r>
      <w:r>
        <w:rPr>
          <w:spacing w:val="-40"/>
        </w:rPr>
        <w:t> </w:t>
      </w:r>
      <w:r>
        <w:rPr>
          <w:spacing w:val="-40"/>
        </w:rPr>
      </w:r>
      <w:r>
        <w:rPr>
          <w:spacing w:val="-4"/>
        </w:rPr>
        <w:t>格为</w:t>
      </w:r>
      <w:r>
        <w:rPr>
          <w:rFonts w:ascii="Times New Roman" w:hAnsi="Times New Roman" w:cs="Times New Roman" w:eastAsia="Times New Roman" w:hint="default"/>
          <w:spacing w:val="-4"/>
        </w:rPr>
        <w:t>9.30</w:t>
      </w:r>
      <w:r>
        <w:rPr>
          <w:spacing w:val="-4"/>
        </w:rPr>
        <w:t>元</w:t>
      </w:r>
      <w:r>
        <w:rPr>
          <w:rFonts w:ascii="Times New Roman" w:hAnsi="Times New Roman" w:cs="Times New Roman" w:eastAsia="Times New Roman" w:hint="default"/>
          <w:spacing w:val="-4"/>
        </w:rPr>
        <w:t>/</w:t>
      </w:r>
      <w:r>
        <w:rPr>
          <w:spacing w:val="-4"/>
        </w:rPr>
        <w:t>股，总金额为</w:t>
      </w:r>
      <w:r>
        <w:rPr>
          <w:rFonts w:ascii="Times New Roman" w:hAnsi="Times New Roman" w:cs="Times New Roman" w:eastAsia="Times New Roman" w:hint="default"/>
          <w:spacing w:val="-4"/>
        </w:rPr>
        <w:t>136,245,000.00</w:t>
      </w:r>
      <w:r>
        <w:rPr>
          <w:spacing w:val="-4"/>
        </w:rPr>
        <w:t>元，其中增加注册资本人民币</w:t>
      </w:r>
      <w:r>
        <w:rPr>
          <w:rFonts w:ascii="Times New Roman" w:hAnsi="Times New Roman" w:cs="Times New Roman" w:eastAsia="Times New Roman" w:hint="default"/>
          <w:spacing w:val="-4"/>
        </w:rPr>
        <w:t>14,650,000.00</w:t>
      </w:r>
      <w:r>
        <w:rPr>
          <w:spacing w:val="-4"/>
        </w:rPr>
        <w:t>元，资本公积（股本溢价）为</w:t>
      </w:r>
      <w:r>
        <w:rPr>
          <w:rFonts w:ascii="Times New Roman" w:hAnsi="Times New Roman" w:cs="Times New Roman" w:eastAsia="Times New Roman" w:hint="default"/>
          <w:spacing w:val="-4"/>
        </w:rPr>
        <w:t>121,595,000.00</w:t>
      </w:r>
      <w:r>
        <w:rPr>
          <w:rFonts w:ascii="Times New Roman" w:hAnsi="Times New Roman" w:cs="Times New Roman" w:eastAsia="Times New Roman" w:hint="default"/>
        </w:rPr>
        <w:t> </w:t>
      </w:r>
      <w:r>
        <w:rPr/>
        <w:t>元。</w:t>
      </w:r>
    </w:p>
    <w:p>
      <w:pPr>
        <w:pStyle w:val="BodyText"/>
        <w:spacing w:line="468" w:lineRule="auto" w:before="74"/>
        <w:ind w:left="154" w:right="1132"/>
        <w:jc w:val="both"/>
      </w:pPr>
      <w:r>
        <w:rPr>
          <w:spacing w:val="-1"/>
        </w:rPr>
        <w:t>（</w:t>
      </w:r>
      <w:r>
        <w:rPr>
          <w:rFonts w:ascii="Times New Roman" w:hAnsi="Times New Roman" w:cs="Times New Roman" w:eastAsia="Times New Roman" w:hint="default"/>
          <w:spacing w:val="-1"/>
        </w:rPr>
        <w:t>2</w:t>
      </w:r>
      <w:r>
        <w:rPr>
          <w:spacing w:val="-1"/>
        </w:rPr>
        <w:t>）本期资本公积</w:t>
      </w:r>
      <w:r>
        <w:rPr>
          <w:rFonts w:ascii="Times New Roman" w:hAnsi="Times New Roman" w:cs="Times New Roman" w:eastAsia="Times New Roman" w:hint="default"/>
          <w:spacing w:val="-1"/>
        </w:rPr>
        <w:t>-</w:t>
      </w:r>
      <w:r>
        <w:rPr>
          <w:spacing w:val="-1"/>
        </w:rPr>
        <w:t>资本溢价减少部分系因本期对员工实施的股权激励就激励对象认购限制性股票支付的款项而言，其实质</w:t>
      </w:r>
      <w:r>
        <w:rPr/>
        <w:t> </w:t>
      </w:r>
      <w:r>
        <w:rPr>
          <w:spacing w:val="-2"/>
        </w:rPr>
        <w:t>是激励对象在授予日预付给上市公司的押金。如果达到解锁条件，则押金自动转化为解锁对价，激励对象最终获得可上市流</w:t>
      </w:r>
      <w:r>
        <w:rPr>
          <w:spacing w:val="-66"/>
        </w:rPr>
        <w:t> </w:t>
      </w:r>
      <w:r>
        <w:rPr>
          <w:spacing w:val="-66"/>
        </w:rPr>
      </w:r>
      <w:r>
        <w:rPr>
          <w:spacing w:val="-2"/>
        </w:rPr>
        <w:t>通转让的股票；如果未达到解锁条件，则押金返还给激励对象。基于该款项的负债性质，在取得该认购款项时，就回购义务</w:t>
      </w:r>
      <w:r>
        <w:rPr>
          <w:spacing w:val="-66"/>
        </w:rPr>
        <w:t> </w:t>
      </w:r>
      <w:r>
        <w:rPr>
          <w:spacing w:val="-66"/>
        </w:rPr>
      </w:r>
      <w:r>
        <w:rPr/>
        <w:t>全额折现确认预计负债并相应冲减资本溢价</w:t>
      </w:r>
      <w:r>
        <w:rPr>
          <w:rFonts w:ascii="Times New Roman" w:hAnsi="Times New Roman" w:cs="Times New Roman" w:eastAsia="Times New Roman" w:hint="default"/>
        </w:rPr>
        <w:t>122,108,655.80</w:t>
      </w:r>
      <w:r>
        <w:rPr/>
        <w:t>元。</w:t>
      </w:r>
    </w:p>
    <w:p>
      <w:pPr>
        <w:pStyle w:val="BodyText"/>
        <w:spacing w:line="451" w:lineRule="auto" w:before="29"/>
        <w:ind w:left="154" w:right="1132"/>
        <w:jc w:val="both"/>
      </w:pPr>
      <w:r>
        <w:rPr>
          <w:spacing w:val="-1"/>
        </w:rPr>
        <w:t>（</w:t>
      </w:r>
      <w:r>
        <w:rPr>
          <w:rFonts w:ascii="Times New Roman" w:hAnsi="Times New Roman" w:cs="Times New Roman" w:eastAsia="Times New Roman" w:hint="default"/>
          <w:spacing w:val="-1"/>
        </w:rPr>
        <w:t>3</w:t>
      </w:r>
      <w:r>
        <w:rPr>
          <w:spacing w:val="-1"/>
        </w:rPr>
        <w:t>）本期资本公积</w:t>
      </w:r>
      <w:r>
        <w:rPr>
          <w:rFonts w:ascii="Times New Roman" w:hAnsi="Times New Roman" w:cs="Times New Roman" w:eastAsia="Times New Roman" w:hint="default"/>
          <w:spacing w:val="-1"/>
        </w:rPr>
        <w:t>-</w:t>
      </w:r>
      <w:r>
        <w:rPr>
          <w:spacing w:val="-1"/>
        </w:rPr>
        <w:t>其他资本公积新增部分系将股权激励发行的权益工具在授予日的公允价值分摊计入成本费用，本期分摊</w:t>
      </w:r>
      <w:r>
        <w:rPr/>
        <w:t> 金额为</w:t>
      </w:r>
      <w:r>
        <w:rPr>
          <w:rFonts w:ascii="Times New Roman" w:hAnsi="Times New Roman" w:cs="Times New Roman" w:eastAsia="Times New Roman" w:hint="default"/>
        </w:rPr>
        <w:t>12,169,755.04</w:t>
      </w:r>
      <w:r>
        <w:rPr/>
        <w:t>元。</w:t>
      </w:r>
    </w:p>
    <w:p>
      <w:pPr>
        <w:spacing w:line="240" w:lineRule="auto" w:before="6"/>
        <w:rPr>
          <w:rFonts w:ascii="宋体" w:hAnsi="宋体" w:cs="宋体" w:eastAsia="宋体" w:hint="default"/>
          <w:sz w:val="18"/>
          <w:szCs w:val="18"/>
        </w:rPr>
      </w:pPr>
    </w:p>
    <w:p>
      <w:pPr>
        <w:pStyle w:val="Heading3"/>
        <w:spacing w:line="240" w:lineRule="auto"/>
        <w:ind w:right="0"/>
        <w:jc w:val="both"/>
        <w:rPr>
          <w:b w:val="0"/>
          <w:bCs w:val="0"/>
        </w:rPr>
      </w:pPr>
      <w:bookmarkStart w:name="38、其他综合收益" w:id="312"/>
      <w:bookmarkEnd w:id="312"/>
      <w:r>
        <w:rPr>
          <w:b w:val="0"/>
          <w:bCs w:val="0"/>
        </w:rPr>
      </w:r>
      <w:r>
        <w:rPr>
          <w:rFonts w:ascii="Times New Roman" w:hAnsi="Times New Roman" w:cs="Times New Roman" w:eastAsia="Times New Roman" w:hint="default"/>
        </w:rPr>
        <w:t>38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42"/>
        <w:gridCol w:w="1062"/>
        <w:gridCol w:w="1250"/>
        <w:gridCol w:w="1302"/>
        <w:gridCol w:w="694"/>
        <w:gridCol w:w="1196"/>
        <w:gridCol w:w="772"/>
        <w:gridCol w:w="1151"/>
      </w:tblGrid>
      <w:tr>
        <w:trPr>
          <w:trHeight w:val="397" w:hRule="exact"/>
        </w:trPr>
        <w:tc>
          <w:tcPr>
            <w:tcW w:w="2242" w:type="dxa"/>
            <w:vMerge w:val="restart"/>
            <w:tcBorders>
              <w:top w:val="single" w:sz="4" w:space="0" w:color="000000"/>
              <w:left w:val="single" w:sz="4" w:space="0" w:color="000000"/>
              <w:right w:val="single" w:sz="4" w:space="0" w:color="000000"/>
            </w:tcBorders>
            <w:shd w:val="clear" w:color="auto" w:fill="D2D2D2"/>
          </w:tcPr>
          <w:p>
            <w:pPr/>
          </w:p>
        </w:tc>
        <w:tc>
          <w:tcPr>
            <w:tcW w:w="1062" w:type="dxa"/>
            <w:vMerge w:val="restart"/>
            <w:tcBorders>
              <w:top w:val="single" w:sz="4" w:space="0" w:color="000000"/>
              <w:left w:val="single" w:sz="4" w:space="0" w:color="000000"/>
              <w:right w:val="single" w:sz="4" w:space="0" w:color="000000"/>
            </w:tcBorders>
            <w:shd w:val="clear" w:color="auto" w:fill="D2D2D2"/>
          </w:tcPr>
          <w:p>
            <w:pPr/>
          </w:p>
        </w:tc>
        <w:tc>
          <w:tcPr>
            <w:tcW w:w="52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51"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242"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2" w:right="23"/>
              <w:jc w:val="center"/>
              <w:rPr>
                <w:rFonts w:ascii="宋体" w:hAnsi="宋体" w:cs="宋体" w:eastAsia="宋体" w:hint="default"/>
                <w:sz w:val="18"/>
                <w:szCs w:val="18"/>
              </w:rPr>
            </w:pPr>
            <w:r>
              <w:rPr>
                <w:rFonts w:ascii="宋体" w:hAnsi="宋体" w:cs="宋体" w:eastAsia="宋体" w:hint="default"/>
                <w:spacing w:val="-3"/>
                <w:sz w:val="18"/>
                <w:szCs w:val="18"/>
              </w:rPr>
              <w:t>减：前期计入其</w:t>
            </w:r>
            <w:r>
              <w:rPr>
                <w:rFonts w:ascii="宋体" w:hAnsi="宋体" w:cs="宋体" w:eastAsia="宋体" w:hint="default"/>
                <w:sz w:val="18"/>
                <w:szCs w:val="18"/>
              </w:rPr>
              <w:t> 他综合收益当 期转入损益</w:t>
            </w:r>
          </w:p>
        </w:tc>
        <w:tc>
          <w:tcPr>
            <w:tcW w:w="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0" w:right="109"/>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151"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2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5"/>
              <w:ind w:left="349" w:right="78"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302" w:type="dxa"/>
            <w:vMerge/>
            <w:tcBorders>
              <w:left w:val="single" w:sz="4" w:space="0" w:color="000000"/>
              <w:right w:val="single" w:sz="4" w:space="0" w:color="000000"/>
            </w:tcBorders>
            <w:shd w:val="clear" w:color="auto" w:fill="D2D2D2"/>
          </w:tcPr>
          <w:p>
            <w:pPr/>
          </w:p>
        </w:tc>
        <w:tc>
          <w:tcPr>
            <w:tcW w:w="6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70" w:right="23" w:hanging="48"/>
              <w:jc w:val="left"/>
              <w:rPr>
                <w:rFonts w:ascii="宋体" w:hAnsi="宋体" w:cs="宋体" w:eastAsia="宋体" w:hint="default"/>
                <w:sz w:val="18"/>
                <w:szCs w:val="18"/>
              </w:rPr>
            </w:pPr>
            <w:r>
              <w:rPr>
                <w:rFonts w:ascii="宋体" w:hAnsi="宋体" w:cs="宋体" w:eastAsia="宋体" w:hint="default"/>
                <w:spacing w:val="-21"/>
                <w:sz w:val="18"/>
                <w:szCs w:val="18"/>
              </w:rPr>
              <w:t>减：所得</w:t>
            </w:r>
            <w:r>
              <w:rPr>
                <w:rFonts w:ascii="宋体" w:hAnsi="宋体" w:cs="宋体" w:eastAsia="宋体" w:hint="default"/>
                <w:sz w:val="18"/>
                <w:szCs w:val="18"/>
              </w:rPr>
              <w:t> 税费用</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11" w:right="52"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72" w:type="dxa"/>
            <w:vMerge/>
            <w:tcBorders>
              <w:left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242" w:type="dxa"/>
            <w:vMerge w:val="restart"/>
            <w:tcBorders>
              <w:top w:val="nil" w:sz="6" w:space="0" w:color="auto"/>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c>
          <w:tcPr>
            <w:tcW w:w="1250"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right w:val="single" w:sz="4" w:space="0" w:color="000000"/>
            </w:tcBorders>
            <w:shd w:val="clear" w:color="auto" w:fill="D2D2D2"/>
          </w:tcPr>
          <w:p>
            <w:pPr/>
          </w:p>
        </w:tc>
        <w:tc>
          <w:tcPr>
            <w:tcW w:w="6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772" w:type="dxa"/>
            <w:vMerge/>
            <w:tcBorders>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242"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1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1062" w:type="dxa"/>
            <w:tcBorders>
              <w:top w:val="single" w:sz="4" w:space="0" w:color="000000"/>
              <w:left w:val="single" w:sz="13"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其中：重新计算设定受益计 划净负债和净资产的变动</w:t>
            </w:r>
          </w:p>
        </w:tc>
        <w:tc>
          <w:tcPr>
            <w:tcW w:w="1062" w:type="dxa"/>
            <w:tcBorders>
              <w:top w:val="single" w:sz="4" w:space="0" w:color="000000"/>
              <w:left w:val="single" w:sz="13"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3" w:right="0"/>
              <w:jc w:val="left"/>
              <w:rPr>
                <w:rFonts w:ascii="宋体" w:hAnsi="宋体" w:cs="宋体" w:eastAsia="宋体" w:hint="default"/>
                <w:sz w:val="18"/>
                <w:szCs w:val="18"/>
              </w:rPr>
            </w:pPr>
            <w:r>
              <w:rPr>
                <w:rFonts w:ascii="宋体" w:hAnsi="宋体" w:cs="宋体" w:eastAsia="宋体" w:hint="default"/>
                <w:sz w:val="18"/>
                <w:szCs w:val="18"/>
              </w:rPr>
              <w:t>权益法下在被投资单</w:t>
            </w:r>
          </w:p>
        </w:tc>
        <w:tc>
          <w:tcPr>
            <w:tcW w:w="1062" w:type="dxa"/>
            <w:tcBorders>
              <w:top w:val="single" w:sz="4" w:space="0" w:color="000000"/>
              <w:left w:val="single" w:sz="13"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42"/>
        <w:gridCol w:w="1062"/>
        <w:gridCol w:w="1250"/>
        <w:gridCol w:w="1302"/>
        <w:gridCol w:w="694"/>
        <w:gridCol w:w="1196"/>
        <w:gridCol w:w="772"/>
        <w:gridCol w:w="1151"/>
      </w:tblGrid>
      <w:tr>
        <w:trPr>
          <w:trHeight w:val="674"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位不能重分类进损益的其他 综合收益中享有的份额</w:t>
            </w:r>
          </w:p>
        </w:tc>
        <w:tc>
          <w:tcPr>
            <w:tcW w:w="10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-8,541,044.86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-3,749,992.93</w:t>
            </w: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-3,749,992.93</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-12,291,037.79</w:t>
            </w:r>
          </w:p>
        </w:tc>
      </w:tr>
      <w:tr>
        <w:trPr>
          <w:trHeight w:val="1026"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其中：权益法下在被投资单 位以后将重分类进损益的其 他综合收益中享有的份额</w:t>
            </w:r>
          </w:p>
        </w:tc>
        <w:tc>
          <w:tcPr>
            <w:tcW w:w="10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 允价值变动损益</w:t>
            </w:r>
          </w:p>
        </w:tc>
        <w:tc>
          <w:tcPr>
            <w:tcW w:w="10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firstLine="540"/>
              <w:jc w:val="left"/>
              <w:rPr>
                <w:rFonts w:ascii="宋体" w:hAnsi="宋体" w:cs="宋体" w:eastAsia="宋体" w:hint="default"/>
                <w:sz w:val="18"/>
                <w:szCs w:val="18"/>
              </w:rPr>
            </w:pPr>
            <w:r>
              <w:rPr>
                <w:rFonts w:ascii="宋体" w:hAnsi="宋体" w:cs="宋体" w:eastAsia="宋体" w:hint="default"/>
                <w:sz w:val="18"/>
                <w:szCs w:val="18"/>
              </w:rPr>
              <w:t>持有至到期投资重分 类为可供出售金融资产损益</w:t>
            </w:r>
          </w:p>
        </w:tc>
        <w:tc>
          <w:tcPr>
            <w:tcW w:w="10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firstLine="540"/>
              <w:jc w:val="left"/>
              <w:rPr>
                <w:rFonts w:ascii="宋体" w:hAnsi="宋体" w:cs="宋体" w:eastAsia="宋体" w:hint="default"/>
                <w:sz w:val="18"/>
                <w:szCs w:val="18"/>
              </w:rPr>
            </w:pPr>
            <w:r>
              <w:rPr>
                <w:rFonts w:ascii="宋体" w:hAnsi="宋体" w:cs="宋体" w:eastAsia="宋体" w:hint="default"/>
                <w:sz w:val="18"/>
                <w:szCs w:val="18"/>
              </w:rPr>
              <w:t>现金流量套期损益的 有效部分</w:t>
            </w:r>
          </w:p>
        </w:tc>
        <w:tc>
          <w:tcPr>
            <w:tcW w:w="10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-8,541,044.86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-3,749,992.93</w:t>
            </w: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-3,749,992.93</w:t>
            </w:r>
          </w:p>
        </w:tc>
        <w:tc>
          <w:tcPr>
            <w:tcW w:w="77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-12,291,037.79</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-8,541,044.86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-3,749,992.93</w:t>
            </w:r>
          </w:p>
        </w:tc>
        <w:tc>
          <w:tcPr>
            <w:tcW w:w="130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-3,749,992.93</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-12,291,037.79</w:t>
            </w:r>
          </w:p>
        </w:tc>
      </w:tr>
    </w:tbl>
    <w:p>
      <w:pPr>
        <w:pStyle w:val="BodyText"/>
        <w:spacing w:line="360" w:lineRule="auto" w:before="51"/>
        <w:ind w:right="4273"/>
        <w:jc w:val="left"/>
      </w:pPr>
      <w:r>
        <w:rPr/>
        <w:t>其他说明，包括对现金流量套期损益的有效部分转为被套期项目初始确认金额调整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9、盈余公积" w:id="313"/>
      <w:bookmarkEnd w:id="313"/>
      <w:r>
        <w:rPr>
          <w:b w:val="0"/>
          <w:bCs w:val="0"/>
        </w:rPr>
      </w:r>
      <w:r>
        <w:rPr>
          <w:rFonts w:ascii="Times New Roman" w:hAnsi="Times New Roman" w:cs="Times New Roman" w:eastAsia="Times New Roman" w:hint="default"/>
        </w:rPr>
        <w:t>39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231,881,619.71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79,772,773.44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311,654,393.15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231,881,619.71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79,772,773.44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311,654,393.15</w:t>
            </w:r>
          </w:p>
        </w:tc>
      </w:tr>
    </w:tbl>
    <w:p>
      <w:pPr>
        <w:pStyle w:val="BodyText"/>
        <w:spacing w:line="360" w:lineRule="auto" w:before="51"/>
        <w:ind w:left="154" w:right="6432"/>
        <w:jc w:val="left"/>
      </w:pPr>
      <w:r>
        <w:rPr/>
        <w:t>盈余公积说明，包括本期增减变动情况、变动原因说明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0、未分配利润" w:id="314"/>
      <w:bookmarkEnd w:id="314"/>
      <w:r>
        <w:rPr>
          <w:b w:val="0"/>
          <w:bCs w:val="0"/>
        </w:rPr>
      </w:r>
      <w:r>
        <w:rPr>
          <w:rFonts w:ascii="Times New Roman" w:hAnsi="Times New Roman" w:cs="Times New Roman" w:eastAsia="Times New Roman" w:hint="default"/>
        </w:rPr>
        <w:t>40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1,506,475,846.01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1,064,753,238.30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1,506,475,846.01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1,064,753,238.30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578,299,328.23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476,765,174.44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79,772,773.44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35,042,566.73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1,940,802,400.80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1,506,475,846.01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调整期初未分配利润明细：</w:t>
      </w:r>
    </w:p>
    <w:p>
      <w:pPr>
        <w:spacing w:line="240" w:lineRule="auto" w:before="11"/>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41、营业收入和营业成本" w:id="315"/>
      <w:bookmarkEnd w:id="315"/>
      <w:r>
        <w:rPr>
          <w:b w:val="0"/>
          <w:bCs w:val="0"/>
        </w:rPr>
      </w:r>
      <w:r>
        <w:rPr>
          <w:rFonts w:ascii="Times New Roman" w:hAnsi="Times New Roman" w:cs="Times New Roman" w:eastAsia="Times New Roman" w:hint="default"/>
        </w:rPr>
        <w:t>41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2,284,803,651.37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1,351,223,655.90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2,099,729,085.45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1,271,918,105.41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38,435,845.74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8,572,760.82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36,781,377.97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11,860,924.95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2,323,239,497.11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1,359,796,416.72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2,136,510,463.42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1,283,779,030.36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营业税金及附加" w:id="316"/>
      <w:bookmarkEnd w:id="316"/>
      <w:r>
        <w:rPr>
          <w:b w:val="0"/>
          <w:bCs w:val="0"/>
        </w:rPr>
      </w:r>
      <w:r>
        <w:rPr>
          <w:rFonts w:ascii="Times New Roman" w:hAnsi="Times New Roman" w:cs="Times New Roman" w:eastAsia="Times New Roman" w:hint="default"/>
        </w:rPr>
        <w:t>42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1,883,032.28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2,625,124.34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12,755,483.56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12,766,049.51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5,466,658.12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3,116,051.90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394,404.99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237,234.70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3,535,902.86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1,220,318.99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109,033.38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68,334.71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13,515.72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24,158,030.91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20,033,114.15</w:t>
            </w:r>
          </w:p>
        </w:tc>
      </w:tr>
    </w:tbl>
    <w:p>
      <w:pPr>
        <w:pStyle w:val="BodyText"/>
        <w:spacing w:line="360" w:lineRule="auto" w:before="51"/>
        <w:ind w:right="10033"/>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3、销售费用" w:id="317"/>
      <w:bookmarkEnd w:id="317"/>
      <w:r>
        <w:rPr>
          <w:b w:val="0"/>
          <w:bCs w:val="0"/>
        </w:rPr>
      </w:r>
      <w:r>
        <w:rPr>
          <w:rFonts w:ascii="Times New Roman" w:hAnsi="Times New Roman" w:cs="Times New Roman" w:eastAsia="Times New Roman" w:hint="default"/>
        </w:rPr>
        <w:t>43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11,412,394.67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10,307,149.30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18,519,287.39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19,643,816.74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12,513,366.63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12,999,878.63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8,946,178.99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12,070,013.22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5,618,582.03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5,805,613.39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1,584,652.10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1,497,616.91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1,153,128.55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1,011,028.82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304,281.10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901,339.90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4,387,875.00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3,757,996.32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64,439,746.46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67,994,453.23</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4、管理费用" w:id="318"/>
      <w:bookmarkEnd w:id="318"/>
      <w:r>
        <w:rPr>
          <w:b w:val="0"/>
          <w:bCs w:val="0"/>
        </w:rPr>
      </w:r>
      <w:r>
        <w:rPr>
          <w:rFonts w:ascii="Times New Roman" w:hAnsi="Times New Roman" w:cs="Times New Roman" w:eastAsia="Times New Roman" w:hint="default"/>
        </w:rPr>
        <w:t>44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81,074,058.68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64,094,098.68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102,951,164.09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98,337,666.46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24,229,602.37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30,586,257.59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18,391,713.50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13,852,674.04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8,779,597.36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7,447,432.49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6,556,547.51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6,002,587.22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2,205,161.92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5,537,732.12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7,657,199.31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5,424,944.65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6,530,707.93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5,263,454.22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4,575,167.54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4,951,866.11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4,247,278.76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3,512,318.06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3,071,178.00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3,404,262.00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5,369,765.61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3,036,611.40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4,347,348.48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2,964,599.57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1,217,454.04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924,057.20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24,632,877.21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9,827,657.74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305,836,822.31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265,168,219.55</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5、财务费用" w:id="319"/>
      <w:bookmarkEnd w:id="319"/>
      <w:r>
        <w:rPr>
          <w:b w:val="0"/>
          <w:bCs w:val="0"/>
        </w:rPr>
      </w:r>
      <w:r>
        <w:rPr>
          <w:rFonts w:ascii="Times New Roman" w:hAnsi="Times New Roman" w:cs="Times New Roman" w:eastAsia="Times New Roman" w:hint="default"/>
        </w:rPr>
        <w:t>45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29,529,740.75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46,124,309.48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3,884,136.43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7,518,876.97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-3,092,885.12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-1,285,594.00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现金折扣及贴息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3,146,580.09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536,444.17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1,214,357.33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26,235,743.46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38,534,195.84</w:t>
            </w:r>
          </w:p>
        </w:tc>
      </w:tr>
    </w:tbl>
    <w:p>
      <w:pPr>
        <w:pStyle w:val="BodyText"/>
        <w:spacing w:line="357" w:lineRule="auto" w:before="51"/>
        <w:ind w:right="1003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6、资产减值损失" w:id="320"/>
      <w:bookmarkEnd w:id="320"/>
      <w:r>
        <w:rPr>
          <w:b w:val="0"/>
          <w:bCs w:val="0"/>
        </w:rPr>
      </w:r>
      <w:r>
        <w:rPr>
          <w:rFonts w:ascii="Times New Roman" w:hAnsi="Times New Roman" w:cs="Times New Roman" w:eastAsia="Times New Roman" w:hint="default"/>
        </w:rPr>
        <w:t>46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1,156,806.10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4,435,508.63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16,414,261.64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2,763,331.16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2,882,034.24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20,453,101.98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7,198,839.79</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7、投资收益" w:id="321"/>
      <w:bookmarkEnd w:id="321"/>
      <w:r>
        <w:rPr>
          <w:b w:val="0"/>
          <w:bCs w:val="0"/>
        </w:rPr>
      </w:r>
      <w:r>
        <w:rPr>
          <w:rFonts w:ascii="Times New Roman" w:hAnsi="Times New Roman" w:cs="Times New Roman" w:eastAsia="Times New Roman" w:hint="default"/>
        </w:rPr>
        <w:t>47</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146,408,607.98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111,034,852.37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794,477.37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705,649.56</w:t>
            </w:r>
          </w:p>
        </w:tc>
      </w:tr>
      <w:tr>
        <w:trPr>
          <w:trHeight w:val="40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147,203,085.35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111,740,501.93</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8、营业外收入" w:id="322"/>
      <w:bookmarkEnd w:id="322"/>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5,584,250.91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443,298.78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5,584,250.91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5,584,250.91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443,298.78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5,584,250.91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11,890,494.78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12,706,386.96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11,890,494.78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872,240.86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1,534,044.79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872,240.86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18,346,986.55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14,683,730.53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18,346,986.55</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11,367,300.00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9,663,100.00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834,220.00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523,194.78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2,209,066.96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11,890,494.78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12,706,386.96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14"/>
          <w:szCs w:val="14"/>
        </w:rPr>
      </w:pPr>
    </w:p>
    <w:p>
      <w:pPr>
        <w:pStyle w:val="BodyText"/>
        <w:spacing w:line="451" w:lineRule="auto"/>
        <w:ind w:right="0" w:firstLine="480"/>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2013</w:t>
      </w:r>
      <w:r>
        <w:rPr/>
        <w:t>年度经深圳市发展和改革委员会批复，取得深圳市财政委员会拨付的财政资金</w:t>
      </w:r>
      <w:r>
        <w:rPr>
          <w:rFonts w:ascii="Times New Roman" w:hAnsi="Times New Roman" w:cs="Times New Roman" w:eastAsia="Times New Roman" w:hint="default"/>
        </w:rPr>
        <w:t>5,000,000.00</w:t>
      </w:r>
      <w:r>
        <w:rPr/>
        <w:t>元，用 于购置高端印刷技术与创新材料工程实验室项目研发的补助，本年度项目实施完成，补助款转入损益。</w:t>
      </w:r>
    </w:p>
    <w:p>
      <w:pPr>
        <w:pStyle w:val="BodyText"/>
        <w:spacing w:line="240" w:lineRule="auto" w:before="74"/>
        <w:ind w:left="578" w:right="0"/>
        <w:jc w:val="left"/>
      </w:pPr>
      <w:r>
        <w:rPr/>
        <w:t>（</w:t>
      </w:r>
      <w:r>
        <w:rPr>
          <w:rFonts w:ascii="Times New Roman" w:hAnsi="Times New Roman" w:cs="Times New Roman" w:eastAsia="Times New Roman" w:hint="default"/>
        </w:rPr>
        <w:t>2</w:t>
      </w:r>
      <w:r>
        <w:rPr/>
        <w:t>）本期收到合肥市财政局支付</w:t>
      </w:r>
      <w:r>
        <w:rPr>
          <w:rFonts w:ascii="Times New Roman" w:hAnsi="Times New Roman" w:cs="Times New Roman" w:eastAsia="Times New Roman" w:hint="default"/>
        </w:rPr>
        <w:t>2013</w:t>
      </w:r>
      <w:r>
        <w:rPr/>
        <w:t>年下半年双千工程资金奖励</w:t>
      </w:r>
      <w:r>
        <w:rPr>
          <w:rFonts w:ascii="Times New Roman" w:hAnsi="Times New Roman" w:cs="Times New Roman" w:eastAsia="Times New Roman" w:hint="default"/>
        </w:rPr>
        <w:t>1,227,300.00</w:t>
      </w:r>
      <w:r>
        <w:rPr/>
        <w:t>元。</w:t>
      </w:r>
    </w:p>
    <w:p>
      <w:pPr>
        <w:spacing w:line="240" w:lineRule="auto" w:before="9"/>
        <w:rPr>
          <w:rFonts w:ascii="宋体" w:hAnsi="宋体" w:cs="宋体" w:eastAsia="宋体" w:hint="default"/>
          <w:sz w:val="16"/>
          <w:szCs w:val="16"/>
        </w:rPr>
      </w:pPr>
    </w:p>
    <w:p>
      <w:pPr>
        <w:pStyle w:val="BodyText"/>
        <w:spacing w:line="240" w:lineRule="auto"/>
        <w:ind w:left="633" w:right="0"/>
        <w:jc w:val="left"/>
      </w:pPr>
      <w:r>
        <w:rPr/>
        <w:t>（</w:t>
      </w:r>
      <w:r>
        <w:rPr>
          <w:rFonts w:ascii="Times New Roman" w:hAnsi="Times New Roman" w:cs="Times New Roman" w:eastAsia="Times New Roman" w:hint="default"/>
        </w:rPr>
        <w:t>3</w:t>
      </w:r>
      <w:r>
        <w:rPr/>
        <w:t>）本期收到深圳市财政委员会文化创意产业发展专项资金</w:t>
      </w:r>
      <w:r>
        <w:rPr>
          <w:rFonts w:ascii="Times New Roman" w:hAnsi="Times New Roman" w:cs="Times New Roman" w:eastAsia="Times New Roman" w:hint="default"/>
        </w:rPr>
        <w:t>1,200,000.00</w:t>
      </w:r>
      <w:r>
        <w:rPr/>
        <w:t>元。</w:t>
      </w:r>
    </w:p>
    <w:p>
      <w:pPr>
        <w:spacing w:line="240" w:lineRule="auto" w:before="9"/>
        <w:rPr>
          <w:rFonts w:ascii="宋体" w:hAnsi="宋体" w:cs="宋体" w:eastAsia="宋体" w:hint="default"/>
          <w:sz w:val="16"/>
          <w:szCs w:val="16"/>
        </w:rPr>
      </w:pPr>
    </w:p>
    <w:p>
      <w:pPr>
        <w:pStyle w:val="BodyText"/>
        <w:spacing w:line="240" w:lineRule="auto"/>
        <w:ind w:left="633" w:right="0"/>
        <w:jc w:val="left"/>
      </w:pPr>
      <w:r>
        <w:rPr/>
        <w:t>（</w:t>
      </w:r>
      <w:r>
        <w:rPr>
          <w:rFonts w:ascii="Times New Roman" w:hAnsi="Times New Roman" w:cs="Times New Roman" w:eastAsia="Times New Roman" w:hint="default"/>
        </w:rPr>
        <w:t>4</w:t>
      </w:r>
      <w:r>
        <w:rPr/>
        <w:t>）本期收到深圳市文体旅游局透明珍珠光学介质硫化锌转移材料防伪印刷及产业化项目扶持资金</w:t>
      </w:r>
      <w:r>
        <w:rPr>
          <w:rFonts w:ascii="Times New Roman" w:hAnsi="Times New Roman" w:cs="Times New Roman" w:eastAsia="Times New Roman" w:hint="default"/>
        </w:rPr>
        <w:t>960,000.00</w:t>
      </w:r>
      <w:r>
        <w:rPr/>
        <w:t>元。</w:t>
      </w:r>
    </w:p>
    <w:p>
      <w:pPr>
        <w:spacing w:line="240" w:lineRule="auto" w:before="9"/>
        <w:rPr>
          <w:rFonts w:ascii="宋体" w:hAnsi="宋体" w:cs="宋体" w:eastAsia="宋体" w:hint="default"/>
          <w:sz w:val="16"/>
          <w:szCs w:val="16"/>
        </w:rPr>
      </w:pPr>
    </w:p>
    <w:p>
      <w:pPr>
        <w:pStyle w:val="BodyText"/>
        <w:spacing w:line="240" w:lineRule="auto"/>
        <w:ind w:left="633" w:right="0"/>
        <w:jc w:val="left"/>
      </w:pPr>
      <w:r>
        <w:rPr/>
        <w:t>（</w:t>
      </w:r>
      <w:r>
        <w:rPr>
          <w:rFonts w:ascii="Times New Roman" w:hAnsi="Times New Roman" w:cs="Times New Roman" w:eastAsia="Times New Roman" w:hint="default"/>
        </w:rPr>
        <w:t>5</w:t>
      </w:r>
      <w:r>
        <w:rPr/>
        <w:t>）本期收到深圳市经济贸易和信息化委员会新材料产业扶持资金</w:t>
      </w:r>
      <w:r>
        <w:rPr>
          <w:rFonts w:ascii="Times New Roman" w:hAnsi="Times New Roman" w:cs="Times New Roman" w:eastAsia="Times New Roman" w:hint="default"/>
        </w:rPr>
        <w:t>900,000.00</w:t>
      </w:r>
      <w:r>
        <w:rPr/>
        <w:t>元。</w:t>
      </w:r>
    </w:p>
    <w:p>
      <w:pPr>
        <w:spacing w:line="240" w:lineRule="auto" w:before="9"/>
        <w:rPr>
          <w:rFonts w:ascii="宋体" w:hAnsi="宋体" w:cs="宋体" w:eastAsia="宋体" w:hint="default"/>
          <w:sz w:val="16"/>
          <w:szCs w:val="16"/>
        </w:rPr>
      </w:pPr>
    </w:p>
    <w:p>
      <w:pPr>
        <w:pStyle w:val="BodyText"/>
        <w:spacing w:line="240" w:lineRule="auto"/>
        <w:ind w:left="633" w:right="0"/>
        <w:jc w:val="left"/>
      </w:pPr>
      <w:r>
        <w:rPr/>
        <w:t>（</w:t>
      </w:r>
      <w:r>
        <w:rPr>
          <w:rFonts w:ascii="Times New Roman" w:hAnsi="Times New Roman" w:cs="Times New Roman" w:eastAsia="Times New Roman" w:hint="default"/>
        </w:rPr>
        <w:t>6</w:t>
      </w:r>
      <w:r>
        <w:rPr/>
        <w:t>）本期收到深圳市财政委员会</w:t>
      </w:r>
      <w:r>
        <w:rPr>
          <w:rFonts w:ascii="Times New Roman" w:hAnsi="Times New Roman" w:cs="Times New Roman" w:eastAsia="Times New Roman" w:hint="default"/>
        </w:rPr>
        <w:t>2013</w:t>
      </w:r>
      <w:r>
        <w:rPr/>
        <w:t>年产业技术进步资金信息化项目资助计划款</w:t>
      </w:r>
      <w:r>
        <w:rPr>
          <w:rFonts w:ascii="Times New Roman" w:hAnsi="Times New Roman" w:cs="Times New Roman" w:eastAsia="Times New Roman" w:hint="default"/>
        </w:rPr>
        <w:t>680,000.00</w:t>
      </w:r>
      <w:r>
        <w:rPr/>
        <w:t>元。</w:t>
      </w:r>
    </w:p>
    <w:p>
      <w:pPr>
        <w:spacing w:line="240" w:lineRule="auto" w:before="9"/>
        <w:rPr>
          <w:rFonts w:ascii="宋体" w:hAnsi="宋体" w:cs="宋体" w:eastAsia="宋体" w:hint="default"/>
          <w:sz w:val="16"/>
          <w:szCs w:val="16"/>
        </w:rPr>
      </w:pPr>
    </w:p>
    <w:p>
      <w:pPr>
        <w:pStyle w:val="BodyText"/>
        <w:spacing w:line="240" w:lineRule="auto"/>
        <w:ind w:left="633" w:right="0"/>
        <w:jc w:val="left"/>
      </w:pPr>
      <w:r>
        <w:rPr/>
        <w:t>（</w:t>
      </w:r>
      <w:r>
        <w:rPr>
          <w:rFonts w:ascii="Times New Roman" w:hAnsi="Times New Roman" w:cs="Times New Roman" w:eastAsia="Times New Roman" w:hint="default"/>
        </w:rPr>
        <w:t>7</w:t>
      </w:r>
      <w:r>
        <w:rPr/>
        <w:t>）本期收到贵阳经济开发区投资服务局专项扶持资金</w:t>
      </w:r>
      <w:r>
        <w:rPr>
          <w:rFonts w:ascii="Times New Roman" w:hAnsi="Times New Roman" w:cs="Times New Roman" w:eastAsia="Times New Roman" w:hint="default"/>
        </w:rPr>
        <w:t>600,000.00</w:t>
      </w:r>
      <w:r>
        <w:rPr/>
        <w:t>元。</w:t>
      </w:r>
    </w:p>
    <w:p>
      <w:pPr>
        <w:spacing w:line="240" w:lineRule="auto" w:before="9"/>
        <w:rPr>
          <w:rFonts w:ascii="宋体" w:hAnsi="宋体" w:cs="宋体" w:eastAsia="宋体" w:hint="default"/>
          <w:sz w:val="16"/>
          <w:szCs w:val="16"/>
        </w:rPr>
      </w:pPr>
    </w:p>
    <w:p>
      <w:pPr>
        <w:pStyle w:val="BodyText"/>
        <w:spacing w:line="240" w:lineRule="auto"/>
        <w:ind w:left="633" w:right="0"/>
        <w:jc w:val="left"/>
      </w:pPr>
      <w:r>
        <w:rPr/>
        <w:t>（</w:t>
      </w:r>
      <w:r>
        <w:rPr>
          <w:rFonts w:ascii="Times New Roman" w:hAnsi="Times New Roman" w:cs="Times New Roman" w:eastAsia="Times New Roman" w:hint="default"/>
        </w:rPr>
        <w:t>8</w:t>
      </w:r>
      <w:r>
        <w:rPr/>
        <w:t>）本期收到深圳市南山区财政局</w:t>
      </w:r>
      <w:r>
        <w:rPr>
          <w:rFonts w:ascii="Times New Roman" w:hAnsi="Times New Roman" w:cs="Times New Roman" w:eastAsia="Times New Roman" w:hint="default"/>
        </w:rPr>
        <w:t>2014</w:t>
      </w:r>
      <w:r>
        <w:rPr/>
        <w:t>人才安房专项资金</w:t>
      </w:r>
      <w:r>
        <w:rPr>
          <w:rFonts w:ascii="Times New Roman" w:hAnsi="Times New Roman" w:cs="Times New Roman" w:eastAsia="Times New Roman" w:hint="default"/>
        </w:rPr>
        <w:t>400,000.00</w:t>
      </w:r>
      <w:r>
        <w:rPr/>
        <w:t>元。</w:t>
      </w:r>
    </w:p>
    <w:p>
      <w:pPr>
        <w:spacing w:line="240" w:lineRule="auto" w:before="9"/>
        <w:rPr>
          <w:rFonts w:ascii="宋体" w:hAnsi="宋体" w:cs="宋体" w:eastAsia="宋体" w:hint="default"/>
          <w:sz w:val="16"/>
          <w:szCs w:val="16"/>
        </w:rPr>
      </w:pPr>
    </w:p>
    <w:p>
      <w:pPr>
        <w:pStyle w:val="BodyText"/>
        <w:spacing w:line="240" w:lineRule="auto"/>
        <w:ind w:left="633" w:right="0"/>
        <w:jc w:val="left"/>
      </w:pPr>
      <w:r>
        <w:rPr/>
        <w:t>（</w:t>
      </w:r>
      <w:r>
        <w:rPr>
          <w:rFonts w:ascii="Times New Roman" w:hAnsi="Times New Roman" w:cs="Times New Roman" w:eastAsia="Times New Roman" w:hint="default"/>
        </w:rPr>
        <w:t>9</w:t>
      </w:r>
      <w:r>
        <w:rPr/>
        <w:t>）本期收到深圳市南山区财政局</w:t>
      </w:r>
      <w:r>
        <w:rPr>
          <w:rFonts w:ascii="Times New Roman" w:hAnsi="Times New Roman" w:cs="Times New Roman" w:eastAsia="Times New Roman" w:hint="default"/>
        </w:rPr>
        <w:t>2014</w:t>
      </w:r>
      <w:r>
        <w:rPr/>
        <w:t>年文化发展专项资金</w:t>
      </w:r>
      <w:r>
        <w:rPr>
          <w:rFonts w:ascii="Times New Roman" w:hAnsi="Times New Roman" w:cs="Times New Roman" w:eastAsia="Times New Roman" w:hint="default"/>
        </w:rPr>
        <w:t>400,000.00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Heading3"/>
        <w:spacing w:line="240" w:lineRule="auto"/>
        <w:ind w:left="153" w:right="0"/>
        <w:jc w:val="left"/>
        <w:rPr>
          <w:b w:val="0"/>
          <w:bCs w:val="0"/>
        </w:rPr>
      </w:pPr>
      <w:bookmarkStart w:name="49、营业外支出" w:id="323"/>
      <w:bookmarkEnd w:id="323"/>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1,620,982.44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197,221.25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1,620,982.44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1,620,982.44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197,221.25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1,620,982.44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193,542.37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193,542.37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质量赔款及罚款支出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62,044.74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110,051.26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62,044.74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292,981.96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302,782.16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292,981.96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2,294,551.51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610,054.67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2,294,551.51</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0、所得税费用" w:id="324"/>
      <w:bookmarkEnd w:id="324"/>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25"/>
      <w:bookmarkEnd w:id="32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91,080,410.48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86,523,149.20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-10,612,232.47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-3,078,010.49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80,468,178.01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83,445,138.71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3" w:right="0"/>
        <w:jc w:val="left"/>
        <w:rPr>
          <w:b w:val="0"/>
          <w:bCs w:val="0"/>
        </w:rPr>
      </w:pPr>
      <w:bookmarkStart w:name="（2）会计利润与所得税费用调整过程" w:id="326"/>
      <w:bookmarkEnd w:id="32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685,575,155.66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102,836,273.35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21,825,768.47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-912,799.65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-48,736,357.39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7,519,305.62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-2,064,012.39</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80,468,178.01</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8856" w:firstLine="0"/>
        <w:jc w:val="left"/>
        <w:rPr>
          <w:rFonts w:ascii="宋体" w:hAnsi="宋体" w:cs="宋体" w:eastAsia="宋体" w:hint="default"/>
          <w:sz w:val="21"/>
          <w:szCs w:val="21"/>
        </w:rPr>
      </w:pPr>
      <w:bookmarkStart w:name="51、其他综合收益" w:id="327"/>
      <w:bookmarkEnd w:id="327"/>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 </w:t>
      </w:r>
      <w:bookmarkStart w:name="52、现金流量表项目" w:id="328"/>
      <w:bookmarkEnd w:id="328"/>
      <w:r>
        <w:rPr>
          <w:rFonts w:ascii="宋体" w:hAnsi="宋体" w:cs="宋体" w:eastAsia="宋体" w:hint="default"/>
          <w:sz w:val="18"/>
          <w:szCs w:val="18"/>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left="153" w:right="0"/>
        <w:jc w:val="left"/>
        <w:rPr>
          <w:b w:val="0"/>
          <w:bCs w:val="0"/>
        </w:rPr>
      </w:pPr>
      <w:bookmarkStart w:name="（1）收到的其他与经营活动有关的现金" w:id="329"/>
      <w:bookmarkEnd w:id="32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11,890,494.78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12,706,386.96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收到退回的经营投标保证金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671,596.44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16,828,422.06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收到退回的经营活动押金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3,673,322.60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2,897,333.00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收到员工归还的备用金借款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701,937.00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10,744,498.01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27,681,848.83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32,432,142.02</w:t>
            </w:r>
          </w:p>
        </w:tc>
      </w:tr>
    </w:tbl>
    <w:p>
      <w:pPr>
        <w:pStyle w:val="BodyText"/>
        <w:spacing w:line="360" w:lineRule="auto" w:before="51"/>
        <w:ind w:left="154" w:right="7512"/>
        <w:jc w:val="left"/>
      </w:pPr>
      <w:r>
        <w:rPr/>
        <w:t>收到的其他与经营活动有关的现金说明：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支付的其他与经营活动有关的现金" w:id="330"/>
      <w:bookmarkEnd w:id="33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41,943,833.44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37,897,229.99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45,082,553.89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49,472,045.29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109,795,818.66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88,801,963.52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支付的经营投标保证金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5,350,414.73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2,475,743.29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5,465,027.05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支付的员工备用金借款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3,539,001.56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2,514,039.19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支付的其他经营活动押金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12,566,840.21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422,143.88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217,874,791.05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189,922,863.65</w:t>
            </w:r>
          </w:p>
        </w:tc>
      </w:tr>
    </w:tbl>
    <w:p>
      <w:pPr>
        <w:pStyle w:val="BodyText"/>
        <w:spacing w:line="360" w:lineRule="auto" w:before="51"/>
        <w:ind w:left="154" w:right="7692"/>
        <w:jc w:val="left"/>
      </w:pPr>
      <w:r>
        <w:rPr/>
        <w:t>支付的其他与经营活动有关的现金说明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收到的其他与投资活动有关的现金" w:id="331"/>
      <w:bookmarkEnd w:id="33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收到基建工程招投标保证金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1,958,004.00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收回委托贷款或理财本金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收回委托贷款或理财本金利息收入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9,958,004.00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7692"/>
        <w:jc w:val="left"/>
      </w:pPr>
      <w:r>
        <w:rPr/>
        <w:t>收到的其他与投资活动有关的现金说明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支付的其他与投资活动有关的现金" w:id="332"/>
      <w:bookmarkEnd w:id="33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退还基建工程招投标保证金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支付委托贷款或购买理财本金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支付挂拍土地保证金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支付土地青苗补偿款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w:t>
            </w:r>
          </w:p>
        </w:tc>
      </w:tr>
    </w:tbl>
    <w:p>
      <w:pPr>
        <w:pStyle w:val="BodyText"/>
        <w:spacing w:line="357" w:lineRule="auto" w:before="51"/>
        <w:ind w:left="154" w:right="7692"/>
        <w:jc w:val="left"/>
      </w:pPr>
      <w:r>
        <w:rPr/>
        <w:t>支付的其他与投资活动有关的现金说明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5）收到的其他与筹资活动有关的现金" w:id="333"/>
      <w:bookmarkEnd w:id="33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14,866,172.98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24,365,929.45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3,884,135.05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7,500,922.80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2,835,614.81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21,585,924.22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31,884,806.42</w:t>
            </w:r>
          </w:p>
        </w:tc>
      </w:tr>
    </w:tbl>
    <w:p>
      <w:pPr>
        <w:pStyle w:val="BodyText"/>
        <w:spacing w:line="360" w:lineRule="auto" w:before="51"/>
        <w:ind w:left="154" w:right="7692"/>
        <w:jc w:val="left"/>
      </w:pPr>
      <w:r>
        <w:rPr/>
        <w:t>收到的其他与筹资活动有关的现金说明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6）支付的其他与筹资活动有关的现金" w:id="334"/>
      <w:bookmarkEnd w:id="33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33,689,832.99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3,204,165.10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14.209961pt;width:151.25pt;height:40.8pt;mso-position-horizontal-relative:page;mso-position-vertical-relative:page;z-index:-1051912" coordorigin="4467,10284" coordsize="3025,816">
            <v:group style="position:absolute;left:4478;top:10296;width:2;height:392" coordorigin="4478,10296" coordsize="2,392">
              <v:shape style="position:absolute;left:4478;top:10296;width:2;height:392" coordorigin="4478,10296" coordsize="0,392" path="m4478,10296l4478,10687e" filled="false" stroked="true" strokeweight="1.140pt" strokecolor="#ffffff">
                <v:path arrowok="t"/>
              </v:shape>
            </v:group>
            <v:group style="position:absolute;left:4490;top:10296;width:3002;height:392" coordorigin="4490,10296" coordsize="3002,392">
              <v:shape style="position:absolute;left:4490;top:10296;width:3002;height:392" coordorigin="4490,10296" coordsize="3002,392" path="m4490,10687l7491,10687,7491,10296,4490,10296,4490,10687xe" filled="true" fillcolor="#ffffff" stroked="false">
                <v:path arrowok="t"/>
                <v:fill type="solid"/>
              </v:shape>
            </v:group>
            <v:group style="position:absolute;left:4478;top:10698;width:2;height:392" coordorigin="4478,10698" coordsize="2,392">
              <v:shape style="position:absolute;left:4478;top:10698;width:2;height:392" coordorigin="4478,10698" coordsize="0,392" path="m4478,10698l4478,11089e" filled="false" stroked="true" strokeweight="1.140pt" strokecolor="#ffffff">
                <v:path arrowok="t"/>
              </v:shape>
            </v:group>
            <v:group style="position:absolute;left:4490;top:10698;width:3002;height:392" coordorigin="4490,10698" coordsize="3002,392">
              <v:shape style="position:absolute;left:4490;top:10698;width:3002;height:392" coordorigin="4490,10698" coordsize="3002,392" path="m4490,11089l7491,11089,7491,10698,4490,10698,4490,1108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536,444.17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1,214,357.33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注销子公司支付给少数股东的款项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7,403,393.28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41,629,670.44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11,168,522.43</w:t>
            </w:r>
          </w:p>
        </w:tc>
      </w:tr>
    </w:tbl>
    <w:p>
      <w:pPr>
        <w:pStyle w:val="BodyText"/>
        <w:spacing w:line="360" w:lineRule="auto" w:before="51"/>
        <w:ind w:left="154" w:right="7692"/>
        <w:jc w:val="left"/>
      </w:pPr>
      <w:r>
        <w:rPr/>
        <w:t>支付的其他与筹资活动有关的现金说明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3、现金流量表补充资料" w:id="335"/>
      <w:bookmarkEnd w:id="335"/>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36"/>
      <w:bookmarkEnd w:id="33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605,106,977.65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496,171,649.58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20,453,101.98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7,198,839.79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124,961,040.69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119,902,981.48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6,556,547.51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6,024,739.94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1,235,367.04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1,003,366.17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-3,963,268.47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-246,077.53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26,235,743.46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38,534,195.84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-147,203,085.35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-111,740,501.93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-9,212,253.75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-3,511,690.24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-1,399,978.74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-316,320.26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9,689,188.94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-8,411,714.39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575,265,416.00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-36,834,664.02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-502,472,321.13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-9,775,271.17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12,169,755.04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717,422,230.87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497,999,533.26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574,548,738.52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469,450,148.29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469,450,148.29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541,085,129.64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105,098,590.23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-71,634,981.35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3" w:right="0"/>
        <w:jc w:val="left"/>
        <w:rPr>
          <w:b w:val="0"/>
          <w:bCs w:val="0"/>
        </w:rPr>
      </w:pPr>
      <w:bookmarkStart w:name="（2）本期支付的取得子公司的现金净额" w:id="337"/>
      <w:bookmarkEnd w:id="33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本期收到的处置子公司的现金净额" w:id="338"/>
      <w:bookmarkEnd w:id="33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现金和现金等价物的构成" w:id="339"/>
      <w:bookmarkEnd w:id="33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574,548,738.52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469,450,148.29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347,770.22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456,025.60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574,200,968.30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468,994,122.69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574,548,738.52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469,450,148.29</w:t>
            </w:r>
          </w:p>
        </w:tc>
      </w:tr>
    </w:tbl>
    <w:p>
      <w:pPr>
        <w:pStyle w:val="BodyText"/>
        <w:spacing w:line="357" w:lineRule="auto" w:before="51"/>
        <w:ind w:right="4453"/>
        <w:jc w:val="left"/>
      </w:pPr>
      <w:r>
        <w:rPr/>
        <w:t>其他说明 现金和现金等价物不含母公司或集团内子公司使用受限制的现金和现金等价物。</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3"/>
        <w:spacing w:line="240" w:lineRule="auto"/>
        <w:ind w:left="153" w:right="0"/>
        <w:jc w:val="left"/>
        <w:rPr>
          <w:b w:val="0"/>
          <w:bCs w:val="0"/>
        </w:rPr>
      </w:pPr>
      <w:bookmarkStart w:name="54、所有权或使用权受到限制的资产" w:id="340"/>
      <w:bookmarkEnd w:id="340"/>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44,430,149.89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87,212,224.73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江西丰彩丽厂房及宿舍楼</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7,885,631.93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江西丰彩丽土地使用权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5,619,770.03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昆明彩印车间办公楼</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11,953,726.81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昆明彩印上庄土地使用权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15,558,608.00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172,660,111.39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both"/>
      </w:pPr>
      <w:r>
        <w:rPr/>
        <w:t>其他说明</w:t>
      </w:r>
    </w:p>
    <w:p>
      <w:pPr>
        <w:spacing w:line="240" w:lineRule="auto" w:before="11"/>
        <w:rPr>
          <w:rFonts w:ascii="宋体" w:hAnsi="宋体" w:cs="宋体" w:eastAsia="宋体" w:hint="default"/>
          <w:sz w:val="14"/>
          <w:szCs w:val="14"/>
        </w:rPr>
      </w:pPr>
    </w:p>
    <w:p>
      <w:pPr>
        <w:pStyle w:val="BodyText"/>
        <w:spacing w:line="240" w:lineRule="auto"/>
        <w:ind w:right="0"/>
        <w:jc w:val="both"/>
      </w:pPr>
      <w:r>
        <w:rPr/>
        <w:t>（</w:t>
      </w:r>
      <w:r>
        <w:rPr>
          <w:rFonts w:ascii="Times New Roman" w:hAnsi="Times New Roman" w:cs="Times New Roman" w:eastAsia="Times New Roman" w:hint="default"/>
        </w:rPr>
        <w:t>1</w:t>
      </w:r>
      <w:r>
        <w:rPr/>
        <w:t>）所有权或使用权受限制的货币资金为银行承兑汇票保证金</w:t>
      </w:r>
      <w:r>
        <w:rPr>
          <w:rFonts w:ascii="Times New Roman" w:hAnsi="Times New Roman" w:cs="Times New Roman" w:eastAsia="Times New Roman" w:hint="default"/>
        </w:rPr>
        <w:t>44,430,149.89</w:t>
      </w:r>
      <w:r>
        <w:rPr/>
        <w:t>元。</w:t>
      </w:r>
    </w:p>
    <w:p>
      <w:pPr>
        <w:spacing w:line="240" w:lineRule="auto" w:before="9"/>
        <w:rPr>
          <w:rFonts w:ascii="宋体" w:hAnsi="宋体" w:cs="宋体" w:eastAsia="宋体" w:hint="default"/>
          <w:sz w:val="16"/>
          <w:szCs w:val="16"/>
        </w:rPr>
      </w:pPr>
    </w:p>
    <w:p>
      <w:pPr>
        <w:pStyle w:val="BodyText"/>
        <w:spacing w:line="451" w:lineRule="auto"/>
        <w:ind w:right="1140"/>
        <w:jc w:val="both"/>
      </w:pPr>
      <w:r>
        <w:rPr/>
        <w:t>（</w:t>
      </w:r>
      <w:r>
        <w:rPr>
          <w:rFonts w:ascii="Times New Roman" w:hAnsi="Times New Roman" w:cs="Times New Roman" w:eastAsia="Times New Roman" w:hint="default"/>
        </w:rPr>
        <w:t>2</w:t>
      </w:r>
      <w:r>
        <w:rPr/>
        <w:t>）所有权或使用权受限制的应收票据包括向银行贴现金额</w:t>
      </w:r>
      <w:r>
        <w:rPr>
          <w:rFonts w:ascii="Times New Roman" w:hAnsi="Times New Roman" w:cs="Times New Roman" w:eastAsia="Times New Roman" w:hint="default"/>
        </w:rPr>
        <w:t>7,000,000.00</w:t>
      </w:r>
      <w:r>
        <w:rPr/>
        <w:t>元，存于银行票据池金额</w:t>
      </w:r>
      <w:r>
        <w:rPr>
          <w:rFonts w:ascii="Times New Roman" w:hAnsi="Times New Roman" w:cs="Times New Roman" w:eastAsia="Times New Roman" w:hint="default"/>
        </w:rPr>
        <w:t>24,813,802.00</w:t>
      </w:r>
      <w:r>
        <w:rPr/>
        <w:t>元，作为开 具银行承兑汇票保证金</w:t>
      </w:r>
      <w:r>
        <w:rPr>
          <w:rFonts w:ascii="Times New Roman" w:hAnsi="Times New Roman" w:cs="Times New Roman" w:eastAsia="Times New Roman" w:hint="default"/>
        </w:rPr>
        <w:t>55,398,422.73</w:t>
      </w:r>
      <w:r>
        <w:rPr/>
        <w:t>元。</w:t>
      </w:r>
    </w:p>
    <w:p>
      <w:pPr>
        <w:pStyle w:val="BodyText"/>
        <w:spacing w:line="451" w:lineRule="auto" w:before="43"/>
        <w:ind w:right="1130"/>
        <w:jc w:val="both"/>
      </w:pPr>
      <w:r>
        <w:rPr>
          <w:spacing w:val="-4"/>
        </w:rPr>
        <w:t>（</w:t>
      </w:r>
      <w:r>
        <w:rPr>
          <w:rFonts w:ascii="Times New Roman" w:hAnsi="Times New Roman" w:cs="Times New Roman" w:eastAsia="Times New Roman" w:hint="default"/>
          <w:spacing w:val="-4"/>
        </w:rPr>
        <w:t>3</w:t>
      </w:r>
      <w:r>
        <w:rPr>
          <w:spacing w:val="-4"/>
        </w:rPr>
        <w:t>）本公司之子公司江西丰彩丽与中国工商银行股份有限公司南昌都司前支行签订最高额抵押合同（合同号：</w:t>
      </w:r>
      <w:r>
        <w:rPr>
          <w:rFonts w:ascii="Times New Roman" w:hAnsi="Times New Roman" w:cs="Times New Roman" w:eastAsia="Times New Roman" w:hint="default"/>
          <w:spacing w:val="-4"/>
        </w:rPr>
        <w:t>15022030-2014</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年（抵）</w:t>
      </w:r>
      <w:r>
        <w:rPr>
          <w:rFonts w:ascii="Times New Roman" w:hAnsi="Times New Roman" w:cs="Times New Roman" w:eastAsia="Times New Roman" w:hint="default"/>
          <w:spacing w:val="-2"/>
        </w:rPr>
        <w:t>431797</w:t>
      </w:r>
      <w:r>
        <w:rPr>
          <w:spacing w:val="-2"/>
        </w:rPr>
        <w:t>号），将江西丰彩丽之厂房（权属证明书编号：洪房权证高新开发区字第</w:t>
      </w:r>
      <w:r>
        <w:rPr>
          <w:rFonts w:ascii="Times New Roman" w:hAnsi="Times New Roman" w:cs="Times New Roman" w:eastAsia="Times New Roman" w:hint="default"/>
          <w:spacing w:val="-2"/>
        </w:rPr>
        <w:t>1000530029</w:t>
      </w:r>
      <w:r>
        <w:rPr>
          <w:spacing w:val="-2"/>
        </w:rPr>
        <w:t>号）、宿舍楼（权属证</w:t>
      </w:r>
      <w:r>
        <w:rPr>
          <w:spacing w:val="-53"/>
        </w:rPr>
        <w:t> </w:t>
      </w:r>
      <w:r>
        <w:rPr>
          <w:spacing w:val="-53"/>
        </w:rPr>
      </w:r>
      <w:r>
        <w:rPr>
          <w:spacing w:val="-5"/>
        </w:rPr>
        <w:t>明书编号：洪房权证高新开发区字第</w:t>
      </w:r>
      <w:r>
        <w:rPr>
          <w:rFonts w:ascii="Times New Roman" w:hAnsi="Times New Roman" w:cs="Times New Roman" w:eastAsia="Times New Roman" w:hint="default"/>
          <w:spacing w:val="-5"/>
        </w:rPr>
        <w:t>1000530030</w:t>
      </w:r>
      <w:r>
        <w:rPr>
          <w:spacing w:val="-5"/>
        </w:rPr>
        <w:t>号、土地使用权（（洪土国用（登高</w:t>
      </w:r>
      <w:r>
        <w:rPr>
          <w:rFonts w:ascii="Times New Roman" w:hAnsi="Times New Roman" w:cs="Times New Roman" w:eastAsia="Times New Roman" w:hint="default"/>
          <w:spacing w:val="-5"/>
        </w:rPr>
        <w:t>2011</w:t>
      </w:r>
      <w:r>
        <w:rPr>
          <w:spacing w:val="-5"/>
        </w:rPr>
        <w:t>）第</w:t>
      </w:r>
      <w:r>
        <w:rPr>
          <w:rFonts w:ascii="Times New Roman" w:hAnsi="Times New Roman" w:cs="Times New Roman" w:eastAsia="Times New Roman" w:hint="default"/>
          <w:spacing w:val="-5"/>
        </w:rPr>
        <w:t>D13</w:t>
      </w:r>
      <w:r>
        <w:rPr>
          <w:spacing w:val="-5"/>
        </w:rPr>
        <w:t>号）作为人民币</w:t>
      </w:r>
      <w:r>
        <w:rPr>
          <w:rFonts w:ascii="Times New Roman" w:hAnsi="Times New Roman" w:cs="Times New Roman" w:eastAsia="Times New Roman" w:hint="default"/>
          <w:spacing w:val="-5"/>
        </w:rPr>
        <w:t>42,900,000.00</w:t>
      </w:r>
      <w:r>
        <w:rPr>
          <w:rFonts w:ascii="Times New Roman" w:hAnsi="Times New Roman" w:cs="Times New Roman" w:eastAsia="Times New Roman" w:hint="default"/>
        </w:rPr>
        <w:t> </w:t>
      </w:r>
      <w:r>
        <w:rPr/>
        <w:t>元的最高余额贷款担保抵押物，期间为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w:t>
      </w:r>
    </w:p>
    <w:p>
      <w:pPr>
        <w:pStyle w:val="BodyText"/>
        <w:spacing w:line="451" w:lineRule="auto" w:before="44"/>
        <w:ind w:right="1139"/>
        <w:jc w:val="both"/>
      </w:pPr>
      <w:r>
        <w:rPr/>
        <w:t>（</w:t>
      </w:r>
      <w:r>
        <w:rPr>
          <w:rFonts w:ascii="Times New Roman" w:hAnsi="Times New Roman" w:cs="Times New Roman" w:eastAsia="Times New Roman" w:hint="default"/>
        </w:rPr>
        <w:t>4</w:t>
      </w:r>
      <w:r>
        <w:rPr/>
        <w:t>）本公司之子公司昆明彩印与中国光大银行股份有限公司昆明分行签订授信抵押合同，将该公司的办公楼（权属证明书 编号：昆明市房权证字第</w:t>
      </w:r>
      <w:r>
        <w:rPr>
          <w:rFonts w:ascii="Times New Roman" w:hAnsi="Times New Roman" w:cs="Times New Roman" w:eastAsia="Times New Roman" w:hint="default"/>
        </w:rPr>
        <w:t>2004537579</w:t>
      </w:r>
      <w:r>
        <w:rPr/>
        <w:t>号）、土地使用权（昆国用（</w:t>
      </w:r>
      <w:r>
        <w:rPr>
          <w:rFonts w:ascii="Times New Roman" w:hAnsi="Times New Roman" w:cs="Times New Roman" w:eastAsia="Times New Roman" w:hint="default"/>
        </w:rPr>
        <w:t>2001</w:t>
      </w:r>
      <w:r>
        <w:rPr/>
        <w:t>）字第</w:t>
      </w:r>
      <w:r>
        <w:rPr>
          <w:rFonts w:ascii="Times New Roman" w:hAnsi="Times New Roman" w:cs="Times New Roman" w:eastAsia="Times New Roman" w:hint="default"/>
        </w:rPr>
        <w:t>00150</w:t>
      </w:r>
      <w:r>
        <w:rPr/>
        <w:t>号）作为人民币</w:t>
      </w:r>
      <w:r>
        <w:rPr>
          <w:rFonts w:ascii="Times New Roman" w:hAnsi="Times New Roman" w:cs="Times New Roman" w:eastAsia="Times New Roman" w:hint="default"/>
        </w:rPr>
        <w:t>30,000,000.00</w:t>
      </w:r>
      <w:r>
        <w:rPr/>
        <w:t>元的最高 余额授信担保抵押物，期间为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w:t>
      </w:r>
    </w:p>
    <w:p>
      <w:pPr>
        <w:spacing w:line="240" w:lineRule="auto" w:before="6"/>
        <w:rPr>
          <w:rFonts w:ascii="宋体" w:hAnsi="宋体" w:cs="宋体" w:eastAsia="宋体" w:hint="default"/>
          <w:sz w:val="18"/>
          <w:szCs w:val="18"/>
        </w:rPr>
      </w:pPr>
    </w:p>
    <w:p>
      <w:pPr>
        <w:pStyle w:val="Heading3"/>
        <w:spacing w:line="240" w:lineRule="auto"/>
        <w:ind w:right="0"/>
        <w:jc w:val="both"/>
        <w:rPr>
          <w:b w:val="0"/>
          <w:bCs w:val="0"/>
        </w:rPr>
      </w:pPr>
      <w:bookmarkStart w:name="55、外币货币性项目" w:id="341"/>
      <w:bookmarkEnd w:id="341"/>
      <w:r>
        <w:rPr>
          <w:b w:val="0"/>
          <w:bCs w:val="0"/>
        </w:rPr>
      </w:r>
      <w:r>
        <w:rPr>
          <w:rFonts w:ascii="Times New Roman" w:hAnsi="Times New Roman" w:cs="Times New Roman" w:eastAsia="Times New Roman" w:hint="default"/>
        </w:rPr>
        <w:t>55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外币货币性项目" w:id="342"/>
      <w:bookmarkEnd w:id="34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3,869,099.90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23,675,022.29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114.52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12,602,306.93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9,941,959.94</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1,402,302.40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8,580,688.39</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59" w:lineRule="auto" w:before="35"/>
        <w:ind w:left="153" w:right="0"/>
        <w:jc w:val="left"/>
        <w:rPr>
          <w:b w:val="0"/>
          <w:bCs w:val="0"/>
        </w:rPr>
      </w:pPr>
      <w:bookmarkStart w:name="（2）境外经营实体说明，包括对于重要的境外经营实体，应披露其境外主要经营地、记账" w:id="343"/>
      <w:bookmarkEnd w:id="34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344"/>
      <w:bookmarkEnd w:id="344"/>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45"/>
      <w:bookmarkEnd w:id="34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46"/>
      <w:bookmarkEnd w:id="34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357" w:lineRule="auto" w:before="51"/>
        <w:ind w:right="6073"/>
        <w:jc w:val="left"/>
      </w:pPr>
      <w:r>
        <w:rPr/>
        <w:t>其他说明 本报告期内，本公司未发生非同一控制下的企业合并事项。</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其他说明" w:id="347"/>
      <w:bookmarkEnd w:id="347"/>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48"/>
      <w:bookmarkEnd w:id="34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49"/>
      <w:bookmarkEnd w:id="34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57" w:lineRule="auto" w:before="52"/>
        <w:ind w:right="6253"/>
        <w:jc w:val="left"/>
      </w:pPr>
      <w:r>
        <w:rPr/>
        <w:t>其他说明 本报告期内，本公司未发生同一控制下的企业合并事项。</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反向购买" w:id="350"/>
      <w:bookmarkEnd w:id="35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94"/>
        <w:ind w:left="154" w:right="0"/>
        <w:jc w:val="left"/>
      </w:pPr>
      <w:r>
        <w:rPr/>
        <w:t>本报告期内，本公司未发生反向收购事项。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4、处置子公司" w:id="351"/>
      <w:bookmarkEnd w:id="35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是否存在单次处置对子公司投资即丧失控制权的情形</w:t>
      </w:r>
    </w:p>
    <w:p>
      <w:pPr>
        <w:pStyle w:val="BodyText"/>
        <w:spacing w:line="240" w:lineRule="auto" w:before="11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其他原因的合并范围变动" w:id="352"/>
      <w:bookmarkEnd w:id="35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6"/>
        <w:ind w:left="577" w:right="0"/>
        <w:jc w:val="left"/>
      </w:pPr>
      <w:r>
        <w:rPr/>
        <w:t>（</w:t>
      </w:r>
      <w:r>
        <w:rPr>
          <w:rFonts w:ascii="Times New Roman" w:hAnsi="Times New Roman" w:cs="Times New Roman" w:eastAsia="Times New Roman" w:hint="default"/>
        </w:rPr>
        <w:t>1</w:t>
      </w:r>
      <w:r>
        <w:rPr/>
        <w:t>）本年新纳入合并范围的主体和不再纳入合并范围的主体</w:t>
      </w:r>
    </w:p>
    <w:p>
      <w:pPr>
        <w:pStyle w:val="BodyText"/>
        <w:spacing w:line="240" w:lineRule="auto" w:before="63"/>
        <w:ind w:left="578" w:right="0"/>
        <w:jc w:val="left"/>
      </w:pPr>
      <w:r>
        <w:rPr/>
        <w:t>①本年新纳入合并范围的子公司、特殊目的主体、通过受托经营或承租等方式形成控制权的经营实体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748"/>
        <w:gridCol w:w="2622"/>
        <w:gridCol w:w="3165"/>
      </w:tblGrid>
      <w:tr>
        <w:trPr>
          <w:trHeight w:val="355" w:hRule="exact"/>
        </w:trPr>
        <w:tc>
          <w:tcPr>
            <w:tcW w:w="37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6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853"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31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407" w:hRule="exact"/>
        </w:trPr>
        <w:tc>
          <w:tcPr>
            <w:tcW w:w="3748" w:type="dxa"/>
            <w:tcBorders>
              <w:top w:val="single" w:sz="20" w:space="0" w:color="D9D9D9"/>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2622" w:type="dxa"/>
            <w:tcBorders>
              <w:top w:val="single" w:sz="20" w:space="0" w:color="D9D9D9"/>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34,304.38</w:t>
            </w:r>
          </w:p>
        </w:tc>
        <w:tc>
          <w:tcPr>
            <w:tcW w:w="3165" w:type="dxa"/>
            <w:tcBorders>
              <w:top w:val="single" w:sz="20" w:space="0" w:color="D9D9D9"/>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34,304.38</w:t>
            </w:r>
          </w:p>
        </w:tc>
      </w:tr>
      <w:tr>
        <w:trPr>
          <w:trHeight w:val="389" w:hRule="exact"/>
        </w:trPr>
        <w:tc>
          <w:tcPr>
            <w:tcW w:w="3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1,291,472.54</w:t>
            </w:r>
          </w:p>
        </w:tc>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291,472.54</w:t>
            </w:r>
          </w:p>
        </w:tc>
      </w:tr>
    </w:tbl>
    <w:p>
      <w:pPr>
        <w:pStyle w:val="BodyText"/>
        <w:spacing w:line="477" w:lineRule="auto" w:before="88"/>
        <w:ind w:left="154" w:right="0" w:firstLine="420"/>
        <w:jc w:val="left"/>
      </w:pPr>
      <w:r>
        <w:rPr/>
        <w:t>深圳合元劲嘉电子科技有限公司为本公司与深圳市合元科技有限公司于本年共同出资设立的控股子公司，注册资本总 </w:t>
      </w:r>
      <w:r>
        <w:rPr>
          <w:spacing w:val="-5"/>
        </w:rPr>
        <w:t>额为</w:t>
      </w:r>
      <w:r>
        <w:rPr>
          <w:rFonts w:ascii="Times New Roman" w:hAnsi="Times New Roman" w:cs="Times New Roman" w:eastAsia="Times New Roman" w:hint="default"/>
          <w:spacing w:val="-5"/>
        </w:rPr>
        <w:t>1</w:t>
      </w:r>
      <w:r>
        <w:rPr>
          <w:spacing w:val="-5"/>
        </w:rPr>
        <w:t>亿元，本公司认缴出资</w:t>
      </w:r>
      <w:r>
        <w:rPr>
          <w:rFonts w:ascii="Times New Roman" w:hAnsi="Times New Roman" w:cs="Times New Roman" w:eastAsia="Times New Roman" w:hint="default"/>
          <w:spacing w:val="-5"/>
        </w:rPr>
        <w:t>5100.00</w:t>
      </w:r>
      <w:r>
        <w:rPr>
          <w:spacing w:val="-5"/>
        </w:rPr>
        <w:t>万元，出资比例为</w:t>
      </w:r>
      <w:r>
        <w:rPr>
          <w:rFonts w:ascii="Times New Roman" w:hAnsi="Times New Roman" w:cs="Times New Roman" w:eastAsia="Times New Roman" w:hint="default"/>
          <w:spacing w:val="-5"/>
        </w:rPr>
        <w:t>51%</w:t>
      </w:r>
      <w:r>
        <w:rPr>
          <w:spacing w:val="-5"/>
        </w:rPr>
        <w:t>。深圳市合元科技有限公司认缴出资</w:t>
      </w:r>
      <w:r>
        <w:rPr>
          <w:rFonts w:ascii="Times New Roman" w:hAnsi="Times New Roman" w:cs="Times New Roman" w:eastAsia="Times New Roman" w:hint="default"/>
          <w:spacing w:val="-5"/>
        </w:rPr>
        <w:t>4900.00</w:t>
      </w:r>
      <w:r>
        <w:rPr>
          <w:spacing w:val="-5"/>
        </w:rPr>
        <w:t>万元，出资比例为</w:t>
      </w:r>
      <w:r>
        <w:rPr>
          <w:rFonts w:ascii="Times New Roman" w:hAnsi="Times New Roman" w:cs="Times New Roman" w:eastAsia="Times New Roman" w:hint="default"/>
          <w:spacing w:val="-5"/>
        </w:rPr>
        <w:t>49%</w:t>
      </w:r>
      <w:r>
        <w:rPr>
          <w:spacing w:val="-5"/>
        </w:rPr>
        <w:t>。</w:t>
      </w:r>
    </w:p>
    <w:p>
      <w:pPr>
        <w:pStyle w:val="BodyText"/>
        <w:spacing w:line="451" w:lineRule="auto" w:before="21"/>
        <w:ind w:right="1198" w:firstLine="420"/>
        <w:jc w:val="left"/>
      </w:pPr>
      <w:r>
        <w:rPr/>
        <w:t>珠海市嘉瑞包装材料有限公司为本公司之子公司中丰田于本年度出资设立的全资子公司，注册资本为</w:t>
      </w:r>
      <w:r>
        <w:rPr>
          <w:rFonts w:ascii="Times New Roman" w:hAnsi="Times New Roman" w:cs="Times New Roman" w:eastAsia="Times New Roman" w:hint="default"/>
        </w:rPr>
        <w:t>100.00</w:t>
      </w:r>
      <w:r>
        <w:rPr/>
        <w:t>万元，出 资比例为</w:t>
      </w:r>
      <w:r>
        <w:rPr>
          <w:rFonts w:ascii="Times New Roman" w:hAnsi="Times New Roman" w:cs="Times New Roman" w:eastAsia="Times New Roman" w:hint="default"/>
        </w:rPr>
        <w:t>100%</w:t>
      </w:r>
      <w:r>
        <w:rPr/>
        <w:t>。</w:t>
      </w:r>
    </w:p>
    <w:p>
      <w:pPr>
        <w:pStyle w:val="BodyText"/>
        <w:spacing w:line="201" w:lineRule="exact"/>
        <w:ind w:left="578" w:right="0"/>
        <w:jc w:val="left"/>
      </w:pPr>
      <w:r>
        <w:rPr/>
        <w:t>②本年不再纳入合并范围的公司、特殊目的主体、通过受托经营或承租等方式形成控制权的经营实体</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688"/>
        <w:gridCol w:w="2576"/>
        <w:gridCol w:w="3281"/>
      </w:tblGrid>
      <w:tr>
        <w:trPr>
          <w:trHeight w:val="390" w:hRule="exact"/>
        </w:trPr>
        <w:tc>
          <w:tcPr>
            <w:tcW w:w="3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4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32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822"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395"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801,567.46</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-74,991.97</w:t>
            </w:r>
            <w:r>
              <w:rPr>
                <w:rFonts w:ascii="Times New Roman"/>
                <w:sz w:val="18"/>
              </w:rPr>
            </w:r>
          </w:p>
        </w:tc>
      </w:tr>
      <w:tr>
        <w:trPr>
          <w:trHeight w:val="395"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730,819.94</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-20,652.75</w:t>
            </w:r>
            <w:r>
              <w:rPr>
                <w:rFonts w:ascii="Times New Roman"/>
                <w:sz w:val="18"/>
              </w:rPr>
            </w:r>
          </w:p>
        </w:tc>
      </w:tr>
    </w:tbl>
    <w:p>
      <w:pPr>
        <w:pStyle w:val="BodyText"/>
        <w:spacing w:line="477" w:lineRule="auto" w:before="88"/>
        <w:ind w:left="154" w:right="1152" w:firstLine="420"/>
        <w:jc w:val="left"/>
      </w:pPr>
      <w:r>
        <w:rPr/>
        <w:t>淮安新劲嘉新型包装材料有限公司、深圳嘉美达印务有限公司本年进行了清算，清算日将账面净资产按各股东的持股 比例进行了分配。</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line="487" w:lineRule="auto" w:before="0"/>
        <w:ind w:left="153" w:right="8103" w:firstLine="0"/>
        <w:jc w:val="left"/>
        <w:rPr>
          <w:rFonts w:ascii="宋体" w:hAnsi="宋体" w:cs="宋体" w:eastAsia="宋体" w:hint="default"/>
          <w:sz w:val="21"/>
          <w:szCs w:val="21"/>
        </w:rPr>
      </w:pPr>
      <w:bookmarkStart w:name="6、其他" w:id="353"/>
      <w:bookmarkEnd w:id="35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54"/>
      <w:bookmarkEnd w:id="354"/>
      <w:r>
        <w:rPr>
          <w:rFonts w:ascii="宋体" w:hAnsi="宋体" w:cs="宋体" w:eastAsia="宋体" w:hint="default"/>
          <w:b/>
          <w:bCs/>
          <w:spacing w:val="1"/>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55"/>
      <w:bookmarkEnd w:id="35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企业集团的构成" w:id="356"/>
      <w:bookmarkEnd w:id="35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1096"/>
        <w:gridCol w:w="1031"/>
        <w:gridCol w:w="992"/>
        <w:gridCol w:w="708"/>
        <w:gridCol w:w="710"/>
        <w:gridCol w:w="2011"/>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103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1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江苏劲嘉新型包装材料有限公司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25.00%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电子烟制造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1096"/>
        <w:gridCol w:w="1031"/>
        <w:gridCol w:w="992"/>
        <w:gridCol w:w="708"/>
        <w:gridCol w:w="710"/>
        <w:gridCol w:w="2011"/>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48.00%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60.00%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41.61%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25.00%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436" w:lineRule="auto" w:before="51"/>
        <w:ind w:right="1813"/>
        <w:jc w:val="left"/>
      </w:pPr>
      <w:r>
        <w:rPr/>
        <w:t>在子公司的持股比例不同于表决权比例的说明 注：</w:t>
      </w:r>
      <w:r>
        <w:rPr>
          <w:rFonts w:ascii="Times New Roman" w:hAnsi="Times New Roman" w:cs="Times New Roman" w:eastAsia="Times New Roman" w:hint="default"/>
        </w:rPr>
        <w:t>*1</w:t>
      </w:r>
      <w:r>
        <w:rPr/>
        <w:t>、依据本公司之子公司江苏劲嘉章程规定，本公司持有江苏劲嘉</w:t>
      </w:r>
      <w:r>
        <w:rPr>
          <w:rFonts w:ascii="Times New Roman" w:hAnsi="Times New Roman" w:cs="Times New Roman" w:eastAsia="Times New Roman" w:hint="default"/>
        </w:rPr>
        <w:t>60%</w:t>
      </w:r>
      <w:r>
        <w:rPr/>
        <w:t>的股权，但按照</w:t>
      </w:r>
      <w:r>
        <w:rPr>
          <w:rFonts w:ascii="Times New Roman" w:hAnsi="Times New Roman" w:cs="Times New Roman" w:eastAsia="Times New Roman" w:hint="default"/>
        </w:rPr>
        <w:t>51%</w:t>
      </w:r>
      <w:r>
        <w:rPr/>
        <w:t>的比例分配利润。</w:t>
      </w:r>
    </w:p>
    <w:p>
      <w:pPr>
        <w:pStyle w:val="BodyText"/>
        <w:spacing w:line="240" w:lineRule="auto" w:before="96"/>
        <w:ind w:right="0"/>
        <w:jc w:val="left"/>
      </w:pPr>
      <w:r>
        <w:rPr/>
        <w:t>持有半数或以下表决权但仍控制被投资单位、以及持有半数以上表决权但不控制被投资单位的依据：</w:t>
      </w:r>
    </w:p>
    <w:p>
      <w:pPr>
        <w:spacing w:line="240" w:lineRule="auto" w:before="10"/>
        <w:rPr>
          <w:rFonts w:ascii="宋体" w:hAnsi="宋体" w:cs="宋体" w:eastAsia="宋体" w:hint="default"/>
          <w:sz w:val="20"/>
          <w:szCs w:val="20"/>
        </w:rPr>
      </w:pPr>
    </w:p>
    <w:p>
      <w:pPr>
        <w:pStyle w:val="BodyText"/>
        <w:spacing w:line="451" w:lineRule="auto"/>
        <w:ind w:right="112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日，本公司与常俊签署《股权转让协议》，以人民币</w:t>
      </w:r>
      <w:r>
        <w:rPr>
          <w:rFonts w:ascii="Times New Roman" w:hAnsi="Times New Roman" w:cs="Times New Roman" w:eastAsia="Times New Roman" w:hint="default"/>
        </w:rPr>
        <w:t>6,610</w:t>
      </w:r>
      <w:r>
        <w:rPr/>
        <w:t>万元的价格收购重庆宏声</w:t>
      </w:r>
      <w:r>
        <w:rPr>
          <w:rFonts w:ascii="Times New Roman" w:hAnsi="Times New Roman" w:cs="Times New Roman" w:eastAsia="Times New Roman" w:hint="default"/>
        </w:rPr>
        <w:t>9%</w:t>
      </w:r>
      <w:r>
        <w:rPr/>
        <w:t>的股权。此次股权收购 完成后，本公司持有重庆宏声</w:t>
      </w:r>
      <w:r>
        <w:rPr>
          <w:rFonts w:ascii="Times New Roman" w:hAnsi="Times New Roman" w:cs="Times New Roman" w:eastAsia="Times New Roman" w:hint="default"/>
        </w:rPr>
        <w:t>66%</w:t>
      </w:r>
      <w:r>
        <w:rPr/>
        <w:t>股权，涪陵宏声持有重庆宏声</w:t>
      </w:r>
      <w:r>
        <w:rPr>
          <w:rFonts w:ascii="Times New Roman" w:hAnsi="Times New Roman" w:cs="Times New Roman" w:eastAsia="Times New Roman" w:hint="default"/>
        </w:rPr>
        <w:t>34%</w:t>
      </w:r>
      <w:r>
        <w:rPr/>
        <w:t>股权。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日，重庆宏声完成了相关工商变更 </w:t>
      </w:r>
      <w:r>
        <w:rPr>
          <w:spacing w:val="-1"/>
        </w:rPr>
        <w:t>手续。根据《股权转让协议》中有关过渡期安排的条款，</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日前，本公司将所持的重庆宏声合计</w:t>
      </w:r>
      <w:r>
        <w:rPr>
          <w:rFonts w:ascii="Times New Roman" w:hAnsi="Times New Roman" w:cs="Times New Roman" w:eastAsia="Times New Roman" w:hint="default"/>
          <w:spacing w:val="-1"/>
        </w:rPr>
        <w:t>19%</w:t>
      </w:r>
      <w:r>
        <w:rPr>
          <w:spacing w:val="-1"/>
        </w:rPr>
        <w:t>的表决权委</w:t>
      </w:r>
      <w:r>
        <w:rPr>
          <w:spacing w:val="-84"/>
        </w:rPr>
        <w:t> </w:t>
      </w:r>
      <w:r>
        <w:rPr/>
        <w:t>托给涪陵宏声行使，在此期间，本公司将不合并重庆宏声的财务报表，将按照权益法核算对重庆宏声的投资收益。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日开始，重庆宏声将作为本公司控股子公司，纳入本公司财务报表合并范围。</w:t>
      </w:r>
    </w:p>
    <w:p>
      <w:pPr>
        <w:pStyle w:val="BodyText"/>
        <w:spacing w:line="516" w:lineRule="auto" w:before="84"/>
        <w:ind w:left="154" w:right="6252"/>
        <w:jc w:val="left"/>
      </w:pPr>
      <w:r>
        <w:rPr/>
        <w:t>对于纳入合并范围的重要的结构化主体，控制的依据：无 确定公司是代理人还是委托人的依据：无</w:t>
      </w:r>
    </w:p>
    <w:p>
      <w:pPr>
        <w:pStyle w:val="BodyText"/>
        <w:spacing w:line="240" w:lineRule="auto" w:before="66"/>
        <w:ind w:right="0"/>
        <w:jc w:val="left"/>
      </w:pPr>
      <w:r>
        <w:rPr/>
        <w:t>其他说明：无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53" w:right="0"/>
        <w:jc w:val="left"/>
        <w:rPr>
          <w:b w:val="0"/>
          <w:bCs w:val="0"/>
        </w:rPr>
      </w:pPr>
      <w:bookmarkStart w:name="（2）重要的非全资子公司" w:id="357"/>
      <w:bookmarkEnd w:id="35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134"/>
        <w:gridCol w:w="1685"/>
        <w:gridCol w:w="2294"/>
        <w:gridCol w:w="1718"/>
      </w:tblGrid>
      <w:tr>
        <w:trPr>
          <w:trHeight w:val="76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91" w:right="111" w:hanging="180"/>
              <w:jc w:val="left"/>
              <w:rPr>
                <w:rFonts w:ascii="宋体" w:hAnsi="宋体" w:cs="宋体" w:eastAsia="宋体" w:hint="default"/>
                <w:sz w:val="18"/>
                <w:szCs w:val="18"/>
              </w:rPr>
            </w:pPr>
            <w:r>
              <w:rPr>
                <w:rFonts w:ascii="宋体" w:hAnsi="宋体" w:cs="宋体" w:eastAsia="宋体" w:hint="default"/>
                <w:sz w:val="18"/>
                <w:szCs w:val="18"/>
              </w:rPr>
              <w:t>少数股东持 股比例</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566" w:right="26"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61" w:right="60" w:hanging="900"/>
              <w:jc w:val="left"/>
              <w:rPr>
                <w:rFonts w:ascii="宋体" w:hAnsi="宋体" w:cs="宋体" w:eastAsia="宋体" w:hint="default"/>
                <w:sz w:val="18"/>
                <w:szCs w:val="18"/>
              </w:rPr>
            </w:pPr>
            <w:r>
              <w:rPr>
                <w:rFonts w:ascii="宋体" w:hAnsi="宋体" w:cs="宋体" w:eastAsia="宋体" w:hint="default"/>
                <w:sz w:val="18"/>
                <w:szCs w:val="18"/>
              </w:rPr>
              <w:t>本期向少数股东宣告分派的 股利</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764" w:right="42"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5,188,432.85</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6,331,732.71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34,955,879.91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4,063,493.44</w:t>
            </w:r>
          </w:p>
        </w:tc>
        <w:tc>
          <w:tcPr>
            <w:tcW w:w="2294"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50,004,922.26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江苏劲嘉新型包装材料有限公司</w:t>
            </w:r>
            <w:r>
              <w:rPr>
                <w:rFonts w:ascii="Times New Roman" w:hAnsi="Times New Roman" w:cs="Times New Roman" w:eastAsia="Times New Roman" w:hint="default"/>
                <w:sz w:val="18"/>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17,538,913.98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60,921,990.93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16,809.15</w:t>
            </w:r>
          </w:p>
        </w:tc>
        <w:tc>
          <w:tcPr>
            <w:tcW w:w="2294"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16,809.15</w:t>
            </w:r>
          </w:p>
        </w:tc>
      </w:tr>
    </w:tbl>
    <w:p>
      <w:pPr>
        <w:pStyle w:val="BodyText"/>
        <w:spacing w:line="348" w:lineRule="auto" w:before="51"/>
        <w:ind w:right="1993"/>
        <w:jc w:val="left"/>
      </w:pPr>
      <w:r>
        <w:rPr/>
        <w:t>子公司少数股东的持股比例不同于表决权比例的说明： 注：</w:t>
      </w:r>
      <w:r>
        <w:rPr>
          <w:rFonts w:ascii="Times New Roman" w:hAnsi="Times New Roman" w:cs="Times New Roman" w:eastAsia="Times New Roman" w:hint="default"/>
        </w:rPr>
        <w:t>*1</w:t>
      </w:r>
      <w:r>
        <w:rPr/>
        <w:t>、依据本公司之子公司江苏劲嘉章程规定，本公司持有江苏劲嘉</w:t>
      </w:r>
      <w:r>
        <w:rPr>
          <w:rFonts w:ascii="Times New Roman" w:hAnsi="Times New Roman" w:cs="Times New Roman" w:eastAsia="Times New Roman" w:hint="default"/>
        </w:rPr>
        <w:t>60%</w:t>
      </w:r>
      <w:r>
        <w:rPr/>
        <w:t>的股权，但按照</w:t>
      </w:r>
      <w:r>
        <w:rPr>
          <w:rFonts w:ascii="Times New Roman" w:hAnsi="Times New Roman" w:cs="Times New Roman" w:eastAsia="Times New Roman" w:hint="default"/>
        </w:rPr>
        <w:t>51%</w:t>
      </w:r>
      <w:r>
        <w:rPr/>
        <w:t>的比例分配利润 其他说明：无</w:t>
      </w:r>
    </w:p>
    <w:p>
      <w:pPr>
        <w:spacing w:after="0" w:line="34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重要非全资子公司的主要财务信息" w:id="358"/>
      <w:bookmarkEnd w:id="35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江西丰 彩丽印 刷包装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69,156,2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92.77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74,475,7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143,632,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033.73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69,644,8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90.06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1,162,39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70,807,2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41,315,0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75,092,5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116,407,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554.48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46,933,8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10.29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46,933,8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10.29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昆明彩 印有限 责任公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96,594,1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77.50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73,015,1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07.89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169,609,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285.39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51,358,9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26.12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14,906,8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66,265,7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92,556,0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83,978,7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176,534,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742.90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72,086,6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64.67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9,502,45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81,589,1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23.31</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江苏劲 嘉新型 包装材 料有限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92,674,1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01.29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120,027,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573.67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212,701,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674.96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75,682,9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78.67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75,682,9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106,500,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341.71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98,847,5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205,347,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937.80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84,122,9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43.51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84,122,9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43.51</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181"/>
        <w:gridCol w:w="1091"/>
        <w:gridCol w:w="636"/>
        <w:gridCol w:w="1271"/>
        <w:gridCol w:w="1181"/>
        <w:gridCol w:w="1091"/>
        <w:gridCol w:w="636"/>
        <w:gridCol w:w="1304"/>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1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 w:right="42"/>
              <w:jc w:val="left"/>
              <w:rPr>
                <w:rFonts w:ascii="宋体" w:hAnsi="宋体" w:cs="宋体" w:eastAsia="宋体" w:hint="default"/>
                <w:sz w:val="18"/>
                <w:szCs w:val="18"/>
              </w:rPr>
            </w:pPr>
            <w:r>
              <w:rPr>
                <w:rFonts w:ascii="宋体" w:hAnsi="宋体" w:cs="宋体" w:eastAsia="宋体" w:hint="default"/>
                <w:sz w:val="18"/>
                <w:szCs w:val="18"/>
              </w:rPr>
              <w:t>综合收 益总额</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9" w:right="89"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 w:right="41"/>
              <w:jc w:val="left"/>
              <w:rPr>
                <w:rFonts w:ascii="宋体" w:hAnsi="宋体" w:cs="宋体" w:eastAsia="宋体" w:hint="default"/>
                <w:sz w:val="18"/>
                <w:szCs w:val="18"/>
              </w:rPr>
            </w:pPr>
            <w:r>
              <w:rPr>
                <w:rFonts w:ascii="宋体" w:hAnsi="宋体" w:cs="宋体" w:eastAsia="宋体" w:hint="default"/>
                <w:sz w:val="18"/>
                <w:szCs w:val="18"/>
              </w:rPr>
              <w:t>综合收 益总额</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7" w:right="104"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江西丰彩丽印 刷包装有限公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92,483,436.13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10,809,235.10</w:t>
            </w:r>
          </w:p>
        </w:tc>
        <w:tc>
          <w:tcPr>
            <w:tcW w:w="636"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15,636,099.35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74,616,192.71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9,134,485.41</w:t>
            </w:r>
          </w:p>
        </w:tc>
        <w:tc>
          <w:tcPr>
            <w:tcW w:w="63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31,423,081.16</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昆明彩印有限 责任公司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180,027,487.83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8,397,886.44</w:t>
            </w:r>
          </w:p>
        </w:tc>
        <w:tc>
          <w:tcPr>
            <w:tcW w:w="636"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41,984,615.58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126,977,762.27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-8,100,568.48</w:t>
            </w:r>
          </w:p>
        </w:tc>
        <w:tc>
          <w:tcPr>
            <w:tcW w:w="63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-10,870,916.19</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江苏劲嘉新型 包装材料有限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236,754,684.63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35,793,702.00</w:t>
            </w:r>
          </w:p>
        </w:tc>
        <w:tc>
          <w:tcPr>
            <w:tcW w:w="636"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31,402,960.71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208,602,192.78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31,479,016.50</w:t>
            </w:r>
          </w:p>
        </w:tc>
        <w:tc>
          <w:tcPr>
            <w:tcW w:w="63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26,995,575.37</w:t>
            </w:r>
          </w:p>
        </w:tc>
      </w:tr>
    </w:tbl>
    <w:p>
      <w:pPr>
        <w:pStyle w:val="BodyText"/>
        <w:spacing w:line="357" w:lineRule="auto" w:before="51"/>
        <w:ind w:right="1003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使用企业集团资产和清偿企业集团债务的重大限制" w:id="359"/>
      <w:bookmarkEnd w:id="35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向纳入合并财务报表范围的结构化主体提供的财务支持或其他支持" w:id="360"/>
      <w:bookmarkEnd w:id="36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672"/>
        <w:jc w:val="left"/>
      </w:pPr>
      <w:r>
        <w:rPr/>
        <w:t>无 其他说明：无</w:t>
      </w:r>
    </w:p>
    <w:p>
      <w:pPr>
        <w:spacing w:line="240" w:lineRule="auto" w:before="13"/>
        <w:rPr>
          <w:rFonts w:ascii="宋体" w:hAnsi="宋体" w:cs="宋体" w:eastAsia="宋体" w:hint="default"/>
          <w:sz w:val="19"/>
          <w:szCs w:val="19"/>
        </w:rPr>
      </w:pPr>
    </w:p>
    <w:p>
      <w:pPr>
        <w:pStyle w:val="Heading3"/>
        <w:spacing w:line="240" w:lineRule="auto"/>
        <w:ind w:left="153" w:right="0"/>
        <w:jc w:val="left"/>
        <w:rPr>
          <w:b w:val="0"/>
          <w:bCs w:val="0"/>
        </w:rPr>
      </w:pPr>
      <w:bookmarkStart w:name="2、在子公司的所有者权益份额发生变化且仍控制子公司的交易" w:id="361"/>
      <w:bookmarkEnd w:id="36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62"/>
      <w:bookmarkEnd w:id="36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63"/>
      <w:bookmarkEnd w:id="36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64"/>
      <w:bookmarkEnd w:id="36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21"/>
        <w:gridCol w:w="956"/>
        <w:gridCol w:w="597"/>
        <w:gridCol w:w="775"/>
        <w:gridCol w:w="611"/>
        <w:gridCol w:w="612"/>
        <w:gridCol w:w="3476"/>
      </w:tblGrid>
      <w:tr>
        <w:trPr>
          <w:trHeight w:val="402" w:hRule="exact"/>
        </w:trPr>
        <w:tc>
          <w:tcPr>
            <w:tcW w:w="2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3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对合营企业或联营企业投资的会计处理方法</w:t>
            </w:r>
          </w:p>
        </w:tc>
      </w:tr>
      <w:tr>
        <w:trPr>
          <w:trHeight w:val="402" w:hRule="exact"/>
        </w:trPr>
        <w:tc>
          <w:tcPr>
            <w:tcW w:w="2621"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597"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34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贵阳市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包装印刷</w:t>
            </w:r>
          </w:p>
        </w:tc>
        <w:tc>
          <w:tcPr>
            <w:tcW w:w="611"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重庆宏声印务有限责任公司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包装印刷</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66.00%</w:t>
            </w:r>
          </w:p>
        </w:tc>
        <w:tc>
          <w:tcPr>
            <w:tcW w:w="612" w:type="dxa"/>
            <w:tcBorders>
              <w:top w:val="single" w:sz="4" w:space="0" w:color="000000"/>
              <w:left w:val="single" w:sz="4" w:space="0" w:color="000000"/>
              <w:bottom w:val="single" w:sz="4" w:space="0" w:color="000000"/>
              <w:right w:val="single" w:sz="4" w:space="0" w:color="000000"/>
            </w:tcBorders>
          </w:tcPr>
          <w:p>
            <w:pP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重庆宏劲印务有限责任公司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包装印刷</w:t>
            </w:r>
          </w:p>
        </w:tc>
        <w:tc>
          <w:tcPr>
            <w:tcW w:w="611"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67.00%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淮安市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包装印刷</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49.00%</w:t>
            </w:r>
          </w:p>
        </w:tc>
        <w:tc>
          <w:tcPr>
            <w:tcW w:w="612" w:type="dxa"/>
            <w:tcBorders>
              <w:top w:val="single" w:sz="4" w:space="0" w:color="000000"/>
              <w:left w:val="single" w:sz="4" w:space="0" w:color="000000"/>
              <w:bottom w:val="single" w:sz="4" w:space="0" w:color="000000"/>
              <w:right w:val="single" w:sz="4" w:space="0" w:color="000000"/>
            </w:tcBorders>
          </w:tcPr>
          <w:p>
            <w:pP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青岛市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包装印刷</w:t>
            </w:r>
          </w:p>
        </w:tc>
        <w:tc>
          <w:tcPr>
            <w:tcW w:w="611"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48" w:lineRule="auto" w:before="51"/>
        <w:ind w:right="1117"/>
        <w:jc w:val="left"/>
      </w:pPr>
      <w:r>
        <w:rPr/>
        <w:t>在合营企业或联营企业的持股比例不同于表决权比例的说明： </w:t>
      </w: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日，本公司以</w:t>
      </w:r>
      <w:r>
        <w:rPr>
          <w:rFonts w:ascii="Times New Roman" w:hAnsi="Times New Roman" w:cs="Times New Roman" w:eastAsia="Times New Roman" w:hint="default"/>
          <w:spacing w:val="-2"/>
        </w:rPr>
        <w:t>6610</w:t>
      </w:r>
      <w:r>
        <w:rPr>
          <w:spacing w:val="-2"/>
        </w:rPr>
        <w:t>万元价格收购了重庆宏声印务有限责任公司（以下简称</w:t>
      </w:r>
      <w:r>
        <w:rPr>
          <w:rFonts w:ascii="Times New Roman" w:hAnsi="Times New Roman" w:cs="Times New Roman" w:eastAsia="Times New Roman" w:hint="default"/>
          <w:spacing w:val="-2"/>
        </w:rPr>
        <w:t>“</w:t>
      </w:r>
      <w:r>
        <w:rPr>
          <w:spacing w:val="-2"/>
        </w:rPr>
        <w:t>重庆宏声</w:t>
      </w:r>
      <w:r>
        <w:rPr>
          <w:rFonts w:ascii="Times New Roman" w:hAnsi="Times New Roman" w:cs="Times New Roman" w:eastAsia="Times New Roman" w:hint="default"/>
          <w:spacing w:val="-2"/>
        </w:rPr>
        <w:t>”</w:t>
      </w:r>
      <w:r>
        <w:rPr>
          <w:spacing w:val="-2"/>
        </w:rPr>
        <w:t>）自然人股东常俊</w:t>
      </w:r>
      <w:r>
        <w:rPr>
          <w:rFonts w:ascii="Times New Roman" w:hAnsi="Times New Roman" w:cs="Times New Roman" w:eastAsia="Times New Roman" w:hint="default"/>
          <w:spacing w:val="-2"/>
        </w:rPr>
        <w:t>9%</w:t>
      </w:r>
      <w:r>
        <w:rPr>
          <w:rFonts w:ascii="Times New Roman" w:hAnsi="Times New Roman" w:cs="Times New Roman" w:eastAsia="Times New Roman" w:hint="default"/>
        </w:rPr>
        <w:t> </w:t>
      </w:r>
      <w:r>
        <w:rPr>
          <w:spacing w:val="-4"/>
        </w:rPr>
        <w:t>股权，并将此部分股权委托重庆宏声另一持有其</w:t>
      </w:r>
      <w:r>
        <w:rPr>
          <w:rFonts w:ascii="Times New Roman" w:hAnsi="Times New Roman" w:cs="Times New Roman" w:eastAsia="Times New Roman" w:hint="default"/>
          <w:spacing w:val="-4"/>
        </w:rPr>
        <w:t>34%</w:t>
      </w:r>
      <w:r>
        <w:rPr>
          <w:spacing w:val="-4"/>
        </w:rPr>
        <w:t>股权的股东涪陵宏声实业（集团）有限责任公司（以下简称</w:t>
      </w:r>
      <w:r>
        <w:rPr>
          <w:rFonts w:ascii="Times New Roman" w:hAnsi="Times New Roman" w:cs="Times New Roman" w:eastAsia="Times New Roman" w:hint="default"/>
          <w:spacing w:val="-4"/>
        </w:rPr>
        <w:t>“</w:t>
      </w:r>
      <w:r>
        <w:rPr>
          <w:spacing w:val="-4"/>
        </w:rPr>
        <w:t>涪陵宏声</w:t>
      </w:r>
      <w:r>
        <w:rPr>
          <w:rFonts w:ascii="Times New Roman" w:hAnsi="Times New Roman" w:cs="Times New Roman" w:eastAsia="Times New Roman" w:hint="default"/>
          <w:spacing w:val="-4"/>
        </w:rPr>
        <w:t>”</w:t>
      </w:r>
      <w:r>
        <w:rPr>
          <w:spacing w:val="-4"/>
        </w:rPr>
        <w:t>）</w:t>
      </w:r>
      <w:r>
        <w:rPr>
          <w:spacing w:val="-74"/>
        </w:rPr>
        <w:t> </w:t>
      </w:r>
      <w:r>
        <w:rPr>
          <w:spacing w:val="-1"/>
        </w:rPr>
        <w:t>行使表决权。此次股权收购完成后，本公司对重庆宏声的持股比例增持为</w:t>
      </w:r>
      <w:r>
        <w:rPr>
          <w:rFonts w:ascii="Times New Roman" w:hAnsi="Times New Roman" w:cs="Times New Roman" w:eastAsia="Times New Roman" w:hint="default"/>
          <w:spacing w:val="-1"/>
        </w:rPr>
        <w:t>66%</w:t>
      </w:r>
      <w:r>
        <w:rPr>
          <w:spacing w:val="-1"/>
        </w:rPr>
        <w:t>，因本公司先后将其中</w:t>
      </w:r>
      <w:r>
        <w:rPr>
          <w:rFonts w:ascii="Times New Roman" w:hAnsi="Times New Roman" w:cs="Times New Roman" w:eastAsia="Times New Roman" w:hint="default"/>
          <w:spacing w:val="-1"/>
        </w:rPr>
        <w:t>19%</w:t>
      </w:r>
      <w:r>
        <w:rPr>
          <w:spacing w:val="-1"/>
        </w:rPr>
        <w:t>的股权委托涪陵宏</w:t>
      </w:r>
      <w:r>
        <w:rPr>
          <w:spacing w:val="-58"/>
        </w:rPr>
        <w:t> </w:t>
      </w:r>
      <w:r>
        <w:rPr/>
        <w:t>声行使表决权，故本公司的表决权比例为</w:t>
      </w:r>
      <w:r>
        <w:rPr>
          <w:rFonts w:ascii="Times New Roman" w:hAnsi="Times New Roman" w:cs="Times New Roman" w:eastAsia="Times New Roman" w:hint="default"/>
        </w:rPr>
        <w:t>47%</w:t>
      </w:r>
      <w:r>
        <w:rPr/>
        <w:t>，因此本公司对其不具有控制权，该公司为本公司的联营企业。 注</w:t>
      </w:r>
      <w:r>
        <w:rPr>
          <w:rFonts w:ascii="Times New Roman" w:hAnsi="Times New Roman" w:cs="Times New Roman" w:eastAsia="Times New Roman" w:hint="default"/>
        </w:rPr>
        <w:t>2</w:t>
      </w:r>
      <w:r>
        <w:rPr/>
        <w:t>：重庆宏劲印务有限责任公司（以下简称</w:t>
      </w:r>
      <w:r>
        <w:rPr>
          <w:rFonts w:ascii="Times New Roman" w:hAnsi="Times New Roman" w:cs="Times New Roman" w:eastAsia="Times New Roman" w:hint="default"/>
        </w:rPr>
        <w:t>“</w:t>
      </w:r>
      <w:r>
        <w:rPr/>
        <w:t>重庆宏劲</w:t>
      </w:r>
      <w:r>
        <w:rPr>
          <w:rFonts w:ascii="Times New Roman" w:hAnsi="Times New Roman" w:cs="Times New Roman" w:eastAsia="Times New Roman" w:hint="default"/>
        </w:rPr>
        <w:t>”</w:t>
      </w:r>
      <w:r>
        <w:rPr/>
        <w:t>）为重庆宏声的控股子公司，重庆宏声持有重庆宏劲</w:t>
      </w:r>
      <w:r>
        <w:rPr>
          <w:rFonts w:ascii="Times New Roman" w:hAnsi="Times New Roman" w:cs="Times New Roman" w:eastAsia="Times New Roman" w:hint="default"/>
        </w:rPr>
        <w:t>67%</w:t>
      </w:r>
      <w:r>
        <w:rPr/>
        <w:t>股权，因 此本公司对重庆宏声不具有控制权，故对重庆宏劲亦不具有控制权，该公司为本公司的联营企业。</w:t>
      </w:r>
    </w:p>
    <w:p>
      <w:pPr>
        <w:pStyle w:val="BodyText"/>
        <w:spacing w:line="240" w:lineRule="auto" w:before="116"/>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或以上表决权但不具有重大影响的依据：无此情况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3" w:right="0"/>
        <w:jc w:val="left"/>
        <w:rPr>
          <w:b w:val="0"/>
          <w:bCs w:val="0"/>
        </w:rPr>
      </w:pPr>
      <w:bookmarkStart w:name="（2）重要合营企业的主要财务信息" w:id="365"/>
      <w:bookmarkEnd w:id="36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396"/>
        <w:gridCol w:w="2623"/>
        <w:gridCol w:w="2622"/>
      </w:tblGrid>
      <w:tr>
        <w:trPr>
          <w:trHeight w:val="334" w:hRule="exact"/>
        </w:trPr>
        <w:tc>
          <w:tcPr>
            <w:tcW w:w="439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468"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26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353" w:hRule="exact"/>
        </w:trPr>
        <w:tc>
          <w:tcPr>
            <w:tcW w:w="4396" w:type="dxa"/>
            <w:vMerge/>
            <w:tcBorders>
              <w:left w:val="single" w:sz="6" w:space="0" w:color="000000"/>
              <w:bottom w:val="single" w:sz="6" w:space="0" w:color="000000"/>
              <w:right w:val="single" w:sz="6" w:space="0" w:color="000000"/>
            </w:tcBorders>
            <w:shd w:val="clear" w:color="auto" w:fill="D9D9D9"/>
          </w:tcPr>
          <w:p>
            <w:pPr/>
          </w:p>
        </w:tc>
        <w:tc>
          <w:tcPr>
            <w:tcW w:w="26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贵州劲瑞</w:t>
            </w:r>
          </w:p>
        </w:tc>
        <w:tc>
          <w:tcPr>
            <w:tcW w:w="26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贵州劲瑞</w:t>
            </w:r>
          </w:p>
        </w:tc>
      </w:tr>
      <w:tr>
        <w:trPr>
          <w:trHeight w:val="343"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2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32,570,090.94</w:t>
            </w:r>
          </w:p>
        </w:tc>
        <w:tc>
          <w:tcPr>
            <w:tcW w:w="26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20,592,659.21</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12,493,835.49</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12,750,766.23</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45,063,926.43</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33,343,425.44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4396"/>
        <w:gridCol w:w="2622"/>
        <w:gridCol w:w="2622"/>
      </w:tblGrid>
      <w:tr>
        <w:trPr>
          <w:trHeight w:val="341"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7,634,739.89</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6,041,972.69</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7,634,739.89</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6,041,972.69</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37,429,186.54</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27,301,452.75</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18,714,593.27</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13,650,726.38</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-70,499.82</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-96,856.36</w:t>
            </w:r>
            <w:r>
              <w:rPr>
                <w:rFonts w:ascii="Times New Roman"/>
                <w:sz w:val="18"/>
              </w:rPr>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-70,499.82</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-96,856.36</w:t>
            </w:r>
            <w:r>
              <w:rPr>
                <w:rFonts w:ascii="Times New Roman"/>
                <w:sz w:val="18"/>
              </w:rPr>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18,644,093.45</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13,553,870.02</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49,836,082.48</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47,023,401.97</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10,127,733.79</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7,240,339.32</w:t>
            </w: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10,127,733.79</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7,240,339.32</w:t>
            </w: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7" w:lineRule="auto" w:before="51"/>
        <w:ind w:right="1003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重要联营企业的主要财务信息" w:id="366"/>
      <w:bookmarkEnd w:id="36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778"/>
        <w:gridCol w:w="1145"/>
        <w:gridCol w:w="1145"/>
        <w:gridCol w:w="1146"/>
        <w:gridCol w:w="1145"/>
        <w:gridCol w:w="1145"/>
        <w:gridCol w:w="1145"/>
      </w:tblGrid>
      <w:tr>
        <w:trPr>
          <w:trHeight w:val="334" w:hRule="exact"/>
        </w:trPr>
        <w:tc>
          <w:tcPr>
            <w:tcW w:w="277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874"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343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87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353" w:hRule="exact"/>
        </w:trPr>
        <w:tc>
          <w:tcPr>
            <w:tcW w:w="2778" w:type="dxa"/>
            <w:vMerge/>
            <w:tcBorders>
              <w:left w:val="single" w:sz="6" w:space="0" w:color="000000"/>
              <w:bottom w:val="single" w:sz="6" w:space="0" w:color="000000"/>
              <w:right w:val="single" w:sz="6" w:space="0" w:color="000000"/>
            </w:tcBorders>
            <w:shd w:val="clear" w:color="auto" w:fill="D9D9D9"/>
          </w:tcPr>
          <w:p>
            <w:pPr/>
          </w:p>
        </w:tc>
        <w:tc>
          <w:tcPr>
            <w:tcW w:w="11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11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11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06" w:right="0"/>
              <w:jc w:val="left"/>
              <w:rPr>
                <w:rFonts w:ascii="宋体" w:hAnsi="宋体" w:cs="宋体" w:eastAsia="宋体" w:hint="default"/>
                <w:sz w:val="18"/>
                <w:szCs w:val="18"/>
              </w:rPr>
            </w:pPr>
            <w:r>
              <w:rPr>
                <w:rFonts w:ascii="宋体" w:hAnsi="宋体" w:cs="宋体" w:eastAsia="宋体" w:hint="default"/>
                <w:sz w:val="18"/>
                <w:szCs w:val="18"/>
              </w:rPr>
              <w:t>青岛嘉泽</w:t>
            </w:r>
          </w:p>
        </w:tc>
        <w:tc>
          <w:tcPr>
            <w:tcW w:w="11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11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11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sz w:val="18"/>
                <w:szCs w:val="18"/>
              </w:rPr>
              <w:t>青岛嘉泽</w:t>
            </w:r>
          </w:p>
        </w:tc>
      </w:tr>
      <w:tr>
        <w:trPr>
          <w:trHeight w:val="342"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45"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18"/>
                <w:szCs w:val="18"/>
              </w:rPr>
            </w:pPr>
            <w:r>
              <w:rPr>
                <w:rFonts w:ascii="Times New Roman"/>
                <w:spacing w:val="-1"/>
                <w:sz w:val="18"/>
              </w:rPr>
              <w:t>300,755,788.20</w:t>
            </w:r>
          </w:p>
        </w:tc>
        <w:tc>
          <w:tcPr>
            <w:tcW w:w="114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18"/>
                <w:szCs w:val="18"/>
              </w:rPr>
            </w:pPr>
            <w:r>
              <w:rPr>
                <w:rFonts w:ascii="Times New Roman"/>
                <w:spacing w:val="-1"/>
                <w:sz w:val="18"/>
              </w:rPr>
              <w:t>145,098,469.41</w:t>
            </w:r>
          </w:p>
        </w:tc>
        <w:tc>
          <w:tcPr>
            <w:tcW w:w="11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18"/>
                <w:szCs w:val="18"/>
              </w:rPr>
            </w:pPr>
            <w:r>
              <w:rPr>
                <w:rFonts w:ascii="Times New Roman"/>
                <w:spacing w:val="-1"/>
                <w:sz w:val="18"/>
              </w:rPr>
              <w:t>354,349,643.94</w:t>
            </w:r>
          </w:p>
        </w:tc>
        <w:tc>
          <w:tcPr>
            <w:tcW w:w="114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18"/>
                <w:szCs w:val="18"/>
              </w:rPr>
            </w:pPr>
            <w:r>
              <w:rPr>
                <w:rFonts w:ascii="Times New Roman"/>
                <w:spacing w:val="-1"/>
                <w:sz w:val="18"/>
              </w:rPr>
              <w:t>295,236,140.81</w:t>
            </w:r>
          </w:p>
        </w:tc>
        <w:tc>
          <w:tcPr>
            <w:tcW w:w="114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18"/>
                <w:szCs w:val="18"/>
              </w:rPr>
            </w:pPr>
            <w:r>
              <w:rPr>
                <w:rFonts w:ascii="Times New Roman"/>
                <w:spacing w:val="-1"/>
                <w:sz w:val="18"/>
              </w:rPr>
              <w:t>154,590,943.71</w:t>
            </w:r>
          </w:p>
        </w:tc>
        <w:tc>
          <w:tcPr>
            <w:tcW w:w="114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18"/>
                <w:szCs w:val="18"/>
              </w:rPr>
            </w:pPr>
            <w:r>
              <w:rPr>
                <w:rFonts w:ascii="Times New Roman"/>
                <w:spacing w:val="-1"/>
                <w:sz w:val="18"/>
              </w:rPr>
              <w:t>310,609,184.34</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37,766,047.01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23,714,775.23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58,979,075.09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63,496,517.65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49,582,748.76</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63,607,799.21</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385,900,452.05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117,393,024.22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90,920,943.11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417,733,566.50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123,133,922.29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90,817,709.70</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686,656,240.25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262,491,493.63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445,270,587.05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712,969,707.32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277,724,866.00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401,426,894.04</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264,550,318.42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116,012,685.37</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322,574,781.48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401,940,341.10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133,708,771.73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268,863,717.86</w:t>
            </w:r>
          </w:p>
        </w:tc>
      </w:tr>
      <w:tr>
        <w:trPr>
          <w:trHeight w:val="348"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67,722,710.50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764,779.57</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19,586,416.07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1,390,251.25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332,273,028.92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116,777,464.94</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322,574,781.48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421,526,757.17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135,099,022.98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268,863,717.86</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81,698,059.22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70,770,195.85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272,685,152.10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145,714,028.69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122,695,805.57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220,672,754.30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142,625,843.01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132,563,176.18</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179,972,200.39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71,399,874.06</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36,808,741.67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145,644,017.84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69,886,663.08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39,768,952.85</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260,057,328.12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345,508,137.37</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11,785,969.19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262,829,328.12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345,508,137.37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-928,917.71</w:t>
            </w:r>
            <w:r>
              <w:rPr>
                <w:rFonts w:ascii="Times New Roman"/>
                <w:sz w:val="18"/>
              </w:rPr>
            </w:r>
          </w:p>
        </w:tc>
      </w:tr>
      <w:tr>
        <w:trPr>
          <w:trHeight w:val="348"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260,057,328.12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345,508,137.37</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11,785,969.19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262,829,328.12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345,508,137.37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-928,917.71</w:t>
            </w:r>
            <w:r>
              <w:rPr>
                <w:rFonts w:ascii="Times New Roman"/>
                <w:sz w:val="18"/>
              </w:rPr>
            </w:r>
          </w:p>
        </w:tc>
      </w:tr>
      <w:tr>
        <w:trPr>
          <w:trHeight w:val="348"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1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440,029,528.51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416,908,011.43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48,594,710.86</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408,473,345.96</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415,394,800.45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38,840,035.14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778"/>
        <w:gridCol w:w="1145"/>
        <w:gridCol w:w="1145"/>
        <w:gridCol w:w="1146"/>
        <w:gridCol w:w="1145"/>
        <w:gridCol w:w="1145"/>
        <w:gridCol w:w="1145"/>
      </w:tblGrid>
      <w:tr>
        <w:trPr>
          <w:trHeight w:val="851"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316" w:lineRule="auto"/>
              <w:ind w:left="2" w:right="59"/>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 的公允价值</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667,683,681.18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240,470,985.12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649,398,313.93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556,020,446.30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249,774,302.25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608,796,958.46</w:t>
            </w:r>
          </w:p>
        </w:tc>
      </w:tr>
      <w:tr>
        <w:trPr>
          <w:trHeight w:val="348"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15,954,975.67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3,392,335.91</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8,011,041.74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20,559,608.13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4,026,036.40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4,966,528.98</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25,031,774.65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15,886,914.55</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11,565,191.97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17,919,373.01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28,232,987.84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10,121,600.37</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165,383,325.78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88,006,669.83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32,515,585.67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114,824,201.97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83,565,351.80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27,692,019.53</w:t>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165,383,325.78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88,006,669.83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32,515,585.67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114,824,201.97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83,565,351.80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27,692,019.53</w:t>
            </w:r>
          </w:p>
        </w:tc>
      </w:tr>
      <w:tr>
        <w:trPr>
          <w:trHeight w:val="348"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75,235,664.28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41,610,057.24</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22,000,000.00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7" w:lineRule="auto" w:before="51"/>
        <w:ind w:right="4813"/>
        <w:jc w:val="left"/>
      </w:pPr>
      <w:r>
        <w:rPr/>
        <w:t>其他说明 以上重庆宏声的财务数据为重庆宏声和重庆宏劲两家公司的合并报表数据。</w:t>
      </w:r>
    </w:p>
    <w:p>
      <w:pPr>
        <w:spacing w:line="240" w:lineRule="auto" w:before="2"/>
        <w:rPr>
          <w:rFonts w:ascii="宋体" w:hAnsi="宋体" w:cs="宋体" w:eastAsia="宋体" w:hint="default"/>
          <w:sz w:val="20"/>
          <w:szCs w:val="20"/>
        </w:rPr>
      </w:pPr>
    </w:p>
    <w:p>
      <w:pPr>
        <w:pStyle w:val="Heading3"/>
        <w:spacing w:line="240" w:lineRule="auto"/>
        <w:ind w:left="153" w:right="0"/>
        <w:jc w:val="left"/>
        <w:rPr>
          <w:b w:val="0"/>
          <w:bCs w:val="0"/>
        </w:rPr>
      </w:pPr>
      <w:bookmarkStart w:name="（4）上重要的合营企业和联营企业的汇总财务信息" w:id="367"/>
      <w:bookmarkEnd w:id="36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1118"/>
        <w:jc w:val="left"/>
      </w:pPr>
      <w:r>
        <w:rPr/>
        <w:t>其他说明 </w:t>
      </w:r>
      <w:r>
        <w:rPr>
          <w:spacing w:val="-2"/>
        </w:rPr>
        <w:t>本公司非重要联营企业为武汉欣亚欣纸业有限公司，该公司目前长年处于亏损状态，且几乎无经营活动，本公司长期股权投</w:t>
      </w:r>
      <w:r>
        <w:rPr>
          <w:spacing w:val="-66"/>
        </w:rPr>
        <w:t> </w:t>
      </w:r>
      <w:r>
        <w:rPr>
          <w:spacing w:val="-66"/>
        </w:rPr>
      </w:r>
      <w:r>
        <w:rPr/>
        <w:t>资已全额计提长期股权投资减值准备，账面余额为</w:t>
      </w:r>
      <w:r>
        <w:rPr>
          <w:rFonts w:ascii="Times New Roman" w:hAnsi="Times New Roman" w:cs="Times New Roman" w:eastAsia="Times New Roman" w:hint="default"/>
        </w:rPr>
        <w:t>0</w:t>
      </w:r>
      <w:r>
        <w:rPr/>
        <w:t>。</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5）合营企业或联营企业向本公司转移资金的能力存在重大限制的说明" w:id="368"/>
      <w:bookmarkEnd w:id="36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合营企业或联营企业发生的超额亏损" w:id="369"/>
      <w:bookmarkEnd w:id="36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7）与合营企业投资相关的未确认承诺" w:id="370"/>
      <w:bookmarkEnd w:id="37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8）与合营企业或联营企业投资相关的或有负债" w:id="371"/>
      <w:bookmarkEnd w:id="37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重要的共同经营" w:id="372"/>
      <w:bookmarkEnd w:id="37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1"/>
        <w:ind w:right="5533"/>
        <w:jc w:val="left"/>
      </w:pPr>
      <w:r>
        <w:rPr/>
        <w:t>在共同经营中的持股比例或享有的份额不同于表决权比例的说明： 无</w:t>
      </w:r>
    </w:p>
    <w:p>
      <w:pPr>
        <w:pStyle w:val="BodyText"/>
        <w:spacing w:line="357" w:lineRule="auto" w:before="29"/>
        <w:ind w:left="154" w:right="6792"/>
        <w:jc w:val="left"/>
      </w:pPr>
      <w:r>
        <w:rPr/>
        <w:t>共同经营为单独主体的，分类为共同经营的依据： 无</w:t>
      </w:r>
    </w:p>
    <w:p>
      <w:pPr>
        <w:pStyle w:val="BodyText"/>
        <w:spacing w:line="357" w:lineRule="auto" w:before="29"/>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5、在未纳入合并财务报表范围的结构化主体中的权益" w:id="373"/>
      <w:bookmarkEnd w:id="37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6612"/>
        <w:jc w:val="left"/>
      </w:pPr>
      <w:r>
        <w:rPr/>
        <w:t>未纳入合并财务报表范围的结构化主体的相关说明： 无</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6、其他" w:id="374"/>
      <w:bookmarkEnd w:id="374"/>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十、与金融工具相关的风险" w:id="375"/>
      <w:bookmarkEnd w:id="375"/>
      <w:r>
        <w:rPr>
          <w:b w:val="0"/>
          <w:bCs w:val="0"/>
        </w:rPr>
      </w:r>
      <w:r>
        <w:rPr/>
        <w:t>十、与金融工具相关的风险</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32"/>
          <w:szCs w:val="32"/>
        </w:rPr>
      </w:pPr>
    </w:p>
    <w:p>
      <w:pPr>
        <w:pStyle w:val="BodyText"/>
        <w:spacing w:line="477" w:lineRule="auto"/>
        <w:ind w:right="1132" w:firstLine="480"/>
        <w:jc w:val="both"/>
      </w:pPr>
      <w:r>
        <w:rPr>
          <w:spacing w:val="-1"/>
        </w:rPr>
        <w:t>本公司的主要金融工具包括股权投资、借款、应收账款、应付账款等，各项金融工具的详细情况说明见本附注六相关</w:t>
      </w:r>
      <w:r>
        <w:rPr/>
        <w:t> </w:t>
      </w:r>
      <w:r>
        <w:rPr>
          <w:spacing w:val="-2"/>
        </w:rPr>
        <w:t>项目。与这些金融工具有关的风险，以及本公司为降低这些风险所采取的风险管理政策如下所述。本公司管理层对这些风险</w:t>
      </w:r>
      <w:r>
        <w:rPr>
          <w:spacing w:val="-66"/>
        </w:rPr>
        <w:t> </w:t>
      </w:r>
      <w:r>
        <w:rPr>
          <w:spacing w:val="-66"/>
        </w:rPr>
      </w:r>
      <w:r>
        <w:rPr/>
        <w:t>敞口进行管理和监控以确保将上述风险控制在限定的范围之内。</w:t>
      </w:r>
    </w:p>
    <w:p>
      <w:pPr>
        <w:pStyle w:val="BodyText"/>
        <w:spacing w:line="477" w:lineRule="auto" w:before="54"/>
        <w:ind w:left="154" w:right="1133" w:firstLine="480"/>
        <w:jc w:val="both"/>
      </w:pPr>
      <w:r>
        <w:rPr>
          <w:spacing w:val="-1"/>
        </w:rPr>
        <w:t>本公司采用敏感性分析技术分析风险变量的合理、可能变化对当期损益或股东权益可能产生的影响。由于任何风险变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spacing w:line="477" w:lineRule="auto" w:before="54"/>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本公司从事风险管理的目标是在风险和收益之间取得适当的平衡，将风险对本公司经营业绩的负面影响降低到最低水</w:t>
      </w:r>
    </w:p>
    <w:p>
      <w:pPr>
        <w:pStyle w:val="BodyText"/>
        <w:spacing w:line="477" w:lineRule="auto" w:before="54"/>
        <w:ind w:left="154"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636" w:right="0"/>
        <w:jc w:val="left"/>
        <w:rPr>
          <w:b w:val="0"/>
          <w:bCs w:val="0"/>
        </w:rPr>
      </w:pPr>
      <w:r>
        <w:rPr>
          <w:rFonts w:ascii="Times New Roman" w:hAnsi="Times New Roman" w:cs="Times New Roman" w:eastAsia="Times New Roman" w:hint="default"/>
        </w:rPr>
        <w:t>1</w:t>
      </w:r>
      <w:r>
        <w:rPr/>
        <w:t>、市场风险</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633" w:right="1118"/>
        <w:jc w:val="left"/>
      </w:pPr>
      <w:r>
        <w:rPr/>
        <w:t>（</w:t>
      </w:r>
      <w:r>
        <w:rPr>
          <w:rFonts w:ascii="Times New Roman" w:hAnsi="Times New Roman" w:cs="Times New Roman" w:eastAsia="Times New Roman" w:hint="default"/>
        </w:rPr>
        <w:t>1</w:t>
      </w:r>
      <w:r>
        <w:rPr/>
        <w:t>）外汇风险 </w:t>
      </w:r>
      <w:r>
        <w:rPr>
          <w:spacing w:val="-1"/>
        </w:rPr>
        <w:t>外汇风险指因汇率变动产生损失的风险。本公司承受外汇风险主要与【港币和美元】有关，除本公司的几个下属子公</w:t>
      </w:r>
    </w:p>
    <w:p>
      <w:pPr>
        <w:pStyle w:val="BodyText"/>
        <w:spacing w:line="463" w:lineRule="auto" w:before="74"/>
        <w:ind w:right="1131"/>
        <w:jc w:val="both"/>
      </w:pPr>
      <w:r>
        <w:rPr>
          <w:spacing w:val="-2"/>
        </w:rPr>
        <w:t>司以【港币和美元】进行采购和销售外，本公司的其他主要业务活动以人民币计价结算。于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w:t>
      </w:r>
      <w:r>
        <w:rPr>
          <w:spacing w:val="-58"/>
        </w:rPr>
        <w:t> </w:t>
      </w:r>
      <w:r>
        <w:rPr>
          <w:spacing w:val="-58"/>
        </w:rPr>
      </w:r>
      <w:r>
        <w:rPr>
          <w:spacing w:val="-2"/>
        </w:rPr>
        <w:t>产或负债为【港币和美元】余额外，本公司的资产及负债均为人民币余额。该等外币余额的资产和负债产生的外汇风险可能</w:t>
      </w:r>
      <w:r>
        <w:rPr>
          <w:spacing w:val="-66"/>
        </w:rPr>
        <w:t> </w:t>
      </w:r>
      <w:r>
        <w:rPr>
          <w:spacing w:val="-66"/>
        </w:rPr>
      </w:r>
      <w:r>
        <w:rPr/>
        <w:t>对本公司的经营业绩产生影响。</w:t>
      </w:r>
    </w:p>
    <w:tbl>
      <w:tblPr>
        <w:tblW w:w="0" w:type="auto"/>
        <w:jc w:val="left"/>
        <w:tblInd w:w="146" w:type="dxa"/>
        <w:tblLayout w:type="fixed"/>
        <w:tblCellMar>
          <w:top w:w="0" w:type="dxa"/>
          <w:left w:w="0" w:type="dxa"/>
          <w:bottom w:w="0" w:type="dxa"/>
          <w:right w:w="0" w:type="dxa"/>
        </w:tblCellMar>
        <w:tblLook w:val="01E0"/>
      </w:tblPr>
      <w:tblGrid>
        <w:gridCol w:w="4824"/>
        <w:gridCol w:w="2247"/>
        <w:gridCol w:w="2522"/>
      </w:tblGrid>
      <w:tr>
        <w:trPr>
          <w:trHeight w:val="398" w:hRule="exact"/>
        </w:trPr>
        <w:tc>
          <w:tcPr>
            <w:tcW w:w="48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04"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18"/>
                <w:szCs w:val="18"/>
              </w:rPr>
            </w:pPr>
            <w:r>
              <w:rPr>
                <w:rFonts w:ascii="Times New Roman"/>
                <w:spacing w:val="-1"/>
                <w:sz w:val="18"/>
              </w:rPr>
              <w:t>33,617,096.75</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18"/>
                <w:szCs w:val="18"/>
              </w:rPr>
            </w:pPr>
            <w:r>
              <w:rPr>
                <w:rFonts w:ascii="Times New Roman"/>
                <w:spacing w:val="-1"/>
                <w:sz w:val="18"/>
              </w:rPr>
              <w:t>33,938,019.34</w:t>
            </w:r>
          </w:p>
        </w:tc>
      </w:tr>
      <w:tr>
        <w:trPr>
          <w:trHeight w:val="404"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8,580,688.39</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2,143,049.38</w:t>
            </w:r>
          </w:p>
        </w:tc>
      </w:tr>
    </w:tbl>
    <w:p>
      <w:pPr>
        <w:pStyle w:val="BodyText"/>
        <w:spacing w:line="477" w:lineRule="auto" w:before="70"/>
        <w:ind w:left="636" w:right="6130"/>
        <w:jc w:val="left"/>
      </w:pPr>
      <w:r>
        <w:rPr/>
        <w:t>本公司密切关注汇率变动对本公司外汇风险的影响。 外汇风险敏感性分析：</w:t>
      </w:r>
    </w:p>
    <w:p>
      <w:pPr>
        <w:pStyle w:val="BodyText"/>
        <w:spacing w:line="477" w:lineRule="auto" w:before="54"/>
        <w:ind w:left="154" w:right="0" w:firstLine="482"/>
        <w:jc w:val="left"/>
      </w:pPr>
      <w:r>
        <w:rPr/>
        <w:pict>
          <v:shape style="position:absolute;margin-left:56.34pt;margin-top:45.07172pt;width:483.15pt;height:75.0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4"/>
                    <w:gridCol w:w="2493"/>
                    <w:gridCol w:w="2492"/>
                    <w:gridCol w:w="2492"/>
                  </w:tblGrid>
                  <w:tr>
                    <w:trPr>
                      <w:trHeight w:val="372" w:hRule="exact"/>
                    </w:trPr>
                    <w:tc>
                      <w:tcPr>
                        <w:tcW w:w="216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498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本年度</w:t>
                        </w:r>
                      </w:p>
                    </w:tc>
                  </w:tr>
                  <w:tr>
                    <w:trPr>
                      <w:trHeight w:val="370" w:hRule="exact"/>
                    </w:trPr>
                    <w:tc>
                      <w:tcPr>
                        <w:tcW w:w="2164" w:type="dxa"/>
                        <w:vMerge/>
                        <w:tcBorders>
                          <w:left w:val="single" w:sz="6" w:space="0" w:color="000000"/>
                          <w:bottom w:val="single" w:sz="6" w:space="0" w:color="000000"/>
                          <w:right w:val="single" w:sz="6" w:space="0" w:color="000000"/>
                        </w:tcBorders>
                        <w:shd w:val="clear" w:color="auto" w:fill="D9D9D9"/>
                      </w:tcPr>
                      <w:p>
                        <w:pPr/>
                      </w:p>
                    </w:tc>
                    <w:tc>
                      <w:tcPr>
                        <w:tcW w:w="2493" w:type="dxa"/>
                        <w:vMerge/>
                        <w:tcBorders>
                          <w:left w:val="single" w:sz="6" w:space="0" w:color="000000"/>
                          <w:bottom w:val="single" w:sz="6" w:space="0" w:color="000000"/>
                          <w:right w:val="single" w:sz="6" w:space="0" w:color="000000"/>
                        </w:tcBorders>
                        <w:shd w:val="clear" w:color="auto" w:fill="D9D9D9"/>
                      </w:tcPr>
                      <w:p>
                        <w:pPr/>
                      </w:p>
                    </w:tc>
                    <w:tc>
                      <w:tcPr>
                        <w:tcW w:w="2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97"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18"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72" w:hRule="exact"/>
                    </w:trPr>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99,419.60</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74,564.70</w:t>
                        </w:r>
                      </w:p>
                    </w:tc>
                  </w:tr>
                  <w:tr>
                    <w:trPr>
                      <w:trHeight w:val="372" w:hRule="exact"/>
                    </w:trPr>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1%</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322,562.00</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241,921.50</w:t>
                        </w:r>
                      </w:p>
                    </w:tc>
                  </w:tr>
                </w:tbl>
                <w:p>
                  <w:pPr/>
                </w:p>
              </w:txbxContent>
            </v:textbox>
            <w10:wrap type="none"/>
          </v:shape>
        </w:pict>
      </w:r>
      <w:r>
        <w:rPr>
          <w:spacing w:val="-1"/>
        </w:rPr>
        <w:t>外汇风险敏感性分析假设：所有境外经营净投资套期及现金流量套期均高度有效。在上述假设的基础上，在其他变量</w:t>
      </w:r>
      <w:r>
        <w:rPr/>
        <w:t> 不变的情况下，汇率可能发生的合理变动对当期损益和股东权益的税前影响如下：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51" w:lineRule="auto" w:before="44"/>
        <w:ind w:left="636" w:right="0"/>
        <w:jc w:val="left"/>
      </w:pPr>
      <w:r>
        <w:rPr/>
        <w:t>（</w:t>
      </w:r>
      <w:r>
        <w:rPr>
          <w:rFonts w:ascii="Times New Roman" w:hAnsi="Times New Roman" w:cs="Times New Roman" w:eastAsia="Times New Roman" w:hint="default"/>
        </w:rPr>
        <w:t>2</w:t>
      </w:r>
      <w:r>
        <w:rPr/>
        <w:t>）利率风险－现金流量变动风险 </w:t>
      </w:r>
      <w:r>
        <w:rPr>
          <w:spacing w:val="2"/>
        </w:rPr>
        <w:t>本公司因利率变动引起金融工具现金流量变动的风险主要与采用市场利率现金流量折现法计算其他金融资产和负债</w:t>
      </w:r>
    </w:p>
    <w:p>
      <w:pPr>
        <w:pStyle w:val="BodyText"/>
        <w:spacing w:line="477" w:lineRule="auto" w:before="74"/>
        <w:ind w:left="636" w:right="8470" w:hanging="483"/>
        <w:jc w:val="left"/>
      </w:pPr>
      <w:r>
        <w:rPr/>
        <w:t>的公允价值变化有关。 利率风险敏感性分析：</w:t>
      </w:r>
    </w:p>
    <w:p>
      <w:pPr>
        <w:pStyle w:val="BodyText"/>
        <w:spacing w:line="477" w:lineRule="auto" w:before="54"/>
        <w:ind w:right="1118" w:firstLine="482"/>
        <w:jc w:val="left"/>
      </w:pPr>
      <w:r>
        <w:rPr>
          <w:spacing w:val="-1"/>
        </w:rPr>
        <w:t>利率风险敏感性分析基于下述假设：以资产负债表日市场利率采用现金流量折现法计算其他金融资产和负债的公允价</w:t>
      </w:r>
      <w:r>
        <w:rPr/>
        <w:t> 值变化。</w:t>
      </w:r>
    </w:p>
    <w:p>
      <w:pPr>
        <w:pStyle w:val="BodyText"/>
        <w:spacing w:line="240" w:lineRule="auto" w:before="54"/>
        <w:ind w:left="636" w:right="0"/>
        <w:jc w:val="left"/>
      </w:pPr>
      <w:r>
        <w:rPr/>
        <w:t>在上述假设的基础上，在其他变量不变的情况下，利率可能发生的合理变动对当期损益和股东权益的税前影响如下：</w:t>
      </w:r>
    </w:p>
    <w:p>
      <w:pPr>
        <w:spacing w:line="240" w:lineRule="auto" w:before="5"/>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050"/>
        <w:gridCol w:w="2087"/>
        <w:gridCol w:w="2830"/>
        <w:gridCol w:w="2681"/>
      </w:tblGrid>
      <w:tr>
        <w:trPr>
          <w:trHeight w:val="397" w:hRule="exact"/>
        </w:trPr>
        <w:tc>
          <w:tcPr>
            <w:tcW w:w="205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8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
              <w:ind w:left="676"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551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本年度</w:t>
            </w:r>
          </w:p>
        </w:tc>
      </w:tr>
      <w:tr>
        <w:trPr>
          <w:trHeight w:val="401" w:hRule="exact"/>
        </w:trPr>
        <w:tc>
          <w:tcPr>
            <w:tcW w:w="2050" w:type="dxa"/>
            <w:vMerge/>
            <w:tcBorders>
              <w:left w:val="single" w:sz="6" w:space="0" w:color="000000"/>
              <w:bottom w:val="single" w:sz="6" w:space="0" w:color="000000"/>
              <w:right w:val="single" w:sz="6" w:space="0" w:color="000000"/>
            </w:tcBorders>
            <w:shd w:val="clear" w:color="auto" w:fill="D9D9D9"/>
          </w:tcPr>
          <w:p>
            <w:pPr/>
          </w:p>
        </w:tc>
        <w:tc>
          <w:tcPr>
            <w:tcW w:w="2087" w:type="dxa"/>
            <w:vMerge/>
            <w:tcBorders>
              <w:left w:val="single" w:sz="6" w:space="0" w:color="000000"/>
              <w:bottom w:val="single" w:sz="6" w:space="0" w:color="000000"/>
              <w:right w:val="single" w:sz="6" w:space="0" w:color="000000"/>
            </w:tcBorders>
            <w:shd w:val="clear" w:color="auto" w:fill="D9D9D9"/>
          </w:tcPr>
          <w:p>
            <w:pPr/>
          </w:p>
        </w:tc>
        <w:tc>
          <w:tcPr>
            <w:tcW w:w="2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67"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6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13"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403"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-28,775.92</w:t>
            </w:r>
            <w:r>
              <w:rPr>
                <w:rFonts w:ascii="Times New Roman"/>
                <w:sz w:val="18"/>
              </w:rPr>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-24,459.53</w:t>
            </w:r>
            <w:r>
              <w:rPr>
                <w:rFonts w:ascii="Times New Roman"/>
                <w:sz w:val="18"/>
              </w:rPr>
            </w:r>
          </w:p>
        </w:tc>
      </w:tr>
    </w:tbl>
    <w:p>
      <w:pPr>
        <w:pStyle w:val="BodyText"/>
        <w:spacing w:line="451" w:lineRule="auto" w:before="88"/>
        <w:ind w:left="634" w:right="8742"/>
        <w:jc w:val="left"/>
      </w:pPr>
      <w:r>
        <w:rPr/>
        <w:t>（</w:t>
      </w:r>
      <w:r>
        <w:rPr>
          <w:rFonts w:ascii="Times New Roman" w:hAnsi="Times New Roman" w:cs="Times New Roman" w:eastAsia="Times New Roman" w:hint="default"/>
        </w:rPr>
        <w:t>3</w:t>
      </w:r>
      <w:r>
        <w:rPr/>
        <w:t>）其他价格风险 无</w:t>
      </w:r>
    </w:p>
    <w:p>
      <w:pPr>
        <w:pStyle w:val="Heading4"/>
        <w:spacing w:line="240" w:lineRule="auto" w:before="74"/>
        <w:ind w:left="636" w:right="0"/>
        <w:jc w:val="left"/>
        <w:rPr>
          <w:b w:val="0"/>
          <w:bCs w:val="0"/>
        </w:rPr>
      </w:pPr>
      <w:r>
        <w:rPr>
          <w:rFonts w:ascii="Times New Roman" w:hAnsi="Times New Roman" w:cs="Times New Roman" w:eastAsia="Times New Roman" w:hint="default"/>
        </w:rPr>
        <w:t>2</w:t>
      </w:r>
      <w:r>
        <w:rPr/>
        <w:t>、信用风险</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63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日，可能引起本公司财务损失的最大信用风险敞口主要来自于合同另一方未能履行义务而导致本公司金</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633" w:right="0" w:hanging="480"/>
        <w:jc w:val="left"/>
      </w:pPr>
      <w:r>
        <w:rPr/>
        <w:t>融资产产生的损失，具体包括： </w:t>
      </w:r>
      <w:r>
        <w:rPr>
          <w:spacing w:val="-3"/>
        </w:rPr>
        <w:t>合并资产负债表中已确认的金融资产的账面金额；对于以公允价值计量的金融工具而言，账面价值反映了其风险敞口，</w:t>
      </w:r>
    </w:p>
    <w:p>
      <w:pPr>
        <w:pStyle w:val="BodyText"/>
        <w:spacing w:line="477" w:lineRule="auto" w:before="54"/>
        <w:ind w:left="633" w:right="0" w:hanging="480"/>
        <w:jc w:val="left"/>
      </w:pPr>
      <w:r>
        <w:rPr/>
        <w:t>但并非最大风险敞口，其最大风险敞口将随着未来公允价值的变化而改变。 </w:t>
      </w:r>
      <w:r>
        <w:rPr>
          <w:spacing w:val="-1"/>
        </w:rPr>
        <w:t>为降低信用风险，本公司于每个资产负债表日审核每一单项应收款的回收情况，以确保就无法回收的款项计提充分的</w:t>
      </w:r>
    </w:p>
    <w:p>
      <w:pPr>
        <w:pStyle w:val="BodyText"/>
        <w:spacing w:line="477" w:lineRule="auto" w:before="54"/>
        <w:ind w:left="633" w:right="2893" w:hanging="480"/>
        <w:jc w:val="left"/>
        <w:rPr>
          <w:rFonts w:ascii="宋体" w:hAnsi="宋体" w:cs="宋体" w:eastAsia="宋体" w:hint="default"/>
        </w:rPr>
      </w:pPr>
      <w:r>
        <w:rPr/>
        <w:t>坏账准备。因此，本公司管理层认为本公司所承担的信用风险已经大为降低。 本公司的流动资金存放在信用评级较高的银行，故流动资金的信用风险较低。 由于本公司的风险敞口分布在多个合同方和多个客户，因此本公司没有重大的信用集中风险。 </w:t>
      </w: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463" w:lineRule="auto" w:before="21"/>
        <w:ind w:right="1131" w:firstLine="480"/>
        <w:jc w:val="both"/>
      </w:pPr>
      <w:r>
        <w:rPr>
          <w:spacing w:val="-1"/>
        </w:rPr>
        <w:t>管理流动风险时，本公司保持管理层认为充分的现金及现金等价物并对其进行监控，以满足本公司经营需要，并降低</w:t>
      </w:r>
      <w:r>
        <w:rPr/>
        <w:t> 现金流量波动的影响。本公司将银行借款作为补充资金来源</w:t>
      </w:r>
      <w:r>
        <w:rPr>
          <w:rFonts w:ascii="Times New Roman" w:hAnsi="Times New Roman" w:cs="Times New Roman" w:eastAsia="Times New Roman" w:hint="default"/>
        </w:rPr>
        <w:t>,</w:t>
      </w:r>
      <w:r>
        <w:rPr/>
        <w:t>本公司管理层对银行借款的使用情况进行监控并确保遵守借款</w:t>
      </w:r>
      <w:r>
        <w:rPr>
          <w:spacing w:val="-44"/>
        </w:rPr>
        <w:t> </w:t>
      </w:r>
      <w:r>
        <w:rPr>
          <w:spacing w:val="-44"/>
        </w:rPr>
      </w:r>
      <w:r>
        <w:rPr/>
        <w:t>协议。</w:t>
      </w:r>
    </w:p>
    <w:p>
      <w:pPr>
        <w:pStyle w:val="BodyText"/>
        <w:spacing w:line="468" w:lineRule="auto" w:before="65"/>
        <w:ind w:left="634" w:right="6042" w:firstLine="2"/>
        <w:jc w:val="left"/>
      </w:pPr>
      <w:r>
        <w:rPr>
          <w:rFonts w:ascii="宋体" w:hAnsi="宋体" w:cs="宋体" w:eastAsia="宋体" w:hint="default"/>
          <w:b/>
          <w:bCs/>
        </w:rPr>
        <w:t>（二）金融资产转移</w:t>
      </w:r>
      <w:r>
        <w:rPr>
          <w:rFonts w:ascii="宋体" w:hAnsi="宋体" w:cs="宋体" w:eastAsia="宋体" w:hint="default"/>
          <w:b/>
          <w:bCs/>
          <w:w w:val="99"/>
        </w:rPr>
        <w:t> </w:t>
      </w:r>
      <w:r>
        <w:rPr>
          <w:rFonts w:ascii="Times New Roman" w:hAnsi="Times New Roman" w:cs="Times New Roman" w:eastAsia="Times New Roman" w:hint="default"/>
        </w:rPr>
        <w:t>1</w:t>
      </w:r>
      <w:r>
        <w:rPr/>
        <w:t>、已转移但未整体终止确认的金融资产 本年度，本公司无贴现的商业承兑汇票。 </w:t>
      </w:r>
      <w:r>
        <w:rPr>
          <w:rFonts w:ascii="Times New Roman" w:hAnsi="Times New Roman" w:cs="Times New Roman" w:eastAsia="Times New Roman" w:hint="default"/>
        </w:rPr>
        <w:t>2</w:t>
      </w:r>
      <w:r>
        <w:rPr/>
        <w:t>、已整体终止确认但转出方继续涉入已转移金融资产</w:t>
      </w:r>
    </w:p>
    <w:p>
      <w:pPr>
        <w:pStyle w:val="BodyText"/>
        <w:spacing w:line="463" w:lineRule="auto" w:before="30"/>
        <w:ind w:right="1130" w:firstLine="480"/>
        <w:jc w:val="both"/>
      </w:pPr>
      <w:r>
        <w:rPr/>
        <w:t>本年度，本公司向银行贴现银行承兑汇票人民币</w:t>
      </w:r>
      <w:r>
        <w:rPr>
          <w:rFonts w:ascii="Times New Roman" w:hAnsi="Times New Roman" w:cs="Times New Roman" w:eastAsia="Times New Roman" w:hint="default"/>
        </w:rPr>
        <w:t>15,000,000.00</w:t>
      </w:r>
      <w:r>
        <w:rPr/>
        <w:t>元，根据贴现协议，如该银行承兑汇票到期未能承兑， </w:t>
      </w:r>
      <w:r>
        <w:rPr>
          <w:spacing w:val="-2"/>
        </w:rPr>
        <w:t>银行有权要求本公司付清未结算的余额，因此本公司继续涉入了已贴现的银行承兑汇票，年末已贴现未到期的银行承兑汇票</w:t>
      </w:r>
      <w:r>
        <w:rPr>
          <w:spacing w:val="-63"/>
        </w:rPr>
        <w:t> </w:t>
      </w:r>
      <w:r>
        <w:rPr>
          <w:spacing w:val="-63"/>
        </w:rPr>
      </w:r>
      <w:r>
        <w:rPr/>
        <w:t>为人民币</w:t>
      </w:r>
      <w:r>
        <w:rPr>
          <w:rFonts w:ascii="Times New Roman" w:hAnsi="Times New Roman" w:cs="Times New Roman" w:eastAsia="Times New Roman" w:hint="default"/>
        </w:rPr>
        <w:t>7,000,000.00</w:t>
      </w:r>
      <w:r>
        <w:rPr/>
        <w:t>元。</w:t>
      </w:r>
    </w:p>
    <w:p>
      <w:pPr>
        <w:pStyle w:val="Heading4"/>
        <w:spacing w:line="477" w:lineRule="auto" w:before="33"/>
        <w:ind w:left="633" w:right="7560" w:firstLine="2"/>
        <w:jc w:val="left"/>
        <w:rPr>
          <w:rFonts w:ascii="宋体" w:hAnsi="宋体" w:cs="宋体" w:eastAsia="宋体" w:hint="default"/>
          <w:b w:val="0"/>
          <w:bCs w:val="0"/>
        </w:rPr>
      </w:pPr>
      <w:r>
        <w:rPr/>
        <w:t>（三）金融资产与金融负债的抵销</w:t>
      </w:r>
      <w:r>
        <w:rPr>
          <w:w w:val="99"/>
        </w:rPr>
        <w:t> </w:t>
      </w:r>
      <w:r>
        <w:rPr>
          <w:rFonts w:ascii="宋体" w:hAnsi="宋体" w:cs="宋体" w:eastAsia="宋体" w:hint="default"/>
          <w:b w:val="0"/>
          <w:bCs w:val="0"/>
        </w:rPr>
        <w:t>无</w:t>
      </w:r>
    </w:p>
    <w:p>
      <w:pPr>
        <w:spacing w:line="240" w:lineRule="auto" w:before="7"/>
        <w:rPr>
          <w:rFonts w:ascii="宋体" w:hAnsi="宋体" w:cs="宋体" w:eastAsia="宋体" w:hint="default"/>
          <w:sz w:val="17"/>
          <w:szCs w:val="17"/>
        </w:rPr>
      </w:pPr>
    </w:p>
    <w:p>
      <w:pPr>
        <w:spacing w:line="477" w:lineRule="auto" w:before="0"/>
        <w:ind w:left="153" w:right="6793" w:firstLine="0"/>
        <w:jc w:val="left"/>
        <w:rPr>
          <w:rFonts w:ascii="宋体" w:hAnsi="宋体" w:cs="宋体" w:eastAsia="宋体" w:hint="default"/>
          <w:sz w:val="21"/>
          <w:szCs w:val="21"/>
        </w:rPr>
      </w:pPr>
      <w:bookmarkStart w:name="十一、公允价值的披露" w:id="376"/>
      <w:bookmarkEnd w:id="376"/>
      <w:r>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十二、关联方及关联交易" w:id="377"/>
      <w:bookmarkEnd w:id="377"/>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378"/>
      <w:bookmarkEnd w:id="37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595"/>
        <w:gridCol w:w="777"/>
        <w:gridCol w:w="1091"/>
        <w:gridCol w:w="2217"/>
        <w:gridCol w:w="2396"/>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母公司对本企业的持股比例</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母公司对本企业的表决权比例</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综合经营</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32.78%</w:t>
            </w:r>
          </w:p>
        </w:tc>
      </w:tr>
    </w:tbl>
    <w:p>
      <w:pPr>
        <w:pStyle w:val="BodyText"/>
        <w:spacing w:line="360" w:lineRule="auto" w:before="51"/>
        <w:ind w:left="154" w:right="8412"/>
        <w:jc w:val="left"/>
      </w:pPr>
      <w:r>
        <w:rPr/>
        <w:t>本企业的母公司情况的说明 本企业最终控制方是乔鲁予。 其他说明</w:t>
      </w:r>
    </w:p>
    <w:p>
      <w:pPr>
        <w:pStyle w:val="BodyText"/>
        <w:spacing w:line="240" w:lineRule="auto" w:before="27"/>
        <w:ind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4993" w:firstLine="0"/>
        <w:jc w:val="left"/>
        <w:rPr>
          <w:rFonts w:ascii="宋体" w:hAnsi="宋体" w:cs="宋体" w:eastAsia="宋体" w:hint="default"/>
          <w:sz w:val="21"/>
          <w:szCs w:val="21"/>
        </w:rPr>
      </w:pPr>
      <w:bookmarkStart w:name="2、本企业的子公司情况" w:id="379"/>
      <w:bookmarkEnd w:id="3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80"/>
      <w:bookmarkEnd w:id="38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left="154" w:right="2292"/>
        <w:jc w:val="left"/>
      </w:pPr>
      <w:r>
        <w:rPr/>
        <w:t>本企业重要的合营或联营企业详见附注九、</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在合营安排或联营企业中的权益。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武汉欣亚欣纸业有限公司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关联方情况" w:id="381"/>
      <w:bookmarkEnd w:id="38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本公司实际控制人控制之公司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贵州省劲嘉房地产开发有限公司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本公司实际控制人控制之公司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本公司实际控制人配偶有重大影响之公司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本公司实际控制人有重大影响的其他公司</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关联交易情况" w:id="382"/>
      <w:bookmarkEnd w:id="38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83"/>
      <w:bookmarkEnd w:id="38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962"/>
        <w:gridCol w:w="2260"/>
        <w:gridCol w:w="265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10,871,553.15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14,835,211.95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806,255.56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1,584,003.29</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2127"/>
        <w:gridCol w:w="1812"/>
        <w:gridCol w:w="2652"/>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68,476,979.74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29,969,702.53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288,940.67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485,793.43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6,110,818.42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3,219,204.80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69,306,228.82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2,297,914.11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3,766,830.22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3,308,612.43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打样费收入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995,309.89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937,663.60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深圳劲嘉投资管理有限公司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286,021.59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7332"/>
        <w:jc w:val="left"/>
      </w:pPr>
      <w:r>
        <w:rPr/>
        <w:t>购销商品、提供和接受劳务的关联交易说明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关联受托管理/承包及委托管理/出包情况" w:id="384"/>
      <w:bookmarkEnd w:id="38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1"/>
        <w:ind w:left="154" w:right="-20"/>
        <w:jc w:val="left"/>
      </w:pPr>
      <w:r>
        <w:rPr/>
        <w:t>关联托管</w:t>
      </w:r>
      <w:r>
        <w:rPr>
          <w:rFonts w:ascii="Times New Roman" w:hAnsi="Times New Roman" w:cs="Times New Roman" w:eastAsia="Times New Roman" w:hint="default"/>
        </w:rPr>
        <w:t>/</w:t>
      </w:r>
      <w:r>
        <w:rPr/>
        <w:t>承包情况说明 本报告期内，本公司无关联受托管理</w:t>
      </w:r>
      <w:r>
        <w:rPr>
          <w:rFonts w:ascii="Times New Roman" w:hAnsi="Times New Roman" w:cs="Times New Roman" w:eastAsia="Times New Roman" w:hint="default"/>
        </w:rPr>
        <w:t>/</w:t>
      </w:r>
      <w:r>
        <w:rPr/>
        <w:t>承包情况。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3985" w:space="484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51"/>
        <w:ind w:left="154" w:right="7282"/>
        <w:jc w:val="left"/>
      </w:pPr>
      <w:r>
        <w:rPr/>
        <w:t>关联管理</w:t>
      </w:r>
      <w:r>
        <w:rPr>
          <w:rFonts w:ascii="Times New Roman" w:hAnsi="Times New Roman" w:cs="Times New Roman" w:eastAsia="Times New Roman" w:hint="default"/>
        </w:rPr>
        <w:t>/</w:t>
      </w:r>
      <w:r>
        <w:rPr/>
        <w:t>出包情况说明 本报告期内，本公司无关联管理</w:t>
      </w:r>
      <w:r>
        <w:rPr>
          <w:rFonts w:ascii="Times New Roman" w:hAnsi="Times New Roman" w:cs="Times New Roman" w:eastAsia="Times New Roman" w:hint="default"/>
        </w:rPr>
        <w:t>/</w:t>
      </w:r>
      <w:r>
        <w:rPr/>
        <w:t>出包情况。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关联租赁情况" w:id="385"/>
      <w:bookmarkEnd w:id="38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2268"/>
        <w:gridCol w:w="2072"/>
        <w:gridCol w:w="2393"/>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806,800.80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1,008,333.80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深圳劲嘉投资管理有限公司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663,448.80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177,777.77</w:t>
            </w:r>
          </w:p>
        </w:tc>
      </w:tr>
    </w:tbl>
    <w:p>
      <w:pPr>
        <w:pStyle w:val="BodyText"/>
        <w:spacing w:line="240" w:lineRule="auto" w:before="51"/>
        <w:ind w:left="15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3"/>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207,735.00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9312"/>
        <w:jc w:val="left"/>
      </w:pPr>
      <w:r>
        <w:rPr/>
        <w:t>关联租赁情况说明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关联担保情况" w:id="386"/>
      <w:bookmarkEnd w:id="38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357" w:lineRule="auto" w:before="51"/>
        <w:ind w:left="154" w:right="7692"/>
        <w:jc w:val="left"/>
      </w:pPr>
      <w:r>
        <w:rPr/>
        <w:t>关联担保情况说明 本报告期内，本公司无关联担保情况。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关联方资金拆借" w:id="387"/>
      <w:bookmarkEnd w:id="38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388"/>
      <w:bookmarkEnd w:id="38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2693"/>
        <w:gridCol w:w="1790"/>
        <w:gridCol w:w="2392"/>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贵州省劲嘉房地产开发有限公司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购买其所持有的轿车一辆。</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销售本公司所持有的轿车一辆</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389"/>
      <w:bookmarkEnd w:id="38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7,038,410.00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6,710,518.00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390"/>
      <w:bookmarkEnd w:id="39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本报告期内，本公司与关联方不存在除以上披露的其他关联交易情况。</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关联方应收应付款项" w:id="391"/>
      <w:bookmarkEnd w:id="39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项目" w:id="392"/>
      <w:bookmarkEnd w:id="39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9"/>
        <w:gridCol w:w="3254"/>
        <w:gridCol w:w="1379"/>
        <w:gridCol w:w="1265"/>
        <w:gridCol w:w="1378"/>
        <w:gridCol w:w="1094"/>
      </w:tblGrid>
      <w:tr>
        <w:trPr>
          <w:trHeight w:val="452" w:hRule="exact"/>
        </w:trPr>
        <w:tc>
          <w:tcPr>
            <w:tcW w:w="12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3254"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2"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40,629,930.74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2,031,496.54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12,166,770.85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608,338.54</w:t>
            </w:r>
          </w:p>
        </w:tc>
      </w:tr>
      <w:tr>
        <w:trPr>
          <w:trHeight w:val="451"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21,101,734.41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1,055,086.72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2,297,914.10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114,895.71</w:t>
            </w:r>
          </w:p>
        </w:tc>
      </w:tr>
      <w:tr>
        <w:trPr>
          <w:trHeight w:val="452"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1,131,526.70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z w:val="18"/>
              </w:rPr>
              <w:t>56,576.34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1,219,204.80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z w:val="18"/>
              </w:rPr>
              <w:t>60,960.24</w:t>
            </w:r>
          </w:p>
        </w:tc>
      </w:tr>
      <w:tr>
        <w:trPr>
          <w:trHeight w:val="452"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1,815,625.60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90,781.28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2,402,876.13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120,143.81</w:t>
            </w:r>
          </w:p>
        </w:tc>
      </w:tr>
      <w:tr>
        <w:trPr>
          <w:trHeight w:val="451"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36"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36"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1,472,273.64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73,613.68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1,205,607.49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60,280.37</w:t>
            </w:r>
          </w:p>
        </w:tc>
      </w:tr>
      <w:tr>
        <w:trPr>
          <w:trHeight w:val="452"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3,284,332.36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3,284,332.36</w:t>
            </w: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93"/>
      <w:bookmarkEnd w:id="39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996"/>
        <w:gridCol w:w="1790"/>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1,978,909.93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7,410,821.08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830,187.18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521,459.88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1,822,932.28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8,577.95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2,428.95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深圳劲嘉投资管理有限公司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113,646.12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394"/>
      <w:bookmarkEnd w:id="39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spacing w:line="487" w:lineRule="auto" w:before="0"/>
        <w:ind w:left="153" w:right="8751" w:firstLine="0"/>
        <w:jc w:val="left"/>
        <w:rPr>
          <w:rFonts w:ascii="宋体" w:hAnsi="宋体" w:cs="宋体" w:eastAsia="宋体" w:hint="default"/>
          <w:sz w:val="21"/>
          <w:szCs w:val="21"/>
        </w:rPr>
      </w:pPr>
      <w:bookmarkStart w:name="8、其他" w:id="395"/>
      <w:bookmarkEnd w:id="39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396"/>
      <w:bookmarkEnd w:id="39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397"/>
      <w:bookmarkEnd w:id="3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136,245,000.00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357" w:lineRule="auto" w:before="51"/>
        <w:ind w:right="1003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以权益结算的股份支付情况" w:id="398"/>
      <w:bookmarkEnd w:id="39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2"/>
        <w:gridCol w:w="5457"/>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斯科尔斯模型</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依据股权激励对象个人业绩及公司业绩预计可实现情况作出合理估计</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12,169,755.04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12,169,755.04</w:t>
            </w:r>
          </w:p>
        </w:tc>
      </w:tr>
    </w:tbl>
    <w:p>
      <w:pPr>
        <w:pStyle w:val="BodyText"/>
        <w:spacing w:line="360" w:lineRule="auto" w:before="51"/>
        <w:ind w:right="1003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以现金结算的股份支付情况" w:id="399"/>
      <w:bookmarkEnd w:id="39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00"/>
      <w:bookmarkEnd w:id="400"/>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3" w:right="8344" w:firstLine="0"/>
        <w:jc w:val="left"/>
        <w:rPr>
          <w:rFonts w:ascii="宋体" w:hAnsi="宋体" w:cs="宋体" w:eastAsia="宋体" w:hint="default"/>
          <w:sz w:val="21"/>
          <w:szCs w:val="21"/>
        </w:rPr>
      </w:pPr>
      <w:bookmarkStart w:name="5、其他" w:id="401"/>
      <w:bookmarkEnd w:id="40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02"/>
      <w:bookmarkEnd w:id="402"/>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154" w:right="8412"/>
        <w:jc w:val="left"/>
      </w:pPr>
      <w:r>
        <w:rPr/>
        <w:t>资产负债表日存在的重要承诺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或有事项" w:id="404"/>
      <w:bookmarkEnd w:id="40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负债表日存在的重要或有事项" w:id="405"/>
      <w:bookmarkEnd w:id="40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406"/>
      <w:bookmarkEnd w:id="40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其他" w:id="407"/>
      <w:bookmarkEnd w:id="40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五、资产负债表日后事项" w:id="408"/>
      <w:bookmarkEnd w:id="408"/>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非调整事项" w:id="409"/>
      <w:bookmarkEnd w:id="40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10"/>
      <w:bookmarkEnd w:id="41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361,157,500.00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361,157,500.00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11"/>
      <w:bookmarkEnd w:id="41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12"/>
      <w:bookmarkEnd w:id="41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6"/>
        <w:rPr>
          <w:rFonts w:ascii="宋体" w:hAnsi="宋体" w:cs="宋体" w:eastAsia="宋体" w:hint="default"/>
          <w:b/>
          <w:bCs/>
          <w:sz w:val="32"/>
          <w:szCs w:val="32"/>
        </w:rPr>
      </w:pPr>
    </w:p>
    <w:p>
      <w:pPr>
        <w:pStyle w:val="BodyText"/>
        <w:spacing w:line="456" w:lineRule="auto"/>
        <w:ind w:right="0"/>
        <w:jc w:val="left"/>
      </w:pPr>
      <w:r>
        <w:rPr/>
        <w:t>（</w:t>
      </w:r>
      <w:r>
        <w:rPr>
          <w:rFonts w:ascii="Times New Roman" w:hAnsi="Times New Roman" w:cs="Times New Roman" w:eastAsia="Times New Roman" w:hint="default"/>
        </w:rPr>
        <w:t>1</w:t>
      </w:r>
      <w:r>
        <w:rPr/>
        <w:t>）本公司出售福永厂区房屋建筑屋</w:t>
      </w:r>
      <w:r>
        <w:rPr>
          <w:rFonts w:ascii="Times New Roman" w:hAnsi="Times New Roman" w:cs="Times New Roman" w:eastAsia="Times New Roman" w:hint="default"/>
        </w:rPr>
        <w:t>2015</w:t>
      </w:r>
      <w:r>
        <w:rPr/>
        <w:t>年经临时股东大会审议通过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日，本公司与怀德股份签署了《地上建筑物回购协议》，终止分别于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日和</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日签订的《合</w:t>
      </w:r>
      <w:r>
        <w:rPr>
          <w:spacing w:val="-46"/>
        </w:rPr>
        <w:t> </w:t>
      </w:r>
      <w:r>
        <w:rPr>
          <w:spacing w:val="-46"/>
        </w:rPr>
      </w:r>
      <w:r>
        <w:rPr>
          <w:spacing w:val="-1"/>
        </w:rPr>
        <w:t>作兴建厂房合同书》和《合作兴建厂房补充协议》及其他与合作兴建厂房相关的合同文件；怀德股份以人民币</w:t>
      </w:r>
      <w:r>
        <w:rPr>
          <w:rFonts w:ascii="Times New Roman" w:hAnsi="Times New Roman" w:cs="Times New Roman" w:eastAsia="Times New Roman" w:hint="default"/>
          <w:spacing w:val="-1"/>
        </w:rPr>
        <w:t>73,000,000.00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2"/>
        </w:rPr>
        <w:t>元向公司回购上述《合作兴建厂房合同书》和《合作兴建厂房补充协议》项下福永厂区房屋及建筑物（包括土地上的全部建</w:t>
      </w:r>
      <w:r>
        <w:rPr>
          <w:spacing w:val="-66"/>
        </w:rPr>
        <w:t> </w:t>
      </w:r>
      <w:r>
        <w:rPr>
          <w:spacing w:val="-66"/>
        </w:rPr>
      </w:r>
      <w:r>
        <w:rPr>
          <w:spacing w:val="-2"/>
        </w:rPr>
        <w:t>筑物、构筑物和附属设施）。该项交易已由公司第四届董事会</w:t>
      </w:r>
      <w:r>
        <w:rPr>
          <w:rFonts w:ascii="Times New Roman" w:hAnsi="Times New Roman" w:cs="Times New Roman" w:eastAsia="Times New Roman" w:hint="default"/>
          <w:spacing w:val="-2"/>
        </w:rPr>
        <w:t>2014</w:t>
      </w:r>
      <w:r>
        <w:rPr>
          <w:spacing w:val="-2"/>
        </w:rPr>
        <w:t>年第十次会议讨论通过，截至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日，福永厂区</w:t>
      </w:r>
      <w:r>
        <w:rPr>
          <w:spacing w:val="-54"/>
        </w:rPr>
        <w:t> </w:t>
      </w:r>
      <w:r>
        <w:rPr>
          <w:spacing w:val="-54"/>
        </w:rPr>
      </w:r>
      <w:r>
        <w:rPr/>
        <w:t>房屋及建筑物账面原值为</w:t>
      </w:r>
      <w:r>
        <w:rPr>
          <w:rFonts w:ascii="Times New Roman" w:hAnsi="Times New Roman" w:cs="Times New Roman" w:eastAsia="Times New Roman" w:hint="default"/>
        </w:rPr>
        <w:t>81,288,077.18</w:t>
      </w:r>
      <w:r>
        <w:rPr/>
        <w:t>元，累计折旧为</w:t>
      </w:r>
      <w:r>
        <w:rPr>
          <w:rFonts w:ascii="Times New Roman" w:hAnsi="Times New Roman" w:cs="Times New Roman" w:eastAsia="Times New Roman" w:hint="default"/>
        </w:rPr>
        <w:t>54,113,153.48</w:t>
      </w:r>
      <w:r>
        <w:rPr/>
        <w:t>元，账面净值为</w:t>
      </w:r>
      <w:r>
        <w:rPr>
          <w:rFonts w:ascii="Times New Roman" w:hAnsi="Times New Roman" w:cs="Times New Roman" w:eastAsia="Times New Roman" w:hint="default"/>
        </w:rPr>
        <w:t>27,174,923.70</w:t>
      </w:r>
      <w:r>
        <w:rPr/>
        <w:t>元。该事项于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 </w:t>
      </w:r>
      <w:r>
        <w:rPr/>
        <w:t>日经</w:t>
      </w:r>
      <w:r>
        <w:rPr>
          <w:rFonts w:ascii="Times New Roman" w:hAnsi="Times New Roman" w:cs="Times New Roman" w:eastAsia="Times New Roman" w:hint="default"/>
        </w:rPr>
        <w:t>2015</w:t>
      </w:r>
      <w:r>
        <w:rPr/>
        <w:t>年第一次临时股东大会审议投票通过。</w:t>
      </w:r>
    </w:p>
    <w:p>
      <w:pPr>
        <w:pStyle w:val="BodyText"/>
        <w:spacing w:line="240" w:lineRule="auto" w:before="39"/>
        <w:ind w:left="154" w:right="0"/>
        <w:jc w:val="left"/>
      </w:pPr>
      <w:r>
        <w:rPr/>
        <w:t>（</w:t>
      </w:r>
      <w:r>
        <w:rPr>
          <w:rFonts w:ascii="Times New Roman" w:hAnsi="Times New Roman" w:cs="Times New Roman" w:eastAsia="Times New Roman" w:hint="default"/>
        </w:rPr>
        <w:t>2</w:t>
      </w:r>
      <w:r>
        <w:rPr/>
        <w:t>）本公司收购江苏顺泰包装印刷科技有限公司（简称</w:t>
      </w:r>
      <w:r>
        <w:rPr>
          <w:rFonts w:ascii="Times New Roman" w:hAnsi="Times New Roman" w:cs="Times New Roman" w:eastAsia="Times New Roman" w:hint="default"/>
        </w:rPr>
        <w:t>“</w:t>
      </w:r>
      <w:r>
        <w:rPr/>
        <w:t>江苏顺泰</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股权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日，本公司之全资子公司中华烟草与顺华集团控股有限公司签署了《关于江苏顺泰包装印刷科技有限公司的股 </w:t>
      </w:r>
      <w:r>
        <w:rPr>
          <w:spacing w:val="-1"/>
        </w:rPr>
        <w:t>权转让协议》，中华烟草以人民币</w:t>
      </w:r>
      <w:r>
        <w:rPr>
          <w:rFonts w:ascii="Times New Roman" w:hAnsi="Times New Roman" w:cs="Times New Roman" w:eastAsia="Times New Roman" w:hint="default"/>
          <w:spacing w:val="-1"/>
        </w:rPr>
        <w:t>32,500.00</w:t>
      </w:r>
      <w:r>
        <w:rPr>
          <w:spacing w:val="-1"/>
        </w:rPr>
        <w:t>万元或等值港币收购江苏顺泰</w:t>
      </w:r>
      <w:r>
        <w:rPr>
          <w:rFonts w:ascii="Times New Roman" w:hAnsi="Times New Roman" w:cs="Times New Roman" w:eastAsia="Times New Roman" w:hint="default"/>
          <w:spacing w:val="-1"/>
        </w:rPr>
        <w:t>51%</w:t>
      </w:r>
      <w:r>
        <w:rPr>
          <w:spacing w:val="-1"/>
        </w:rPr>
        <w:t>股权。该事项已经双方董事会审议通过，并经</w:t>
      </w:r>
      <w:r>
        <w:rPr>
          <w:spacing w:val="-88"/>
        </w:rPr>
        <w:t> </w:t>
      </w:r>
      <w:r>
        <w:rPr>
          <w:spacing w:val="-88"/>
        </w:rPr>
      </w:r>
      <w:r>
        <w:rPr>
          <w:spacing w:val="-1"/>
        </w:rPr>
        <w:t>淮安市商务局批准，且本公司已向顺华集团控股有限供公司支付了</w:t>
      </w:r>
      <w:r>
        <w:rPr>
          <w:rFonts w:ascii="Times New Roman" w:hAnsi="Times New Roman" w:cs="Times New Roman" w:eastAsia="Times New Roman" w:hint="default"/>
          <w:spacing w:val="-1"/>
        </w:rPr>
        <w:t>50%</w:t>
      </w:r>
      <w:r>
        <w:rPr>
          <w:spacing w:val="-1"/>
        </w:rPr>
        <w:t>的股权价款，江苏顺泰董事会已改组完成。本次收购</w:t>
      </w:r>
      <w:r>
        <w:rPr>
          <w:spacing w:val="-87"/>
        </w:rPr>
        <w:t> </w:t>
      </w:r>
      <w:r>
        <w:rPr>
          <w:spacing w:val="-87"/>
        </w:rPr>
      </w:r>
      <w:r>
        <w:rPr/>
        <w:t>完成后，本公司将直接和间接合计持有江苏顺泰</w:t>
      </w:r>
      <w:r>
        <w:rPr>
          <w:rFonts w:ascii="Times New Roman" w:hAnsi="Times New Roman" w:cs="Times New Roman" w:eastAsia="Times New Roman" w:hint="default"/>
        </w:rPr>
        <w:t>100%</w:t>
      </w:r>
      <w:r>
        <w:rPr/>
        <w:t>的股权。</w:t>
      </w:r>
    </w:p>
    <w:p>
      <w:pPr>
        <w:spacing w:line="240" w:lineRule="auto" w:before="9"/>
        <w:rPr>
          <w:rFonts w:ascii="宋体" w:hAnsi="宋体" w:cs="宋体" w:eastAsia="宋体" w:hint="default"/>
          <w:sz w:val="16"/>
          <w:szCs w:val="16"/>
        </w:rPr>
      </w:pPr>
    </w:p>
    <w:p>
      <w:pPr>
        <w:pStyle w:val="Heading2"/>
        <w:spacing w:line="240" w:lineRule="auto"/>
        <w:ind w:left="154" w:right="0"/>
        <w:jc w:val="both"/>
        <w:rPr>
          <w:b w:val="0"/>
          <w:bCs w:val="0"/>
        </w:rPr>
      </w:pPr>
      <w:bookmarkStart w:name="十六、其他重要事项" w:id="413"/>
      <w:bookmarkEnd w:id="413"/>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前期会计差错更正" w:id="414"/>
      <w:bookmarkEnd w:id="41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追溯重述法" w:id="415"/>
      <w:bookmarkEnd w:id="41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16"/>
      <w:bookmarkEnd w:id="41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17"/>
      <w:bookmarkEnd w:id="41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资产置换" w:id="418"/>
      <w:bookmarkEnd w:id="41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19"/>
      <w:bookmarkEnd w:id="41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其他资产置换" w:id="420"/>
      <w:bookmarkEnd w:id="42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年金计划" w:id="421"/>
      <w:bookmarkEnd w:id="42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终止经营" w:id="422"/>
      <w:bookmarkEnd w:id="42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57"/>
        <w:gridCol w:w="415"/>
        <w:gridCol w:w="777"/>
        <w:gridCol w:w="836"/>
        <w:gridCol w:w="955"/>
        <w:gridCol w:w="836"/>
        <w:gridCol w:w="2937"/>
      </w:tblGrid>
      <w:tr>
        <w:trPr>
          <w:trHeight w:val="402" w:hRule="exact"/>
        </w:trPr>
        <w:tc>
          <w:tcPr>
            <w:tcW w:w="2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归属于母公司所有者的终止经营利润</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c>
          <w:tcPr>
            <w:tcW w:w="415"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20,652.75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-20,652.75</w:t>
            </w:r>
          </w:p>
        </w:tc>
        <w:tc>
          <w:tcPr>
            <w:tcW w:w="95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-20,652.75</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730,819.94</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c>
          <w:tcPr>
            <w:tcW w:w="415"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72,363.12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-72,363.12</w:t>
            </w:r>
          </w:p>
        </w:tc>
        <w:tc>
          <w:tcPr>
            <w:tcW w:w="95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-74,991.97</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801,567.46</w:t>
            </w:r>
          </w:p>
        </w:tc>
      </w:tr>
    </w:tbl>
    <w:p>
      <w:pPr>
        <w:pStyle w:val="BodyText"/>
        <w:spacing w:line="458" w:lineRule="auto" w:before="51"/>
        <w:ind w:right="1118"/>
        <w:jc w:val="left"/>
      </w:pPr>
      <w:r>
        <w:rPr/>
        <w:t>其他说明 </w:t>
      </w:r>
      <w:r>
        <w:rPr>
          <w:spacing w:val="-2"/>
        </w:rPr>
        <w:t>本年度，淮安新劲嘉新型包装材料有限公司、深圳嘉美达印务有限公司本年进行了清算，清算日将账面净资产按各股东的持</w:t>
      </w:r>
      <w:r>
        <w:rPr>
          <w:spacing w:val="-66"/>
        </w:rPr>
        <w:t> </w:t>
      </w:r>
      <w:r>
        <w:rPr>
          <w:spacing w:val="-66"/>
        </w:rPr>
      </w:r>
      <w:r>
        <w:rPr/>
        <w:t>股比例进行了分配，主要指标如上。</w:t>
      </w:r>
    </w:p>
    <w:p>
      <w:pPr>
        <w:spacing w:line="240" w:lineRule="auto" w:before="5"/>
        <w:rPr>
          <w:rFonts w:ascii="宋体" w:hAnsi="宋体" w:cs="宋体" w:eastAsia="宋体" w:hint="default"/>
          <w:sz w:val="20"/>
          <w:szCs w:val="20"/>
        </w:rPr>
      </w:pPr>
    </w:p>
    <w:p>
      <w:pPr>
        <w:pStyle w:val="Heading3"/>
        <w:spacing w:line="240" w:lineRule="auto"/>
        <w:ind w:left="153" w:right="0"/>
        <w:jc w:val="left"/>
        <w:rPr>
          <w:b w:val="0"/>
          <w:bCs w:val="0"/>
        </w:rPr>
      </w:pPr>
      <w:bookmarkStart w:name="6、分部信息" w:id="423"/>
      <w:bookmarkEnd w:id="42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分部的确定依据与会计政策" w:id="424"/>
      <w:bookmarkEnd w:id="42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根据本公司的经营业务活动，按照公司产品行业分类作为确定报告分部的标准。</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报告分部的财务信息" w:id="425"/>
      <w:bookmarkEnd w:id="42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852"/>
        <w:gridCol w:w="1967"/>
        <w:gridCol w:w="1966"/>
        <w:gridCol w:w="1966"/>
        <w:gridCol w:w="1968"/>
      </w:tblGrid>
      <w:tr>
        <w:trPr>
          <w:trHeight w:val="383" w:hRule="exact"/>
        </w:trPr>
        <w:tc>
          <w:tcPr>
            <w:tcW w:w="185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
              <w:ind w:left="55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93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93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88" w:hRule="exact"/>
        </w:trPr>
        <w:tc>
          <w:tcPr>
            <w:tcW w:w="1852" w:type="dxa"/>
            <w:vMerge/>
            <w:tcBorders>
              <w:left w:val="single" w:sz="6" w:space="0" w:color="000000"/>
              <w:bottom w:val="single" w:sz="6" w:space="0" w:color="000000"/>
              <w:right w:val="single" w:sz="6" w:space="0" w:color="000000"/>
            </w:tcBorders>
            <w:shd w:val="clear" w:color="auto" w:fill="D9D9D9"/>
          </w:tcPr>
          <w:p>
            <w:pPr/>
          </w:p>
        </w:tc>
        <w:tc>
          <w:tcPr>
            <w:tcW w:w="19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1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9"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2,078,266,697.29</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1,225,690,323.90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1,956,859,132.25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1,180,371,823.72</w:t>
            </w:r>
          </w:p>
        </w:tc>
      </w:tr>
      <w:tr>
        <w:trPr>
          <w:trHeight w:val="38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458,126,767.46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379,637,008.09</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256,286,279.68</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205,693,854.54</w:t>
            </w:r>
          </w:p>
        </w:tc>
      </w:tr>
      <w:tr>
        <w:trPr>
          <w:trHeight w:val="38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11,689,361.15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6,235,762.66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8,658,759.65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5,404,949.50</w:t>
            </w:r>
          </w:p>
        </w:tc>
      </w:tr>
      <w:tr>
        <w:trPr>
          <w:trHeight w:val="389"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-263,279,174.53</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-260,339,438.75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-122,075,086.13</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-119,552,522.35</w:t>
            </w:r>
          </w:p>
        </w:tc>
      </w:tr>
      <w:tr>
        <w:trPr>
          <w:trHeight w:val="38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2,284,803,651.37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1,351,223,655.90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2,099,729,085.45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1,271,918,105.41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3）公司无报告分部的，或者上能披露各报告分部的资产总额和负债总额的，应说明原因" w:id="426"/>
      <w:bookmarkEnd w:id="42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516" w:lineRule="auto"/>
        <w:ind w:right="6431"/>
        <w:jc w:val="left"/>
        <w:rPr>
          <w:rFonts w:ascii="宋体" w:hAnsi="宋体" w:cs="宋体" w:eastAsia="宋体" w:hint="default"/>
          <w:b w:val="0"/>
          <w:bCs w:val="0"/>
          <w:sz w:val="18"/>
          <w:szCs w:val="18"/>
        </w:rPr>
      </w:pPr>
      <w:bookmarkStart w:name="（4）其他说明" w:id="427"/>
      <w:bookmarkEnd w:id="427"/>
      <w:r>
        <w:rPr>
          <w:b w:val="0"/>
          <w:bCs w:val="0"/>
        </w:rPr>
      </w:r>
      <w:r>
        <w:rPr/>
        <w:t>（</w:t>
      </w:r>
      <w:r>
        <w:rPr>
          <w:rFonts w:ascii="Times New Roman" w:hAnsi="Times New Roman" w:cs="Times New Roman" w:eastAsia="Times New Roman" w:hint="default"/>
        </w:rPr>
        <w:t>4</w:t>
      </w:r>
      <w:r>
        <w:rPr/>
        <w:t>）其他说明</w:t>
      </w:r>
      <w:r>
        <w:rPr>
          <w:w w:val="99"/>
        </w:rPr>
        <w:t> </w:t>
      </w:r>
      <w:bookmarkStart w:name="7、其他对投资者决策有影响的重要交易和事项" w:id="428"/>
      <w:bookmarkEnd w:id="428"/>
      <w:r>
        <w:rPr>
          <w:w w:val="99"/>
        </w:rPr>
      </w:r>
      <w:r>
        <w:rPr>
          <w:rFonts w:ascii="Times New Roman" w:hAnsi="Times New Roman" w:cs="Times New Roman" w:eastAsia="Times New Roman" w:hint="default"/>
        </w:rPr>
        <w:t>7</w:t>
      </w:r>
      <w:r>
        <w:rPr/>
        <w:t>、其他对投资者决策有影响的重要交易和事项</w:t>
      </w:r>
      <w:r>
        <w:rPr>
          <w:w w:val="99"/>
        </w:rPr>
        <w:t> </w:t>
      </w:r>
      <w:r>
        <w:rPr>
          <w:rFonts w:ascii="宋体" w:hAnsi="宋体" w:cs="宋体" w:eastAsia="宋体" w:hint="default"/>
          <w:b w:val="0"/>
          <w:bCs w:val="0"/>
          <w:sz w:val="18"/>
          <w:szCs w:val="18"/>
        </w:rPr>
        <w:t>无</w:t>
      </w:r>
    </w:p>
    <w:p>
      <w:pPr>
        <w:spacing w:after="0" w:line="5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6793" w:firstLine="0"/>
        <w:jc w:val="left"/>
        <w:rPr>
          <w:rFonts w:ascii="宋体" w:hAnsi="宋体" w:cs="宋体" w:eastAsia="宋体" w:hint="default"/>
          <w:sz w:val="21"/>
          <w:szCs w:val="21"/>
        </w:rPr>
      </w:pPr>
      <w:bookmarkStart w:name="8、其他" w:id="429"/>
      <w:bookmarkEnd w:id="42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30"/>
      <w:bookmarkEnd w:id="43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31"/>
      <w:bookmarkEnd w:id="431"/>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应收账款分类披露" w:id="432"/>
      <w:bookmarkEnd w:id="43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305,766,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330.83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9,979,29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295,787,0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179,654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6,788,631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172,866,09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2,818,09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2,818,09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2,812,6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2,812,694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308,584,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423.61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12,797,3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4.15%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295,787,0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182,467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,424.63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9,601,326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172,866,09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19"/>
        <w:jc w:val="left"/>
      </w:pPr>
      <w:r>
        <w:rPr/>
        <w:t>期末单项金额重大并单项计提坏账准备的应收账款：</w:t>
      </w:r>
    </w:p>
    <w:p>
      <w:pPr>
        <w:pStyle w:val="BodyText"/>
        <w:spacing w:line="338" w:lineRule="auto" w:before="117"/>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40"/>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198"/>
        <w:gridCol w:w="1766"/>
        <w:gridCol w:w="1497"/>
        <w:gridCol w:w="1160"/>
      </w:tblGrid>
      <w:tr>
        <w:trPr>
          <w:trHeight w:val="406" w:hRule="exact"/>
        </w:trPr>
        <w:tc>
          <w:tcPr>
            <w:tcW w:w="5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4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5198" w:type="dxa"/>
            <w:vMerge/>
            <w:tcBorders>
              <w:left w:val="single" w:sz="4" w:space="0" w:color="000000"/>
              <w:bottom w:val="single" w:sz="4" w:space="0" w:color="000000"/>
              <w:right w:val="single" w:sz="4" w:space="0" w:color="000000"/>
            </w:tcBorders>
            <w:shd w:val="clear" w:color="auto" w:fill="D2D2D2"/>
          </w:tcPr>
          <w:p>
            <w:pP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1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106,180,399.64</w:t>
            </w:r>
          </w:p>
        </w:tc>
        <w:tc>
          <w:tcPr>
            <w:tcW w:w="149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165,342,360.50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8,267,118.03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5.00%</w:t>
            </w:r>
          </w:p>
        </w:tc>
      </w:tr>
      <w:tr>
        <w:trPr>
          <w:trHeight w:val="415" w:hRule="exact"/>
        </w:trPr>
        <w:tc>
          <w:tcPr>
            <w:tcW w:w="5198"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34,243,570.69</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1,712,178.53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5.00%</w:t>
            </w:r>
          </w:p>
        </w:tc>
      </w:tr>
      <w:tr>
        <w:trPr>
          <w:trHeight w:val="415"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305,766,330.83</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9,979,296.56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3.26%</w:t>
            </w:r>
          </w:p>
        </w:tc>
      </w:tr>
    </w:tbl>
    <w:p>
      <w:pPr>
        <w:pStyle w:val="BodyText"/>
        <w:spacing w:line="360" w:lineRule="auto" w:before="51"/>
        <w:ind w:left="154" w:right="6612"/>
        <w:jc w:val="left"/>
      </w:pPr>
      <w:r>
        <w:rPr/>
        <w:t>确定该组合依据的说明：无 组合中，采用其他方法计提坏账准备的应收账款：无</w:t>
      </w:r>
    </w:p>
    <w:p>
      <w:pPr>
        <w:spacing w:after="0" w:line="36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本期计提、收回或转回的坏账准备情况" w:id="433"/>
      <w:bookmarkEnd w:id="4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3,196,062.69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434"/>
      <w:bookmarkEnd w:id="43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435"/>
      <w:bookmarkEnd w:id="43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128"/>
        <w:gridCol w:w="1353"/>
        <w:gridCol w:w="1661"/>
        <w:gridCol w:w="1796"/>
        <w:gridCol w:w="1648"/>
      </w:tblGrid>
      <w:tr>
        <w:trPr>
          <w:trHeight w:val="743" w:hRule="exact"/>
        </w:trPr>
        <w:tc>
          <w:tcPr>
            <w:tcW w:w="3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2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73"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7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16"/>
              <w:ind w:left="544" w:right="78" w:hanging="465"/>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年末余额</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91"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关联方</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52,610,896.47</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17.05</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川渝中烟工业有限责任公司</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42,236,137.85</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13.69</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2,111,806.89</w:t>
            </w:r>
          </w:p>
        </w:tc>
      </w:tr>
      <w:tr>
        <w:trPr>
          <w:trHeight w:val="391"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40,763,158.35</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13.21</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2,038,157.92</w:t>
            </w:r>
          </w:p>
        </w:tc>
      </w:tr>
      <w:tr>
        <w:trPr>
          <w:trHeight w:val="391"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山东中烟工业有限责任公司</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39,267,707.00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12.73</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1,963,385.35</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关联方</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38,857,267.28</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12.59</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53"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213,735,166.95</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69.27</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6,113,350.16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因金融资产转移而终止确认的应收账款" w:id="436"/>
      <w:bookmarkEnd w:id="43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437"/>
      <w:bookmarkEnd w:id="43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after="0" w:line="36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其他应收款" w:id="438"/>
      <w:bookmarkEnd w:id="43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439"/>
      <w:bookmarkEnd w:id="43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274,029,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303.79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526,642.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273,502,6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61.61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24,903,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976.89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577,600.4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24,326,376.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2,285,65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2,285,65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2,117,3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2,117,369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277,314,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954.64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3,812,29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273,502,6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61.61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28,021,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346.61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3,694,970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13.19%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24,326,376.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844"/>
        <w:gridCol w:w="1633"/>
        <w:gridCol w:w="1913"/>
        <w:gridCol w:w="1913"/>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3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8"/>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19"/>
        <w:jc w:val="left"/>
      </w:pPr>
      <w:r>
        <w:rPr/>
        <w:t>组合中，按账龄分析法计提坏账准备的其他应收款：</w:t>
      </w:r>
    </w:p>
    <w:p>
      <w:pPr>
        <w:pStyle w:val="BodyText"/>
        <w:spacing w:line="338"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3"/>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13"/>
        <w:gridCol w:w="1749"/>
        <w:gridCol w:w="1282"/>
        <w:gridCol w:w="1150"/>
      </w:tblGrid>
      <w:tr>
        <w:trPr>
          <w:trHeight w:val="413" w:hRule="exact"/>
        </w:trPr>
        <w:tc>
          <w:tcPr>
            <w:tcW w:w="54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5413" w:type="dxa"/>
            <w:vMerge/>
            <w:tcBorders>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1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8"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4"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应收集团内部单位其他应收款</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263,495,773.74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单项金额重大未出现减值迹象的其他应收款</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3,200,500.00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160,025.00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5.00%</w:t>
            </w:r>
          </w:p>
        </w:tc>
      </w:tr>
      <w:tr>
        <w:trPr>
          <w:trHeight w:val="425" w:hRule="exact"/>
        </w:trPr>
        <w:tc>
          <w:tcPr>
            <w:tcW w:w="541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单项金额不重大未出现减值迹象的其他应收款</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7,333,030.05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366,617.18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5.00%</w:t>
            </w:r>
          </w:p>
        </w:tc>
      </w:tr>
      <w:tr>
        <w:trPr>
          <w:trHeight w:val="424" w:hRule="exact"/>
        </w:trPr>
        <w:tc>
          <w:tcPr>
            <w:tcW w:w="5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274,029,303.79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526,642.18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6613"/>
        <w:jc w:val="left"/>
      </w:pPr>
      <w:r>
        <w:rPr/>
        <w:t>确定该组合依据的说明： 组合中，采用其他方法计提坏账准备的其他应收款：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440"/>
      <w:bookmarkEnd w:id="4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5"/>
        <w:jc w:val="left"/>
      </w:pPr>
      <w:r>
        <w:rPr/>
        <w:t>本期计提坏账准备金额</w:t>
      </w:r>
      <w:r>
        <w:rPr>
          <w:spacing w:val="-48"/>
        </w:rPr>
        <w:t> </w:t>
      </w:r>
      <w:r>
        <w:rPr>
          <w:rFonts w:ascii="Times New Roman" w:hAnsi="Times New Roman" w:cs="Times New Roman" w:eastAsia="Times New Roman" w:hint="default"/>
        </w:rPr>
        <w:t>117,322.85</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313" w:space="2517"/>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441"/>
      <w:bookmarkEnd w:id="44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51"/>
        <w:ind w:left="154" w:right="-20"/>
        <w:jc w:val="left"/>
      </w:pPr>
      <w:r>
        <w:rPr/>
        <w:t>其中重要的其他应收款核销情况 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675" w:space="61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51"/>
        <w:ind w:left="154" w:right="9132"/>
        <w:jc w:val="left"/>
      </w:pPr>
      <w:r>
        <w:rPr/>
        <w:t>其他应收款核销说明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其他应收款按款项性质分类情况" w:id="442"/>
      <w:bookmarkEnd w:id="44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4,656,413.54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6,179,087.83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1,137,841.00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1,816,391.00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5,412,145.79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4,321,345.79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较长账龄预付款项重分类到其他应收款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2,091,801.20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2,009,055.82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263,495,773.74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13,351,967.78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520,979.37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343,498.39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277,314,954.64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28,021,346.61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443"/>
      <w:bookmarkEnd w:id="44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560"/>
        <w:gridCol w:w="1274"/>
        <w:gridCol w:w="1134"/>
        <w:gridCol w:w="1702"/>
        <w:gridCol w:w="1160"/>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0"/>
              <w:jc w:val="righ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5" w:right="35" w:hanging="181"/>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4" w:right="3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40,119,179.55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10,015,704.93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香港中华国际烟草公司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6,248,194.07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二到三年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257,883,078.55</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44"/>
      <w:bookmarkEnd w:id="44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445"/>
      <w:bookmarkEnd w:id="44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446"/>
      <w:bookmarkEnd w:id="44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长期股权投资" w:id="447"/>
      <w:bookmarkEnd w:id="44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2"/>
        <w:gridCol w:w="1559"/>
        <w:gridCol w:w="851"/>
        <w:gridCol w:w="1417"/>
        <w:gridCol w:w="1419"/>
        <w:gridCol w:w="1116"/>
        <w:gridCol w:w="1367"/>
      </w:tblGrid>
      <w:tr>
        <w:trPr>
          <w:trHeight w:val="206"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gridSpan w:val="3"/>
            <w:vMerge/>
            <w:tcBorders>
              <w:left w:val="single" w:sz="4" w:space="0" w:color="000000"/>
              <w:bottom w:val="single" w:sz="4" w:space="0" w:color="000000"/>
              <w:right w:val="single" w:sz="4" w:space="0" w:color="000000"/>
            </w:tcBorders>
            <w:shd w:val="clear" w:color="auto" w:fill="D2D2D2"/>
          </w:tcPr>
          <w:p>
            <w:pPr/>
          </w:p>
        </w:tc>
        <w:tc>
          <w:tcPr>
            <w:tcW w:w="39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32" w:type="dxa"/>
            <w:vMerge/>
            <w:tcBorders>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1,251,434,475.94</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1,251,434,475.94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1,266,781,674.64</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1,266,781,674.64</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856,937,539.94</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856,937,539.94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823,868,146.41</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center"/>
              <w:rPr>
                <w:rFonts w:ascii="Times New Roman" w:hAnsi="Times New Roman" w:cs="Times New Roman" w:eastAsia="Times New Roman" w:hint="default"/>
                <w:sz w:val="18"/>
                <w:szCs w:val="18"/>
              </w:rPr>
            </w:pPr>
            <w:r>
              <w:rPr>
                <w:rFonts w:ascii="Times New Roman"/>
                <w:sz w:val="18"/>
              </w:rPr>
              <w:t>823,868,146.41</w:t>
            </w: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2,108,372,015.88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2,108,372,015.88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2,090,649,821.05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2,090,649,821.05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48"/>
      <w:bookmarkEnd w:id="44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56"/>
        <w:gridCol w:w="1317"/>
        <w:gridCol w:w="845"/>
        <w:gridCol w:w="1094"/>
        <w:gridCol w:w="1317"/>
        <w:gridCol w:w="985"/>
        <w:gridCol w:w="1150"/>
      </w:tblGrid>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7" w:right="36"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1" w:right="2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56"/>
        <w:gridCol w:w="1317"/>
        <w:gridCol w:w="845"/>
        <w:gridCol w:w="1094"/>
        <w:gridCol w:w="1317"/>
        <w:gridCol w:w="985"/>
        <w:gridCol w:w="1153"/>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15,347,198.70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15,347,198.70</w:t>
            </w:r>
          </w:p>
        </w:tc>
        <w:tc>
          <w:tcPr>
            <w:tcW w:w="131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455,561,138.00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455,561,138.00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328,264,387.94</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328,264,387.94</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218,538,950.00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218,538,950.00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62,310,000.00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62,310,000.00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1,266,781,674.64</w:t>
            </w:r>
          </w:p>
        </w:tc>
        <w:tc>
          <w:tcPr>
            <w:tcW w:w="84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15,347,198.70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1,251,434,475.94</w:t>
            </w:r>
          </w:p>
        </w:tc>
        <w:tc>
          <w:tcPr>
            <w:tcW w:w="98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49"/>
      <w:bookmarkEnd w:id="44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3"/>
        <w:gridCol w:w="1181"/>
        <w:gridCol w:w="410"/>
        <w:gridCol w:w="410"/>
        <w:gridCol w:w="1458"/>
        <w:gridCol w:w="644"/>
        <w:gridCol w:w="527"/>
        <w:gridCol w:w="1397"/>
        <w:gridCol w:w="527"/>
        <w:gridCol w:w="294"/>
        <w:gridCol w:w="1181"/>
        <w:gridCol w:w="644"/>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6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47" w:right="44"/>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9" w:right="109"/>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8"/>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3" w:right="93"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 w:right="4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7"/>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3" w:right="63" w:hanging="270"/>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 w:right="50"/>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重庆宏声印 务有限责任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408,473,345.96</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88,440,440.61</w:t>
            </w:r>
          </w:p>
        </w:tc>
        <w:tc>
          <w:tcPr>
            <w:tcW w:w="644"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56,884,258.07</w:t>
            </w:r>
          </w:p>
        </w:tc>
        <w:tc>
          <w:tcPr>
            <w:tcW w:w="527"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440,029,528.50</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江苏顺泰包 装印刷科技 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415,394,800.45</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43,123,268.23</w:t>
            </w:r>
          </w:p>
        </w:tc>
        <w:tc>
          <w:tcPr>
            <w:tcW w:w="644"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41,610,057.24</w:t>
            </w:r>
          </w:p>
        </w:tc>
        <w:tc>
          <w:tcPr>
            <w:tcW w:w="527"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416,908,011.44</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823,868,146.41</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131,563,708.84</w:t>
            </w:r>
          </w:p>
        </w:tc>
        <w:tc>
          <w:tcPr>
            <w:tcW w:w="644"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98,494,315.31</w:t>
            </w:r>
          </w:p>
        </w:tc>
        <w:tc>
          <w:tcPr>
            <w:tcW w:w="527"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856,937,539.94</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823,868,146.41</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131,563,708.84</w:t>
            </w:r>
          </w:p>
        </w:tc>
        <w:tc>
          <w:tcPr>
            <w:tcW w:w="644"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98,494,315.31</w:t>
            </w:r>
          </w:p>
        </w:tc>
        <w:tc>
          <w:tcPr>
            <w:tcW w:w="527"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856,937,539.94</w:t>
            </w: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50"/>
      <w:bookmarkEnd w:id="45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51"/>
      <w:bookmarkEnd w:id="45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3750"/>
        <w:gridCol w:w="3815"/>
      </w:tblGrid>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1,075,462,187.75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684,580,705.57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886,110,798.83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553,637,646.38</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42,111,487.02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17,621,179.07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33,555,096.63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11,440,747.10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1,117,573,674.77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702,201,884.64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919,665,895.46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565,078,393.48</w:t>
            </w:r>
          </w:p>
        </w:tc>
      </w:tr>
    </w:tbl>
    <w:p>
      <w:pPr>
        <w:pStyle w:val="BodyText"/>
        <w:spacing w:line="240" w:lineRule="auto" w:before="51"/>
        <w:ind w:left="154" w:right="0"/>
        <w:jc w:val="left"/>
      </w:pPr>
      <w:r>
        <w:rPr/>
        <w:t>其他说明：</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582"/>
        <w:gridCol w:w="3815"/>
        <w:gridCol w:w="4157"/>
      </w:tblGrid>
      <w:tr>
        <w:trPr>
          <w:trHeight w:val="409" w:hRule="exact"/>
        </w:trPr>
        <w:tc>
          <w:tcPr>
            <w:tcW w:w="1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98"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38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910"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4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991"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p>
        </w:tc>
      </w:tr>
      <w:tr>
        <w:trPr>
          <w:trHeight w:val="414"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3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610,682,938.02</w:t>
            </w:r>
          </w:p>
        </w:tc>
        <w:tc>
          <w:tcPr>
            <w:tcW w:w="4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54.64</w:t>
            </w:r>
          </w:p>
        </w:tc>
      </w:tr>
      <w:tr>
        <w:trPr>
          <w:trHeight w:val="414"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3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581,951,622.99</w:t>
            </w:r>
          </w:p>
        </w:tc>
        <w:tc>
          <w:tcPr>
            <w:tcW w:w="4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52"/>
      <w:bookmarkEnd w:id="45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509,857,183.34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123,847,393.35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131,563,708.84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99,203,933.21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794,477.37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642,215,369.55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223,051,326.56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53"/>
      <w:bookmarkEnd w:id="45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54"/>
      <w:bookmarkEnd w:id="45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55"/>
      <w:bookmarkEnd w:id="45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6"/>
      </w:tblGrid>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3,963,268.47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准定额或定量享受的政府补助除外）</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11,890,494.78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应享有被投资单位可辨认净资产公允价值产生的收益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246"/>
        <w:gridCol w:w="2268"/>
        <w:gridCol w:w="2056"/>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性金融资产、交易性金融负债和可供出售金融资产取得的投资收益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 生的损益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当期损益的影响</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198,671.79</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2,350,472.57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725,822.04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12,976,140.43</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456"/>
      <w:bookmarkEnd w:id="45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242"/>
        <w:gridCol w:w="2268"/>
        <w:gridCol w:w="1702"/>
        <w:gridCol w:w="1345"/>
      </w:tblGrid>
      <w:tr>
        <w:trPr>
          <w:trHeight w:val="362" w:hRule="exact"/>
        </w:trPr>
        <w:tc>
          <w:tcPr>
            <w:tcW w:w="4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92" w:hRule="exact"/>
        </w:trPr>
        <w:tc>
          <w:tcPr>
            <w:tcW w:w="42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91"/>
              <w:ind w:left="665" w:right="100" w:hanging="566"/>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361" w:hRule="exact"/>
        </w:trPr>
        <w:tc>
          <w:tcPr>
            <w:tcW w:w="4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会计政策变更相关补充资料" w:id="457"/>
      <w:bookmarkEnd w:id="457"/>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605,523,542.21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512,493,293.67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618,978,888.41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238,168,513.87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252,023,382.86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250,087,387.39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308,580,132.15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391,059,834.81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398,895,512.59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16,288,452.65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39,205,186.90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14,564,156.64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7,253,688.19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21,635,738.57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3,284,332.36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38,769,814.79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29,884,435.15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27,961,515.02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494,606,170.53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484,545,098.21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474,855,909.27</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27,174,923.70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19,698,647.60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1,709,190,314.39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1,730,846,970.17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1,835,651,272.98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764,902,491.98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876,262,051.57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924,176,344.24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152,917,753.34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172,502,919.88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167,296,344.16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913,474,034.04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865,645,792.19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1,298,479,963.73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349,814,880.91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434,007,141.95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49,811,897.09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1,966,391.75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236,561,466.92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234,468,936.28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251,626,675.43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657,662.65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657,662.65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176,531,971.68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176,531,971.68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176,531,971.68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1,064,581.40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1,453,340.06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5,804,191.56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9,253,204.77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12,764,895.01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21,977,148.76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7,129,488.00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7,129,488.00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2,605,443,164.16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2,776,411,103.02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2,902,834,024.65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4,314,633,478.55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4,507,258,073.19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4,738,485,297.63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176,253,888.80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145,150,770.33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133,753,905.52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137,255,001.33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323,784,960.25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328,857,841.10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428,132,071.75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1,308,263.55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2,117,946.30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40,985,917.59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22,621,883.88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20,646,540.66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21,214,259.12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6,354,601.14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30,126,994.82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45,394,929.55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59,075,771.08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2,341,061.71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274,797,446.10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117,350,765.15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67,984,092.57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1,603,093,696.33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1,320,195,055.26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972,220,160.71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9,483,083.24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6,877,268.72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14,906,853.24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125,241,161.96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14,057,264.80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13,740,944.54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12,340,965.80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23,540,348.04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120,618,213.26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152,488,981.00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1,626,634,044.37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1,440,813,268.52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1,124,709,141.71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656,650,000.00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468,204,384.92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559,404,698.27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571,060,797.51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-4,462,511.38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-8,541,044.86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-12,291,037.79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196,839,052.98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231,881,619.71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311,654,393.15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1,064,753,238.30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1,506,475,846.01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1,940,802,400.80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2,367,334,164.82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2,931,221,119.13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3,467,876,553.67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320,665,269.36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135,223,685.54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145,899,602.25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2,687,999,434.18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3,066,444,804.67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3,613,776,155.92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4,314,633,478.55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4,507,258,073.19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4,738,485,297.63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8"/>
        <w:ind w:left="153" w:right="0"/>
        <w:jc w:val="left"/>
        <w:rPr>
          <w:b w:val="0"/>
          <w:bCs w:val="0"/>
        </w:rPr>
      </w:pPr>
      <w:bookmarkStart w:name="4、其他" w:id="458"/>
      <w:bookmarkEnd w:id="458"/>
      <w:r>
        <w:rPr>
          <w:b w:val="0"/>
          <w:bCs w:val="0"/>
        </w:rPr>
      </w: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459"/>
      <w:bookmarkEnd w:id="459"/>
      <w:r>
        <w:rPr>
          <w:b w:val="0"/>
          <w:bCs w:val="0"/>
        </w:rPr>
      </w:r>
      <w:bookmarkStart w:name="_bookmark11" w:id="460"/>
      <w:bookmarkEnd w:id="460"/>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ind w:right="3733"/>
        <w:jc w:val="left"/>
      </w:pPr>
      <w:r>
        <w:rPr/>
        <w:t>一、载有法定代表人、主管会计工作负责人、会计机构负责人签名并盖章的财务报表。 二、载有会计师事务所盖章、注册会计师签名并盖章的审计报告原件。 三、载有法定代表人签名并盖章的</w:t>
      </w:r>
      <w:r>
        <w:rPr>
          <w:rFonts w:ascii="Times New Roman" w:hAnsi="Times New Roman" w:cs="Times New Roman" w:eastAsia="Times New Roman" w:hint="default"/>
        </w:rPr>
        <w:t>2014</w:t>
      </w:r>
      <w:r>
        <w:rPr/>
        <w:t>年年度报告原件。 四、报告期内在中国证监会指定报纸上公开披露过的所有公司文件的正本及公告的原稿。 以上文件的备置地点：公司董事会办公室。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44"/>
        <w:ind w:left="0" w:right="1130"/>
        <w:jc w:val="right"/>
      </w:pPr>
      <w:r>
        <w:rPr/>
        <w:t>深圳劲嘉彩印集团股份有限公司</w:t>
      </w:r>
    </w:p>
    <w:p>
      <w:pPr>
        <w:spacing w:line="240" w:lineRule="auto" w:before="10"/>
        <w:rPr>
          <w:rFonts w:ascii="宋体" w:hAnsi="宋体" w:cs="宋体" w:eastAsia="宋体" w:hint="default"/>
          <w:sz w:val="17"/>
          <w:szCs w:val="17"/>
        </w:rPr>
      </w:pPr>
    </w:p>
    <w:p>
      <w:pPr>
        <w:pStyle w:val="BodyText"/>
        <w:spacing w:line="477" w:lineRule="auto"/>
        <w:ind w:left="8173" w:right="1130" w:firstLine="360"/>
        <w:jc w:val="right"/>
      </w:pPr>
      <w:r>
        <w:rPr/>
        <w:t>董事长：乔鲁予 二〇一五年四月九日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3232" type="#_x0000_t75" stroked="false">
          <v:imagedata r:id="rId1" o:title=""/>
        </v:shape>
      </w:pict>
    </w:r>
    <w:r>
      <w:rPr/>
      <w:pict>
        <v:shape style="position:absolute;margin-left:533.179993pt;margin-top:795.517944pt;width:6.5pt;height:11pt;mso-position-horizontal-relative:page;mso-position-vertical-relative:page;z-index:-1053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3184" type="#_x0000_t75" stroked="false">
          <v:imagedata r:id="rId1" o:title=""/>
        </v:shape>
      </w:pict>
    </w:r>
    <w:r>
      <w:rPr/>
      <w:pict>
        <v:shape style="position:absolute;margin-left:527.679993pt;margin-top:781.957947pt;width:13pt;height:11pt;mso-position-horizontal-relative:page;mso-position-vertical-relative:page;z-index:-1053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3136" type="#_x0000_t75" stroked="false">
          <v:imagedata r:id="rId1" o:title=""/>
        </v:shape>
      </w:pict>
    </w:r>
    <w:r>
      <w:rPr/>
      <w:pict>
        <v:shape style="position:absolute;margin-left:524.179993pt;margin-top:781.957947pt;width:15.5pt;height:11pt;mso-position-horizontal-relative:page;mso-position-vertical-relative:page;z-index:-1053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3088" type="#_x0000_t75" stroked="false">
          <v:imagedata r:id="rId1" o:title=""/>
        </v:shape>
      </w:pict>
    </w:r>
    <w:r>
      <w:rPr/>
      <w:pict>
        <v:shape style="position:absolute;margin-left:523.179993pt;margin-top:781.957947pt;width:17.5pt;height:11pt;mso-position-horizontal-relative:page;mso-position-vertical-relative:page;z-index:-1053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53256" type="#_x0000_t202" filled="false" stroked="false">
          <v:textbox inset="0,0,0,0">
            <w:txbxContent>
              <w:p>
                <w:pPr>
                  <w:pStyle w:val="BodyText"/>
                  <w:spacing w:line="214" w:lineRule="exact"/>
                  <w:ind w:left="20" w:right="0"/>
                  <w:jc w:val="left"/>
                </w:pPr>
                <w:r>
                  <w:rPr/>
                  <w:t>深圳劲嘉彩印集团股份有限公司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54"/>
    </w:pPr>
    <w:rPr>
      <w:rFonts w:ascii="宋体" w:hAnsi="宋体" w:eastAsia="宋体"/>
      <w:b/>
      <w:bCs/>
      <w:sz w:val="21"/>
      <w:szCs w:val="21"/>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42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njia.com/" TargetMode="External"/><Relationship Id="rId10" Type="http://schemas.openxmlformats.org/officeDocument/2006/relationships/hyperlink" Target="mailto:jjcp@jinjia.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2020-05-06T16:17:34Z</dcterms:created>
  <dcterms:modified xsi:type="dcterms:W3CDTF">2020-05-06T16:17:34Z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2015-04-10T00:00:00Z</vt:filetime>
  </property>
  <property fmtid="{D5CDD505-2E9C-101B-9397-08002B2CF9AE}" pid="3" name="Creator">
    <vt:lpwstr>Microsoft® Office Word 2007</vt:lpwstr>
  </property>
  <property fmtid="{D5CDD505-2E9C-101B-9397-08002B2CF9AE}" pid="4" name="LastSaved">
    <vt:filetime>2020-05-06T00:00:00Z</vt:filetime>
  </property>
</Properties>
</file>