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1950" w:lineRule="exact"/>
        <w:ind w:left="484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8"/>
          <w:sz w:val="20"/>
          <w:szCs w:val="20"/>
        </w:rPr>
        <w:drawing>
          <wp:inline distT="0" distB="0" distL="0" distR="0">
            <wp:extent cx="1409612" cy="123825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612" cy="1238250"/>
                    </a:xfrm>
                    <a:prstGeom prst="rect">
                      <a:avLst/>
                    </a:prstGeom>
                  </pic:spPr>
                </pic:pic>
              </a:graphicData>
            </a:graphic>
          </wp:inline>
        </w:drawing>
      </w:r>
      <w:r>
        <w:rPr>
          <w:rFonts w:ascii="Times New Roman" w:hAnsi="Times New Roman" w:cs="Times New Roman" w:eastAsia="Times New Roman" w:hint="default"/>
          <w:position w:val="-38"/>
          <w:sz w:val="20"/>
          <w:szCs w:val="20"/>
        </w:rPr>
      </w:r>
    </w:p>
    <w:p>
      <w:pPr>
        <w:spacing w:line="240" w:lineRule="auto" w:before="5"/>
        <w:rPr>
          <w:rFonts w:ascii="Times New Roman" w:hAnsi="Times New Roman" w:cs="Times New Roman" w:eastAsia="Times New Roman" w:hint="default"/>
          <w:sz w:val="13"/>
          <w:szCs w:val="13"/>
        </w:rPr>
      </w:pPr>
    </w:p>
    <w:p>
      <w:pPr>
        <w:spacing w:line="460" w:lineRule="exact" w:before="0"/>
        <w:ind w:left="3764" w:right="3764" w:firstLine="0"/>
        <w:jc w:val="center"/>
        <w:rPr>
          <w:rFonts w:ascii="宋体" w:hAnsi="宋体" w:cs="宋体" w:eastAsia="宋体" w:hint="default"/>
          <w:sz w:val="36"/>
          <w:szCs w:val="36"/>
        </w:rPr>
      </w:pPr>
      <w:r>
        <w:rPr>
          <w:rFonts w:ascii="宋体" w:hAnsi="宋体" w:cs="宋体" w:eastAsia="宋体" w:hint="default"/>
          <w:b/>
          <w:bCs/>
          <w:sz w:val="36"/>
          <w:szCs w:val="36"/>
        </w:rPr>
        <w:t>深圳劲嘉集团股份有限公司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3763" w:right="376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3764" w:right="376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05</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3785" w:right="0"/>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13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13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公司负责人乔鲁予、主管会计工作负责人富培军及会计机构负责人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富培军声明：保证年度报告中财务报告的真实、准确、完整。</w:t>
      </w:r>
      <w:r>
        <w:rPr>
          <w:rFonts w:ascii="宋体" w:hAnsi="宋体" w:cs="宋体" w:eastAsia="宋体" w:hint="default"/>
          <w:sz w:val="28"/>
          <w:szCs w:val="28"/>
        </w:rPr>
      </w:r>
    </w:p>
    <w:p>
      <w:pPr>
        <w:spacing w:line="472" w:lineRule="auto" w:before="147"/>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本年度报告所涉及的经营业绩的预计、未来计划等前瞻性陈述均属于公司</w:t>
      </w:r>
      <w:r>
        <w:rPr>
          <w:rFonts w:ascii="宋体" w:hAnsi="宋体" w:cs="宋体" w:eastAsia="宋体" w:hint="default"/>
          <w:spacing w:val="3"/>
          <w:sz w:val="28"/>
          <w:szCs w:val="28"/>
        </w:rPr>
      </w:r>
    </w:p>
    <w:p>
      <w:pPr>
        <w:spacing w:line="410" w:lineRule="auto" w:before="0"/>
        <w:ind w:left="1133" w:right="0"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计划性事项，存在一定的不确定性，不构成公司对投资者的实质性承诺，敬请</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投资者认识、注意投资风险，并且应当理解计划、预测与承诺之间的差异。</w:t>
      </w:r>
      <w:r>
        <w:rPr>
          <w:rFonts w:ascii="宋体" w:hAnsi="宋体" w:cs="宋体" w:eastAsia="宋体" w:hint="default"/>
          <w:sz w:val="28"/>
          <w:szCs w:val="28"/>
        </w:rPr>
      </w:r>
    </w:p>
    <w:p>
      <w:pPr>
        <w:spacing w:line="405" w:lineRule="auto" w:before="158"/>
        <w:ind w:left="1133" w:right="1134"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本公司请投资者认真阅读本年度报告全文，并特别注意下列风险因素。可</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能对公司未来发展产生不利影响的风险因素主要为产业政策风险、新产品市场</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开拓风险、外延并购风险、原材料价格上升和烟标产品价格下降影响毛利率风</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险、管理风险和人力资源风险、跨行业经营风险、商誉减值风险等风险，有关</w:t>
      </w:r>
      <w:r>
        <w:rPr>
          <w:rFonts w:ascii="宋体" w:hAnsi="宋体" w:cs="宋体" w:eastAsia="宋体" w:hint="default"/>
          <w:b/>
          <w:bCs/>
          <w:spacing w:val="31"/>
          <w:w w:val="95"/>
          <w:sz w:val="28"/>
          <w:szCs w:val="28"/>
        </w:rPr>
        <w:t> </w:t>
      </w:r>
      <w:r>
        <w:rPr>
          <w:rFonts w:ascii="宋体" w:hAnsi="宋体" w:cs="宋体" w:eastAsia="宋体" w:hint="default"/>
          <w:b/>
          <w:bCs/>
          <w:spacing w:val="31"/>
          <w:w w:val="95"/>
          <w:sz w:val="28"/>
          <w:szCs w:val="28"/>
        </w:rPr>
      </w:r>
      <w:r>
        <w:rPr>
          <w:rFonts w:ascii="宋体" w:hAnsi="宋体" w:cs="宋体" w:eastAsia="宋体" w:hint="default"/>
          <w:b/>
          <w:bCs/>
          <w:spacing w:val="-1"/>
          <w:w w:val="95"/>
          <w:sz w:val="28"/>
          <w:szCs w:val="28"/>
        </w:rPr>
        <w:t>风险因素及对策措施详见本报告</w:t>
      </w:r>
      <w:r>
        <w:rPr>
          <w:rFonts w:ascii="Times New Roman" w:hAnsi="Times New Roman" w:cs="Times New Roman" w:eastAsia="Times New Roman" w:hint="default"/>
          <w:b/>
          <w:bCs/>
          <w:spacing w:val="-1"/>
          <w:w w:val="95"/>
          <w:sz w:val="28"/>
          <w:szCs w:val="28"/>
        </w:rPr>
        <w:t>“</w:t>
      </w:r>
      <w:r>
        <w:rPr>
          <w:rFonts w:ascii="宋体" w:hAnsi="宋体" w:cs="宋体" w:eastAsia="宋体" w:hint="default"/>
          <w:b/>
          <w:bCs/>
          <w:spacing w:val="-1"/>
          <w:w w:val="95"/>
          <w:sz w:val="28"/>
          <w:szCs w:val="28"/>
        </w:rPr>
        <w:t>第四节、经营情况讨论与分析</w:t>
      </w:r>
      <w:r>
        <w:rPr>
          <w:rFonts w:ascii="Times New Roman" w:hAnsi="Times New Roman" w:cs="Times New Roman" w:eastAsia="Times New Roman" w:hint="default"/>
          <w:b/>
          <w:bCs/>
          <w:spacing w:val="-1"/>
          <w:w w:val="95"/>
          <w:sz w:val="28"/>
          <w:szCs w:val="28"/>
        </w:rPr>
        <w:t>”</w:t>
      </w:r>
      <w:r>
        <w:rPr>
          <w:rFonts w:ascii="宋体" w:hAnsi="宋体" w:cs="宋体" w:eastAsia="宋体" w:hint="default"/>
          <w:b/>
          <w:bCs/>
          <w:spacing w:val="-1"/>
          <w:w w:val="95"/>
          <w:sz w:val="28"/>
          <w:szCs w:val="28"/>
        </w:rPr>
        <w:t>之</w:t>
      </w:r>
      <w:r>
        <w:rPr>
          <w:rFonts w:ascii="Times New Roman" w:hAnsi="Times New Roman" w:cs="Times New Roman" w:eastAsia="Times New Roman" w:hint="default"/>
          <w:b/>
          <w:bCs/>
          <w:spacing w:val="-1"/>
          <w:w w:val="95"/>
          <w:sz w:val="28"/>
          <w:szCs w:val="28"/>
        </w:rPr>
        <w:t>“</w:t>
      </w:r>
      <w:r>
        <w:rPr>
          <w:rFonts w:ascii="宋体" w:hAnsi="宋体" w:cs="宋体" w:eastAsia="宋体" w:hint="default"/>
          <w:b/>
          <w:bCs/>
          <w:spacing w:val="-1"/>
          <w:w w:val="95"/>
          <w:sz w:val="28"/>
          <w:szCs w:val="28"/>
        </w:rPr>
        <w:t>九、公司未</w:t>
      </w:r>
      <w:r>
        <w:rPr>
          <w:rFonts w:ascii="宋体" w:hAnsi="宋体" w:cs="宋体" w:eastAsia="宋体" w:hint="default"/>
          <w:b/>
          <w:bCs/>
          <w:spacing w:val="35"/>
          <w:w w:val="95"/>
          <w:sz w:val="28"/>
          <w:szCs w:val="28"/>
        </w:rPr>
        <w:t> </w:t>
      </w:r>
      <w:r>
        <w:rPr>
          <w:rFonts w:ascii="宋体" w:hAnsi="宋体" w:cs="宋体" w:eastAsia="宋体" w:hint="default"/>
          <w:b/>
          <w:bCs/>
          <w:spacing w:val="35"/>
          <w:w w:val="95"/>
          <w:sz w:val="28"/>
          <w:szCs w:val="28"/>
        </w:rPr>
      </w:r>
      <w:r>
        <w:rPr>
          <w:rFonts w:ascii="宋体" w:hAnsi="宋体" w:cs="宋体" w:eastAsia="宋体" w:hint="default"/>
          <w:b/>
          <w:bCs/>
          <w:sz w:val="28"/>
          <w:szCs w:val="28"/>
        </w:rPr>
        <w:t>来发展的展望</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中相关内容，敬请广大投资者注意投资风险。</w:t>
      </w:r>
      <w:r>
        <w:rPr>
          <w:rFonts w:ascii="宋体" w:hAnsi="宋体" w:cs="宋体" w:eastAsia="宋体" w:hint="default"/>
          <w:sz w:val="28"/>
          <w:szCs w:val="28"/>
        </w:rPr>
      </w:r>
    </w:p>
    <w:p>
      <w:pPr>
        <w:spacing w:line="408" w:lineRule="auto" w:before="121"/>
        <w:ind w:left="1133" w:right="1135"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公司经本次董事会审议通过的利润分配预案为：以公司扣除回购专户上已</w:t>
      </w:r>
      <w:r>
        <w:rPr>
          <w:rFonts w:ascii="宋体" w:hAnsi="宋体" w:cs="宋体" w:eastAsia="宋体" w:hint="default"/>
          <w:b/>
          <w:bCs/>
          <w:w w:val="99"/>
          <w:sz w:val="28"/>
          <w:szCs w:val="28"/>
        </w:rPr>
        <w:t> 回购股份后的总股本</w:t>
      </w:r>
      <w:r>
        <w:rPr>
          <w:rFonts w:ascii="宋体" w:hAnsi="宋体" w:cs="宋体" w:eastAsia="宋体" w:hint="default"/>
          <w:b/>
          <w:bCs/>
          <w:spacing w:val="-61"/>
          <w:w w:val="99"/>
          <w:sz w:val="28"/>
          <w:szCs w:val="28"/>
        </w:rPr>
        <w:t> </w:t>
      </w:r>
      <w:r>
        <w:rPr>
          <w:rFonts w:ascii="Times New Roman" w:hAnsi="Times New Roman" w:cs="Times New Roman" w:eastAsia="Times New Roman" w:hint="default"/>
          <w:b/>
          <w:bCs/>
          <w:spacing w:val="-1"/>
          <w:w w:val="99"/>
          <w:sz w:val="28"/>
          <w:szCs w:val="28"/>
        </w:rPr>
        <w:t>1,486,934,382</w:t>
      </w:r>
      <w:r>
        <w:rPr>
          <w:rFonts w:ascii="Times New Roman" w:hAnsi="Times New Roman" w:cs="Times New Roman" w:eastAsia="Times New Roman" w:hint="default"/>
          <w:b/>
          <w:bCs/>
          <w:spacing w:val="7"/>
          <w:w w:val="99"/>
          <w:sz w:val="28"/>
          <w:szCs w:val="28"/>
        </w:rPr>
        <w:t> </w:t>
      </w:r>
      <w:r>
        <w:rPr>
          <w:rFonts w:ascii="宋体" w:hAnsi="宋体" w:cs="宋体" w:eastAsia="宋体" w:hint="default"/>
          <w:b/>
          <w:bCs/>
          <w:spacing w:val="-11"/>
          <w:w w:val="99"/>
          <w:sz w:val="28"/>
          <w:szCs w:val="28"/>
        </w:rPr>
        <w:t>股为基数，向全体股东每</w:t>
      </w:r>
      <w:r>
        <w:rPr>
          <w:rFonts w:ascii="宋体" w:hAnsi="宋体" w:cs="宋体" w:eastAsia="宋体" w:hint="default"/>
          <w:b/>
          <w:bCs/>
          <w:spacing w:val="-61"/>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5"/>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sz w:val="28"/>
          <w:szCs w:val="28"/>
        </w:rPr>
      </w:r>
    </w:p>
    <w:p>
      <w:pPr>
        <w:spacing w:before="21"/>
        <w:ind w:left="1133" w:right="0" w:firstLine="0"/>
        <w:jc w:val="left"/>
        <w:rPr>
          <w:rFonts w:ascii="宋体" w:hAnsi="宋体" w:cs="宋体" w:eastAsia="宋体" w:hint="default"/>
          <w:sz w:val="28"/>
          <w:szCs w:val="28"/>
        </w:rPr>
      </w:pPr>
      <w:r>
        <w:rPr>
          <w:rFonts w:ascii="Times New Roman" w:hAnsi="Times New Roman" w:cs="Times New Roman" w:eastAsia="Times New Roman" w:hint="default"/>
          <w:b/>
          <w:bCs/>
          <w:w w:val="99"/>
          <w:sz w:val="28"/>
          <w:szCs w:val="28"/>
        </w:rPr>
        <w:t>3.00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元（含税</w:t>
      </w:r>
      <w:r>
        <w:rPr>
          <w:rFonts w:ascii="宋体" w:hAnsi="宋体" w:cs="宋体" w:eastAsia="宋体" w:hint="default"/>
          <w:b/>
          <w:bCs/>
          <w:spacing w:val="-140"/>
          <w:w w:val="99"/>
          <w:sz w:val="28"/>
          <w:szCs w:val="28"/>
        </w:rPr>
        <w:t>）</w:t>
      </w:r>
      <w:r>
        <w:rPr>
          <w:rFonts w:ascii="宋体" w:hAnsi="宋体" w:cs="宋体" w:eastAsia="宋体" w:hint="default"/>
          <w:b/>
          <w:bCs/>
          <w:spacing w:val="2"/>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，不</w:t>
      </w:r>
      <w:r>
        <w:rPr>
          <w:rFonts w:ascii="宋体" w:hAnsi="宋体" w:cs="宋体" w:eastAsia="宋体" w:hint="default"/>
          <w:b/>
          <w:bCs/>
          <w:spacing w:val="2"/>
          <w:w w:val="99"/>
          <w:sz w:val="28"/>
          <w:szCs w:val="28"/>
        </w:rPr>
        <w:t>以</w:t>
      </w:r>
      <w:r>
        <w:rPr>
          <w:rFonts w:ascii="宋体" w:hAnsi="宋体" w:cs="宋体" w:eastAsia="宋体" w:hint="default"/>
          <w:b/>
          <w:bCs/>
          <w:w w:val="99"/>
          <w:sz w:val="28"/>
          <w:szCs w:val="28"/>
        </w:rPr>
        <w:t>公积金</w:t>
      </w:r>
      <w:r>
        <w:rPr>
          <w:rFonts w:ascii="宋体" w:hAnsi="宋体" w:cs="宋体" w:eastAsia="宋体" w:hint="default"/>
          <w:b/>
          <w:bCs/>
          <w:spacing w:val="2"/>
          <w:w w:val="99"/>
          <w:sz w:val="28"/>
          <w:szCs w:val="28"/>
        </w:rPr>
        <w:t>转</w:t>
      </w:r>
      <w:r>
        <w:rPr>
          <w:rFonts w:ascii="宋体" w:hAnsi="宋体" w:cs="宋体" w:eastAsia="宋体" w:hint="default"/>
          <w:b/>
          <w:bCs/>
          <w:w w:val="99"/>
          <w:sz w:val="28"/>
          <w:szCs w:val="28"/>
        </w:rPr>
        <w:t>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7" w:top="1060" w:bottom="1160" w:left="0" w:right="0"/>
          <w:pgNumType w:start="2"/>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3764" w:right="3763"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1076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9"/>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公司简介和主要财务指标</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9"/>
              </w:rPr>
              <w:t> </w:t>
            </w:r>
            <w:r>
              <w:rPr/>
              <w:t>公司业务概要</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经营情况讨论与分析</w:t>
            </w:r>
            <w:r>
              <w:rPr>
                <w:rFonts w:ascii="Times New Roman" w:hAnsi="Times New Roman" w:cs="Times New Roman" w:eastAsia="Times New Roman" w:hint="default"/>
              </w:rPr>
              <w:tab/>
              <w:t>43</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9"/>
              </w:rPr>
              <w:t> </w:t>
            </w:r>
            <w:r>
              <w:rPr/>
              <w:t>重要事项</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9"/>
              </w:rPr>
              <w:t> </w:t>
            </w:r>
            <w:r>
              <w:rPr/>
              <w:t>优先股相关情况</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1076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9"/>
              </w:rPr>
              <w:t> </w:t>
            </w:r>
            <w:r>
              <w:rPr/>
              <w:t>董事、监事、高级管理人员和员工情况</w:t>
            </w:r>
            <w:r>
              <w:rPr>
                <w:rFonts w:ascii="Times New Roman" w:hAnsi="Times New Roman" w:cs="Times New Roman" w:eastAsia="Times New Roman" w:hint="default"/>
              </w:rPr>
              <w:tab/>
              <w:t>75</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9"/>
              </w:rPr>
              <w:t> </w:t>
            </w:r>
            <w:r>
              <w:rPr/>
              <w:t>公司治理</w:t>
            </w:r>
            <w:r>
              <w:rPr>
                <w:rFonts w:ascii="Times New Roman" w:hAnsi="Times New Roman" w:cs="Times New Roman" w:eastAsia="Times New Roman" w:hint="default"/>
              </w:rPr>
              <w:tab/>
              <w:t>86</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9"/>
              </w:rPr>
              <w:t> </w:t>
            </w:r>
            <w:r>
              <w:rPr/>
              <w:t>公司债券相关情况</w:t>
            </w:r>
            <w:r>
              <w:rPr>
                <w:rFonts w:ascii="Times New Roman" w:hAnsi="Times New Roman" w:cs="Times New Roman" w:eastAsia="Times New Roman" w:hint="default"/>
              </w:rPr>
              <w:tab/>
              <w:t>91</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9"/>
              </w:rPr>
              <w:t> </w:t>
            </w:r>
            <w:r>
              <w:rPr/>
              <w:t>财务报告</w:t>
            </w:r>
            <w:r>
              <w:rPr>
                <w:rFonts w:ascii="Times New Roman" w:hAnsi="Times New Roman" w:cs="Times New Roman" w:eastAsia="Times New Roman" w:hint="default"/>
              </w:rPr>
              <w:tab/>
              <w:t>92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20"/>
              </w:rPr>
              <w:t> </w:t>
            </w:r>
            <w:r>
              <w:rPr/>
              <w:t>备查文件目录</w:t>
            </w:r>
            <w:r>
              <w:rPr>
                <w:rFonts w:ascii="Times New Roman" w:hAnsi="Times New Roman" w:cs="Times New Roman" w:eastAsia="Times New Roman" w:hint="default"/>
              </w:rPr>
              <w:tab/>
              <w:t>193</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0" w:right="0"/>
        </w:sectPr>
      </w:pPr>
    </w:p>
    <w:p>
      <w:pPr>
        <w:spacing w:before="946"/>
        <w:ind w:left="3764" w:right="3763"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劲嘉股份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深圳劲嘉集团股份有限公司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中华烟草</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中华香港国际烟草集团有限公司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贵州劲嘉</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贵州劲嘉新型包装材料有限公司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江苏劲嘉</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江苏劲嘉新型包装材料有限公司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安徽安泰</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安徽安泰新型包装材料有限公司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英莎特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东方英莎特有限公司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重庆宏声</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重庆宏声印务有限责任公司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重庆宏劲</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重庆宏劲印务有限责任公司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中丰田</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中丰田光电科技（珠海）有限公司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昆明彩印</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昆明彩印有限责任公司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江西丰彩丽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江西丰彩丽印刷包装有限公司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劲嘉科技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深圳市劲嘉科技有限公司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劲嘉智能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深圳劲嘉新型智能包装有限公司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贵州瑞源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贵州瑞源包装有限责任公司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贵州劲瑞</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贵州劲瑞新型包装材料有限公司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珠海嘉瑞</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珠海市嘉瑞包装材料有限公司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佳信（香港）</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佳信（香港）有限公司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江苏顺泰</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江苏顺泰包装印刷科技有限公司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劲嘉物业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深圳市劲嘉物业管理有限公司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劲嘉创投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深圳市劲嘉创业投资有限公司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世纪运通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新疆世纪运通股权投资合伙企业（有限合伙）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合元劲嘉</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深圳合元劲嘉电子科技有限公司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劲嘉供应链</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深圳前海劲嘉供应链有限公司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蓝莓文化</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深圳前海蓝莓文化传播有限公司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长春吉星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长春吉星印务有限责任公司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香港森洋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劲嘉集团（香港森洋）有限公司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华大北斗</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深圳华大北斗科技有限公司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嘉颐泽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青岛嘉颐泽印刷包装有限公司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深圳劲嘉健康</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深圳劲嘉健康产业管理有限公司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广州劲嘉健康</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广州劲嘉健康产业投资管理有限公司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上海丽兴</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上海丽兴绿色包装有限公司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申仁包装</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贵州省仁怀市申仁包装印务有限责任公司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香港润伟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香港润伟实业有限公司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茅台技开司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贵州茅台酒厂集团技术开发公司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复星安泰</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亚东复星瑞哲安泰发展有限公司</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烟标</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俗称</w:t>
            </w:r>
            <w:r>
              <w:rPr>
                <w:rFonts w:ascii="Times New Roman" w:hAnsi="Times New Roman" w:cs="Times New Roman" w:eastAsia="Times New Roman" w:hint="default"/>
                <w:sz w:val="18"/>
                <w:szCs w:val="18"/>
              </w:rPr>
              <w:t>"</w:t>
            </w:r>
            <w:r>
              <w:rPr>
                <w:rFonts w:ascii="宋体" w:hAnsi="宋体" w:cs="宋体" w:eastAsia="宋体" w:hint="default"/>
                <w:sz w:val="18"/>
                <w:szCs w:val="18"/>
              </w:rPr>
              <w:t>烟盒</w:t>
            </w:r>
            <w:r>
              <w:rPr>
                <w:rFonts w:ascii="Times New Roman" w:hAnsi="Times New Roman" w:cs="Times New Roman" w:eastAsia="Times New Roman" w:hint="default"/>
                <w:sz w:val="18"/>
                <w:szCs w:val="18"/>
              </w:rPr>
              <w:t>"</w:t>
            </w:r>
            <w:r>
              <w:rPr>
                <w:rFonts w:ascii="宋体" w:hAnsi="宋体" w:cs="宋体" w:eastAsia="宋体" w:hint="default"/>
                <w:sz w:val="18"/>
                <w:szCs w:val="18"/>
              </w:rPr>
              <w:t>，是烟草制品的商标以及具有标识性包装物总称，主要是 </w:t>
            </w:r>
            <w:r>
              <w:rPr>
                <w:rFonts w:ascii="宋体" w:hAnsi="宋体" w:cs="宋体" w:eastAsia="宋体" w:hint="default"/>
                <w:spacing w:val="-2"/>
                <w:sz w:val="18"/>
                <w:szCs w:val="18"/>
              </w:rPr>
              <w:t>强调其名称、图案、文字、色彩、符号、规格，使之区别于各种烟草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制品并具有商标意义</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酒标</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酒制品的外包装、商标等具有标识性的包装物的总称</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基纸／原纸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用作进一步加工之用的纸基，主要有涂布纸板、卡纸、白板</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纸／纸板</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一般把克重小于 </w:t>
            </w:r>
            <w:r>
              <w:rPr>
                <w:rFonts w:ascii="Times New Roman" w:hAnsi="Times New Roman" w:cs="Times New Roman" w:eastAsia="Times New Roman" w:hint="default"/>
                <w:sz w:val="18"/>
                <w:szCs w:val="18"/>
              </w:rPr>
              <w:t>180g/m2  </w:t>
            </w:r>
            <w:r>
              <w:rPr>
                <w:rFonts w:ascii="宋体" w:hAnsi="宋体" w:cs="宋体" w:eastAsia="宋体" w:hint="default"/>
                <w:sz w:val="18"/>
                <w:szCs w:val="18"/>
              </w:rPr>
              <w:t>的纸页称作纸，把克重大于等于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180g/m2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的纸页称作纸板</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膜</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基膜</w:t>
            </w:r>
            <w:r>
              <w:rPr>
                <w:rFonts w:ascii="Times New Roman" w:hAnsi="Times New Roman" w:cs="Times New Roman" w:eastAsia="Times New Roman" w:hint="default"/>
                <w:sz w:val="18"/>
                <w:szCs w:val="18"/>
              </w:rPr>
              <w:t>/</w:t>
            </w:r>
            <w:r>
              <w:rPr>
                <w:rFonts w:ascii="宋体" w:hAnsi="宋体" w:cs="宋体" w:eastAsia="宋体" w:hint="default"/>
                <w:sz w:val="18"/>
                <w:szCs w:val="18"/>
              </w:rPr>
              <w:t>原膜或成品膜</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基膜／原膜</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作载体用或其他加工用途的未曾使用过的薄膜，通常为聚酯</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成品膜</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
              <w:jc w:val="left"/>
              <w:rPr>
                <w:rFonts w:ascii="宋体" w:hAnsi="宋体" w:cs="宋体" w:eastAsia="宋体" w:hint="default"/>
                <w:sz w:val="18"/>
                <w:szCs w:val="18"/>
              </w:rPr>
            </w:pPr>
            <w:r>
              <w:rPr>
                <w:rFonts w:ascii="宋体" w:hAnsi="宋体" w:cs="宋体" w:eastAsia="宋体" w:hint="default"/>
                <w:spacing w:val="-5"/>
                <w:sz w:val="18"/>
                <w:szCs w:val="18"/>
              </w:rPr>
              <w:t>已经完成所有预设工序加工的薄膜，包括</w:t>
            </w:r>
            <w:r>
              <w:rPr>
                <w:rFonts w:ascii="宋体" w:hAnsi="宋体" w:cs="宋体" w:eastAsia="宋体" w:hint="default"/>
                <w:spacing w:val="10"/>
                <w:sz w:val="18"/>
                <w:szCs w:val="18"/>
              </w:rPr>
              <w:t> </w:t>
            </w:r>
            <w:r>
              <w:rPr>
                <w:rFonts w:ascii="Times New Roman" w:hAnsi="Times New Roman" w:cs="Times New Roman" w:eastAsia="Times New Roman" w:hint="default"/>
                <w:spacing w:val="-1"/>
                <w:w w:val="99"/>
                <w:sz w:val="18"/>
                <w:szCs w:val="18"/>
              </w:rPr>
              <w:t>PET/OPP</w:t>
            </w:r>
            <w:r>
              <w:rPr>
                <w:rFonts w:ascii="Times New Roman" w:hAnsi="Times New Roman" w:cs="Times New Roman" w:eastAsia="Times New Roman" w:hint="default"/>
                <w:spacing w:val="2"/>
                <w:w w:val="99"/>
                <w:sz w:val="18"/>
                <w:szCs w:val="18"/>
              </w:rPr>
              <w:t> </w:t>
            </w:r>
            <w:r>
              <w:rPr>
                <w:rFonts w:ascii="宋体" w:hAnsi="宋体" w:cs="宋体" w:eastAsia="宋体" w:hint="default"/>
                <w:spacing w:val="-8"/>
                <w:w w:val="99"/>
                <w:sz w:val="18"/>
                <w:szCs w:val="18"/>
              </w:rPr>
              <w:t>转移膜、</w:t>
            </w:r>
            <w:r>
              <w:rPr>
                <w:rFonts w:ascii="Times New Roman" w:hAnsi="Times New Roman" w:cs="Times New Roman" w:eastAsia="Times New Roman" w:hint="default"/>
                <w:spacing w:val="-8"/>
                <w:w w:val="99"/>
                <w:sz w:val="18"/>
                <w:szCs w:val="18"/>
              </w:rPr>
              <w:t>PET/OPP</w:t>
            </w:r>
            <w:r>
              <w:rPr>
                <w:rFonts w:ascii="Times New Roman" w:hAnsi="Times New Roman" w:cs="Times New Roman" w:eastAsia="Times New Roman" w:hint="default"/>
                <w:spacing w:val="-43"/>
                <w:w w:val="99"/>
                <w:sz w:val="18"/>
                <w:szCs w:val="18"/>
              </w:rPr>
              <w:t> </w:t>
            </w:r>
            <w:r>
              <w:rPr>
                <w:rFonts w:ascii="Times New Roman" w:hAnsi="Times New Roman" w:cs="Times New Roman" w:eastAsia="Times New Roman" w:hint="default"/>
                <w:spacing w:val="-43"/>
                <w:w w:val="99"/>
                <w:sz w:val="18"/>
                <w:szCs w:val="18"/>
              </w:rPr>
            </w:r>
            <w:r>
              <w:rPr>
                <w:rFonts w:ascii="宋体" w:hAnsi="宋体" w:cs="宋体" w:eastAsia="宋体" w:hint="default"/>
                <w:sz w:val="18"/>
                <w:szCs w:val="18"/>
              </w:rPr>
              <w:t>镭射镀铝膜、</w:t>
            </w:r>
            <w:r>
              <w:rPr>
                <w:rFonts w:ascii="Times New Roman" w:hAnsi="Times New Roman" w:cs="Times New Roman" w:eastAsia="Times New Roman" w:hint="default"/>
                <w:sz w:val="18"/>
                <w:szCs w:val="18"/>
              </w:rPr>
              <w:t>PET/OPP</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镭射转移膜</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大箱</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香烟计量单位，</w:t>
            </w:r>
            <w:r>
              <w:rPr>
                <w:rFonts w:ascii="Times New Roman" w:hAnsi="Times New Roman" w:cs="Times New Roman" w:eastAsia="Times New Roman" w:hint="default"/>
                <w:sz w:val="18"/>
                <w:szCs w:val="18"/>
              </w:rPr>
              <w:t>250 </w:t>
            </w:r>
            <w:r>
              <w:rPr>
                <w:rFonts w:ascii="宋体" w:hAnsi="宋体" w:cs="宋体" w:eastAsia="宋体" w:hint="default"/>
                <w:sz w:val="18"/>
                <w:szCs w:val="18"/>
              </w:rPr>
              <w:t>条</w:t>
            </w:r>
            <w:r>
              <w:rPr>
                <w:rFonts w:ascii="Times New Roman" w:hAnsi="Times New Roman" w:cs="Times New Roman" w:eastAsia="Times New Roman" w:hint="default"/>
                <w:sz w:val="18"/>
                <w:szCs w:val="18"/>
              </w:rPr>
              <w:t>/</w:t>
            </w:r>
            <w:r>
              <w:rPr>
                <w:rFonts w:ascii="宋体" w:hAnsi="宋体" w:cs="宋体" w:eastAsia="宋体" w:hint="default"/>
                <w:sz w:val="18"/>
                <w:szCs w:val="18"/>
              </w:rPr>
              <w:t>大箱，</w:t>
            </w:r>
            <w:r>
              <w:rPr>
                <w:rFonts w:ascii="Times New Roman" w:hAnsi="Times New Roman" w:cs="Times New Roman" w:eastAsia="Times New Roman" w:hint="default"/>
                <w:sz w:val="18"/>
                <w:szCs w:val="18"/>
              </w:rPr>
              <w:t>10 </w:t>
            </w:r>
            <w:r>
              <w:rPr>
                <w:rFonts w:ascii="宋体" w:hAnsi="宋体" w:cs="宋体" w:eastAsia="宋体" w:hint="default"/>
                <w:sz w:val="18"/>
                <w:szCs w:val="18"/>
              </w:rPr>
              <w:t>盒</w:t>
            </w:r>
            <w:r>
              <w:rPr>
                <w:rFonts w:ascii="Times New Roman" w:hAnsi="Times New Roman" w:cs="Times New Roman" w:eastAsia="Times New Roman" w:hint="default"/>
                <w:sz w:val="18"/>
                <w:szCs w:val="18"/>
              </w:rPr>
              <w:t>/</w:t>
            </w:r>
            <w:r>
              <w:rPr>
                <w:rFonts w:ascii="宋体" w:hAnsi="宋体" w:cs="宋体" w:eastAsia="宋体" w:hint="default"/>
                <w:sz w:val="18"/>
                <w:szCs w:val="18"/>
              </w:rPr>
              <w:t>条，</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支</w:t>
            </w:r>
            <w:r>
              <w:rPr>
                <w:rFonts w:ascii="Times New Roman" w:hAnsi="Times New Roman" w:cs="Times New Roman" w:eastAsia="Times New Roman" w:hint="default"/>
                <w:sz w:val="18"/>
                <w:szCs w:val="18"/>
              </w:rPr>
              <w:t>/</w:t>
            </w:r>
            <w:r>
              <w:rPr>
                <w:rFonts w:ascii="宋体" w:hAnsi="宋体" w:cs="宋体" w:eastAsia="宋体" w:hint="default"/>
                <w:sz w:val="18"/>
                <w:szCs w:val="18"/>
              </w:rPr>
              <w:t>盒</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套</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烟标计量单位，一大箱包含</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套，每套包含</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盒及用于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盒卷烟 的整体外包装</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《深圳劲嘉集团股份有限公司章程》</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172.339996pt;margin-top:272.779968pt;width:361.5pt;height:19.6pt;mso-position-horizontal-relative:page;mso-position-vertical-relative:page;z-index:-1198264"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3624" w:right="0"/>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劲嘉股份</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002191</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深圳劲嘉集团股份有限公司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劲嘉股份</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SHENZHEN JINJIA GROUP</w:t>
            </w:r>
            <w:r>
              <w:rPr>
                <w:rFonts w:ascii="Times New Roman"/>
                <w:spacing w:val="-15"/>
                <w:sz w:val="18"/>
              </w:rPr>
              <w:t> </w:t>
            </w:r>
            <w:r>
              <w:rPr>
                <w:rFonts w:ascii="Times New Roman"/>
                <w:spacing w:val="-3"/>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JINJIA</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乔鲁予</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深圳市南山区高新产业园区科技中二路劲嘉科技大厦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深圳市南山区高新产业园区科技中二路劲嘉科技大厦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www.jinjia.com</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jjcp@jinjia.com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李晓华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何娜</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95"/>
              <w:jc w:val="left"/>
              <w:rPr>
                <w:rFonts w:ascii="宋体" w:hAnsi="宋体" w:cs="宋体" w:eastAsia="宋体" w:hint="default"/>
                <w:sz w:val="18"/>
                <w:szCs w:val="18"/>
              </w:rPr>
            </w:pPr>
            <w:r>
              <w:rPr>
                <w:rFonts w:ascii="宋体" w:hAnsi="宋体" w:cs="宋体" w:eastAsia="宋体" w:hint="default"/>
                <w:sz w:val="18"/>
                <w:szCs w:val="18"/>
              </w:rPr>
              <w:t>深圳市南山区高新产业园区科技中二路 劲嘉科技大厦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深圳市南山区高新产业园区科技中二路 劲嘉科技大厦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0755</w:t>
            </w:r>
            <w:r>
              <w:rPr>
                <w:rFonts w:ascii="宋体" w:hAnsi="宋体" w:cs="宋体" w:eastAsia="宋体" w:hint="default"/>
                <w:sz w:val="18"/>
                <w:szCs w:val="18"/>
              </w:rPr>
              <w:t>－</w:t>
            </w:r>
            <w:r>
              <w:rPr>
                <w:rFonts w:ascii="Times New Roman" w:hAnsi="Times New Roman" w:cs="Times New Roman" w:eastAsia="Times New Roman" w:hint="default"/>
                <w:sz w:val="18"/>
                <w:szCs w:val="18"/>
              </w:rPr>
              <w:t>86708116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0755</w:t>
            </w:r>
            <w:r>
              <w:rPr>
                <w:rFonts w:ascii="宋体" w:hAnsi="宋体" w:cs="宋体" w:eastAsia="宋体" w:hint="default"/>
                <w:sz w:val="18"/>
                <w:szCs w:val="18"/>
              </w:rPr>
              <w:t>－</w:t>
            </w:r>
            <w:r>
              <w:rPr>
                <w:rFonts w:ascii="Times New Roman" w:hAnsi="Times New Roman" w:cs="Times New Roman" w:eastAsia="Times New Roman" w:hint="default"/>
                <w:sz w:val="18"/>
                <w:szCs w:val="18"/>
              </w:rPr>
              <w:t>86708116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0755</w:t>
            </w:r>
            <w:r>
              <w:rPr>
                <w:rFonts w:ascii="宋体" w:hAnsi="宋体" w:cs="宋体" w:eastAsia="宋体" w:hint="default"/>
                <w:sz w:val="18"/>
                <w:szCs w:val="18"/>
              </w:rPr>
              <w:t>－</w:t>
            </w:r>
            <w:r>
              <w:rPr>
                <w:rFonts w:ascii="Times New Roman" w:hAnsi="Times New Roman" w:cs="Times New Roman" w:eastAsia="Times New Roman" w:hint="default"/>
                <w:sz w:val="18"/>
                <w:szCs w:val="18"/>
              </w:rPr>
              <w:t>26498899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0755</w:t>
            </w:r>
            <w:r>
              <w:rPr>
                <w:rFonts w:ascii="宋体" w:hAnsi="宋体" w:cs="宋体" w:eastAsia="宋体" w:hint="default"/>
                <w:sz w:val="18"/>
                <w:szCs w:val="18"/>
              </w:rPr>
              <w:t>－</w:t>
            </w:r>
            <w:r>
              <w:rPr>
                <w:rFonts w:ascii="Times New Roman" w:hAnsi="Times New Roman" w:cs="Times New Roman" w:eastAsia="Times New Roman" w:hint="default"/>
                <w:sz w:val="18"/>
                <w:szCs w:val="18"/>
              </w:rPr>
              <w:t>26498899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jjcp@jinjia.com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jjcp@jinjia.com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7"/>
      <w:bookmarkEnd w:id="7"/>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91440300618921880R</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五、其他有关资料" w:id="8"/>
      <w:bookmarkEnd w:id="8"/>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印碧辉、荣矾</w:t>
            </w:r>
          </w:p>
        </w:tc>
      </w:tr>
    </w:tbl>
    <w:p>
      <w:pPr>
        <w:pStyle w:val="BodyText"/>
        <w:spacing w:line="240" w:lineRule="auto" w:before="51"/>
        <w:ind w:left="1134" w:right="0"/>
        <w:jc w:val="left"/>
      </w:pPr>
      <w:r>
        <w:rPr/>
        <w:t>公司聘请的报告期内履行持续督导职责的保荐机构</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392"/>
        <w:gridCol w:w="2712"/>
        <w:gridCol w:w="2073"/>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广东省深圳市福田区中心三路</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号 卓越时代广场（二期）北座</w:t>
            </w:r>
          </w:p>
        </w:tc>
        <w:tc>
          <w:tcPr>
            <w:tcW w:w="2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史松祥、胡征源</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left="1134" w:right="0"/>
        <w:jc w:val="left"/>
      </w:pPr>
      <w:r>
        <w:rPr/>
        <w:t>公司聘请的报告期内履行持续督导职责的财务顾问</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主要会计数据和财务指标" w:id="9"/>
      <w:bookmarkEnd w:id="9"/>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2813"/>
        <w:gridCol w:w="160"/>
        <w:gridCol w:w="1376"/>
        <w:gridCol w:w="1736"/>
        <w:gridCol w:w="1738"/>
        <w:gridCol w:w="1735"/>
      </w:tblGrid>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53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0" w:right="0"/>
              <w:jc w:val="left"/>
              <w:rPr>
                <w:rFonts w:ascii="Times New Roman" w:hAnsi="Times New Roman" w:cs="Times New Roman" w:eastAsia="Times New Roman" w:hint="default"/>
                <w:sz w:val="18"/>
                <w:szCs w:val="18"/>
              </w:rPr>
            </w:pPr>
            <w:r>
              <w:rPr>
                <w:rFonts w:ascii="Times New Roman"/>
                <w:sz w:val="18"/>
              </w:rPr>
              <w:t>2,945,293,524.27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2,776,954,820.51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2,720,049,716.96</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6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574,411,233.05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570,721,416.87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720,729,704.99</w:t>
            </w:r>
          </w:p>
        </w:tc>
      </w:tr>
      <w:tr>
        <w:trPr>
          <w:trHeight w:val="714"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9"/>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性损益的净利润（元）</w:t>
            </w:r>
          </w:p>
        </w:tc>
        <w:tc>
          <w:tcPr>
            <w:tcW w:w="153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5" w:right="0"/>
              <w:jc w:val="left"/>
              <w:rPr>
                <w:rFonts w:ascii="Times New Roman" w:hAnsi="Times New Roman" w:cs="Times New Roman" w:eastAsia="Times New Roman" w:hint="default"/>
                <w:sz w:val="18"/>
                <w:szCs w:val="18"/>
              </w:rPr>
            </w:pPr>
            <w:r>
              <w:rPr>
                <w:rFonts w:ascii="Times New Roman"/>
                <w:sz w:val="18"/>
              </w:rPr>
              <w:t>547,399,781.03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439,452,495.62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24.56%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683,470,869.45</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6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819,829,106.31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918,185,877.98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799,618,445.17</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3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0.56</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3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0.55</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53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42" w:right="0"/>
              <w:jc w:val="left"/>
              <w:rPr>
                <w:rFonts w:ascii="Times New Roman" w:hAnsi="Times New Roman" w:cs="Times New Roman" w:eastAsia="Times New Roman" w:hint="default"/>
                <w:sz w:val="18"/>
                <w:szCs w:val="18"/>
              </w:rPr>
            </w:pPr>
            <w:r>
              <w:rPr>
                <w:rFonts w:ascii="Times New Roman"/>
                <w:sz w:val="18"/>
              </w:rPr>
              <w:t>11.63%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19.02%</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53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0" w:right="0"/>
              <w:jc w:val="left"/>
              <w:rPr>
                <w:rFonts w:ascii="Times New Roman" w:hAnsi="Times New Roman" w:cs="Times New Roman" w:eastAsia="Times New Roman" w:hint="default"/>
                <w:sz w:val="18"/>
                <w:szCs w:val="18"/>
              </w:rPr>
            </w:pPr>
            <w:r>
              <w:rPr>
                <w:rFonts w:ascii="Times New Roman"/>
                <w:sz w:val="18"/>
              </w:rPr>
              <w:t>8,123,780,067.72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6,680,677,124.70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5,365,316,561.79</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6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6,448,893,066.86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4,493,801,641.63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43.51%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4,147,309,221.16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26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left="1133" w:right="0"/>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3"/>
      <w:bookmarkEnd w:id="13"/>
      <w:r>
        <w:rPr>
          <w:b w:val="0"/>
          <w:bCs w:val="0"/>
        </w:rPr>
      </w:r>
      <w:r>
        <w:rPr/>
        <w:t>八、分季度主要财务指标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752,811,746.04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669,090,571.67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677,631,730.32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845,759,476.24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175,648,254.55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127,431,821.22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132,339,693.85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138,991,463.43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167,197,439.83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122,011,944.02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131,398,833.02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126,791,564.16</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111,645,608.07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267,711,925.91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223,271,972.02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217,199,600.31</w:t>
            </w:r>
          </w:p>
        </w:tc>
      </w:tr>
    </w:tbl>
    <w:p>
      <w:pPr>
        <w:pStyle w:val="BodyText"/>
        <w:spacing w:line="240" w:lineRule="auto" w:before="51"/>
        <w:ind w:left="1134" w:right="0"/>
        <w:jc w:val="left"/>
      </w:pPr>
      <w:r>
        <w:rPr/>
        <w:t>上述财务指标或其加总数是否与公司已披露季度报告、半年度报告相关财务指标存在重大差异</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九、非经常性损益项目及金额" w:id="14"/>
      <w:bookmarkEnd w:id="14"/>
      <w:r>
        <w:rPr>
          <w:b w:val="0"/>
          <w:bCs w:val="0"/>
        </w:rPr>
      </w:r>
      <w:r>
        <w:rPr/>
        <w:t>九、非经常性损益项目及金额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1,052,268.38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623,898.97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35,210,655.36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24,788,413.64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28,726,201.13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12,974,749.48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6,497,053.15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109,020,822.31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-1,827,414.39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3,054,191.78</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1,445,512.75</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67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处置交易性金融资产、交易性金融负债和 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1,882,567.27</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-257,139.96</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-4,707.17</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-3,387,692.94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4,322,443.68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4,779,144.86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6,743,124.00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3,800,891.29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4,200,716.40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413,850.72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27,011,452.02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131,268,921.25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37,258,835.54</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7"/>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4"/>
        <w:jc w:val="center"/>
        <w:rPr>
          <w:b w:val="0"/>
          <w:bCs w:val="0"/>
        </w:rPr>
      </w:pPr>
      <w:bookmarkStart w:name="第三节 公司业务概要" w:id="15"/>
      <w:bookmarkEnd w:id="15"/>
      <w:r>
        <w:rPr>
          <w:b w:val="0"/>
          <w:bCs w:val="0"/>
        </w:rPr>
      </w:r>
      <w:bookmarkStart w:name="_bookmark1"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Heading5"/>
        <w:spacing w:line="240" w:lineRule="auto" w:before="124"/>
        <w:ind w:left="1134" w:right="0"/>
        <w:jc w:val="left"/>
        <w:rPr>
          <w:b w:val="0"/>
          <w:bCs w:val="0"/>
        </w:rPr>
      </w:pPr>
      <w:r>
        <w:rPr/>
        <w:t>（一）主要业务、主要产品及其用途、经营模式</w:t>
      </w:r>
      <w:r>
        <w:rPr>
          <w:b w:val="0"/>
          <w:bCs w:val="0"/>
        </w:rPr>
      </w:r>
    </w:p>
    <w:p>
      <w:pPr>
        <w:spacing w:line="240" w:lineRule="auto" w:before="9"/>
        <w:rPr>
          <w:rFonts w:ascii="宋体" w:hAnsi="宋体" w:cs="宋体" w:eastAsia="宋体" w:hint="default"/>
          <w:b/>
          <w:bCs/>
          <w:sz w:val="15"/>
          <w:szCs w:val="15"/>
        </w:rPr>
      </w:pPr>
    </w:p>
    <w:p>
      <w:pPr>
        <w:pStyle w:val="BodyText"/>
        <w:spacing w:line="422" w:lineRule="auto"/>
        <w:ind w:left="1493" w:right="1118"/>
        <w:jc w:val="left"/>
      </w:pPr>
      <w:r>
        <w:rPr>
          <w:rFonts w:ascii="Times New Roman" w:hAnsi="Times New Roman" w:cs="Times New Roman" w:eastAsia="Times New Roman" w:hint="default"/>
        </w:rPr>
        <w:t>1</w:t>
      </w:r>
      <w:r>
        <w:rPr/>
        <w:t>、主要业务 </w:t>
      </w:r>
      <w:r>
        <w:rPr>
          <w:spacing w:val="-2"/>
        </w:rPr>
        <w:t>公司主营业务定位为高端包装印刷品和包装材料的研究生产，为知名消费品企业提供品牌设计和包装整体解决方案，前</w:t>
      </w:r>
    </w:p>
    <w:p>
      <w:pPr>
        <w:pStyle w:val="BodyText"/>
        <w:spacing w:line="436" w:lineRule="auto" w:before="28"/>
        <w:ind w:left="1493" w:right="0" w:hanging="360"/>
        <w:jc w:val="left"/>
      </w:pPr>
      <w:r>
        <w:rPr>
          <w:spacing w:val="-4"/>
        </w:rPr>
        <w:t>述为公司目前的主要业务，也是公司利润的主要来源，此外，公司正大力发展大健康产业，并积极推进成为公司的第二主业。</w:t>
      </w:r>
      <w:r>
        <w:rPr>
          <w:spacing w:val="-46"/>
        </w:rPr>
        <w:t> </w:t>
      </w:r>
      <w:r>
        <w:rPr>
          <w:spacing w:val="-46"/>
        </w:rPr>
      </w:r>
      <w:r>
        <w:rPr>
          <w:rFonts w:ascii="Times New Roman" w:hAnsi="Times New Roman" w:cs="Times New Roman" w:eastAsia="Times New Roman" w:hint="default"/>
        </w:rPr>
        <w:t>2</w:t>
      </w:r>
      <w:r>
        <w:rPr/>
        <w:t>、主要产品及其用途、经营模式 公司主要产品是高技术和高附加值的烟标、中高端知名消费品牌包装及相关镭射包装材料镭射膜和镭射纸等。</w:t>
      </w:r>
    </w:p>
    <w:p>
      <w:pPr>
        <w:pStyle w:val="BodyText"/>
        <w:spacing w:line="422" w:lineRule="auto" w:before="57"/>
        <w:ind w:left="1493" w:right="0"/>
        <w:jc w:val="left"/>
      </w:pPr>
      <w:r>
        <w:rPr/>
        <w:t>（</w:t>
      </w:r>
      <w:r>
        <w:rPr>
          <w:rFonts w:ascii="Times New Roman" w:hAnsi="Times New Roman" w:cs="Times New Roman" w:eastAsia="Times New Roman" w:hint="default"/>
        </w:rPr>
        <w:t>1</w:t>
      </w:r>
      <w:r>
        <w:rPr/>
        <w:t>）烟标产品及其用途、经营模式 </w:t>
      </w:r>
      <w:r>
        <w:rPr>
          <w:spacing w:val="-2"/>
        </w:rPr>
        <w:t>烟标俗称</w:t>
      </w:r>
      <w:r>
        <w:rPr>
          <w:rFonts w:ascii="Times New Roman" w:hAnsi="Times New Roman" w:cs="Times New Roman" w:eastAsia="Times New Roman" w:hint="default"/>
          <w:spacing w:val="-2"/>
        </w:rPr>
        <w:t>“</w:t>
      </w:r>
      <w:r>
        <w:rPr>
          <w:spacing w:val="-2"/>
        </w:rPr>
        <w:t>烟盒</w:t>
      </w:r>
      <w:r>
        <w:rPr>
          <w:rFonts w:ascii="Times New Roman" w:hAnsi="Times New Roman" w:cs="Times New Roman" w:eastAsia="Times New Roman" w:hint="default"/>
          <w:spacing w:val="-2"/>
        </w:rPr>
        <w:t>”</w:t>
      </w:r>
      <w:r>
        <w:rPr>
          <w:spacing w:val="-2"/>
        </w:rPr>
        <w:t>，是烟草制品的商标以及具有标识性包装物总称，用于卷烟包装，主要是强调其名称、图案、文字、色</w:t>
      </w:r>
    </w:p>
    <w:p>
      <w:pPr>
        <w:pStyle w:val="BodyText"/>
        <w:spacing w:line="408" w:lineRule="auto"/>
        <w:ind w:right="0"/>
        <w:jc w:val="left"/>
      </w:pPr>
      <w:r>
        <w:rPr>
          <w:spacing w:val="-2"/>
        </w:rPr>
        <w:t>彩、符号、规格，使之区别于各种烟草制品并具有商标意义。报告期内，公司继续发挥烟标龙头企业的优势，不断推进设计</w:t>
      </w:r>
      <w:r>
        <w:rPr>
          <w:spacing w:val="-68"/>
        </w:rPr>
        <w:t> </w:t>
      </w:r>
      <w:r>
        <w:rPr>
          <w:spacing w:val="-68"/>
        </w:rPr>
      </w:r>
      <w:r>
        <w:rPr/>
        <w:t>创新能力，不断优化和提升产品结构，更好地满足客户多样化、个性化的需求。</w:t>
      </w:r>
    </w:p>
    <w:p>
      <w:pPr>
        <w:pStyle w:val="BodyText"/>
        <w:spacing w:line="408" w:lineRule="auto" w:before="79"/>
        <w:ind w:right="1033" w:firstLine="360"/>
        <w:jc w:val="left"/>
      </w:pPr>
      <w:r>
        <w:rPr>
          <w:spacing w:val="-2"/>
        </w:rPr>
        <w:t>对于烟标制品，公司采用的经营模式为订单式销售模式。烟标是为卷烟提供配套的产品，中烟公司为公司烟标制品的唯</w:t>
      </w:r>
      <w:r>
        <w:rPr/>
        <w:t> </w:t>
      </w:r>
      <w:r>
        <w:rPr>
          <w:spacing w:val="-2"/>
        </w:rPr>
        <w:t>一客户端，烟标为特殊产品，每种烟标均只向特定的客户直接供应，生产时间、生产数量均服从客户的需要，一般不作产品</w:t>
      </w:r>
      <w:r>
        <w:rPr>
          <w:spacing w:val="-66"/>
        </w:rPr>
        <w:t> </w:t>
      </w:r>
      <w:r>
        <w:rPr>
          <w:spacing w:val="-66"/>
        </w:rPr>
      </w:r>
      <w:r>
        <w:rPr/>
        <w:t>储备。因而烟标生产企业往往需要预留一定的产能，以满足客户需求。由于烟标产品的特殊性，采用直接销售有效且经济， 可以为卷烟生产企业提供直接技术支持服务，并可以直接快速获得客户的意见反馈，以加强对市场动态的掌握。</w:t>
      </w:r>
    </w:p>
    <w:p>
      <w:pPr>
        <w:pStyle w:val="BodyText"/>
        <w:spacing w:line="424" w:lineRule="auto" w:before="77"/>
        <w:ind w:left="1494" w:right="0"/>
        <w:jc w:val="left"/>
      </w:pPr>
      <w:r>
        <w:rPr/>
        <w:t>（</w:t>
      </w:r>
      <w:r>
        <w:rPr>
          <w:rFonts w:ascii="Times New Roman" w:hAnsi="Times New Roman" w:cs="Times New Roman" w:eastAsia="Times New Roman" w:hint="default"/>
        </w:rPr>
        <w:t>2</w:t>
      </w:r>
      <w:r>
        <w:rPr/>
        <w:t>）中高端纸质印刷包装产品及其用途、经营模式 </w:t>
      </w:r>
      <w:r>
        <w:rPr>
          <w:spacing w:val="-2"/>
        </w:rPr>
        <w:t>中高端纸质印刷包装产品以原纸为主要原材料，通过印刷、黏合、拼装等加工程序后制成用于保护和说明及宣传被包装</w:t>
      </w:r>
    </w:p>
    <w:p>
      <w:pPr>
        <w:pStyle w:val="BodyText"/>
        <w:spacing w:line="396" w:lineRule="auto" w:before="25"/>
        <w:ind w:left="1134" w:right="1129"/>
        <w:jc w:val="both"/>
      </w:pPr>
      <w:r>
        <w:rPr>
          <w:spacing w:val="-2"/>
        </w:rPr>
        <w:t>物的一种产品，公司此类产品主要运用于电子产品包装、化妆品包装、消费类产品个性化定制包装及精品烟酒外包装。在现</w:t>
      </w:r>
      <w:r>
        <w:rPr>
          <w:spacing w:val="-66"/>
        </w:rPr>
        <w:t> </w:t>
      </w:r>
      <w:r>
        <w:rPr>
          <w:spacing w:val="-66"/>
        </w:rPr>
      </w:r>
      <w:r>
        <w:rPr/>
        <w:t>有的新型包装产业基础上，公司积极探索技术多元化路径，力求通过在包装产品中应用更多前沿的</w:t>
      </w:r>
      <w:r>
        <w:rPr>
          <w:rFonts w:ascii="Times New Roman" w:hAnsi="Times New Roman" w:cs="Times New Roman" w:eastAsia="Times New Roman" w:hint="default"/>
        </w:rPr>
        <w:t>RFID</w:t>
      </w:r>
      <w:r>
        <w:rPr/>
        <w:t>、大数据物联网等</w:t>
      </w:r>
      <w:r>
        <w:rPr>
          <w:spacing w:val="-45"/>
        </w:rPr>
        <w:t> </w:t>
      </w:r>
      <w:r>
        <w:rPr>
          <w:spacing w:val="-45"/>
        </w:rPr>
      </w:r>
      <w:r>
        <w:rPr/>
        <w:t>技术，使包装成为互联网、物联网的重要组成部分，促使公司产品技术和业务模式不断向智能化纵深领域拓展。</w:t>
      </w:r>
    </w:p>
    <w:p>
      <w:pPr>
        <w:pStyle w:val="BodyText"/>
        <w:spacing w:line="408" w:lineRule="auto" w:before="88"/>
        <w:ind w:left="1134" w:right="1132" w:firstLine="360"/>
        <w:jc w:val="both"/>
      </w:pPr>
      <w:r>
        <w:rPr>
          <w:spacing w:val="-2"/>
        </w:rPr>
        <w:t>对于中高端纸质印刷包装产品，公司采用的经营模式为订单式销售模式。此类订单均服务于特定客户的特定产品，一般</w:t>
      </w:r>
      <w:r>
        <w:rPr/>
        <w:t> </w:t>
      </w:r>
      <w:r>
        <w:rPr>
          <w:spacing w:val="-2"/>
        </w:rPr>
        <w:t>不作产品储备。公司多部门协同合作根据客户的具体需求提供一体化整体解决方案，在维护既有客户的基础上，不断扩充产</w:t>
      </w:r>
      <w:r>
        <w:rPr>
          <w:spacing w:val="-66"/>
        </w:rPr>
        <w:t> </w:t>
      </w:r>
      <w:r>
        <w:rPr>
          <w:spacing w:val="-66"/>
        </w:rPr>
      </w:r>
      <w:r>
        <w:rPr/>
        <w:t>能并完善高附加值延伸服务，积极拓展优质新客户。</w:t>
      </w:r>
    </w:p>
    <w:p>
      <w:pPr>
        <w:pStyle w:val="Heading5"/>
        <w:spacing w:line="240" w:lineRule="auto" w:before="79"/>
        <w:ind w:left="1134" w:right="0"/>
        <w:jc w:val="left"/>
        <w:rPr>
          <w:b w:val="0"/>
          <w:bCs w:val="0"/>
        </w:rPr>
      </w:pPr>
      <w:r>
        <w:rPr/>
        <w:t>（二）行业发展及周期性特点</w:t>
      </w:r>
      <w:r>
        <w:rPr>
          <w:b w:val="0"/>
          <w:bCs w:val="0"/>
        </w:rPr>
      </w:r>
    </w:p>
    <w:p>
      <w:pPr>
        <w:spacing w:line="240" w:lineRule="auto" w:before="9"/>
        <w:rPr>
          <w:rFonts w:ascii="宋体" w:hAnsi="宋体" w:cs="宋体" w:eastAsia="宋体" w:hint="default"/>
          <w:b/>
          <w:bCs/>
          <w:sz w:val="15"/>
          <w:szCs w:val="15"/>
        </w:rPr>
      </w:pPr>
    </w:p>
    <w:p>
      <w:pPr>
        <w:pStyle w:val="BodyText"/>
        <w:spacing w:line="422" w:lineRule="auto"/>
        <w:ind w:left="1493" w:right="1118"/>
        <w:jc w:val="left"/>
      </w:pPr>
      <w:r>
        <w:rPr>
          <w:rFonts w:ascii="Times New Roman" w:hAnsi="Times New Roman" w:cs="Times New Roman" w:eastAsia="Times New Roman" w:hint="default"/>
        </w:rPr>
        <w:t>1</w:t>
      </w:r>
      <w:r>
        <w:rPr/>
        <w:t>、烟标行业 </w:t>
      </w:r>
      <w:r>
        <w:rPr>
          <w:spacing w:val="-2"/>
        </w:rPr>
        <w:t>公司所处的烟标印刷行业是印刷包装行业下的细分行业，由于对原材料、印刷技术、产品用途都有较高要求，在行业中</w:t>
      </w:r>
    </w:p>
    <w:p>
      <w:pPr>
        <w:pStyle w:val="BodyText"/>
        <w:spacing w:line="240" w:lineRule="auto" w:before="28"/>
        <w:ind w:right="0"/>
        <w:jc w:val="left"/>
      </w:pPr>
      <w:r>
        <w:rPr/>
        <w:t>占有重要地位。</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393" w:lineRule="auto"/>
        <w:ind w:right="1130" w:firstLine="360"/>
        <w:jc w:val="both"/>
      </w:pPr>
      <w:r>
        <w:rPr/>
        <w:t>为深化调整卷烟产品结构，国家烟草专卖局多次调整卷烟分类标准以促进中高档卷烟产品的生产。随着</w:t>
      </w:r>
      <w:r>
        <w:rPr>
          <w:rFonts w:ascii="Times New Roman" w:hAnsi="Times New Roman" w:cs="Times New Roman" w:eastAsia="Times New Roman" w:hint="default"/>
        </w:rPr>
        <w:t>“</w:t>
      </w:r>
      <w:r>
        <w:rPr/>
        <w:t>卷烟上水平战 略</w:t>
      </w:r>
      <w:r>
        <w:rPr>
          <w:rFonts w:ascii="Times New Roman" w:hAnsi="Times New Roman" w:cs="Times New Roman" w:eastAsia="Times New Roman" w:hint="default"/>
        </w:rPr>
        <w:t>”</w:t>
      </w:r>
      <w:r>
        <w:rPr/>
        <w:t>的实施，品牌总量不断减少，卷烟产品不断向中高端聚集，卷烟行业的进一步规范、品牌集中度的不断提高，设计服务</w:t>
      </w:r>
      <w:r>
        <w:rPr>
          <w:spacing w:val="-74"/>
        </w:rPr>
        <w:t> </w:t>
      </w:r>
      <w:r>
        <w:rPr>
          <w:spacing w:val="-74"/>
        </w:rPr>
      </w:r>
      <w:r>
        <w:rPr>
          <w:spacing w:val="-2"/>
        </w:rPr>
        <w:t>能力强、印刷工艺水平高、防伪性强、符合节能环保理念的烟标企业的竞争优势进一步凸显，烟标印刷行业的市场集中度将</w:t>
      </w:r>
      <w:r>
        <w:rPr>
          <w:spacing w:val="-66"/>
        </w:rPr>
        <w:t> </w:t>
      </w:r>
      <w:r>
        <w:rPr>
          <w:spacing w:val="-66"/>
        </w:rPr>
      </w:r>
      <w:r>
        <w:rPr/>
        <w:t>逐步提高，未来几年，烟标生产企业存在进一步整合的市场机会。</w:t>
      </w:r>
    </w:p>
    <w:p>
      <w:pPr>
        <w:pStyle w:val="BodyText"/>
        <w:spacing w:line="408" w:lineRule="auto" w:before="89"/>
        <w:ind w:left="1134" w:right="1132" w:firstLine="360"/>
        <w:jc w:val="both"/>
      </w:pPr>
      <w:r>
        <w:rPr>
          <w:spacing w:val="-2"/>
        </w:rPr>
        <w:t>公司在行业内具有明显的品牌效应和技术研发的竞争优势。公司凭借着在烟标印刷行业拥有的多年生产和服务经验，已</w:t>
      </w:r>
      <w:r>
        <w:rPr/>
        <w:t> </w:t>
      </w:r>
      <w:r>
        <w:rPr>
          <w:spacing w:val="-2"/>
        </w:rPr>
        <w:t>与全国多数烟草工业公司建立并保持稳定合作关系。公司是国内烟标印刷行业的领军企业，在烟标印刷行业占有重要的市场</w:t>
      </w:r>
      <w:r>
        <w:rPr>
          <w:spacing w:val="-64"/>
        </w:rPr>
        <w:t> </w:t>
      </w:r>
      <w:r>
        <w:rPr>
          <w:spacing w:val="-64"/>
        </w:rPr>
      </w:r>
      <w:r>
        <w:rPr/>
        <w:t>地位。</w:t>
      </w:r>
    </w:p>
    <w:p>
      <w:pPr>
        <w:pStyle w:val="BodyText"/>
        <w:spacing w:line="408" w:lineRule="auto" w:before="79"/>
        <w:ind w:left="1134" w:right="1132" w:firstLine="360"/>
        <w:jc w:val="both"/>
      </w:pPr>
      <w:r>
        <w:rPr>
          <w:spacing w:val="-2"/>
        </w:rPr>
        <w:t>烟标印刷行业发展与卷烟行业发展息息相关，其自身没有明显的周期性。烟标是为卷烟提供配套的产品，卷烟厂商出于</w:t>
      </w:r>
      <w:r>
        <w:rPr/>
        <w:t> </w:t>
      </w:r>
      <w:r>
        <w:rPr>
          <w:spacing w:val="-2"/>
        </w:rPr>
        <w:t>生产的便利性、服务的及时性等因素考虑，往往倾向于就近选择配套的烟标厂商提供服务，因而烟标行业表现出一定的区域</w:t>
      </w:r>
      <w:r>
        <w:rPr>
          <w:spacing w:val="-66"/>
        </w:rPr>
        <w:t> </w:t>
      </w:r>
      <w:r>
        <w:rPr>
          <w:spacing w:val="-66"/>
        </w:rPr>
      </w:r>
      <w:r>
        <w:rPr/>
        <w:t>性特点。</w:t>
      </w:r>
    </w:p>
    <w:p>
      <w:pPr>
        <w:pStyle w:val="BodyText"/>
        <w:spacing w:line="424" w:lineRule="auto" w:before="77"/>
        <w:ind w:left="1494" w:right="0"/>
        <w:jc w:val="left"/>
      </w:pPr>
      <w:r>
        <w:rPr>
          <w:rFonts w:ascii="Times New Roman" w:hAnsi="Times New Roman" w:cs="Times New Roman" w:eastAsia="Times New Roman" w:hint="default"/>
        </w:rPr>
        <w:t>2</w:t>
      </w:r>
      <w:r>
        <w:rPr/>
        <w:t>、中高端纸质印刷包装产品 </w:t>
      </w:r>
      <w:r>
        <w:rPr>
          <w:spacing w:val="-2"/>
        </w:rPr>
        <w:t>从整体来看，我国包装企业数量多而规模小，行业集中度不高，重复建设的现象较严重，行业核心竞争力不强，相对于</w:t>
      </w:r>
    </w:p>
    <w:p>
      <w:pPr>
        <w:pStyle w:val="BodyText"/>
        <w:spacing w:line="408" w:lineRule="auto" w:before="25"/>
        <w:ind w:left="1134" w:right="1133"/>
        <w:jc w:val="both"/>
      </w:pPr>
      <w:r>
        <w:rPr>
          <w:spacing w:val="-2"/>
        </w:rPr>
        <w:t>世界发达国家而言，我国的纸质印刷包装行业的产业结构和技术水平仍较为落后。纸质印刷包装行业中，低端包装领域竞争</w:t>
      </w:r>
      <w:r>
        <w:rPr>
          <w:spacing w:val="-66"/>
        </w:rPr>
        <w:t> </w:t>
      </w:r>
      <w:r>
        <w:rPr>
          <w:spacing w:val="-66"/>
        </w:rPr>
      </w:r>
      <w:r>
        <w:rPr>
          <w:spacing w:val="-2"/>
        </w:rPr>
        <w:t>尤为激烈；而在高端领域，拥有高端品牌客户、高精生产技术、高服务质量的优质大型企业相对较少，行业集中度相对于国</w:t>
      </w:r>
      <w:r>
        <w:rPr>
          <w:spacing w:val="-66"/>
        </w:rPr>
        <w:t> </w:t>
      </w:r>
      <w:r>
        <w:rPr>
          <w:spacing w:val="-66"/>
        </w:rPr>
      </w:r>
      <w:r>
        <w:rPr/>
        <w:t>内低端包装略高，但相较于发达国家包装行业集中度而言仍偏低。</w:t>
      </w:r>
    </w:p>
    <w:p>
      <w:pPr>
        <w:pStyle w:val="BodyText"/>
        <w:spacing w:line="408" w:lineRule="auto" w:before="79"/>
        <w:ind w:left="1134" w:right="1032" w:firstLine="360"/>
        <w:jc w:val="left"/>
      </w:pPr>
      <w:r>
        <w:rPr/>
        <w:t>纸质印刷包装行业是下游消费产品的配套行业，根据下游行业的经营情况及需求情况等，呈现相应的周期性、区域性。 </w:t>
      </w:r>
      <w:r>
        <w:rPr>
          <w:spacing w:val="-2"/>
        </w:rPr>
        <w:t>随着国家经济的增长，国民生活条件的改善，消费者对消费类电子产品、精品烟酒、高档化妆品的需求也在不断升级，作为</w:t>
      </w:r>
      <w:r>
        <w:rPr>
          <w:spacing w:val="-66"/>
        </w:rPr>
        <w:t> </w:t>
      </w:r>
      <w:r>
        <w:rPr>
          <w:spacing w:val="-66"/>
        </w:rPr>
      </w:r>
      <w:r>
        <w:rPr/>
        <w:t>展现品质、传递品牌价值的重要载体，纸质包装产业也将逐步向高端化、精品化演进。</w:t>
      </w:r>
    </w:p>
    <w:p>
      <w:pPr>
        <w:pStyle w:val="BodyText"/>
        <w:spacing w:line="408" w:lineRule="auto" w:before="79"/>
        <w:ind w:right="0" w:firstLine="360"/>
        <w:jc w:val="left"/>
      </w:pPr>
      <w:r>
        <w:rPr>
          <w:spacing w:val="-4"/>
        </w:rPr>
        <w:t>经过近年公司在纸质印刷包装行业的投入，有效实现产业链拓展和延伸，一定程度上提升公司精品包装产品的市场覆盖，</w:t>
      </w:r>
      <w:r>
        <w:rPr/>
        <w:t> </w:t>
      </w:r>
      <w:r>
        <w:rPr>
          <w:spacing w:val="-2"/>
        </w:rPr>
        <w:t>通过进一步技术改造、新型设备的购置和原有设备的替换，持续扩大产能，不断提高公司技术创新实力，抓住包装前沿领域</w:t>
      </w:r>
      <w:r>
        <w:rPr>
          <w:spacing w:val="-66"/>
        </w:rPr>
        <w:t> </w:t>
      </w:r>
      <w:r>
        <w:rPr>
          <w:spacing w:val="-66"/>
        </w:rPr>
      </w:r>
      <w:r>
        <w:rPr/>
        <w:t>的技术方向，不断提升产品质量，努力满足市场的增长和客户的多样化需求。</w:t>
      </w:r>
    </w:p>
    <w:p>
      <w:pPr>
        <w:spacing w:line="240" w:lineRule="auto" w:before="7"/>
        <w:rPr>
          <w:rFonts w:ascii="宋体" w:hAnsi="宋体" w:cs="宋体" w:eastAsia="宋体" w:hint="default"/>
          <w:sz w:val="14"/>
          <w:szCs w:val="14"/>
        </w:rPr>
      </w:pPr>
    </w:p>
    <w:p>
      <w:pPr>
        <w:pStyle w:val="Heading2"/>
        <w:spacing w:line="240" w:lineRule="auto"/>
        <w:ind w:right="0"/>
        <w:jc w:val="both"/>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both"/>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041"/>
        <w:gridCol w:w="6517"/>
      </w:tblGrid>
      <w:tr>
        <w:trPr>
          <w:trHeight w:val="186"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21"/>
              <w:jc w:val="left"/>
              <w:rPr>
                <w:rFonts w:ascii="宋体" w:hAnsi="宋体" w:cs="宋体" w:eastAsia="宋体" w:hint="default"/>
                <w:sz w:val="18"/>
                <w:szCs w:val="18"/>
              </w:rPr>
            </w:pPr>
            <w:r>
              <w:rPr>
                <w:rFonts w:ascii="宋体" w:hAnsi="宋体" w:cs="宋体" w:eastAsia="宋体" w:hint="default"/>
                <w:spacing w:val="-1"/>
                <w:sz w:val="18"/>
                <w:szCs w:val="18"/>
              </w:rPr>
              <w:t>报告期重庆宏声、重庆宏劲由控股子公司变为联营企业，实缴对联营企业华大北斗</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的出资，收购申仁包装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宋体" w:hAnsi="宋体" w:cs="宋体" w:eastAsia="宋体" w:hint="default"/>
                <w:sz w:val="18"/>
                <w:szCs w:val="18"/>
              </w:rPr>
              <w:t>股权增加所致。</w:t>
            </w: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vMerge/>
            <w:tcBorders>
              <w:left w:val="single" w:sz="9" w:space="0" w:color="D2D2D2"/>
              <w:right w:val="single" w:sz="4" w:space="0" w:color="000000"/>
            </w:tcBorders>
          </w:tcPr>
          <w:p>
            <w:pPr/>
          </w:p>
        </w:tc>
      </w:tr>
      <w:tr>
        <w:trPr>
          <w:trHeight w:val="161"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报告期未发生重大变化。</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报告期未发生重大变化。</w:t>
            </w:r>
          </w:p>
        </w:tc>
      </w:tr>
      <w:tr>
        <w:trPr>
          <w:trHeight w:val="161"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20"/>
              <w:jc w:val="left"/>
              <w:rPr>
                <w:rFonts w:ascii="宋体" w:hAnsi="宋体" w:cs="宋体" w:eastAsia="宋体" w:hint="default"/>
                <w:sz w:val="18"/>
                <w:szCs w:val="18"/>
              </w:rPr>
            </w:pPr>
            <w:r>
              <w:rPr>
                <w:rFonts w:ascii="宋体" w:hAnsi="宋体" w:cs="宋体" w:eastAsia="宋体" w:hint="default"/>
                <w:spacing w:val="-1"/>
                <w:sz w:val="18"/>
                <w:szCs w:val="18"/>
              </w:rPr>
              <w:t>报告期重庆宏声、重庆宏劲由控股子公司变为联营企业，合并范围减少，同时劲嘉</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工业园二三期工程完工转固减少所致。</w:t>
            </w: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vMerge/>
            <w:tcBorders>
              <w:left w:val="single" w:sz="9" w:space="0" w:color="D2D2D2"/>
              <w:right w:val="single" w:sz="4" w:space="0" w:color="000000"/>
            </w:tcBorders>
          </w:tcPr>
          <w:p>
            <w:pPr/>
          </w:p>
        </w:tc>
      </w:tr>
      <w:tr>
        <w:trPr>
          <w:trHeight w:val="161"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报告期非公开发行募集资金增加所致。</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3051"/>
        <w:gridCol w:w="6517"/>
      </w:tblGrid>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报告期贵州瑞源收回贵盐集团往来款所致。</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1"/>
                <w:sz w:val="18"/>
                <w:szCs w:val="18"/>
              </w:rPr>
              <w:t>报告期重庆宏声、重庆宏劲由控股子公司变为联营企业，不再抵消本公司对重庆宏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声的应收股利所致。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报告期非公开发行募集资金部分用于购买银行保本理财产品增加所致。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报告期嘉颐泽及贵州劲嘉出租部分厂房增加所致。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报告期预付购置长期资产款项增加所致。</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BodyText"/>
        <w:spacing w:line="367" w:lineRule="auto" w:before="107"/>
        <w:ind w:left="1494" w:right="0" w:firstLine="1"/>
        <w:jc w:val="left"/>
      </w:pPr>
      <w:r>
        <w:rPr>
          <w:rFonts w:ascii="Times New Roman" w:hAnsi="Times New Roman" w:cs="Times New Roman" w:eastAsia="Times New Roman" w:hint="default"/>
          <w:b/>
          <w:bCs/>
        </w:rPr>
        <w:t>1</w:t>
      </w:r>
      <w:r>
        <w:rPr>
          <w:rFonts w:ascii="宋体" w:hAnsi="宋体" w:cs="宋体" w:eastAsia="宋体" w:hint="default"/>
          <w:b/>
          <w:bCs/>
        </w:rPr>
        <w:t>、市场竞争优势</w:t>
      </w:r>
      <w:r>
        <w:rPr>
          <w:rFonts w:ascii="宋体" w:hAnsi="宋体" w:cs="宋体" w:eastAsia="宋体" w:hint="default"/>
          <w:b/>
          <w:bCs/>
          <w:w w:val="99"/>
        </w:rPr>
        <w:t> </w:t>
      </w:r>
      <w:r>
        <w:rPr>
          <w:spacing w:val="-2"/>
        </w:rPr>
        <w:t>报告期内，全国卷烟产品结构不断优化，重点品牌发展态势良好。公司作为烟标行业的领军企业，在烟草重点区域的市</w:t>
      </w:r>
    </w:p>
    <w:p>
      <w:pPr>
        <w:pStyle w:val="BodyText"/>
        <w:spacing w:line="388" w:lineRule="auto" w:before="48"/>
        <w:ind w:left="1134" w:right="1131"/>
        <w:jc w:val="both"/>
      </w:pPr>
      <w:r>
        <w:rPr>
          <w:spacing w:val="-2"/>
        </w:rPr>
        <w:t>场布局已经显现成效，在安徽、云南、贵州、川渝、江西、江苏的下属子公司生产的烟标基本覆盖了国内烟草行业的规模品</w:t>
      </w:r>
      <w:r>
        <w:rPr>
          <w:spacing w:val="-70"/>
        </w:rPr>
        <w:t> </w:t>
      </w:r>
      <w:r>
        <w:rPr>
          <w:spacing w:val="-70"/>
        </w:rPr>
      </w:r>
      <w:r>
        <w:rPr>
          <w:spacing w:val="-2"/>
        </w:rPr>
        <w:t>牌，具备明显的竞争优势；公司彩盒包装的客户开拓情况良好，彩盒包装产能持续扩张及智能生产自动化的应用，为公司彩</w:t>
      </w:r>
      <w:r>
        <w:rPr>
          <w:spacing w:val="-66"/>
        </w:rPr>
        <w:t> </w:t>
      </w:r>
      <w:r>
        <w:rPr>
          <w:spacing w:val="-66"/>
        </w:rPr>
      </w:r>
      <w:r>
        <w:rPr/>
        <w:t>盒包装的拓展奠定基础。</w:t>
      </w:r>
    </w:p>
    <w:p>
      <w:pPr>
        <w:pStyle w:val="BodyText"/>
        <w:spacing w:line="367" w:lineRule="auto" w:before="32"/>
        <w:ind w:left="1494" w:right="0" w:firstLine="1"/>
        <w:jc w:val="left"/>
      </w:pPr>
      <w:r>
        <w:rPr>
          <w:rFonts w:ascii="Times New Roman" w:hAnsi="Times New Roman" w:cs="Times New Roman" w:eastAsia="Times New Roman" w:hint="default"/>
          <w:b/>
          <w:bCs/>
        </w:rPr>
        <w:t>2</w:t>
      </w:r>
      <w:r>
        <w:rPr>
          <w:rFonts w:ascii="宋体" w:hAnsi="宋体" w:cs="宋体" w:eastAsia="宋体" w:hint="default"/>
          <w:b/>
          <w:bCs/>
        </w:rPr>
        <w:t>、技术领先优势</w:t>
      </w:r>
      <w:r>
        <w:rPr>
          <w:rFonts w:ascii="宋体" w:hAnsi="宋体" w:cs="宋体" w:eastAsia="宋体" w:hint="default"/>
          <w:b/>
          <w:bCs/>
          <w:w w:val="99"/>
        </w:rPr>
        <w:t> </w:t>
      </w:r>
      <w:r>
        <w:rPr>
          <w:spacing w:val="-2"/>
        </w:rPr>
        <w:t>公司作为烟标行业的标准制定者，在行业内具有技术研发和品牌效应的竞争优势。报告期内，公司继续发扬抓技改、求</w:t>
      </w:r>
    </w:p>
    <w:p>
      <w:pPr>
        <w:pStyle w:val="BodyText"/>
        <w:spacing w:line="367" w:lineRule="auto" w:before="49"/>
        <w:ind w:right="1033"/>
        <w:jc w:val="left"/>
      </w:pPr>
      <w:r>
        <w:rPr/>
        <w:t>创新、增效益的优良传统，公司（含合并报表范围内子公司）新申请专利</w:t>
      </w:r>
      <w:r>
        <w:rPr>
          <w:rFonts w:ascii="Times New Roman" w:hAnsi="Times New Roman" w:cs="Times New Roman" w:eastAsia="Times New Roman" w:hint="default"/>
        </w:rPr>
        <w:t>65</w:t>
      </w:r>
      <w:r>
        <w:rPr/>
        <w:t>项，其中发明专利</w:t>
      </w:r>
      <w:r>
        <w:rPr>
          <w:rFonts w:ascii="Times New Roman" w:hAnsi="Times New Roman" w:cs="Times New Roman" w:eastAsia="Times New Roman" w:hint="default"/>
        </w:rPr>
        <w:t>24</w:t>
      </w:r>
      <w:r>
        <w:rPr/>
        <w:t>项；新获得专利授权</w:t>
      </w:r>
      <w:r>
        <w:rPr>
          <w:rFonts w:ascii="Times New Roman" w:hAnsi="Times New Roman" w:cs="Times New Roman" w:eastAsia="Times New Roman" w:hint="default"/>
        </w:rPr>
        <w:t>95</w:t>
      </w:r>
      <w:r>
        <w:rPr/>
        <w:t>项， 其中发明专利</w:t>
      </w:r>
      <w:r>
        <w:rPr>
          <w:rFonts w:ascii="Times New Roman" w:hAnsi="Times New Roman" w:cs="Times New Roman" w:eastAsia="Times New Roman" w:hint="default"/>
        </w:rPr>
        <w:t>19</w:t>
      </w:r>
      <w:r>
        <w:rPr/>
        <w:t>项，外观设计</w:t>
      </w:r>
      <w:r>
        <w:rPr>
          <w:rFonts w:ascii="Times New Roman" w:hAnsi="Times New Roman" w:cs="Times New Roman" w:eastAsia="Times New Roman" w:hint="default"/>
        </w:rPr>
        <w:t>2</w:t>
      </w:r>
      <w:r>
        <w:rPr/>
        <w:t>项。截至本报告期末，公司（含合并报表范围内子公司）已累计获得专利授权</w:t>
      </w:r>
      <w:r>
        <w:rPr>
          <w:rFonts w:ascii="Times New Roman" w:hAnsi="Times New Roman" w:cs="Times New Roman" w:eastAsia="Times New Roman" w:hint="default"/>
        </w:rPr>
        <w:t>501</w:t>
      </w:r>
      <w:r>
        <w:rPr/>
        <w:t>项</w:t>
      </w:r>
      <w:r>
        <w:rPr>
          <w:rFonts w:ascii="Times New Roman" w:hAnsi="Times New Roman" w:cs="Times New Roman" w:eastAsia="Times New Roman" w:hint="default"/>
        </w:rPr>
        <w:t>(</w:t>
      </w:r>
      <w:r>
        <w:rPr/>
        <w:t>剔除不</w:t>
      </w:r>
      <w:r>
        <w:rPr>
          <w:spacing w:val="-54"/>
        </w:rPr>
        <w:t> </w:t>
      </w:r>
      <w:r>
        <w:rPr>
          <w:spacing w:val="-54"/>
        </w:rPr>
      </w:r>
      <w:r>
        <w:rPr/>
        <w:t>合并单位期初数</w:t>
      </w:r>
      <w:r>
        <w:rPr>
          <w:rFonts w:ascii="Times New Roman" w:hAnsi="Times New Roman" w:cs="Times New Roman" w:eastAsia="Times New Roman" w:hint="default"/>
        </w:rPr>
        <w:t>)</w:t>
      </w:r>
      <w:r>
        <w:rPr/>
        <w:t>，其中发明专利</w:t>
      </w:r>
      <w:r>
        <w:rPr>
          <w:rFonts w:ascii="Times New Roman" w:hAnsi="Times New Roman" w:cs="Times New Roman" w:eastAsia="Times New Roman" w:hint="default"/>
        </w:rPr>
        <w:t>81</w:t>
      </w:r>
      <w:r>
        <w:rPr/>
        <w:t>项，外观设计</w:t>
      </w:r>
      <w:r>
        <w:rPr>
          <w:rFonts w:ascii="Times New Roman" w:hAnsi="Times New Roman" w:cs="Times New Roman" w:eastAsia="Times New Roman" w:hint="default"/>
        </w:rPr>
        <w:t>3</w:t>
      </w:r>
      <w:r>
        <w:rPr/>
        <w:t>项；继续保持公司在行业中的领先地位和竞争优势；公司参股公司华大北 </w:t>
      </w:r>
      <w:r>
        <w:rPr>
          <w:spacing w:val="-4"/>
        </w:rPr>
        <w:t>斗为领先的北斗芯片和解决方案提供商，公司将与华大北斗探索芯片技术等前沿技术在包装上的应用，提高公司产品竞争力。</w:t>
      </w:r>
    </w:p>
    <w:p>
      <w:pPr>
        <w:pStyle w:val="BodyText"/>
        <w:spacing w:line="367" w:lineRule="auto" w:before="48"/>
        <w:ind w:left="1494" w:right="0" w:firstLine="1"/>
        <w:jc w:val="left"/>
      </w:pPr>
      <w:r>
        <w:rPr>
          <w:rFonts w:ascii="Times New Roman" w:hAnsi="Times New Roman" w:cs="Times New Roman" w:eastAsia="Times New Roman" w:hint="default"/>
          <w:b/>
          <w:bCs/>
        </w:rPr>
        <w:t>3</w:t>
      </w:r>
      <w:r>
        <w:rPr>
          <w:rFonts w:ascii="宋体" w:hAnsi="宋体" w:cs="宋体" w:eastAsia="宋体" w:hint="default"/>
          <w:b/>
          <w:bCs/>
        </w:rPr>
        <w:t>、生产规模优势</w:t>
      </w:r>
      <w:r>
        <w:rPr>
          <w:rFonts w:ascii="宋体" w:hAnsi="宋体" w:cs="宋体" w:eastAsia="宋体" w:hint="default"/>
          <w:b/>
          <w:bCs/>
          <w:w w:val="99"/>
        </w:rPr>
        <w:t> </w:t>
      </w:r>
      <w:r>
        <w:rPr>
          <w:spacing w:val="-2"/>
        </w:rPr>
        <w:t>随着烟草行业的重组，品牌集中度进一步提高，烟草客户对烟标配套生产企业将提出更高的要求，具有规模化的烟标生</w:t>
      </w:r>
    </w:p>
    <w:p>
      <w:pPr>
        <w:pStyle w:val="BodyText"/>
        <w:spacing w:line="386" w:lineRule="auto" w:before="49"/>
        <w:ind w:left="1134" w:right="0"/>
        <w:jc w:val="left"/>
      </w:pPr>
      <w:r>
        <w:rPr>
          <w:spacing w:val="-2"/>
        </w:rPr>
        <w:t>产企业将具备更强的竞争优势。公司生产规模、生产工艺、生产能力均具有领先优势，不断提高生产效率降低成本，以获取</w:t>
      </w:r>
      <w:r>
        <w:rPr>
          <w:spacing w:val="-66"/>
        </w:rPr>
        <w:t> </w:t>
      </w:r>
      <w:r>
        <w:rPr>
          <w:spacing w:val="-66"/>
        </w:rPr>
      </w:r>
      <w:r>
        <w:rPr/>
        <w:t>较好的规模效益。</w:t>
      </w:r>
    </w:p>
    <w:p>
      <w:pPr>
        <w:pStyle w:val="BodyText"/>
        <w:spacing w:line="367" w:lineRule="auto" w:before="35"/>
        <w:ind w:left="1494" w:right="1032" w:firstLine="1"/>
        <w:jc w:val="left"/>
      </w:pPr>
      <w:r>
        <w:rPr>
          <w:rFonts w:ascii="Times New Roman" w:hAnsi="Times New Roman" w:cs="Times New Roman" w:eastAsia="Times New Roman" w:hint="default"/>
          <w:b/>
          <w:bCs/>
        </w:rPr>
        <w:t>4</w:t>
      </w:r>
      <w:r>
        <w:rPr>
          <w:rFonts w:ascii="宋体" w:hAnsi="宋体" w:cs="宋体" w:eastAsia="宋体" w:hint="default"/>
          <w:b/>
          <w:bCs/>
        </w:rPr>
        <w:t>、人才优势</w:t>
      </w:r>
      <w:r>
        <w:rPr>
          <w:rFonts w:ascii="宋体" w:hAnsi="宋体" w:cs="宋体" w:eastAsia="宋体" w:hint="default"/>
          <w:b/>
          <w:bCs/>
          <w:w w:val="99"/>
        </w:rPr>
        <w:t> </w:t>
      </w:r>
      <w:r>
        <w:rPr/>
        <w:t>随着公司的发展，凝聚了一批具有较高忠诚度、专业性和开拓性的高层经营管理团队、核心技术人员和市场销售人员，</w:t>
      </w:r>
    </w:p>
    <w:p>
      <w:pPr>
        <w:spacing w:line="386" w:lineRule="auto" w:before="48"/>
        <w:ind w:left="1494" w:right="8772" w:hanging="360"/>
        <w:jc w:val="left"/>
        <w:rPr>
          <w:rFonts w:ascii="宋体" w:hAnsi="宋体" w:cs="宋体" w:eastAsia="宋体" w:hint="default"/>
          <w:sz w:val="18"/>
          <w:szCs w:val="18"/>
        </w:rPr>
      </w:pPr>
      <w:r>
        <w:rPr>
          <w:rFonts w:ascii="宋体" w:hAnsi="宋体" w:cs="宋体" w:eastAsia="宋体" w:hint="default"/>
          <w:sz w:val="18"/>
          <w:szCs w:val="18"/>
        </w:rPr>
        <w:t>塑造了公司的人才优势。 </w:t>
      </w:r>
      <w:r>
        <w:rPr>
          <w:rFonts w:ascii="宋体" w:hAnsi="宋体" w:cs="宋体" w:eastAsia="宋体" w:hint="default"/>
          <w:b/>
          <w:bCs/>
          <w:sz w:val="18"/>
          <w:szCs w:val="18"/>
        </w:rPr>
        <w:t>5</w:t>
      </w:r>
      <w:r>
        <w:rPr>
          <w:rFonts w:ascii="宋体" w:hAnsi="宋体" w:cs="宋体" w:eastAsia="宋体" w:hint="default"/>
          <w:b/>
          <w:bCs/>
          <w:sz w:val="18"/>
          <w:szCs w:val="18"/>
        </w:rPr>
        <w:t>、成本控制优势</w:t>
      </w:r>
      <w:r>
        <w:rPr>
          <w:rFonts w:ascii="宋体" w:hAnsi="宋体" w:cs="宋体" w:eastAsia="宋体" w:hint="default"/>
          <w:sz w:val="18"/>
          <w:szCs w:val="18"/>
        </w:rPr>
      </w:r>
    </w:p>
    <w:p>
      <w:pPr>
        <w:pStyle w:val="BodyText"/>
        <w:spacing w:line="386" w:lineRule="auto" w:before="35"/>
        <w:ind w:left="1134" w:right="1032" w:firstLine="360"/>
        <w:jc w:val="left"/>
      </w:pPr>
      <w:r>
        <w:rPr/>
        <w:t>面对卷烟生产企业控制生产成本的要求，具有规模化竞争优势的企业，可以通过规模化生产和集中采购降低生产成本。 </w:t>
      </w:r>
      <w:r>
        <w:rPr>
          <w:spacing w:val="-2"/>
        </w:rPr>
        <w:t>公司将充分利用在生产规模上的优势，通过集中采购，管理体系的各项优化措施，积极降低生产成本，同时积极推行供应链</w:t>
      </w:r>
      <w:r>
        <w:rPr>
          <w:spacing w:val="-66"/>
        </w:rPr>
        <w:t> </w:t>
      </w:r>
      <w:r>
        <w:rPr>
          <w:spacing w:val="-66"/>
        </w:rPr>
      </w:r>
      <w:r>
        <w:rPr/>
        <w:t>金融服务，保持竞争优势。</w:t>
      </w:r>
    </w:p>
    <w:p>
      <w:pPr>
        <w:spacing w:after="0" w:line="386"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945" w:right="0"/>
        <w:jc w:val="left"/>
        <w:rPr>
          <w:b w:val="0"/>
          <w:bCs w:val="0"/>
        </w:rPr>
      </w:pPr>
      <w:bookmarkStart w:name="第四节 经营情况讨论与分析" w:id="22"/>
      <w:bookmarkEnd w:id="22"/>
      <w:r>
        <w:rPr>
          <w:b w:val="0"/>
          <w:bCs w:val="0"/>
        </w:rPr>
      </w:r>
      <w:bookmarkStart w:name="_bookmark2" w:id="23"/>
      <w:bookmarkEnd w:id="23"/>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24"/>
      <w:bookmarkEnd w:id="24"/>
      <w:r>
        <w:rPr>
          <w:b w:val="0"/>
          <w:bCs w:val="0"/>
        </w:rPr>
      </w:r>
      <w:r>
        <w:rPr/>
        <w:t>一、概述</w:t>
      </w:r>
      <w:r>
        <w:rPr>
          <w:b w:val="0"/>
          <w:bCs w:val="0"/>
        </w:rPr>
      </w:r>
    </w:p>
    <w:p>
      <w:pPr>
        <w:spacing w:line="240" w:lineRule="auto" w:before="2"/>
        <w:rPr>
          <w:rFonts w:ascii="宋体" w:hAnsi="宋体" w:cs="宋体" w:eastAsia="宋体" w:hint="default"/>
          <w:b/>
          <w:bCs/>
          <w:sz w:val="34"/>
          <w:szCs w:val="34"/>
        </w:rPr>
      </w:pPr>
    </w:p>
    <w:p>
      <w:pPr>
        <w:pStyle w:val="BodyText"/>
        <w:spacing w:line="403" w:lineRule="auto"/>
        <w:ind w:right="1033" w:firstLine="360"/>
        <w:jc w:val="left"/>
      </w:pPr>
      <w:r>
        <w:rPr>
          <w:rFonts w:ascii="Times New Roman" w:hAnsi="Times New Roman" w:cs="Times New Roman" w:eastAsia="Times New Roman" w:hint="default"/>
        </w:rPr>
        <w:t>2017</w:t>
      </w:r>
      <w:r>
        <w:rPr/>
        <w:t>年，中国经济呈现稳中有进的发展态势，烟草行业全年实现工商税利总额达到预定目标，公司在董事会的带领下， </w:t>
      </w:r>
      <w:r>
        <w:rPr>
          <w:spacing w:val="-2"/>
        </w:rPr>
        <w:t>在大包装方面，坚守烟标主业，通过采取不断加强设计科研创新能力、加大新产品及新市场的开拓力度、优化产品结构等措</w:t>
      </w:r>
      <w:r>
        <w:rPr>
          <w:spacing w:val="-66"/>
        </w:rPr>
        <w:t> </w:t>
      </w:r>
      <w:r>
        <w:rPr>
          <w:spacing w:val="-66"/>
        </w:rPr>
      </w:r>
      <w:r>
        <w:rPr>
          <w:spacing w:val="-2"/>
        </w:rPr>
        <w:t>施，始终保持在烟标领域的领先水平；加快在电子产品包装、快消品包装等彩盒包装的开拓步伐，实现新技术、新工艺、新</w:t>
      </w:r>
      <w:r>
        <w:rPr>
          <w:spacing w:val="-66"/>
        </w:rPr>
        <w:t> </w:t>
      </w:r>
      <w:r>
        <w:rPr>
          <w:spacing w:val="-66"/>
        </w:rPr>
      </w:r>
      <w:r>
        <w:rPr>
          <w:spacing w:val="-2"/>
        </w:rPr>
        <w:t>材料在彩盒包装的应用，全力推进智能化自动生产的建设，大幅提高生产效率。公司坚持内涵式增长和外延式扩张，通过并</w:t>
      </w:r>
      <w:r>
        <w:rPr>
          <w:spacing w:val="-66"/>
        </w:rPr>
        <w:t> </w:t>
      </w:r>
      <w:r>
        <w:rPr>
          <w:spacing w:val="-66"/>
        </w:rPr>
      </w:r>
      <w:r>
        <w:rPr>
          <w:spacing w:val="-2"/>
        </w:rPr>
        <w:t>购整合等方式积极拓展公司横向及纵向产业链，增强公司的产业规模；通过在包装产品中应用更多前沿技术，促使公司产品</w:t>
      </w:r>
      <w:r>
        <w:rPr>
          <w:spacing w:val="-66"/>
        </w:rPr>
        <w:t> </w:t>
      </w:r>
      <w:r>
        <w:rPr>
          <w:spacing w:val="-66"/>
        </w:rPr>
      </w:r>
      <w:r>
        <w:rPr>
          <w:spacing w:val="-2"/>
        </w:rPr>
        <w:t>技术和业务模式不断向智能化纵深领域延伸。在大健康产业开拓方面，公司通过近年的努力探索，进一步细分发展方向，将</w:t>
      </w:r>
      <w:r>
        <w:rPr>
          <w:spacing w:val="-66"/>
        </w:rPr>
        <w:t> </w:t>
      </w:r>
      <w:r>
        <w:rPr>
          <w:spacing w:val="-66"/>
        </w:rPr>
      </w:r>
      <w:r>
        <w:rPr/>
        <w:t>通过投融资并购及与专业机构共同合作的方式，助推大健康产业的布局，为公司打造新的利润增长点。</w:t>
      </w:r>
    </w:p>
    <w:p>
      <w:pPr>
        <w:pStyle w:val="BodyText"/>
        <w:spacing w:line="240" w:lineRule="auto" w:before="41"/>
        <w:ind w:left="1493" w:right="0"/>
        <w:jc w:val="left"/>
      </w:pPr>
      <w:r>
        <w:rPr/>
        <w:t>报告期内，公司主要完成工作情况如下：</w:t>
      </w:r>
    </w:p>
    <w:p>
      <w:pPr>
        <w:spacing w:line="240" w:lineRule="auto" w:before="7"/>
        <w:rPr>
          <w:rFonts w:ascii="宋体" w:hAnsi="宋体" w:cs="宋体" w:eastAsia="宋体" w:hint="default"/>
          <w:sz w:val="12"/>
          <w:szCs w:val="12"/>
        </w:rPr>
      </w:pPr>
    </w:p>
    <w:p>
      <w:pPr>
        <w:pStyle w:val="Heading5"/>
        <w:spacing w:line="240" w:lineRule="auto"/>
        <w:ind w:left="1493" w:right="0"/>
        <w:jc w:val="left"/>
        <w:rPr>
          <w:b w:val="0"/>
          <w:bCs w:val="0"/>
        </w:rPr>
      </w:pPr>
      <w:r>
        <w:rPr>
          <w:rFonts w:ascii="Times New Roman" w:hAnsi="Times New Roman" w:cs="Times New Roman" w:eastAsia="Times New Roman" w:hint="default"/>
        </w:rPr>
        <w:t>1</w:t>
      </w:r>
      <w:r>
        <w:rPr/>
        <w:t>、夯实发展保持烟标主业优势，持续提升经营业绩</w:t>
      </w:r>
      <w:r>
        <w:rPr>
          <w:b w:val="0"/>
          <w:bCs w:val="0"/>
        </w:rPr>
      </w:r>
    </w:p>
    <w:p>
      <w:pPr>
        <w:pStyle w:val="BodyText"/>
        <w:spacing w:line="384" w:lineRule="auto" w:before="151"/>
        <w:ind w:right="1033" w:firstLine="360"/>
        <w:jc w:val="left"/>
      </w:pPr>
      <w:r>
        <w:rPr>
          <w:rFonts w:ascii="Times New Roman" w:hAnsi="Times New Roman" w:cs="Times New Roman" w:eastAsia="Times New Roman" w:hint="default"/>
        </w:rPr>
        <w:t>2017</w:t>
      </w:r>
      <w:r>
        <w:rPr/>
        <w:t>年，烟草行业见底复苏，公司作为烟标行业的龙头，依托设计优势、技术优势及生产规模效应，努力把握新机遇、 挖掘新客户，确保公司主营业务的可持续发展，在报告期内取得良好的经营业绩。</w:t>
      </w:r>
    </w:p>
    <w:p>
      <w:pPr>
        <w:pStyle w:val="BodyText"/>
        <w:spacing w:line="391" w:lineRule="auto" w:before="56"/>
        <w:ind w:right="1116" w:firstLine="360"/>
        <w:jc w:val="both"/>
      </w:pPr>
      <w:r>
        <w:rPr>
          <w:spacing w:val="-2"/>
        </w:rPr>
        <w:t>报告期内，重庆宏声及重庆宏劲由公司控股子公司变为联营企业，公司在不合并重庆宏声及重庆宏劲的财务报表的情况</w:t>
      </w:r>
      <w:r>
        <w:rPr/>
        <w:t> </w:t>
      </w:r>
      <w:r>
        <w:rPr>
          <w:spacing w:val="-1"/>
        </w:rPr>
        <w:t>下，共实现营业总收入</w:t>
      </w:r>
      <w:r>
        <w:rPr>
          <w:rFonts w:ascii="Times New Roman" w:hAnsi="Times New Roman" w:cs="Times New Roman" w:eastAsia="Times New Roman" w:hint="default"/>
          <w:spacing w:val="-1"/>
        </w:rPr>
        <w:t>2,945,293,524.27</w:t>
      </w:r>
      <w:r>
        <w:rPr>
          <w:spacing w:val="-1"/>
        </w:rPr>
        <w:t>元，比上年同期增长</w:t>
      </w:r>
      <w:r>
        <w:rPr>
          <w:rFonts w:ascii="Times New Roman" w:hAnsi="Times New Roman" w:cs="Times New Roman" w:eastAsia="Times New Roman" w:hint="default"/>
          <w:spacing w:val="-1"/>
        </w:rPr>
        <w:t>6.06%</w:t>
      </w:r>
      <w:r>
        <w:rPr>
          <w:spacing w:val="-1"/>
        </w:rPr>
        <w:t>；实现归属于上市公司股东的净利润</w:t>
      </w:r>
      <w:r>
        <w:rPr>
          <w:rFonts w:ascii="Times New Roman" w:hAnsi="Times New Roman" w:cs="Times New Roman" w:eastAsia="Times New Roman" w:hint="default"/>
          <w:spacing w:val="-1"/>
        </w:rPr>
        <w:t>574,411,233.05</w:t>
      </w:r>
      <w:r>
        <w:rPr>
          <w:spacing w:val="-1"/>
        </w:rPr>
        <w:t>元，比</w:t>
      </w:r>
      <w:r>
        <w:rPr>
          <w:spacing w:val="-79"/>
        </w:rPr>
        <w:t> </w:t>
      </w:r>
      <w:r>
        <w:rPr>
          <w:spacing w:val="-79"/>
        </w:rPr>
      </w:r>
      <w:r>
        <w:rPr>
          <w:spacing w:val="-2"/>
        </w:rPr>
        <w:t>上年同期增长</w:t>
      </w:r>
      <w:r>
        <w:rPr>
          <w:rFonts w:ascii="Times New Roman" w:hAnsi="Times New Roman" w:cs="Times New Roman" w:eastAsia="Times New Roman" w:hint="default"/>
          <w:spacing w:val="-2"/>
        </w:rPr>
        <w:t>0.65%</w:t>
      </w:r>
      <w:r>
        <w:rPr>
          <w:spacing w:val="-2"/>
        </w:rPr>
        <w:t>；实现归属于上市公司股东的扣除非经常性损益的净利润</w:t>
      </w:r>
      <w:r>
        <w:rPr>
          <w:rFonts w:ascii="Times New Roman" w:hAnsi="Times New Roman" w:cs="Times New Roman" w:eastAsia="Times New Roman" w:hint="default"/>
          <w:spacing w:val="-2"/>
        </w:rPr>
        <w:t>547,399,781.03</w:t>
      </w:r>
      <w:r>
        <w:rPr>
          <w:spacing w:val="-2"/>
        </w:rPr>
        <w:t>元，比上年同期增长</w:t>
      </w:r>
      <w:r>
        <w:rPr>
          <w:rFonts w:ascii="Times New Roman" w:hAnsi="Times New Roman" w:cs="Times New Roman" w:eastAsia="Times New Roman" w:hint="default"/>
          <w:spacing w:val="-2"/>
        </w:rPr>
        <w:t>24.56%</w:t>
      </w:r>
      <w:r>
        <w:rPr>
          <w:spacing w:val="-2"/>
        </w:rPr>
        <w:t>；截</w:t>
      </w:r>
      <w:r>
        <w:rPr>
          <w:spacing w:val="-50"/>
        </w:rPr>
        <w:t> </w:t>
      </w:r>
      <w:r>
        <w:rPr>
          <w:spacing w:val="5"/>
        </w:rPr>
        <w:t>至</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日，公司总资产</w:t>
      </w:r>
      <w:r>
        <w:rPr>
          <w:rFonts w:ascii="Times New Roman" w:hAnsi="Times New Roman" w:cs="Times New Roman" w:eastAsia="Times New Roman" w:hint="default"/>
          <w:spacing w:val="5"/>
        </w:rPr>
        <w:t>8,123,780,067.72</w:t>
      </w:r>
      <w:r>
        <w:rPr>
          <w:rFonts w:ascii="Times New Roman" w:hAnsi="Times New Roman" w:cs="Times New Roman" w:eastAsia="Times New Roman" w:hint="default"/>
          <w:spacing w:val="-24"/>
        </w:rPr>
        <w:t> </w:t>
      </w:r>
      <w:r>
        <w:rPr>
          <w:spacing w:val="7"/>
        </w:rPr>
        <w:t>元，</w:t>
      </w:r>
      <w:r>
        <w:rPr>
          <w:spacing w:val="-71"/>
        </w:rPr>
        <w:t> </w:t>
      </w:r>
      <w:r>
        <w:rPr>
          <w:spacing w:val="12"/>
        </w:rPr>
        <w:t>比上年同期增加</w:t>
      </w:r>
      <w:r>
        <w:rPr>
          <w:spacing w:val="-69"/>
        </w:rPr>
        <w:t> </w:t>
      </w:r>
      <w:r>
        <w:rPr>
          <w:rFonts w:ascii="Times New Roman" w:hAnsi="Times New Roman" w:cs="Times New Roman" w:eastAsia="Times New Roman" w:hint="default"/>
          <w:spacing w:val="2"/>
        </w:rPr>
        <w:t>21.60%</w:t>
      </w:r>
      <w:r>
        <w:rPr>
          <w:spacing w:val="2"/>
        </w:rPr>
        <w:t>，</w:t>
      </w:r>
      <w:r>
        <w:rPr>
          <w:spacing w:val="-71"/>
        </w:rPr>
        <w:t> </w:t>
      </w:r>
      <w:r>
        <w:rPr>
          <w:spacing w:val="15"/>
        </w:rPr>
        <w:t>归属于上市公司股东的所有者权益为</w:t>
      </w:r>
      <w:r>
        <w:rPr>
          <w:spacing w:val="-80"/>
        </w:rPr>
        <w:t> </w:t>
      </w:r>
      <w:r>
        <w:rPr>
          <w:spacing w:val="-80"/>
        </w:rPr>
      </w:r>
      <w:r>
        <w:rPr>
          <w:rFonts w:ascii="Times New Roman" w:hAnsi="Times New Roman" w:cs="Times New Roman" w:eastAsia="Times New Roman" w:hint="default"/>
        </w:rPr>
        <w:t>6,448,893,066.86</w:t>
      </w:r>
      <w:r>
        <w:rPr/>
        <w:t>元，比上年同期增长</w:t>
      </w:r>
      <w:r>
        <w:rPr>
          <w:rFonts w:ascii="Times New Roman" w:hAnsi="Times New Roman" w:cs="Times New Roman" w:eastAsia="Times New Roman" w:hint="default"/>
        </w:rPr>
        <w:t>43.51%</w:t>
      </w:r>
      <w:r>
        <w:rPr/>
        <w:t>。</w:t>
      </w:r>
    </w:p>
    <w:p>
      <w:pPr>
        <w:spacing w:line="384" w:lineRule="auto" w:before="25"/>
        <w:ind w:left="149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、细支烟增长爆发迎来新机遇，优化产品结构满足新需求</w:t>
      </w:r>
      <w:r>
        <w:rPr>
          <w:rFonts w:ascii="宋体" w:hAnsi="宋体" w:cs="宋体" w:eastAsia="宋体" w:hint="default"/>
          <w:b/>
          <w:bCs/>
          <w:w w:val="99"/>
          <w:sz w:val="18"/>
          <w:szCs w:val="18"/>
        </w:rPr>
        <w:t> </w:t>
      </w:r>
      <w:r>
        <w:rPr>
          <w:rFonts w:ascii="宋体" w:hAnsi="宋体" w:cs="宋体" w:eastAsia="宋体" w:hint="default"/>
          <w:spacing w:val="-2"/>
          <w:sz w:val="18"/>
          <w:szCs w:val="18"/>
        </w:rPr>
        <w:t>全国一二类卷烟、高端卷烟、细支烟、短支烟、爆珠烟销量均保持较高速度增长，特别是细支烟增量对烟草行业销量增</w:t>
      </w:r>
    </w:p>
    <w:p>
      <w:pPr>
        <w:pStyle w:val="BodyText"/>
        <w:spacing w:line="384" w:lineRule="auto" w:before="57"/>
        <w:ind w:left="1494" w:right="0" w:hanging="360"/>
        <w:jc w:val="left"/>
      </w:pPr>
      <w:r>
        <w:rPr/>
        <w:t>量的贡献率达</w:t>
      </w:r>
      <w:r>
        <w:rPr>
          <w:rFonts w:ascii="Times New Roman" w:hAnsi="Times New Roman" w:cs="Times New Roman" w:eastAsia="Times New Roman" w:hint="default"/>
        </w:rPr>
        <w:t>263.5%</w:t>
      </w:r>
      <w:r>
        <w:rPr/>
        <w:t>、对销售额增量的贡献率达</w:t>
      </w:r>
      <w:r>
        <w:rPr>
          <w:rFonts w:ascii="Times New Roman" w:hAnsi="Times New Roman" w:cs="Times New Roman" w:eastAsia="Times New Roman" w:hint="default"/>
        </w:rPr>
        <w:t>72.6%</w:t>
      </w:r>
      <w:r>
        <w:rPr/>
        <w:t>。 </w:t>
      </w:r>
      <w:r>
        <w:rPr>
          <w:spacing w:val="-2"/>
        </w:rPr>
        <w:t>公司紧紧抓住细支烟等细分品类高速发展的机遇，深入挖掘卷烟消费多元化的包装需求，利用公司的综合优势快速响应</w:t>
      </w:r>
    </w:p>
    <w:p>
      <w:pPr>
        <w:pStyle w:val="BodyText"/>
        <w:spacing w:line="386" w:lineRule="auto" w:before="56"/>
        <w:ind w:left="1134" w:right="1129"/>
        <w:jc w:val="both"/>
      </w:pPr>
      <w:r>
        <w:rPr>
          <w:spacing w:val="-1"/>
        </w:rPr>
        <w:t>客户，在不合并重庆宏声、重庆宏劲烟标销量的情况下，实现烟标销量比上年同期增长</w:t>
      </w:r>
      <w:r>
        <w:rPr>
          <w:rFonts w:ascii="Times New Roman" w:hAnsi="Times New Roman" w:cs="Times New Roman" w:eastAsia="Times New Roman" w:hint="default"/>
          <w:spacing w:val="-1"/>
        </w:rPr>
        <w:t>2.06%</w:t>
      </w:r>
      <w:r>
        <w:rPr>
          <w:spacing w:val="-1"/>
        </w:rPr>
        <w:t>，其中细支烟烟标销量比上年</w:t>
      </w:r>
      <w:r>
        <w:rPr>
          <w:spacing w:val="-44"/>
        </w:rPr>
        <w:t> </w:t>
      </w:r>
      <w:r>
        <w:rPr>
          <w:spacing w:val="-44"/>
        </w:rPr>
      </w:r>
      <w:r>
        <w:rPr/>
        <w:t>同期增长</w:t>
      </w:r>
      <w:r>
        <w:rPr>
          <w:rFonts w:ascii="Times New Roman" w:hAnsi="Times New Roman" w:cs="Times New Roman" w:eastAsia="Times New Roman" w:hint="default"/>
        </w:rPr>
        <w:t>61.96%</w:t>
      </w:r>
      <w:r>
        <w:rPr/>
        <w:t>。</w:t>
      </w:r>
    </w:p>
    <w:p>
      <w:pPr>
        <w:spacing w:line="384" w:lineRule="auto" w:before="29"/>
        <w:ind w:left="149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、非烟标领域贡献逐步提升，彩盒包装业务持续发力</w:t>
      </w:r>
      <w:r>
        <w:rPr>
          <w:rFonts w:ascii="宋体" w:hAnsi="宋体" w:cs="宋体" w:eastAsia="宋体" w:hint="default"/>
          <w:b/>
          <w:bCs/>
          <w:w w:val="99"/>
          <w:sz w:val="18"/>
          <w:szCs w:val="18"/>
        </w:rPr>
        <w:t> </w:t>
      </w:r>
      <w:r>
        <w:rPr>
          <w:rFonts w:ascii="宋体" w:hAnsi="宋体" w:cs="宋体" w:eastAsia="宋体" w:hint="default"/>
          <w:spacing w:val="-2"/>
          <w:sz w:val="18"/>
          <w:szCs w:val="18"/>
        </w:rPr>
        <w:t>在保持烟标领域竞争优势的基础上，公司大力推进产品产业升级转型，在精品彩盒持续投入，并不断推进精品包装产品</w:t>
      </w:r>
    </w:p>
    <w:p>
      <w:pPr>
        <w:pStyle w:val="BodyText"/>
        <w:spacing w:line="384" w:lineRule="auto" w:before="57"/>
        <w:ind w:right="1130"/>
        <w:jc w:val="both"/>
      </w:pPr>
      <w:r>
        <w:rPr>
          <w:spacing w:val="-1"/>
        </w:rPr>
        <w:t>的发展及其智能化进程，成功开拓</w:t>
      </w:r>
      <w:r>
        <w:rPr/>
        <w:t> </w:t>
      </w:r>
      <w:r>
        <w:rPr>
          <w:rFonts w:ascii="Times New Roman" w:hAnsi="Times New Roman" w:cs="Times New Roman" w:eastAsia="Times New Roman" w:hint="default"/>
          <w:spacing w:val="-2"/>
        </w:rPr>
        <w:t>“</w:t>
      </w:r>
      <w:r>
        <w:rPr>
          <w:spacing w:val="-2"/>
        </w:rPr>
        <w:t>中华（金中支）</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南京（九五之尊）</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黄山（徽商）</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云烟（大重九）</w:t>
      </w:r>
      <w:r>
        <w:rPr>
          <w:rFonts w:ascii="Times New Roman" w:hAnsi="Times New Roman" w:cs="Times New Roman" w:eastAsia="Times New Roman" w:hint="default"/>
          <w:spacing w:val="-2"/>
        </w:rPr>
        <w:t>”</w:t>
      </w:r>
      <w:r>
        <w:rPr>
          <w:spacing w:val="-2"/>
        </w:rPr>
        <w:t>等知名产</w:t>
      </w:r>
      <w:r>
        <w:rPr>
          <w:spacing w:val="-86"/>
        </w:rPr>
        <w:t> </w:t>
      </w:r>
      <w:r>
        <w:rPr>
          <w:spacing w:val="-86"/>
        </w:rPr>
      </w:r>
      <w:r>
        <w:rPr>
          <w:spacing w:val="-2"/>
        </w:rPr>
        <w:t>品的精品彩盒包装；步步高</w:t>
      </w:r>
      <w:r>
        <w:rPr>
          <w:rFonts w:ascii="Times New Roman" w:hAnsi="Times New Roman" w:cs="Times New Roman" w:eastAsia="Times New Roman" w:hint="default"/>
          <w:spacing w:val="-2"/>
        </w:rPr>
        <w:t>·VIVO</w:t>
      </w:r>
      <w:r>
        <w:rPr>
          <w:spacing w:val="-2"/>
        </w:rPr>
        <w:t>、飞毛腿等品牌的电子产品包装稳步发展；报告期内，公司在不合并重庆宏声及重庆宏劲</w:t>
      </w:r>
      <w:r>
        <w:rPr>
          <w:spacing w:val="-37"/>
        </w:rPr>
        <w:t> </w:t>
      </w:r>
      <w:r>
        <w:rPr>
          <w:spacing w:val="-37"/>
        </w:rPr>
      </w:r>
      <w:r>
        <w:rPr/>
        <w:t>的财务报表的情况下，彩盒产品营业收入比上年同期增长</w:t>
      </w:r>
      <w:r>
        <w:rPr>
          <w:rFonts w:ascii="Times New Roman" w:hAnsi="Times New Roman" w:cs="Times New Roman" w:eastAsia="Times New Roman" w:hint="default"/>
        </w:rPr>
        <w:t>42.65%</w:t>
      </w:r>
      <w:r>
        <w:rPr/>
        <w:t>。</w:t>
      </w:r>
    </w:p>
    <w:p>
      <w:pPr>
        <w:spacing w:line="384" w:lineRule="auto" w:before="32"/>
        <w:ind w:left="1493" w:right="0" w:firstLine="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、参与国企混改打开新局面，开展白酒包装市场新篇章</w:t>
      </w:r>
      <w:r>
        <w:rPr>
          <w:rFonts w:ascii="宋体" w:hAnsi="宋体" w:cs="宋体" w:eastAsia="宋体" w:hint="default"/>
          <w:b/>
          <w:bCs/>
          <w:w w:val="99"/>
          <w:sz w:val="18"/>
          <w:szCs w:val="18"/>
        </w:rPr>
        <w:t> </w:t>
      </w:r>
      <w:r>
        <w:rPr>
          <w:rFonts w:ascii="宋体" w:hAnsi="宋体" w:cs="宋体" w:eastAsia="宋体" w:hint="default"/>
          <w:sz w:val="18"/>
          <w:szCs w:val="18"/>
        </w:rPr>
        <w:t>报告期内，公司分别收购申仁包装</w:t>
      </w:r>
      <w:r>
        <w:rPr>
          <w:rFonts w:ascii="Times New Roman" w:hAnsi="Times New Roman" w:cs="Times New Roman" w:eastAsia="Times New Roman" w:hint="default"/>
          <w:sz w:val="18"/>
          <w:szCs w:val="18"/>
        </w:rPr>
        <w:t>29%</w:t>
      </w:r>
      <w:r>
        <w:rPr>
          <w:rFonts w:ascii="宋体" w:hAnsi="宋体" w:cs="宋体" w:eastAsia="宋体" w:hint="default"/>
          <w:sz w:val="18"/>
          <w:szCs w:val="18"/>
        </w:rPr>
        <w:t>股权，收购上海丽兴</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的股权，公司全资子公司中华烟草收购香港润伟</w:t>
      </w:r>
      <w:r>
        <w:rPr>
          <w:rFonts w:ascii="Times New Roman" w:hAnsi="Times New Roman" w:cs="Times New Roman" w:eastAsia="Times New Roman" w:hint="default"/>
          <w:sz w:val="18"/>
          <w:szCs w:val="18"/>
        </w:rPr>
        <w:t>30%</w:t>
      </w:r>
    </w:p>
    <w:p>
      <w:pPr>
        <w:spacing w:after="0" w:line="384"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8"/>
          <w:szCs w:val="18"/>
        </w:rPr>
      </w:pPr>
    </w:p>
    <w:p>
      <w:pPr>
        <w:pStyle w:val="BodyText"/>
        <w:spacing w:line="408" w:lineRule="auto" w:before="44"/>
        <w:ind w:right="1131"/>
        <w:jc w:val="both"/>
      </w:pPr>
      <w:r>
        <w:rPr>
          <w:spacing w:val="-2"/>
        </w:rPr>
        <w:t>股权；公司与茅台技开司签署战略合作协议，约定茅台技开司及公司将凭借自身资源提升双方参股公司申仁包装的市场竞争</w:t>
      </w:r>
      <w:r>
        <w:rPr>
          <w:spacing w:val="-64"/>
        </w:rPr>
        <w:t> </w:t>
      </w:r>
      <w:r>
        <w:rPr>
          <w:spacing w:val="-64"/>
        </w:rPr>
      </w:r>
      <w:r>
        <w:rPr>
          <w:spacing w:val="-2"/>
        </w:rPr>
        <w:t>力及销售收入，茅台技开司及子公司的包装印刷业务，将优先与申仁包装、公司及子公司合作，公司承诺帮助申仁包装、茅</w:t>
      </w:r>
      <w:r>
        <w:rPr>
          <w:spacing w:val="-66"/>
        </w:rPr>
        <w:t> </w:t>
      </w:r>
      <w:r>
        <w:rPr>
          <w:spacing w:val="-66"/>
        </w:rPr>
      </w:r>
      <w:r>
        <w:rPr>
          <w:spacing w:val="-2"/>
        </w:rPr>
        <w:t>台技开司及子公司实现包装产品技术升级，公司及茅台技开司将免费授权许可给申仁包装使用各自拥有的技术成果及有关的</w:t>
      </w:r>
      <w:r>
        <w:rPr>
          <w:spacing w:val="-64"/>
        </w:rPr>
        <w:t> </w:t>
      </w:r>
      <w:r>
        <w:rPr>
          <w:spacing w:val="-64"/>
        </w:rPr>
      </w:r>
      <w:r>
        <w:rPr>
          <w:spacing w:val="-2"/>
        </w:rPr>
        <w:t>知识产权。通过与茅台技开司的战略合作及直接及间接持有申仁包装的部分股权，有利于公司快速切入高端白酒等快消品包</w:t>
      </w:r>
      <w:r>
        <w:rPr>
          <w:spacing w:val="-64"/>
        </w:rPr>
        <w:t> </w:t>
      </w:r>
      <w:r>
        <w:rPr>
          <w:spacing w:val="-64"/>
        </w:rPr>
      </w:r>
      <w:r>
        <w:rPr/>
        <w:t>装领域，提升公司社会包装产品市场份额，符合公司的总体发展规划。</w:t>
      </w:r>
    </w:p>
    <w:p>
      <w:pPr>
        <w:spacing w:line="384" w:lineRule="auto" w:before="39"/>
        <w:ind w:left="149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、非公开发行股票工作顺利完成，引入战略投资者优化股权结构</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报告期内，公司非公开发行股票事项取得证监会的核准批文并顺利完成发行上市工作，募集资金投资项目的实施得到充</w:t>
      </w:r>
    </w:p>
    <w:p>
      <w:pPr>
        <w:pStyle w:val="BodyText"/>
        <w:spacing w:line="408" w:lineRule="auto" w:before="56"/>
        <w:ind w:right="1131"/>
        <w:jc w:val="both"/>
      </w:pPr>
      <w:r>
        <w:rPr>
          <w:spacing w:val="-2"/>
        </w:rPr>
        <w:t>分的资金资源保障，募投项目实施完成后，公司将形成从新型材料研发到智能精品包装设计、制造再到信息追溯、物流追踪</w:t>
      </w:r>
      <w:r>
        <w:rPr>
          <w:spacing w:val="-66"/>
        </w:rPr>
        <w:t> </w:t>
      </w:r>
      <w:r>
        <w:rPr>
          <w:spacing w:val="-66"/>
        </w:rPr>
      </w:r>
      <w:r>
        <w:rPr>
          <w:spacing w:val="-2"/>
        </w:rPr>
        <w:t>全产业链产品体系，并对公司及下属子公司的现有产能进一步技术改造，为实现公司大包装战略奠定基础；复星集团下属子</w:t>
      </w:r>
      <w:r>
        <w:rPr>
          <w:spacing w:val="-66"/>
        </w:rPr>
        <w:t> </w:t>
      </w:r>
      <w:r>
        <w:rPr>
          <w:spacing w:val="-66"/>
        </w:rPr>
      </w:r>
      <w:r>
        <w:rPr>
          <w:spacing w:val="-2"/>
        </w:rPr>
        <w:t>公司复星安泰作为战略投资者，位列公司的第二大股东，有利于激发公司发展新活力，借助复星集团的核心资源优势、投资</w:t>
      </w:r>
      <w:r>
        <w:rPr>
          <w:spacing w:val="-66"/>
        </w:rPr>
        <w:t> </w:t>
      </w:r>
      <w:r>
        <w:rPr>
          <w:spacing w:val="-66"/>
        </w:rPr>
      </w:r>
      <w:r>
        <w:rPr/>
        <w:t>经验等，进一步加快促进战略投资者与公司在大包装、大健康领域的全球化拓展与合作。</w:t>
      </w:r>
    </w:p>
    <w:p>
      <w:pPr>
        <w:spacing w:line="384" w:lineRule="auto" w:before="39"/>
        <w:ind w:left="149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、智能包装实现创新升级，智慧制造大幅降本增效</w:t>
      </w:r>
      <w:r>
        <w:rPr>
          <w:rFonts w:ascii="宋体" w:hAnsi="宋体" w:cs="宋体" w:eastAsia="宋体" w:hint="default"/>
          <w:b/>
          <w:bCs/>
          <w:w w:val="99"/>
          <w:sz w:val="18"/>
          <w:szCs w:val="18"/>
        </w:rPr>
        <w:t> </w:t>
      </w:r>
      <w:r>
        <w:rPr>
          <w:rFonts w:ascii="宋体" w:hAnsi="宋体" w:cs="宋体" w:eastAsia="宋体" w:hint="default"/>
          <w:sz w:val="18"/>
          <w:szCs w:val="18"/>
        </w:rPr>
        <w:t>公司积极探索</w:t>
      </w:r>
      <w:r>
        <w:rPr>
          <w:rFonts w:ascii="Times New Roman" w:hAnsi="Times New Roman" w:cs="Times New Roman" w:eastAsia="Times New Roman" w:hint="default"/>
          <w:sz w:val="18"/>
          <w:szCs w:val="18"/>
        </w:rPr>
        <w:t>RFID</w:t>
      </w:r>
      <w:r>
        <w:rPr>
          <w:rFonts w:ascii="宋体" w:hAnsi="宋体" w:cs="宋体" w:eastAsia="宋体" w:hint="default"/>
          <w:sz w:val="18"/>
          <w:szCs w:val="18"/>
        </w:rPr>
        <w:t>、二维码、智能温控显示等技术以及智能物流在包装领域的应用，未来将为客户提供从包装产品创</w:t>
      </w:r>
    </w:p>
    <w:p>
      <w:pPr>
        <w:pStyle w:val="BodyText"/>
        <w:spacing w:line="408" w:lineRule="auto" w:before="31"/>
        <w:ind w:right="1033"/>
        <w:jc w:val="left"/>
      </w:pPr>
      <w:r>
        <w:rPr>
          <w:spacing w:val="-4"/>
        </w:rPr>
        <w:t>意设计、材料研发到产品制成、创新应用的智能化包装解决方案，智能包装的实现将满足消费者对产品鉴真溯源、个性定制、</w:t>
      </w:r>
      <w:r>
        <w:rPr>
          <w:spacing w:val="-46"/>
        </w:rPr>
        <w:t> </w:t>
      </w:r>
      <w:r>
        <w:rPr>
          <w:spacing w:val="-46"/>
        </w:rPr>
      </w:r>
      <w:r>
        <w:rPr>
          <w:spacing w:val="-4"/>
        </w:rPr>
        <w:t>物联传媒等综合需求；公司不断对自动化生产进行改造和提升，逐步提高公司烟标、彩盒包装等产品的自动化生产智能水平，</w:t>
      </w:r>
      <w:r>
        <w:rPr>
          <w:spacing w:val="-44"/>
        </w:rPr>
        <w:t> </w:t>
      </w:r>
      <w:r>
        <w:rPr>
          <w:spacing w:val="-44"/>
        </w:rPr>
      </w:r>
      <w:r>
        <w:rPr>
          <w:spacing w:val="-2"/>
        </w:rPr>
        <w:t>借助多元技术手段，不断优化生产过程的运营决策及资源配置，有效降低生产成本及提升生产效率，提升了业务的整体盈利</w:t>
      </w:r>
      <w:r>
        <w:rPr>
          <w:spacing w:val="-66"/>
        </w:rPr>
        <w:t> </w:t>
      </w:r>
      <w:r>
        <w:rPr>
          <w:spacing w:val="-66"/>
        </w:rPr>
      </w:r>
      <w:r>
        <w:rPr/>
        <w:t>能力。</w:t>
      </w:r>
    </w:p>
    <w:p>
      <w:pPr>
        <w:spacing w:line="422" w:lineRule="auto" w:before="39"/>
        <w:ind w:left="149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7</w:t>
      </w:r>
      <w:r>
        <w:rPr>
          <w:rFonts w:ascii="宋体" w:hAnsi="宋体" w:cs="宋体" w:eastAsia="宋体" w:hint="default"/>
          <w:b/>
          <w:bCs/>
          <w:sz w:val="18"/>
          <w:szCs w:val="18"/>
        </w:rPr>
        <w:t>、设计能力不断提升，彰显公司综合实力</w:t>
      </w:r>
      <w:r>
        <w:rPr>
          <w:rFonts w:ascii="宋体" w:hAnsi="宋体" w:cs="宋体" w:eastAsia="宋体" w:hint="default"/>
          <w:b/>
          <w:bCs/>
          <w:w w:val="99"/>
          <w:sz w:val="18"/>
          <w:szCs w:val="18"/>
        </w:rPr>
        <w:t> </w:t>
      </w:r>
      <w:r>
        <w:rPr>
          <w:rFonts w:ascii="宋体" w:hAnsi="宋体" w:cs="宋体" w:eastAsia="宋体" w:hint="default"/>
          <w:spacing w:val="-2"/>
          <w:sz w:val="18"/>
          <w:szCs w:val="18"/>
        </w:rPr>
        <w:t>公司独立运营设计板块蓝莓文化不断强化品牌文化创意、结构设计、数字营销等，促进工艺设计与包装制造之间的融合</w:t>
      </w:r>
    </w:p>
    <w:p>
      <w:pPr>
        <w:pStyle w:val="BodyText"/>
        <w:spacing w:line="386" w:lineRule="auto" w:before="28"/>
        <w:ind w:right="1110"/>
        <w:jc w:val="both"/>
      </w:pPr>
      <w:r>
        <w:rPr/>
        <w:t>性不断提升，彰显公司的综合竞争优势。蓝莓文化的设计作品</w:t>
      </w:r>
      <w:r>
        <w:rPr>
          <w:rFonts w:ascii="Times New Roman" w:hAnsi="Times New Roman" w:cs="Times New Roman" w:eastAsia="Times New Roman" w:hint="default"/>
        </w:rPr>
        <w:t>“</w:t>
      </w:r>
      <w:r>
        <w:rPr/>
        <w:t>茅台醇</w:t>
      </w:r>
      <w:r>
        <w:rPr>
          <w:rFonts w:ascii="Times New Roman" w:hAnsi="Times New Roman" w:cs="Times New Roman" w:eastAsia="Times New Roman" w:hint="default"/>
        </w:rPr>
        <w:t>·</w:t>
      </w:r>
      <w:r>
        <w:rPr/>
        <w:t>年代酒</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南京</w:t>
      </w:r>
      <w:r>
        <w:rPr>
          <w:rFonts w:ascii="Times New Roman" w:hAnsi="Times New Roman" w:cs="Times New Roman" w:eastAsia="Times New Roman" w:hint="default"/>
        </w:rPr>
        <w:t>·</w:t>
      </w:r>
      <w:r>
        <w:rPr/>
        <w:t>九五之尊</w:t>
      </w:r>
      <w:r>
        <w:rPr>
          <w:rFonts w:ascii="Times New Roman" w:hAnsi="Times New Roman" w:cs="Times New Roman" w:eastAsia="Times New Roman" w:hint="default"/>
        </w:rPr>
        <w:t>”</w:t>
      </w:r>
      <w:r>
        <w:rPr/>
        <w:t>荣获</w:t>
      </w:r>
      <w:r>
        <w:rPr>
          <w:rFonts w:ascii="Times New Roman" w:hAnsi="Times New Roman" w:cs="Times New Roman" w:eastAsia="Times New Roman" w:hint="default"/>
        </w:rPr>
        <w:t>WPO</w:t>
      </w:r>
      <w:r>
        <w:rPr/>
        <w:t>世界之星大奖， </w:t>
      </w:r>
      <w:r>
        <w:rPr>
          <w:spacing w:val="-2"/>
        </w:rPr>
        <w:t>该奖项是世界包装组织</w:t>
      </w:r>
      <w:r>
        <w:rPr>
          <w:rFonts w:ascii="Times New Roman" w:hAnsi="Times New Roman" w:cs="Times New Roman" w:eastAsia="Times New Roman" w:hint="default"/>
          <w:spacing w:val="-2"/>
        </w:rPr>
        <w:t>(WPO)</w:t>
      </w:r>
      <w:r>
        <w:rPr>
          <w:spacing w:val="-2"/>
        </w:rPr>
        <w:t>在世界范围内评选出的优秀包装设计最高奖项，代表着全球包装设计发展方向；蓝莓文化的设</w:t>
      </w:r>
      <w:r>
        <w:rPr>
          <w:spacing w:val="-44"/>
        </w:rPr>
        <w:t> </w:t>
      </w:r>
      <w:r>
        <w:rPr>
          <w:spacing w:val="-44"/>
        </w:rPr>
      </w:r>
      <w:r>
        <w:rPr/>
        <w:t>计作品</w:t>
      </w:r>
      <w:r>
        <w:rPr>
          <w:rFonts w:ascii="Times New Roman" w:hAnsi="Times New Roman" w:cs="Times New Roman" w:eastAsia="Times New Roman" w:hint="default"/>
        </w:rPr>
        <w:t>“</w:t>
      </w:r>
      <w:r>
        <w:rPr/>
        <w:t>茅台醇</w:t>
      </w:r>
      <w:r>
        <w:rPr>
          <w:rFonts w:ascii="Times New Roman" w:hAnsi="Times New Roman" w:cs="Times New Roman" w:eastAsia="Times New Roman" w:hint="default"/>
        </w:rPr>
        <w:t>·</w:t>
      </w:r>
      <w:r>
        <w:rPr/>
        <w:t>年代酒</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黄山</w:t>
      </w:r>
      <w:r>
        <w:rPr>
          <w:rFonts w:ascii="Times New Roman" w:hAnsi="Times New Roman" w:cs="Times New Roman" w:eastAsia="Times New Roman" w:hint="default"/>
        </w:rPr>
        <w:t>·</w:t>
      </w:r>
      <w:r>
        <w:rPr/>
        <w:t>天都高山流水</w:t>
      </w:r>
      <w:r>
        <w:rPr>
          <w:rFonts w:ascii="Times New Roman" w:hAnsi="Times New Roman" w:cs="Times New Roman" w:eastAsia="Times New Roman" w:hint="default"/>
        </w:rPr>
        <w:t>”</w:t>
      </w:r>
      <w:r>
        <w:rPr/>
        <w:t>荣获</w:t>
      </w:r>
      <w:r>
        <w:rPr>
          <w:rFonts w:ascii="Times New Roman" w:hAnsi="Times New Roman" w:cs="Times New Roman" w:eastAsia="Times New Roman" w:hint="default"/>
        </w:rPr>
        <w:t>iF</w:t>
      </w:r>
      <w:r>
        <w:rPr/>
        <w:t>设计奖，</w:t>
      </w:r>
      <w:r>
        <w:rPr>
          <w:spacing w:val="-45"/>
        </w:rPr>
        <w:t> </w:t>
      </w:r>
      <w:r>
        <w:rPr/>
        <w:t>该奖项被誉为国际工业设计的</w:t>
      </w:r>
      <w:r>
        <w:rPr>
          <w:spacing w:val="-29"/>
        </w:rPr>
        <w:t> </w:t>
      </w:r>
      <w:r>
        <w:rPr>
          <w:rFonts w:ascii="Times New Roman" w:hAnsi="Times New Roman" w:cs="Times New Roman" w:eastAsia="Times New Roman" w:hint="default"/>
          <w:spacing w:val="-3"/>
        </w:rPr>
        <w:t>“</w:t>
      </w:r>
      <w:r>
        <w:rPr>
          <w:spacing w:val="-3"/>
        </w:rPr>
        <w:t>金像奖</w:t>
      </w:r>
      <w:r>
        <w:rPr>
          <w:rFonts w:ascii="Times New Roman" w:hAnsi="Times New Roman" w:cs="Times New Roman" w:eastAsia="Times New Roman" w:hint="default"/>
          <w:spacing w:val="-3"/>
        </w:rPr>
        <w:t>”</w:t>
      </w:r>
      <w:r>
        <w:rPr>
          <w:spacing w:val="-3"/>
        </w:rPr>
        <w:t>。文化创意、品牌营</w:t>
      </w:r>
      <w:r>
        <w:rPr/>
        <w:t> 销、设计制作等服务是公司大包装产业链的重要一环，软实力的不断提升显现公司品牌影响力和核心竞争力。</w:t>
      </w:r>
    </w:p>
    <w:p>
      <w:pPr>
        <w:spacing w:line="386" w:lineRule="auto" w:before="94"/>
        <w:ind w:left="1493" w:right="1033"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8</w:t>
      </w:r>
      <w:r>
        <w:rPr>
          <w:rFonts w:ascii="宋体" w:hAnsi="宋体" w:cs="宋体" w:eastAsia="宋体" w:hint="default"/>
          <w:b/>
          <w:bCs/>
          <w:sz w:val="18"/>
          <w:szCs w:val="18"/>
        </w:rPr>
        <w:t>、积累沉淀探索发展方向，大健康产业蓄势待发</w:t>
      </w:r>
      <w:r>
        <w:rPr>
          <w:rFonts w:ascii="宋体" w:hAnsi="宋体" w:cs="宋体" w:eastAsia="宋体" w:hint="default"/>
          <w:b/>
          <w:bCs/>
          <w:w w:val="99"/>
          <w:sz w:val="18"/>
          <w:szCs w:val="18"/>
        </w:rPr>
        <w:t> </w:t>
      </w:r>
      <w:r>
        <w:rPr>
          <w:rFonts w:ascii="宋体" w:hAnsi="宋体" w:cs="宋体" w:eastAsia="宋体" w:hint="default"/>
          <w:sz w:val="18"/>
          <w:szCs w:val="18"/>
        </w:rPr>
        <w:t>在确认开展大健康业务以来，公司积极对大健康相关领域进行尝试，包括对生物技术及医疗服务相关的标的进行考察、</w:t>
      </w:r>
    </w:p>
    <w:p>
      <w:pPr>
        <w:pStyle w:val="BodyText"/>
        <w:spacing w:line="408" w:lineRule="auto" w:before="54"/>
        <w:ind w:right="1033"/>
        <w:jc w:val="left"/>
      </w:pPr>
      <w:r>
        <w:rPr>
          <w:spacing w:val="-4"/>
        </w:rPr>
        <w:t>洽谈，与专业人士及专业机构开展大健康特定领域的合作，设立子公司整合大健康优质资源等，秉持对全体股东负责的态度，</w:t>
      </w:r>
      <w:r>
        <w:rPr>
          <w:spacing w:val="-44"/>
        </w:rPr>
        <w:t> </w:t>
      </w:r>
      <w:r>
        <w:rPr>
          <w:spacing w:val="-44"/>
        </w:rPr>
      </w:r>
      <w:r>
        <w:rPr>
          <w:spacing w:val="-2"/>
        </w:rPr>
        <w:t>公司对于大健康领域的投资严谨审慎，目前尚未有实质的项目投资，后续，公司将深化与战略投资者复星安泰的合作，开展</w:t>
      </w:r>
      <w:r>
        <w:rPr>
          <w:spacing w:val="-66"/>
        </w:rPr>
        <w:t> </w:t>
      </w:r>
      <w:r>
        <w:rPr>
          <w:spacing w:val="-66"/>
        </w:rPr>
      </w:r>
      <w:r>
        <w:rPr/>
        <w:t>大健康领域的共同投资及拓展全球化产业、业务，借助其专业的风险控制经验及先进的投资经验，对大健康项目进行筛选， 争取早日打造成为公司新的利润增长点。</w:t>
      </w:r>
    </w:p>
    <w:p>
      <w:pPr>
        <w:spacing w:line="424" w:lineRule="auto" w:before="38"/>
        <w:ind w:left="1424" w:right="0" w:firstLine="7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9</w:t>
      </w:r>
      <w:r>
        <w:rPr>
          <w:rFonts w:ascii="宋体" w:hAnsi="宋体" w:cs="宋体" w:eastAsia="宋体" w:hint="default"/>
          <w:b/>
          <w:bCs/>
          <w:sz w:val="18"/>
          <w:szCs w:val="18"/>
        </w:rPr>
        <w:t>、技术创新引领行业，竞争优势持续积淀</w:t>
      </w:r>
      <w:r>
        <w:rPr>
          <w:rFonts w:ascii="宋体" w:hAnsi="宋体" w:cs="宋体" w:eastAsia="宋体" w:hint="default"/>
          <w:b/>
          <w:bCs/>
          <w:w w:val="99"/>
          <w:sz w:val="18"/>
          <w:szCs w:val="18"/>
        </w:rPr>
        <w:t> </w:t>
      </w:r>
      <w:r>
        <w:rPr>
          <w:rFonts w:ascii="宋体" w:hAnsi="宋体" w:cs="宋体" w:eastAsia="宋体" w:hint="default"/>
          <w:spacing w:val="-1"/>
          <w:sz w:val="18"/>
          <w:szCs w:val="18"/>
        </w:rPr>
        <w:t>报告期内，公司继续发扬抓技改、求创新、增效益的优良传统，公司（含合并报表范围内子公司）新申请专利</w:t>
      </w:r>
      <w:r>
        <w:rPr>
          <w:rFonts w:ascii="Times New Roman" w:hAnsi="Times New Roman" w:cs="Times New Roman" w:eastAsia="Times New Roman" w:hint="default"/>
          <w:spacing w:val="-1"/>
          <w:sz w:val="18"/>
          <w:szCs w:val="18"/>
        </w:rPr>
        <w:t>65</w:t>
      </w:r>
      <w:r>
        <w:rPr>
          <w:rFonts w:ascii="宋体" w:hAnsi="宋体" w:cs="宋体" w:eastAsia="宋体" w:hint="default"/>
          <w:spacing w:val="-1"/>
          <w:sz w:val="18"/>
          <w:szCs w:val="18"/>
        </w:rPr>
        <w:t>项，其</w:t>
      </w:r>
    </w:p>
    <w:p>
      <w:pPr>
        <w:pStyle w:val="BodyText"/>
        <w:spacing w:line="386" w:lineRule="auto"/>
        <w:ind w:right="1130"/>
        <w:jc w:val="both"/>
      </w:pPr>
      <w:r>
        <w:rPr/>
        <w:t>中发明专利</w:t>
      </w:r>
      <w:r>
        <w:rPr>
          <w:rFonts w:ascii="Times New Roman" w:hAnsi="Times New Roman" w:cs="Times New Roman" w:eastAsia="Times New Roman" w:hint="default"/>
        </w:rPr>
        <w:t>24</w:t>
      </w:r>
      <w:r>
        <w:rPr/>
        <w:t>项；新获得专利授权</w:t>
      </w:r>
      <w:r>
        <w:rPr>
          <w:rFonts w:ascii="Times New Roman" w:hAnsi="Times New Roman" w:cs="Times New Roman" w:eastAsia="Times New Roman" w:hint="default"/>
        </w:rPr>
        <w:t>95</w:t>
      </w:r>
      <w:r>
        <w:rPr/>
        <w:t>项，其中发明专利</w:t>
      </w:r>
      <w:r>
        <w:rPr>
          <w:rFonts w:ascii="Times New Roman" w:hAnsi="Times New Roman" w:cs="Times New Roman" w:eastAsia="Times New Roman" w:hint="default"/>
        </w:rPr>
        <w:t>19</w:t>
      </w:r>
      <w:r>
        <w:rPr/>
        <w:t>项，外观设计</w:t>
      </w:r>
      <w:r>
        <w:rPr>
          <w:rFonts w:ascii="Times New Roman" w:hAnsi="Times New Roman" w:cs="Times New Roman" w:eastAsia="Times New Roman" w:hint="default"/>
        </w:rPr>
        <w:t>2</w:t>
      </w:r>
      <w:r>
        <w:rPr/>
        <w:t>项。截至本报告期末，公司（含合并报表范围内子</w:t>
      </w:r>
      <w:r>
        <w:rPr>
          <w:spacing w:val="-83"/>
        </w:rPr>
        <w:t> </w:t>
      </w:r>
      <w:r>
        <w:rPr>
          <w:spacing w:val="-83"/>
        </w:rPr>
      </w:r>
      <w:r>
        <w:rPr>
          <w:spacing w:val="-1"/>
        </w:rPr>
        <w:t>公司）已累计获得专利授权</w:t>
      </w:r>
      <w:r>
        <w:rPr>
          <w:rFonts w:ascii="Times New Roman" w:hAnsi="Times New Roman" w:cs="Times New Roman" w:eastAsia="Times New Roman" w:hint="default"/>
          <w:spacing w:val="-1"/>
        </w:rPr>
        <w:t>501</w:t>
      </w:r>
      <w:r>
        <w:rPr>
          <w:spacing w:val="-1"/>
        </w:rPr>
        <w:t>项</w:t>
      </w:r>
      <w:r>
        <w:rPr>
          <w:rFonts w:ascii="Times New Roman" w:hAnsi="Times New Roman" w:cs="Times New Roman" w:eastAsia="Times New Roman" w:hint="default"/>
          <w:spacing w:val="-1"/>
        </w:rPr>
        <w:t>(</w:t>
      </w:r>
      <w:r>
        <w:rPr>
          <w:spacing w:val="-1"/>
        </w:rPr>
        <w:t>剔除不合并单位期初数</w:t>
      </w:r>
      <w:r>
        <w:rPr>
          <w:rFonts w:ascii="Times New Roman" w:hAnsi="Times New Roman" w:cs="Times New Roman" w:eastAsia="Times New Roman" w:hint="default"/>
          <w:spacing w:val="-1"/>
        </w:rPr>
        <w:t>)</w:t>
      </w:r>
      <w:r>
        <w:rPr>
          <w:spacing w:val="-1"/>
        </w:rPr>
        <w:t>，其中发明专利</w:t>
      </w:r>
      <w:r>
        <w:rPr>
          <w:rFonts w:ascii="Times New Roman" w:hAnsi="Times New Roman" w:cs="Times New Roman" w:eastAsia="Times New Roman" w:hint="default"/>
          <w:spacing w:val="-1"/>
        </w:rPr>
        <w:t>81</w:t>
      </w:r>
      <w:r>
        <w:rPr>
          <w:spacing w:val="-1"/>
        </w:rPr>
        <w:t>项，外观设计</w:t>
      </w:r>
      <w:r>
        <w:rPr>
          <w:rFonts w:ascii="Times New Roman" w:hAnsi="Times New Roman" w:cs="Times New Roman" w:eastAsia="Times New Roman" w:hint="default"/>
          <w:spacing w:val="-1"/>
        </w:rPr>
        <w:t>3</w:t>
      </w:r>
      <w:r>
        <w:rPr>
          <w:spacing w:val="-1"/>
        </w:rPr>
        <w:t>项；继续保持公司在行业中的领</w:t>
      </w:r>
      <w:r>
        <w:rPr>
          <w:spacing w:val="-55"/>
        </w:rPr>
        <w:t> </w:t>
      </w:r>
      <w:r>
        <w:rPr>
          <w:spacing w:val="-55"/>
        </w:rPr>
      </w:r>
      <w:r>
        <w:rPr/>
        <w:t>先地位和竞争优势。</w:t>
      </w:r>
    </w:p>
    <w:p>
      <w:pPr>
        <w:spacing w:after="0" w:line="386"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3"/>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spacing w:line="544" w:lineRule="auto" w:before="0"/>
        <w:ind w:left="1133" w:right="6473"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left="1133"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5"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2,945,293,524.27</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2,776,954,820.51</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6.06%</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包装印刷</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2,690,855,033.20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91.36%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2,573,627,108.29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92.68%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镭射包装材料</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581,583,694.56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468,537,853.75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16.87%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12,771,728.69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12,077,727.33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0.43%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278,134,885.00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132,203,968.46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110.38%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行业之间抵消</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-618,051,817.18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-409,491,837.32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-14.75%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50.93%</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烟标</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2,375,023,556.03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80.64%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2,342,070,188.02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84.34%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镭射包装材料</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581,583,694.56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468,537,853.75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16.87%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彩盒</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267,130,747.00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187,262,413.10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6.74%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42.65%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339,607,343.86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11.53%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188,576,202.96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6.79%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产品之间抵消</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-618,051,817.18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-409,491,837.32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-14.75%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50.93%</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1,346,687,702.69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45.72%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1,183,403,099.29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42.62%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274,922,163.43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227,607,485.16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8.20%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871,482,246.97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29.59%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1,028,620,977.99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37.04%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452,201,411.18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337,323,258.07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12.15%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34.06%</w:t>
            </w:r>
          </w:p>
        </w:tc>
      </w:tr>
    </w:tbl>
    <w:p>
      <w:pPr>
        <w:pStyle w:val="BodyText"/>
        <w:spacing w:line="240" w:lineRule="auto" w:before="51"/>
        <w:ind w:left="1134" w:right="0"/>
        <w:jc w:val="left"/>
      </w:pPr>
      <w:r>
        <w:rPr/>
        <w:t>注：其他行业同比增长</w:t>
      </w:r>
      <w:r>
        <w:rPr>
          <w:spacing w:val="-54"/>
        </w:rPr>
        <w:t> </w:t>
      </w:r>
      <w:r>
        <w:rPr>
          <w:rFonts w:ascii="Times New Roman" w:hAnsi="Times New Roman" w:cs="Times New Roman" w:eastAsia="Times New Roman" w:hint="default"/>
        </w:rPr>
        <w:t>110.83%</w:t>
      </w:r>
      <w:r>
        <w:rPr/>
        <w:t>主要系劲嘉供应链的材料销售及蓝莓文化的设计服务收入大幅增长。</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0" w:right="0"/>
        </w:sectPr>
      </w:pPr>
    </w:p>
    <w:p>
      <w:pPr>
        <w:pStyle w:val="BodyText"/>
        <w:spacing w:line="357" w:lineRule="auto" w:before="44"/>
        <w:ind w:right="-19"/>
        <w:jc w:val="left"/>
      </w:pPr>
      <w:r>
        <w:rPr/>
        <w:t>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2" w:equalWidth="0">
            <w:col w:w="4195" w:space="4725"/>
            <w:col w:w="299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包装印刷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2,690,855,033.20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1,564,327,431.08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镭射包装材料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581,583,694.56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447,325,113.37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-2.11%</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烟标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2,375,023,556.03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1,307,883,236.46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镭射包装材料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581,583,694.56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447,325,113.37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-2.11%</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1,346,687,702.69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686,032,858.63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871,482,246.97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502,141,774.16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5.04%</w:t>
            </w:r>
          </w:p>
        </w:tc>
      </w:tr>
    </w:tbl>
    <w:p>
      <w:pPr>
        <w:pStyle w:val="BodyText"/>
        <w:spacing w:line="240" w:lineRule="auto" w:before="51"/>
        <w:ind w:left="1134"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烟标印刷</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万大箱</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2.06%</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万大箱</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334.38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336.12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-0.52%</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万大箱</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107.84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-10.40%</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镭射膜</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万平方米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12,386.12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14,400.81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-13.99%</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万平方米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11,376.29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12,045.89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-5.56%</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万平方米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3,106.84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2,462.2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26.18%</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镭射纸</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28,612.27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18,845.92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51.82%</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16,613.66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11,375.51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46.05%</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5,639.83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w w:val="95"/>
                <w:sz w:val="18"/>
              </w:rPr>
              <w:t>4,115.94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37.02%</w:t>
            </w:r>
          </w:p>
        </w:tc>
      </w:tr>
    </w:tbl>
    <w:p>
      <w:pPr>
        <w:pStyle w:val="BodyText"/>
        <w:spacing w:line="240" w:lineRule="auto" w:before="51"/>
        <w:ind w:left="113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28"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报告期公司全资子公司中丰田通过不断提升产品质量及客户需求满意度而使镭射纸销售订单增加，镭射纸的产销量及库存量</w:t>
      </w:r>
      <w:r>
        <w:rPr>
          <w:spacing w:val="-64"/>
        </w:rPr>
        <w:t> </w:t>
      </w:r>
      <w:r>
        <w:rPr>
          <w:spacing w:val="-64"/>
        </w:rPr>
      </w:r>
      <w:r>
        <w:rPr/>
        <w:t>都有较大幅度增长。</w:t>
      </w:r>
    </w:p>
    <w:p>
      <w:pPr>
        <w:spacing w:after="0" w:line="328" w:lineRule="auto"/>
        <w:jc w:val="left"/>
        <w:sectPr>
          <w:type w:val="continuous"/>
          <w:pgSz w:w="11910" w:h="16840"/>
          <w:pgMar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134" w:right="0"/>
        <w:jc w:val="left"/>
      </w:pPr>
      <w:r>
        <w:rPr/>
        <w:t>行业分类</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包装印刷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1,564,327,431.08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1,569,555,084.74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镭射包装材料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447,325,113.37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350,479,002.78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8,904,601.64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8,094,036.06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198,963,373.12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80,440,404.88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147.34%</w:t>
            </w:r>
          </w:p>
        </w:tc>
      </w:tr>
    </w:tbl>
    <w:p>
      <w:pPr>
        <w:pStyle w:val="BodyText"/>
        <w:spacing w:line="357" w:lineRule="auto" w:before="51"/>
        <w:ind w:left="1134" w:right="10392"/>
        <w:jc w:val="left"/>
      </w:pPr>
      <w:r>
        <w:rPr/>
        <w:t>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2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详见本报告第十一节财务报告之</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w:t>
      </w:r>
      <w:r>
        <w:rPr/>
        <w:t>。</w:t>
      </w:r>
    </w:p>
    <w:p>
      <w:pPr>
        <w:spacing w:line="240" w:lineRule="auto" w:before="8"/>
        <w:rPr>
          <w:rFonts w:ascii="宋体" w:hAnsi="宋体" w:cs="宋体" w:eastAsia="宋体" w:hint="default"/>
          <w:sz w:val="19"/>
          <w:szCs w:val="19"/>
        </w:rPr>
      </w:pPr>
    </w:p>
    <w:p>
      <w:pPr>
        <w:pStyle w:val="Heading3"/>
        <w:spacing w:line="240" w:lineRule="auto"/>
        <w:ind w:left="1133"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133"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1,656,230,073.43</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56.23%</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562,852,703.82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19.11%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376,502,321.96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348,557,443.85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11.83%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236,123,881.17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132,193,722.63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1,656,230,073.43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56.23%</w:t>
            </w:r>
          </w:p>
        </w:tc>
      </w:tr>
    </w:tbl>
    <w:p>
      <w:pPr>
        <w:pStyle w:val="BodyText"/>
        <w:spacing w:line="240" w:lineRule="auto" w:before="51"/>
        <w:ind w:left="1134" w:right="0"/>
        <w:jc w:val="left"/>
      </w:pPr>
      <w:r>
        <w:rPr/>
        <w:t>主要客户其他情况说明</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6"/>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278,076,649.24</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14.66%</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80,127,791.15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70,772,047.80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47,602,040.75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41,307,178.07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38,267,591.47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278,076,649.24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14.66%</w:t>
            </w:r>
          </w:p>
        </w:tc>
      </w:tr>
    </w:tbl>
    <w:p>
      <w:pPr>
        <w:pStyle w:val="BodyText"/>
        <w:spacing w:line="240" w:lineRule="auto" w:before="51"/>
        <w:ind w:left="1134" w:right="0"/>
        <w:jc w:val="left"/>
      </w:pPr>
      <w:r>
        <w:rPr/>
        <w:t>主要供应商其他情况说明</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105,059,750.64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87,564,031.87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报告期未发生重大变化。</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390,877,089.90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406,286,004.89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报告期未发生重大变化。</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10,013,182.80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5,773,015.21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73.45%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报告期增加银行借款所致。</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28"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公司研发项目的目的是进一步提升公司在主营业务上的竞争优势，更好地满足客户和市场的需求，对公司未来发展有积极影</w:t>
      </w:r>
      <w:r>
        <w:rPr>
          <w:spacing w:val="-64"/>
        </w:rPr>
        <w:t> </w:t>
      </w:r>
      <w:r>
        <w:rPr>
          <w:spacing w:val="-64"/>
        </w:rPr>
      </w:r>
      <w:r>
        <w:rPr/>
        <w:t>响。</w:t>
      </w:r>
    </w:p>
    <w:p>
      <w:pPr>
        <w:pStyle w:val="BodyText"/>
        <w:spacing w:line="240" w:lineRule="auto" w:before="50"/>
        <w:ind w:left="1134" w:right="0"/>
        <w:jc w:val="left"/>
      </w:pPr>
      <w:r>
        <w:rPr/>
        <w:t>公司研发投入情况</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-12.99%</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126,600,230.24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137,314,789.63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研发投入总额占营业收入的比重较上年发生显著变化的原因</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t>公司（含合并报表范围内子公司）新申请专利</w:t>
      </w:r>
      <w:r>
        <w:rPr>
          <w:spacing w:val="-55"/>
        </w:rPr>
        <w:t> </w:t>
      </w:r>
      <w:r>
        <w:rPr>
          <w:rFonts w:ascii="Times New Roman" w:hAnsi="Times New Roman" w:cs="Times New Roman" w:eastAsia="Times New Roman" w:hint="default"/>
        </w:rPr>
        <w:t>65</w:t>
      </w:r>
      <w:r>
        <w:rPr>
          <w:rFonts w:ascii="Times New Roman" w:hAnsi="Times New Roman" w:cs="Times New Roman" w:eastAsia="Times New Roman" w:hint="default"/>
          <w:spacing w:val="-10"/>
        </w:rPr>
        <w:t> </w:t>
      </w:r>
      <w:r>
        <w:rPr/>
        <w:t>项，其中发明专利</w:t>
      </w:r>
      <w:r>
        <w:rPr>
          <w:spacing w:val="-55"/>
        </w:rPr>
        <w:t> </w:t>
      </w:r>
      <w:r>
        <w:rPr>
          <w:rFonts w:ascii="Times New Roman" w:hAnsi="Times New Roman" w:cs="Times New Roman" w:eastAsia="Times New Roman" w:hint="default"/>
        </w:rPr>
        <w:t>24</w:t>
      </w:r>
      <w:r>
        <w:rPr>
          <w:rFonts w:ascii="Times New Roman" w:hAnsi="Times New Roman" w:cs="Times New Roman" w:eastAsia="Times New Roman" w:hint="default"/>
          <w:spacing w:val="-9"/>
        </w:rPr>
        <w:t> </w:t>
      </w:r>
      <w:r>
        <w:rPr/>
        <w:t>项；新获得专利授权</w:t>
      </w:r>
      <w:r>
        <w:rPr>
          <w:spacing w:val="-55"/>
        </w:rPr>
        <w:t> </w:t>
      </w:r>
      <w:r>
        <w:rPr>
          <w:rFonts w:ascii="Times New Roman" w:hAnsi="Times New Roman" w:cs="Times New Roman" w:eastAsia="Times New Roman" w:hint="default"/>
        </w:rPr>
        <w:t>95</w:t>
      </w:r>
      <w:r>
        <w:rPr>
          <w:rFonts w:ascii="Times New Roman" w:hAnsi="Times New Roman" w:cs="Times New Roman" w:eastAsia="Times New Roman" w:hint="default"/>
          <w:spacing w:val="-10"/>
        </w:rPr>
        <w:t> </w:t>
      </w:r>
      <w:r>
        <w:rPr/>
        <w:t>项，其中发明专利</w:t>
      </w:r>
      <w:r>
        <w:rPr>
          <w:spacing w:val="-55"/>
        </w:rPr>
        <w:t> </w:t>
      </w:r>
      <w:r>
        <w:rPr>
          <w:rFonts w:ascii="Times New Roman" w:hAnsi="Times New Roman" w:cs="Times New Roman" w:eastAsia="Times New Roman" w:hint="default"/>
        </w:rPr>
        <w:t>19</w:t>
      </w:r>
      <w:r>
        <w:rPr>
          <w:rFonts w:ascii="Times New Roman" w:hAnsi="Times New Roman" w:cs="Times New Roman" w:eastAsia="Times New Roman" w:hint="default"/>
          <w:spacing w:val="-10"/>
        </w:rPr>
        <w:t> </w:t>
      </w:r>
      <w:r>
        <w:rPr>
          <w:spacing w:val="-5"/>
        </w:rPr>
        <w:t>项，外</w:t>
      </w:r>
    </w:p>
    <w:p>
      <w:pPr>
        <w:pStyle w:val="BodyText"/>
        <w:spacing w:line="240" w:lineRule="auto" w:before="64"/>
        <w:ind w:right="0"/>
        <w:jc w:val="left"/>
      </w:pPr>
      <w:r>
        <w:rPr/>
        <w:t>观设计</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项。</w:t>
      </w:r>
    </w:p>
    <w:p>
      <w:pPr>
        <w:pStyle w:val="BodyText"/>
        <w:spacing w:line="240" w:lineRule="auto" w:before="102"/>
        <w:ind w:right="0"/>
        <w:jc w:val="left"/>
      </w:pPr>
      <w:r>
        <w:rPr/>
        <w:t>（</w:t>
      </w:r>
      <w:r>
        <w:rPr>
          <w:rFonts w:ascii="Times New Roman" w:hAnsi="Times New Roman" w:cs="Times New Roman" w:eastAsia="Times New Roman" w:hint="default"/>
        </w:rPr>
        <w:t>1</w:t>
      </w:r>
      <w:r>
        <w:rPr/>
        <w:t>）报告期内新申请的专利</w:t>
      </w:r>
    </w:p>
    <w:p>
      <w:pPr>
        <w:spacing w:line="240" w:lineRule="auto" w:before="0"/>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552"/>
        <w:gridCol w:w="3526"/>
        <w:gridCol w:w="1420"/>
        <w:gridCol w:w="1559"/>
        <w:gridCol w:w="1749"/>
        <w:gridCol w:w="1050"/>
      </w:tblGrid>
      <w:tr>
        <w:trPr>
          <w:trHeight w:val="634" w:hRule="exact"/>
        </w:trPr>
        <w:tc>
          <w:tcPr>
            <w:tcW w:w="55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10"/>
              <w:ind w:left="180" w:right="180"/>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352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14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专利类型</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申请号</w:t>
            </w:r>
            <w:r>
              <w:rPr>
                <w:rFonts w:ascii="宋体" w:hAnsi="宋体" w:cs="宋体" w:eastAsia="宋体" w:hint="default"/>
                <w:sz w:val="18"/>
                <w:szCs w:val="18"/>
              </w:rPr>
            </w:r>
          </w:p>
        </w:tc>
        <w:tc>
          <w:tcPr>
            <w:tcW w:w="174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申请日</w:t>
            </w:r>
            <w:r>
              <w:rPr>
                <w:rFonts w:ascii="宋体" w:hAnsi="宋体" w:cs="宋体" w:eastAsia="宋体" w:hint="default"/>
                <w:sz w:val="18"/>
                <w:szCs w:val="18"/>
              </w:rPr>
            </w:r>
          </w:p>
        </w:tc>
        <w:tc>
          <w:tcPr>
            <w:tcW w:w="105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10"/>
              <w:ind w:left="429" w:right="157" w:hanging="272"/>
              <w:jc w:val="left"/>
              <w:rPr>
                <w:rFonts w:ascii="宋体" w:hAnsi="宋体" w:cs="宋体" w:eastAsia="宋体" w:hint="default"/>
                <w:sz w:val="18"/>
                <w:szCs w:val="18"/>
              </w:rPr>
            </w:pPr>
            <w:r>
              <w:rPr>
                <w:rFonts w:ascii="宋体" w:hAnsi="宋体" w:cs="宋体" w:eastAsia="宋体" w:hint="default"/>
                <w:b/>
                <w:bCs/>
                <w:sz w:val="18"/>
                <w:szCs w:val="18"/>
              </w:rPr>
              <w:t>专利申请</w:t>
            </w:r>
            <w:r>
              <w:rPr>
                <w:rFonts w:ascii="宋体" w:hAnsi="宋体" w:cs="宋体" w:eastAsia="宋体" w:hint="default"/>
                <w:b/>
                <w:bCs/>
                <w:w w:val="99"/>
                <w:sz w:val="18"/>
                <w:szCs w:val="18"/>
              </w:rPr>
              <w:t> </w:t>
            </w:r>
            <w:r>
              <w:rPr>
                <w:rFonts w:ascii="宋体" w:hAnsi="宋体" w:cs="宋体" w:eastAsia="宋体" w:hint="default"/>
                <w:b/>
                <w:bCs/>
                <w:sz w:val="18"/>
                <w:szCs w:val="18"/>
              </w:rPr>
              <w:t>人</w:t>
            </w:r>
            <w:r>
              <w:rPr>
                <w:rFonts w:ascii="宋体" w:hAnsi="宋体" w:cs="宋体" w:eastAsia="宋体" w:hint="default"/>
                <w:sz w:val="18"/>
                <w:szCs w:val="18"/>
              </w:rPr>
            </w:r>
          </w:p>
        </w:tc>
      </w:tr>
      <w:tr>
        <w:trPr>
          <w:trHeight w:val="370"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5" w:right="0"/>
              <w:jc w:val="left"/>
              <w:rPr>
                <w:rFonts w:ascii="宋体" w:hAnsi="宋体" w:cs="宋体" w:eastAsia="宋体" w:hint="default"/>
                <w:sz w:val="18"/>
                <w:szCs w:val="18"/>
              </w:rPr>
            </w:pPr>
            <w:r>
              <w:rPr>
                <w:rFonts w:ascii="宋体"/>
                <w:sz w:val="18"/>
              </w:rPr>
              <w:t>1</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一种保湿卷烟包装盒及其制作方法</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sz w:val="18"/>
              </w:rPr>
              <w:t>201710769986.2</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r>
      <w:tr>
        <w:trPr>
          <w:trHeight w:val="635"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5" w:right="0"/>
              <w:jc w:val="left"/>
              <w:rPr>
                <w:rFonts w:ascii="宋体" w:hAnsi="宋体" w:cs="宋体" w:eastAsia="宋体" w:hint="default"/>
                <w:sz w:val="18"/>
                <w:szCs w:val="18"/>
              </w:rPr>
            </w:pPr>
            <w:r>
              <w:rPr>
                <w:rFonts w:ascii="宋体"/>
                <w:sz w:val="18"/>
              </w:rPr>
              <w:t>2</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71"/>
              <w:jc w:val="left"/>
              <w:rPr>
                <w:rFonts w:ascii="宋体" w:hAnsi="宋体" w:cs="宋体" w:eastAsia="宋体" w:hint="default"/>
                <w:sz w:val="18"/>
                <w:szCs w:val="18"/>
              </w:rPr>
            </w:pPr>
            <w:r>
              <w:rPr>
                <w:rFonts w:ascii="宋体" w:hAnsi="宋体" w:cs="宋体" w:eastAsia="宋体" w:hint="default"/>
                <w:sz w:val="18"/>
                <w:szCs w:val="18"/>
              </w:rPr>
              <w:t>一种利用红包或消费返利机制实现防伪的 方法及系统</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201711057845.4</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r>
      <w:tr>
        <w:trPr>
          <w:trHeight w:val="370"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5" w:right="0"/>
              <w:jc w:val="left"/>
              <w:rPr>
                <w:rFonts w:ascii="宋体" w:hAnsi="宋体" w:cs="宋体" w:eastAsia="宋体" w:hint="default"/>
                <w:sz w:val="18"/>
                <w:szCs w:val="18"/>
              </w:rPr>
            </w:pPr>
            <w:r>
              <w:rPr>
                <w:rFonts w:ascii="宋体"/>
                <w:sz w:val="18"/>
              </w:rPr>
              <w:t>3</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一种印刷品黑色油墨预测光谱的校正技术</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sz w:val="18"/>
              </w:rPr>
              <w:t>201711189370.4</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r>
      <w:tr>
        <w:trPr>
          <w:trHeight w:val="634"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5" w:right="0"/>
              <w:jc w:val="left"/>
              <w:rPr>
                <w:rFonts w:ascii="宋体" w:hAnsi="宋体" w:cs="宋体" w:eastAsia="宋体" w:hint="default"/>
                <w:sz w:val="18"/>
                <w:szCs w:val="18"/>
              </w:rPr>
            </w:pPr>
            <w:r>
              <w:rPr>
                <w:rFonts w:ascii="宋体"/>
                <w:sz w:val="18"/>
              </w:rPr>
              <w:t>4</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71"/>
              <w:jc w:val="left"/>
              <w:rPr>
                <w:rFonts w:ascii="宋体" w:hAnsi="宋体" w:cs="宋体" w:eastAsia="宋体" w:hint="default"/>
                <w:sz w:val="18"/>
                <w:szCs w:val="18"/>
              </w:rPr>
            </w:pPr>
            <w:r>
              <w:rPr>
                <w:rFonts w:ascii="宋体" w:hAnsi="宋体" w:cs="宋体" w:eastAsia="宋体" w:hint="default"/>
                <w:sz w:val="18"/>
                <w:szCs w:val="18"/>
              </w:rPr>
              <w:t>一种印刷品自动分离设备及其自动分离印 刷品的方法</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201711203598.4</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r>
      <w:tr>
        <w:trPr>
          <w:trHeight w:val="635"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5" w:right="0"/>
              <w:jc w:val="left"/>
              <w:rPr>
                <w:rFonts w:ascii="宋体" w:hAnsi="宋体" w:cs="宋体" w:eastAsia="宋体" w:hint="default"/>
                <w:sz w:val="18"/>
                <w:szCs w:val="18"/>
              </w:rPr>
            </w:pPr>
            <w:r>
              <w:rPr>
                <w:rFonts w:ascii="宋体"/>
                <w:sz w:val="18"/>
              </w:rPr>
              <w:t>5</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一种全自动装箱系统及其方法</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201710790749.4</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1"/>
              <w:jc w:val="left"/>
              <w:rPr>
                <w:rFonts w:ascii="宋体" w:hAnsi="宋体" w:cs="宋体" w:eastAsia="宋体" w:hint="default"/>
                <w:sz w:val="18"/>
                <w:szCs w:val="18"/>
              </w:rPr>
            </w:pPr>
            <w:r>
              <w:rPr>
                <w:rFonts w:ascii="宋体" w:hAnsi="宋体" w:cs="宋体" w:eastAsia="宋体" w:hint="default"/>
                <w:spacing w:val="-14"/>
                <w:sz w:val="18"/>
                <w:szCs w:val="18"/>
              </w:rPr>
              <w:t>本公司、安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徽安泰</w:t>
            </w:r>
          </w:p>
        </w:tc>
      </w:tr>
      <w:tr>
        <w:trPr>
          <w:trHeight w:val="634"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5" w:right="0"/>
              <w:jc w:val="left"/>
              <w:rPr>
                <w:rFonts w:ascii="宋体" w:hAnsi="宋体" w:cs="宋体" w:eastAsia="宋体" w:hint="default"/>
                <w:sz w:val="18"/>
                <w:szCs w:val="18"/>
              </w:rPr>
            </w:pPr>
            <w:r>
              <w:rPr>
                <w:rFonts w:ascii="宋体"/>
                <w:sz w:val="18"/>
              </w:rPr>
              <w:t>6</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71"/>
              <w:jc w:val="left"/>
              <w:rPr>
                <w:rFonts w:ascii="宋体" w:hAnsi="宋体" w:cs="宋体" w:eastAsia="宋体" w:hint="default"/>
                <w:sz w:val="18"/>
                <w:szCs w:val="18"/>
              </w:rPr>
            </w:pPr>
            <w:r>
              <w:rPr>
                <w:rFonts w:ascii="宋体" w:hAnsi="宋体" w:cs="宋体" w:eastAsia="宋体" w:hint="default"/>
                <w:sz w:val="18"/>
                <w:szCs w:val="18"/>
              </w:rPr>
              <w:t>一种溶剂混合控制系统、控制方法和凹版 印刷设备</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201711173001.6</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14"/>
                <w:sz w:val="18"/>
                <w:szCs w:val="18"/>
              </w:rPr>
              <w:t>本公司、安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徽安泰</w:t>
            </w:r>
          </w:p>
        </w:tc>
      </w:tr>
      <w:tr>
        <w:trPr>
          <w:trHeight w:val="634"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5" w:right="0"/>
              <w:jc w:val="left"/>
              <w:rPr>
                <w:rFonts w:ascii="宋体" w:hAnsi="宋体" w:cs="宋体" w:eastAsia="宋体" w:hint="default"/>
                <w:sz w:val="18"/>
                <w:szCs w:val="18"/>
              </w:rPr>
            </w:pPr>
            <w:r>
              <w:rPr>
                <w:rFonts w:ascii="宋体"/>
                <w:sz w:val="18"/>
              </w:rPr>
              <w:t>7</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71"/>
              <w:jc w:val="left"/>
              <w:rPr>
                <w:rFonts w:ascii="宋体" w:hAnsi="宋体" w:cs="宋体" w:eastAsia="宋体" w:hint="default"/>
                <w:sz w:val="18"/>
                <w:szCs w:val="18"/>
              </w:rPr>
            </w:pPr>
            <w:r>
              <w:rPr>
                <w:rFonts w:ascii="宋体" w:hAnsi="宋体" w:cs="宋体" w:eastAsia="宋体" w:hint="default"/>
                <w:sz w:val="18"/>
                <w:szCs w:val="18"/>
              </w:rPr>
              <w:t>一种激光模切瓦楞纸箱全自动包装机构及 其方法</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201710822920.5</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14"/>
                <w:sz w:val="18"/>
                <w:szCs w:val="18"/>
              </w:rPr>
              <w:t>本公司、北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京弘浩</w:t>
            </w:r>
          </w:p>
        </w:tc>
      </w:tr>
      <w:tr>
        <w:trPr>
          <w:trHeight w:val="635"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5" w:right="0"/>
              <w:jc w:val="left"/>
              <w:rPr>
                <w:rFonts w:ascii="宋体" w:hAnsi="宋体" w:cs="宋体" w:eastAsia="宋体" w:hint="default"/>
                <w:sz w:val="18"/>
                <w:szCs w:val="18"/>
              </w:rPr>
            </w:pPr>
            <w:r>
              <w:rPr>
                <w:rFonts w:ascii="宋体"/>
                <w:sz w:val="18"/>
              </w:rPr>
              <w:t>8</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1"/>
              <w:jc w:val="left"/>
              <w:rPr>
                <w:rFonts w:ascii="宋体" w:hAnsi="宋体" w:cs="宋体" w:eastAsia="宋体" w:hint="default"/>
                <w:sz w:val="18"/>
                <w:szCs w:val="18"/>
              </w:rPr>
            </w:pPr>
            <w:r>
              <w:rPr>
                <w:rFonts w:ascii="宋体" w:hAnsi="宋体" w:cs="宋体" w:eastAsia="宋体" w:hint="default"/>
                <w:sz w:val="18"/>
                <w:szCs w:val="18"/>
              </w:rPr>
              <w:t>一种透明不黄变的</w:t>
            </w:r>
            <w:r>
              <w:rPr>
                <w:rFonts w:ascii="宋体" w:hAnsi="宋体" w:cs="宋体" w:eastAsia="宋体" w:hint="default"/>
                <w:spacing w:val="-56"/>
                <w:sz w:val="18"/>
                <w:szCs w:val="18"/>
              </w:rPr>
              <w:t> </w:t>
            </w:r>
            <w:r>
              <w:rPr>
                <w:rFonts w:ascii="宋体" w:hAnsi="宋体" w:cs="宋体" w:eastAsia="宋体" w:hint="default"/>
                <w:sz w:val="18"/>
                <w:szCs w:val="18"/>
              </w:rPr>
              <w:t>UV</w:t>
            </w:r>
            <w:r>
              <w:rPr>
                <w:rFonts w:ascii="宋体" w:hAnsi="宋体" w:cs="宋体" w:eastAsia="宋体" w:hint="default"/>
                <w:spacing w:val="-56"/>
                <w:sz w:val="18"/>
                <w:szCs w:val="18"/>
              </w:rPr>
              <w:t> </w:t>
            </w:r>
            <w:r>
              <w:rPr>
                <w:rFonts w:ascii="宋体" w:hAnsi="宋体" w:cs="宋体" w:eastAsia="宋体" w:hint="default"/>
                <w:sz w:val="18"/>
                <w:szCs w:val="18"/>
              </w:rPr>
              <w:t>光油及其制备方法和 使用方法</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201710002960.5</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江苏劲嘉</w:t>
            </w:r>
          </w:p>
        </w:tc>
      </w:tr>
      <w:tr>
        <w:trPr>
          <w:trHeight w:val="370"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5" w:right="0"/>
              <w:jc w:val="left"/>
              <w:rPr>
                <w:rFonts w:ascii="宋体" w:hAnsi="宋体" w:cs="宋体" w:eastAsia="宋体" w:hint="default"/>
                <w:sz w:val="18"/>
                <w:szCs w:val="18"/>
              </w:rPr>
            </w:pPr>
            <w:r>
              <w:rPr>
                <w:rFonts w:ascii="宋体"/>
                <w:sz w:val="18"/>
              </w:rPr>
              <w:t>9</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包装盒纸覆膜裱纸一体生产线</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sz w:val="18"/>
              </w:rPr>
              <w:t>201711069597.5</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江苏劲嘉</w:t>
            </w:r>
          </w:p>
        </w:tc>
      </w:tr>
      <w:tr>
        <w:trPr>
          <w:trHeight w:val="370"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81" w:right="0"/>
              <w:jc w:val="left"/>
              <w:rPr>
                <w:rFonts w:ascii="宋体" w:hAnsi="宋体" w:cs="宋体" w:eastAsia="宋体" w:hint="default"/>
                <w:sz w:val="18"/>
                <w:szCs w:val="18"/>
              </w:rPr>
            </w:pPr>
            <w:r>
              <w:rPr>
                <w:rFonts w:ascii="宋体"/>
                <w:sz w:val="18"/>
              </w:rPr>
              <w:t>10</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烫金机电化铝自动回收装置</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sz w:val="18"/>
              </w:rPr>
              <w:t>201711069418.8</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江苏劲嘉</w:t>
            </w:r>
          </w:p>
        </w:tc>
      </w:tr>
      <w:tr>
        <w:trPr>
          <w:trHeight w:val="635"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1" w:right="0"/>
              <w:jc w:val="left"/>
              <w:rPr>
                <w:rFonts w:ascii="宋体" w:hAnsi="宋体" w:cs="宋体" w:eastAsia="宋体" w:hint="default"/>
                <w:sz w:val="18"/>
                <w:szCs w:val="18"/>
              </w:rPr>
            </w:pPr>
            <w:r>
              <w:rPr>
                <w:rFonts w:ascii="宋体"/>
                <w:sz w:val="18"/>
              </w:rPr>
              <w:t>11</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71"/>
              <w:jc w:val="left"/>
              <w:rPr>
                <w:rFonts w:ascii="宋体" w:hAnsi="宋体" w:cs="宋体" w:eastAsia="宋体" w:hint="default"/>
                <w:sz w:val="18"/>
                <w:szCs w:val="18"/>
              </w:rPr>
            </w:pPr>
            <w:r>
              <w:rPr>
                <w:rFonts w:ascii="宋体" w:hAnsi="宋体" w:cs="宋体" w:eastAsia="宋体" w:hint="default"/>
                <w:sz w:val="18"/>
                <w:szCs w:val="18"/>
              </w:rPr>
              <w:t>一种封闭可循环自动制冷过滤的油墨冷却 系统</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201710157081.X</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江苏顺泰</w:t>
            </w:r>
          </w:p>
        </w:tc>
      </w:tr>
      <w:tr>
        <w:trPr>
          <w:trHeight w:val="634"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1" w:right="0"/>
              <w:jc w:val="left"/>
              <w:rPr>
                <w:rFonts w:ascii="宋体" w:hAnsi="宋体" w:cs="宋体" w:eastAsia="宋体" w:hint="default"/>
                <w:sz w:val="18"/>
                <w:szCs w:val="18"/>
              </w:rPr>
            </w:pPr>
            <w:r>
              <w:rPr>
                <w:rFonts w:ascii="宋体"/>
                <w:sz w:val="18"/>
              </w:rPr>
              <w:t>12</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71"/>
              <w:jc w:val="left"/>
              <w:rPr>
                <w:rFonts w:ascii="宋体" w:hAnsi="宋体" w:cs="宋体" w:eastAsia="宋体" w:hint="default"/>
                <w:sz w:val="18"/>
                <w:szCs w:val="18"/>
              </w:rPr>
            </w:pPr>
            <w:r>
              <w:rPr>
                <w:rFonts w:ascii="宋体" w:hAnsi="宋体" w:cs="宋体" w:eastAsia="宋体" w:hint="default"/>
                <w:sz w:val="18"/>
                <w:szCs w:val="18"/>
              </w:rPr>
              <w:t>一种适用于凹版印刷的环保型水性油墨及 其制备方法</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201711205058.X</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江苏顺泰</w:t>
            </w:r>
          </w:p>
        </w:tc>
      </w:tr>
      <w:tr>
        <w:trPr>
          <w:trHeight w:val="634"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1" w:right="0"/>
              <w:jc w:val="left"/>
              <w:rPr>
                <w:rFonts w:ascii="宋体" w:hAnsi="宋体" w:cs="宋体" w:eastAsia="宋体" w:hint="default"/>
                <w:sz w:val="18"/>
                <w:szCs w:val="18"/>
              </w:rPr>
            </w:pPr>
            <w:r>
              <w:rPr>
                <w:rFonts w:ascii="宋体"/>
                <w:sz w:val="18"/>
              </w:rPr>
              <w:t>13</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71"/>
              <w:jc w:val="left"/>
              <w:rPr>
                <w:rFonts w:ascii="宋体" w:hAnsi="宋体" w:cs="宋体" w:eastAsia="宋体" w:hint="default"/>
                <w:sz w:val="18"/>
                <w:szCs w:val="18"/>
              </w:rPr>
            </w:pPr>
            <w:r>
              <w:rPr>
                <w:rFonts w:ascii="宋体" w:hAnsi="宋体" w:cs="宋体" w:eastAsia="宋体" w:hint="default"/>
                <w:sz w:val="18"/>
                <w:szCs w:val="18"/>
              </w:rPr>
              <w:t>一种适用于复合材料的环保型特种醇性金 墨及其制备方法</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201711306938.6</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江苏顺泰</w:t>
            </w:r>
          </w:p>
        </w:tc>
      </w:tr>
      <w:tr>
        <w:trPr>
          <w:trHeight w:val="635"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1" w:right="0"/>
              <w:jc w:val="left"/>
              <w:rPr>
                <w:rFonts w:ascii="宋体" w:hAnsi="宋体" w:cs="宋体" w:eastAsia="宋体" w:hint="default"/>
                <w:sz w:val="18"/>
                <w:szCs w:val="18"/>
              </w:rPr>
            </w:pPr>
            <w:r>
              <w:rPr>
                <w:rFonts w:ascii="宋体"/>
                <w:sz w:val="18"/>
              </w:rPr>
              <w:t>14</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1"/>
              <w:ind w:left="103" w:right="171"/>
              <w:jc w:val="left"/>
              <w:rPr>
                <w:rFonts w:ascii="宋体" w:hAnsi="宋体" w:cs="宋体" w:eastAsia="宋体" w:hint="default"/>
                <w:sz w:val="18"/>
                <w:szCs w:val="18"/>
              </w:rPr>
            </w:pPr>
            <w:r>
              <w:rPr>
                <w:rFonts w:ascii="宋体" w:hAnsi="宋体" w:cs="宋体" w:eastAsia="宋体" w:hint="default"/>
                <w:sz w:val="18"/>
                <w:szCs w:val="18"/>
              </w:rPr>
              <w:t>一种基于厚膜加热技术的低温加热烟具及 加热元件</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201710058725.X</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劲嘉科技</w:t>
            </w:r>
          </w:p>
        </w:tc>
      </w:tr>
      <w:tr>
        <w:trPr>
          <w:trHeight w:val="370"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81" w:right="0"/>
              <w:jc w:val="left"/>
              <w:rPr>
                <w:rFonts w:ascii="宋体" w:hAnsi="宋体" w:cs="宋体" w:eastAsia="宋体" w:hint="default"/>
                <w:sz w:val="18"/>
                <w:szCs w:val="18"/>
              </w:rPr>
            </w:pPr>
            <w:r>
              <w:rPr>
                <w:rFonts w:ascii="宋体"/>
                <w:sz w:val="18"/>
              </w:rPr>
              <w:t>15</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一种混合型低温加热烟草制品</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sz w:val="18"/>
              </w:rPr>
              <w:t>201710058525.4</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劲嘉科技</w:t>
            </w:r>
          </w:p>
        </w:tc>
      </w:tr>
      <w:tr>
        <w:trPr>
          <w:trHeight w:val="635"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1" w:right="0"/>
              <w:jc w:val="left"/>
              <w:rPr>
                <w:rFonts w:ascii="宋体" w:hAnsi="宋体" w:cs="宋体" w:eastAsia="宋体" w:hint="default"/>
                <w:sz w:val="18"/>
                <w:szCs w:val="18"/>
              </w:rPr>
            </w:pPr>
            <w:r>
              <w:rPr>
                <w:rFonts w:ascii="宋体"/>
                <w:sz w:val="18"/>
              </w:rPr>
              <w:t>16</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61" w:firstLine="90"/>
              <w:jc w:val="left"/>
              <w:rPr>
                <w:rFonts w:ascii="宋体" w:hAnsi="宋体" w:cs="宋体" w:eastAsia="宋体" w:hint="default"/>
                <w:sz w:val="18"/>
                <w:szCs w:val="18"/>
              </w:rPr>
            </w:pPr>
            <w:r>
              <w:rPr>
                <w:rFonts w:ascii="宋体" w:hAnsi="宋体" w:cs="宋体" w:eastAsia="宋体" w:hint="default"/>
                <w:sz w:val="18"/>
                <w:szCs w:val="18"/>
              </w:rPr>
              <w:t>一种基于共享模式的吸烟室及其共享方 法</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201710721637.3</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劲嘉科技</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tbl>
      <w:tblPr>
        <w:tblW w:w="0" w:type="auto"/>
        <w:jc w:val="left"/>
        <w:tblInd w:w="1021" w:type="dxa"/>
        <w:tblLayout w:type="fixed"/>
        <w:tblCellMar>
          <w:top w:w="0" w:type="dxa"/>
          <w:left w:w="0" w:type="dxa"/>
          <w:bottom w:w="0" w:type="dxa"/>
          <w:right w:w="0" w:type="dxa"/>
        </w:tblCellMar>
        <w:tblLook w:val="01E0"/>
      </w:tblPr>
      <w:tblGrid>
        <w:gridCol w:w="552"/>
        <w:gridCol w:w="3526"/>
        <w:gridCol w:w="1420"/>
        <w:gridCol w:w="1559"/>
        <w:gridCol w:w="1749"/>
        <w:gridCol w:w="1050"/>
      </w:tblGrid>
      <w:tr>
        <w:trPr>
          <w:trHeight w:val="365" w:hRule="exact"/>
        </w:trPr>
        <w:tc>
          <w:tcPr>
            <w:tcW w:w="5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left="181" w:right="0"/>
              <w:jc w:val="left"/>
              <w:rPr>
                <w:rFonts w:ascii="宋体" w:hAnsi="宋体" w:cs="宋体" w:eastAsia="宋体" w:hint="default"/>
                <w:sz w:val="18"/>
                <w:szCs w:val="18"/>
              </w:rPr>
            </w:pPr>
            <w:r>
              <w:rPr>
                <w:rFonts w:ascii="宋体"/>
                <w:sz w:val="18"/>
              </w:rPr>
              <w:t>17</w:t>
            </w:r>
          </w:p>
        </w:tc>
        <w:tc>
          <w:tcPr>
            <w:tcW w:w="35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一种电子烟及其预热烟油的方法</w:t>
            </w:r>
          </w:p>
        </w:tc>
        <w:tc>
          <w:tcPr>
            <w:tcW w:w="14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5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left="143" w:right="0"/>
              <w:jc w:val="left"/>
              <w:rPr>
                <w:rFonts w:ascii="宋体" w:hAnsi="宋体" w:cs="宋体" w:eastAsia="宋体" w:hint="default"/>
                <w:sz w:val="18"/>
                <w:szCs w:val="18"/>
              </w:rPr>
            </w:pPr>
            <w:r>
              <w:rPr>
                <w:rFonts w:ascii="宋体"/>
                <w:sz w:val="18"/>
              </w:rPr>
              <w:t>201710851422.3</w:t>
            </w:r>
          </w:p>
        </w:tc>
        <w:tc>
          <w:tcPr>
            <w:tcW w:w="17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劲嘉科技</w:t>
            </w:r>
          </w:p>
        </w:tc>
      </w:tr>
      <w:tr>
        <w:trPr>
          <w:trHeight w:val="370"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81" w:right="0"/>
              <w:jc w:val="left"/>
              <w:rPr>
                <w:rFonts w:ascii="宋体" w:hAnsi="宋体" w:cs="宋体" w:eastAsia="宋体" w:hint="default"/>
                <w:sz w:val="18"/>
                <w:szCs w:val="18"/>
              </w:rPr>
            </w:pPr>
            <w:r>
              <w:rPr>
                <w:rFonts w:ascii="宋体"/>
                <w:sz w:val="18"/>
              </w:rPr>
              <w:t>18</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一种模块组合型电子烟</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3" w:right="0"/>
              <w:jc w:val="left"/>
              <w:rPr>
                <w:rFonts w:ascii="宋体" w:hAnsi="宋体" w:cs="宋体" w:eastAsia="宋体" w:hint="default"/>
                <w:sz w:val="18"/>
                <w:szCs w:val="18"/>
              </w:rPr>
            </w:pPr>
            <w:r>
              <w:rPr>
                <w:rFonts w:ascii="宋体"/>
                <w:sz w:val="18"/>
              </w:rPr>
              <w:t>201711037463.5</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劲嘉科技</w:t>
            </w:r>
          </w:p>
        </w:tc>
      </w:tr>
      <w:tr>
        <w:trPr>
          <w:trHeight w:val="371"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81" w:right="0"/>
              <w:jc w:val="left"/>
              <w:rPr>
                <w:rFonts w:ascii="宋体" w:hAnsi="宋体" w:cs="宋体" w:eastAsia="宋体" w:hint="default"/>
                <w:sz w:val="18"/>
                <w:szCs w:val="18"/>
              </w:rPr>
            </w:pPr>
            <w:r>
              <w:rPr>
                <w:rFonts w:ascii="宋体"/>
                <w:sz w:val="18"/>
              </w:rPr>
              <w:t>19</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一种特殊溶剂型凹印金墨及其制备方法</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43" w:right="0"/>
              <w:jc w:val="left"/>
              <w:rPr>
                <w:rFonts w:ascii="宋体" w:hAnsi="宋体" w:cs="宋体" w:eastAsia="宋体" w:hint="default"/>
                <w:sz w:val="18"/>
                <w:szCs w:val="18"/>
              </w:rPr>
            </w:pPr>
            <w:r>
              <w:rPr>
                <w:rFonts w:ascii="宋体"/>
                <w:sz w:val="18"/>
              </w:rPr>
              <w:t>201710039115.5</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长春吉星</w:t>
            </w:r>
          </w:p>
        </w:tc>
      </w:tr>
      <w:tr>
        <w:trPr>
          <w:trHeight w:val="370"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81" w:right="0"/>
              <w:jc w:val="left"/>
              <w:rPr>
                <w:rFonts w:ascii="宋体" w:hAnsi="宋体" w:cs="宋体" w:eastAsia="宋体" w:hint="default"/>
                <w:sz w:val="18"/>
                <w:szCs w:val="18"/>
              </w:rPr>
            </w:pPr>
            <w:r>
              <w:rPr>
                <w:rFonts w:ascii="宋体"/>
                <w:sz w:val="18"/>
              </w:rPr>
              <w:t>20</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一种水性凹印镭射质感光油及其制备方法</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3" w:right="0"/>
              <w:jc w:val="left"/>
              <w:rPr>
                <w:rFonts w:ascii="宋体" w:hAnsi="宋体" w:cs="宋体" w:eastAsia="宋体" w:hint="default"/>
                <w:sz w:val="18"/>
                <w:szCs w:val="18"/>
              </w:rPr>
            </w:pPr>
            <w:r>
              <w:rPr>
                <w:rFonts w:ascii="宋体"/>
                <w:sz w:val="18"/>
              </w:rPr>
              <w:t>201710039521.1</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长春吉星</w:t>
            </w:r>
          </w:p>
        </w:tc>
      </w:tr>
      <w:tr>
        <w:trPr>
          <w:trHeight w:val="370"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81" w:right="0"/>
              <w:jc w:val="left"/>
              <w:rPr>
                <w:rFonts w:ascii="宋体" w:hAnsi="宋体" w:cs="宋体" w:eastAsia="宋体" w:hint="default"/>
                <w:sz w:val="18"/>
                <w:szCs w:val="18"/>
              </w:rPr>
            </w:pPr>
            <w:r>
              <w:rPr>
                <w:rFonts w:ascii="宋体"/>
                <w:sz w:val="18"/>
              </w:rPr>
              <w:t>21</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一种醇溶性凹版防卷曲光油及其制备方法</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3" w:right="0"/>
              <w:jc w:val="left"/>
              <w:rPr>
                <w:rFonts w:ascii="宋体" w:hAnsi="宋体" w:cs="宋体" w:eastAsia="宋体" w:hint="default"/>
                <w:sz w:val="18"/>
                <w:szCs w:val="18"/>
              </w:rPr>
            </w:pPr>
            <w:r>
              <w:rPr>
                <w:rFonts w:ascii="宋体"/>
                <w:sz w:val="18"/>
              </w:rPr>
              <w:t>201710097213.4</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长春吉星</w:t>
            </w:r>
          </w:p>
        </w:tc>
      </w:tr>
      <w:tr>
        <w:trPr>
          <w:trHeight w:val="371"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81" w:right="0"/>
              <w:jc w:val="left"/>
              <w:rPr>
                <w:rFonts w:ascii="宋体" w:hAnsi="宋体" w:cs="宋体" w:eastAsia="宋体" w:hint="default"/>
                <w:sz w:val="18"/>
                <w:szCs w:val="18"/>
              </w:rPr>
            </w:pPr>
            <w:r>
              <w:rPr>
                <w:rFonts w:ascii="宋体"/>
                <w:sz w:val="18"/>
              </w:rPr>
              <w:t>22</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一种镭射定位镍版的套位控制工艺</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43" w:right="0"/>
              <w:jc w:val="left"/>
              <w:rPr>
                <w:rFonts w:ascii="宋体" w:hAnsi="宋体" w:cs="宋体" w:eastAsia="宋体" w:hint="default"/>
                <w:sz w:val="18"/>
                <w:szCs w:val="18"/>
              </w:rPr>
            </w:pPr>
            <w:r>
              <w:rPr>
                <w:rFonts w:ascii="宋体"/>
                <w:sz w:val="18"/>
              </w:rPr>
              <w:t>201710367095.4</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中丰田</w:t>
            </w:r>
          </w:p>
        </w:tc>
      </w:tr>
      <w:tr>
        <w:trPr>
          <w:trHeight w:val="370"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81" w:right="0"/>
              <w:jc w:val="left"/>
              <w:rPr>
                <w:rFonts w:ascii="宋体" w:hAnsi="宋体" w:cs="宋体" w:eastAsia="宋体" w:hint="default"/>
                <w:sz w:val="18"/>
                <w:szCs w:val="18"/>
              </w:rPr>
            </w:pPr>
            <w:r>
              <w:rPr>
                <w:rFonts w:ascii="宋体"/>
                <w:sz w:val="18"/>
              </w:rPr>
              <w:t>23</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一种新型镭射全息定位图案介质纸的工艺</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3" w:right="0"/>
              <w:jc w:val="left"/>
              <w:rPr>
                <w:rFonts w:ascii="宋体" w:hAnsi="宋体" w:cs="宋体" w:eastAsia="宋体" w:hint="default"/>
                <w:sz w:val="18"/>
                <w:szCs w:val="18"/>
              </w:rPr>
            </w:pPr>
            <w:r>
              <w:rPr>
                <w:rFonts w:ascii="宋体"/>
                <w:sz w:val="18"/>
              </w:rPr>
              <w:t>201710367073.8</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中丰田</w:t>
            </w:r>
          </w:p>
        </w:tc>
      </w:tr>
      <w:tr>
        <w:trPr>
          <w:trHeight w:val="634"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81" w:right="0"/>
              <w:jc w:val="left"/>
              <w:rPr>
                <w:rFonts w:ascii="宋体" w:hAnsi="宋体" w:cs="宋体" w:eastAsia="宋体" w:hint="default"/>
                <w:sz w:val="18"/>
                <w:szCs w:val="18"/>
              </w:rPr>
            </w:pPr>
            <w:r>
              <w:rPr>
                <w:rFonts w:ascii="宋体"/>
                <w:sz w:val="18"/>
              </w:rPr>
              <w:t>24</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71"/>
              <w:jc w:val="left"/>
              <w:rPr>
                <w:rFonts w:ascii="宋体" w:hAnsi="宋体" w:cs="宋体" w:eastAsia="宋体" w:hint="default"/>
                <w:sz w:val="18"/>
                <w:szCs w:val="18"/>
              </w:rPr>
            </w:pPr>
            <w:r>
              <w:rPr>
                <w:rFonts w:ascii="宋体" w:hAnsi="宋体" w:cs="宋体" w:eastAsia="宋体" w:hint="default"/>
                <w:sz w:val="18"/>
                <w:szCs w:val="18"/>
              </w:rPr>
              <w:t>一种新型全幅逻辑光纹无缝材料膜生产制 造工艺</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发明</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43" w:right="0"/>
              <w:jc w:val="left"/>
              <w:rPr>
                <w:rFonts w:ascii="宋体" w:hAnsi="宋体" w:cs="宋体" w:eastAsia="宋体" w:hint="default"/>
                <w:sz w:val="18"/>
                <w:szCs w:val="18"/>
              </w:rPr>
            </w:pPr>
            <w:r>
              <w:rPr>
                <w:rFonts w:ascii="宋体"/>
                <w:sz w:val="18"/>
              </w:rPr>
              <w:t>201710367055.X</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中丰田</w:t>
            </w:r>
          </w:p>
        </w:tc>
      </w:tr>
      <w:tr>
        <w:trPr>
          <w:trHeight w:val="371"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81" w:right="0"/>
              <w:jc w:val="left"/>
              <w:rPr>
                <w:rFonts w:ascii="宋体" w:hAnsi="宋体" w:cs="宋体" w:eastAsia="宋体" w:hint="default"/>
                <w:sz w:val="18"/>
                <w:szCs w:val="18"/>
              </w:rPr>
            </w:pPr>
            <w:r>
              <w:rPr>
                <w:rFonts w:ascii="宋体"/>
                <w:sz w:val="18"/>
              </w:rPr>
              <w:t>25</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一种香烟小盒包装盒及其条外包装盒</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43" w:right="0"/>
              <w:jc w:val="left"/>
              <w:rPr>
                <w:rFonts w:ascii="宋体" w:hAnsi="宋体" w:cs="宋体" w:eastAsia="宋体" w:hint="default"/>
                <w:sz w:val="18"/>
                <w:szCs w:val="18"/>
              </w:rPr>
            </w:pPr>
            <w:r>
              <w:rPr>
                <w:rFonts w:ascii="宋体"/>
                <w:sz w:val="18"/>
              </w:rPr>
              <w:t>201720010602.4</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r>
      <w:tr>
        <w:trPr>
          <w:trHeight w:val="370"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81" w:right="0"/>
              <w:jc w:val="left"/>
              <w:rPr>
                <w:rFonts w:ascii="宋体" w:hAnsi="宋体" w:cs="宋体" w:eastAsia="宋体" w:hint="default"/>
                <w:sz w:val="18"/>
                <w:szCs w:val="18"/>
              </w:rPr>
            </w:pPr>
            <w:r>
              <w:rPr>
                <w:rFonts w:ascii="宋体"/>
                <w:sz w:val="18"/>
              </w:rPr>
              <w:t>26</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一种</w:t>
            </w:r>
            <w:r>
              <w:rPr>
                <w:rFonts w:ascii="宋体" w:hAnsi="宋体" w:cs="宋体" w:eastAsia="宋体" w:hint="default"/>
                <w:spacing w:val="-46"/>
                <w:sz w:val="18"/>
                <w:szCs w:val="18"/>
              </w:rPr>
              <w:t> </w:t>
            </w:r>
            <w:r>
              <w:rPr>
                <w:rFonts w:ascii="宋体" w:hAnsi="宋体" w:cs="宋体" w:eastAsia="宋体" w:hint="default"/>
                <w:sz w:val="18"/>
                <w:szCs w:val="18"/>
              </w:rPr>
              <w:t>PS</w:t>
            </w:r>
            <w:r>
              <w:rPr>
                <w:rFonts w:ascii="宋体" w:hAnsi="宋体" w:cs="宋体" w:eastAsia="宋体" w:hint="default"/>
                <w:spacing w:val="-46"/>
                <w:sz w:val="18"/>
                <w:szCs w:val="18"/>
              </w:rPr>
              <w:t> </w:t>
            </w:r>
            <w:r>
              <w:rPr>
                <w:rFonts w:ascii="宋体" w:hAnsi="宋体" w:cs="宋体" w:eastAsia="宋体" w:hint="default"/>
                <w:sz w:val="18"/>
                <w:szCs w:val="18"/>
              </w:rPr>
              <w:t>版的保存防护设备</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3" w:right="0"/>
              <w:jc w:val="left"/>
              <w:rPr>
                <w:rFonts w:ascii="宋体" w:hAnsi="宋体" w:cs="宋体" w:eastAsia="宋体" w:hint="default"/>
                <w:sz w:val="18"/>
                <w:szCs w:val="18"/>
              </w:rPr>
            </w:pPr>
            <w:r>
              <w:rPr>
                <w:rFonts w:ascii="宋体"/>
                <w:sz w:val="18"/>
              </w:rPr>
              <w:t>201720124007.3</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r>
      <w:tr>
        <w:trPr>
          <w:trHeight w:val="370"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81" w:right="0"/>
              <w:jc w:val="left"/>
              <w:rPr>
                <w:rFonts w:ascii="宋体" w:hAnsi="宋体" w:cs="宋体" w:eastAsia="宋体" w:hint="default"/>
                <w:sz w:val="18"/>
                <w:szCs w:val="18"/>
              </w:rPr>
            </w:pPr>
            <w:r>
              <w:rPr>
                <w:rFonts w:ascii="宋体"/>
                <w:sz w:val="18"/>
              </w:rPr>
              <w:t>27</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一种保湿卷烟包装盒</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3" w:right="0"/>
              <w:jc w:val="left"/>
              <w:rPr>
                <w:rFonts w:ascii="宋体" w:hAnsi="宋体" w:cs="宋体" w:eastAsia="宋体" w:hint="default"/>
                <w:sz w:val="18"/>
                <w:szCs w:val="18"/>
              </w:rPr>
            </w:pPr>
            <w:r>
              <w:rPr>
                <w:rFonts w:ascii="宋体"/>
                <w:sz w:val="18"/>
              </w:rPr>
              <w:t>201721105758.7</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r>
      <w:tr>
        <w:trPr>
          <w:trHeight w:val="371"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81" w:right="0"/>
              <w:jc w:val="left"/>
              <w:rPr>
                <w:rFonts w:ascii="宋体" w:hAnsi="宋体" w:cs="宋体" w:eastAsia="宋体" w:hint="default"/>
                <w:sz w:val="18"/>
                <w:szCs w:val="18"/>
              </w:rPr>
            </w:pPr>
            <w:r>
              <w:rPr>
                <w:rFonts w:ascii="宋体"/>
                <w:sz w:val="18"/>
              </w:rPr>
              <w:t>28</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一种印刷品自动分离设备</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43" w:right="0"/>
              <w:jc w:val="left"/>
              <w:rPr>
                <w:rFonts w:ascii="宋体" w:hAnsi="宋体" w:cs="宋体" w:eastAsia="宋体" w:hint="default"/>
                <w:sz w:val="18"/>
                <w:szCs w:val="18"/>
              </w:rPr>
            </w:pPr>
            <w:r>
              <w:rPr>
                <w:rFonts w:ascii="宋体"/>
                <w:sz w:val="18"/>
              </w:rPr>
              <w:t>201721604544.4</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r>
      <w:tr>
        <w:trPr>
          <w:trHeight w:val="370"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81" w:right="0"/>
              <w:jc w:val="left"/>
              <w:rPr>
                <w:rFonts w:ascii="宋体" w:hAnsi="宋体" w:cs="宋体" w:eastAsia="宋体" w:hint="default"/>
                <w:sz w:val="18"/>
                <w:szCs w:val="18"/>
              </w:rPr>
            </w:pPr>
            <w:r>
              <w:rPr>
                <w:rFonts w:ascii="宋体"/>
                <w:sz w:val="18"/>
              </w:rPr>
              <w:t>29</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一种自动清洗及废液回收设备</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3" w:right="0"/>
              <w:jc w:val="left"/>
              <w:rPr>
                <w:rFonts w:ascii="宋体" w:hAnsi="宋体" w:cs="宋体" w:eastAsia="宋体" w:hint="default"/>
                <w:sz w:val="18"/>
                <w:szCs w:val="18"/>
              </w:rPr>
            </w:pPr>
            <w:r>
              <w:rPr>
                <w:rFonts w:ascii="宋体"/>
                <w:sz w:val="18"/>
              </w:rPr>
              <w:t>201721754046.8</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r>
      <w:tr>
        <w:trPr>
          <w:trHeight w:val="634"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81" w:right="0"/>
              <w:jc w:val="left"/>
              <w:rPr>
                <w:rFonts w:ascii="宋体" w:hAnsi="宋体" w:cs="宋体" w:eastAsia="宋体" w:hint="default"/>
                <w:sz w:val="18"/>
                <w:szCs w:val="18"/>
              </w:rPr>
            </w:pPr>
            <w:r>
              <w:rPr>
                <w:rFonts w:ascii="宋体"/>
                <w:sz w:val="18"/>
              </w:rPr>
              <w:t>30</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一种全自动装箱系统</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43" w:right="0"/>
              <w:jc w:val="left"/>
              <w:rPr>
                <w:rFonts w:ascii="宋体" w:hAnsi="宋体" w:cs="宋体" w:eastAsia="宋体" w:hint="default"/>
                <w:sz w:val="18"/>
                <w:szCs w:val="18"/>
              </w:rPr>
            </w:pPr>
            <w:r>
              <w:rPr>
                <w:rFonts w:ascii="宋体"/>
                <w:sz w:val="18"/>
              </w:rPr>
              <w:t>201721130363.2</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14"/>
                <w:sz w:val="18"/>
                <w:szCs w:val="18"/>
              </w:rPr>
              <w:t>本公司、安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徽安泰</w:t>
            </w:r>
          </w:p>
        </w:tc>
      </w:tr>
      <w:tr>
        <w:trPr>
          <w:trHeight w:val="635"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81" w:right="0"/>
              <w:jc w:val="left"/>
              <w:rPr>
                <w:rFonts w:ascii="宋体" w:hAnsi="宋体" w:cs="宋体" w:eastAsia="宋体" w:hint="default"/>
                <w:sz w:val="18"/>
                <w:szCs w:val="18"/>
              </w:rPr>
            </w:pPr>
            <w:r>
              <w:rPr>
                <w:rFonts w:ascii="宋体"/>
                <w:sz w:val="18"/>
              </w:rPr>
              <w:t>31</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一种溶剂混合控制系统和凹版印刷设备</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43" w:right="0"/>
              <w:jc w:val="left"/>
              <w:rPr>
                <w:rFonts w:ascii="宋体" w:hAnsi="宋体" w:cs="宋体" w:eastAsia="宋体" w:hint="default"/>
                <w:sz w:val="18"/>
                <w:szCs w:val="18"/>
              </w:rPr>
            </w:pPr>
            <w:r>
              <w:rPr>
                <w:rFonts w:ascii="宋体"/>
                <w:sz w:val="18"/>
              </w:rPr>
              <w:t>201721571681.2</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1"/>
              <w:jc w:val="left"/>
              <w:rPr>
                <w:rFonts w:ascii="宋体" w:hAnsi="宋体" w:cs="宋体" w:eastAsia="宋体" w:hint="default"/>
                <w:sz w:val="18"/>
                <w:szCs w:val="18"/>
              </w:rPr>
            </w:pPr>
            <w:r>
              <w:rPr>
                <w:rFonts w:ascii="宋体" w:hAnsi="宋体" w:cs="宋体" w:eastAsia="宋体" w:hint="default"/>
                <w:spacing w:val="-14"/>
                <w:sz w:val="18"/>
                <w:szCs w:val="18"/>
              </w:rPr>
              <w:t>本公司、安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徽安泰</w:t>
            </w:r>
          </w:p>
        </w:tc>
      </w:tr>
      <w:tr>
        <w:trPr>
          <w:trHeight w:val="634"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81" w:right="0"/>
              <w:jc w:val="left"/>
              <w:rPr>
                <w:rFonts w:ascii="宋体" w:hAnsi="宋体" w:cs="宋体" w:eastAsia="宋体" w:hint="default"/>
                <w:sz w:val="18"/>
                <w:szCs w:val="18"/>
              </w:rPr>
            </w:pPr>
            <w:r>
              <w:rPr>
                <w:rFonts w:ascii="宋体"/>
                <w:sz w:val="18"/>
              </w:rPr>
              <w:t>32</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一种激光模切瓦楞纸箱全自动包装机构</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43" w:right="0"/>
              <w:jc w:val="left"/>
              <w:rPr>
                <w:rFonts w:ascii="宋体" w:hAnsi="宋体" w:cs="宋体" w:eastAsia="宋体" w:hint="default"/>
                <w:sz w:val="18"/>
                <w:szCs w:val="18"/>
              </w:rPr>
            </w:pPr>
            <w:r>
              <w:rPr>
                <w:rFonts w:ascii="宋体"/>
                <w:sz w:val="18"/>
              </w:rPr>
              <w:t>201721172411.4</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14"/>
                <w:sz w:val="18"/>
                <w:szCs w:val="18"/>
              </w:rPr>
              <w:t>本公司、北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京弘浩</w:t>
            </w:r>
          </w:p>
        </w:tc>
      </w:tr>
      <w:tr>
        <w:trPr>
          <w:trHeight w:val="370"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81" w:right="0"/>
              <w:jc w:val="left"/>
              <w:rPr>
                <w:rFonts w:ascii="宋体" w:hAnsi="宋体" w:cs="宋体" w:eastAsia="宋体" w:hint="default"/>
                <w:sz w:val="18"/>
                <w:szCs w:val="18"/>
              </w:rPr>
            </w:pPr>
            <w:r>
              <w:rPr>
                <w:rFonts w:ascii="宋体"/>
                <w:sz w:val="18"/>
              </w:rPr>
              <w:t>33</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一种无芯片</w:t>
            </w:r>
            <w:r>
              <w:rPr>
                <w:rFonts w:ascii="宋体" w:hAnsi="宋体" w:cs="宋体" w:eastAsia="宋体" w:hint="default"/>
                <w:spacing w:val="-46"/>
                <w:sz w:val="18"/>
                <w:szCs w:val="18"/>
              </w:rPr>
              <w:t> </w:t>
            </w:r>
            <w:r>
              <w:rPr>
                <w:rFonts w:ascii="宋体" w:hAnsi="宋体" w:cs="宋体" w:eastAsia="宋体" w:hint="default"/>
                <w:sz w:val="18"/>
                <w:szCs w:val="18"/>
              </w:rPr>
              <w:t>RFID</w:t>
            </w:r>
            <w:r>
              <w:rPr>
                <w:rFonts w:ascii="宋体" w:hAnsi="宋体" w:cs="宋体" w:eastAsia="宋体" w:hint="default"/>
                <w:spacing w:val="-46"/>
                <w:sz w:val="18"/>
                <w:szCs w:val="18"/>
              </w:rPr>
              <w:t> </w:t>
            </w:r>
            <w:r>
              <w:rPr>
                <w:rFonts w:ascii="宋体" w:hAnsi="宋体" w:cs="宋体" w:eastAsia="宋体" w:hint="default"/>
                <w:sz w:val="18"/>
                <w:szCs w:val="18"/>
              </w:rPr>
              <w:t>电子标签的印刷系统</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3" w:right="0"/>
              <w:jc w:val="left"/>
              <w:rPr>
                <w:rFonts w:ascii="宋体" w:hAnsi="宋体" w:cs="宋体" w:eastAsia="宋体" w:hint="default"/>
                <w:sz w:val="18"/>
                <w:szCs w:val="18"/>
              </w:rPr>
            </w:pPr>
            <w:r>
              <w:rPr>
                <w:rFonts w:ascii="宋体"/>
                <w:sz w:val="18"/>
              </w:rPr>
              <w:t>201720226105.8</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贵州劲嘉</w:t>
            </w:r>
          </w:p>
        </w:tc>
      </w:tr>
      <w:tr>
        <w:trPr>
          <w:trHeight w:val="371"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81" w:right="0"/>
              <w:jc w:val="left"/>
              <w:rPr>
                <w:rFonts w:ascii="宋体" w:hAnsi="宋体" w:cs="宋体" w:eastAsia="宋体" w:hint="default"/>
                <w:sz w:val="18"/>
                <w:szCs w:val="18"/>
              </w:rPr>
            </w:pPr>
            <w:r>
              <w:rPr>
                <w:rFonts w:ascii="宋体"/>
                <w:sz w:val="18"/>
              </w:rPr>
              <w:t>34</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一种单张纸凹印机链条飞油保护装置</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43" w:right="0"/>
              <w:jc w:val="left"/>
              <w:rPr>
                <w:rFonts w:ascii="宋体" w:hAnsi="宋体" w:cs="宋体" w:eastAsia="宋体" w:hint="default"/>
                <w:sz w:val="18"/>
                <w:szCs w:val="18"/>
              </w:rPr>
            </w:pPr>
            <w:r>
              <w:rPr>
                <w:rFonts w:ascii="宋体"/>
                <w:sz w:val="18"/>
              </w:rPr>
              <w:t>201720260646.2</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贵州劲嘉</w:t>
            </w:r>
          </w:p>
        </w:tc>
      </w:tr>
      <w:tr>
        <w:trPr>
          <w:trHeight w:val="370"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81" w:right="0"/>
              <w:jc w:val="left"/>
              <w:rPr>
                <w:rFonts w:ascii="宋体" w:hAnsi="宋体" w:cs="宋体" w:eastAsia="宋体" w:hint="default"/>
                <w:sz w:val="18"/>
                <w:szCs w:val="18"/>
              </w:rPr>
            </w:pPr>
            <w:r>
              <w:rPr>
                <w:rFonts w:ascii="宋体"/>
                <w:sz w:val="18"/>
              </w:rPr>
              <w:t>35</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包装盒纸覆膜裱纸一体生产线</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3" w:right="0"/>
              <w:jc w:val="left"/>
              <w:rPr>
                <w:rFonts w:ascii="宋体" w:hAnsi="宋体" w:cs="宋体" w:eastAsia="宋体" w:hint="default"/>
                <w:sz w:val="18"/>
                <w:szCs w:val="18"/>
              </w:rPr>
            </w:pPr>
            <w:r>
              <w:rPr>
                <w:rFonts w:ascii="宋体"/>
                <w:sz w:val="18"/>
              </w:rPr>
              <w:t>201721452817.8</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江苏劲嘉</w:t>
            </w:r>
          </w:p>
        </w:tc>
      </w:tr>
      <w:tr>
        <w:trPr>
          <w:trHeight w:val="370"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81" w:right="0"/>
              <w:jc w:val="left"/>
              <w:rPr>
                <w:rFonts w:ascii="宋体" w:hAnsi="宋体" w:cs="宋体" w:eastAsia="宋体" w:hint="default"/>
                <w:sz w:val="18"/>
                <w:szCs w:val="18"/>
              </w:rPr>
            </w:pPr>
            <w:r>
              <w:rPr>
                <w:rFonts w:ascii="宋体"/>
                <w:sz w:val="18"/>
              </w:rPr>
              <w:t>36</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烫金机电化铝自动回收装置</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3" w:right="0"/>
              <w:jc w:val="left"/>
              <w:rPr>
                <w:rFonts w:ascii="宋体" w:hAnsi="宋体" w:cs="宋体" w:eastAsia="宋体" w:hint="default"/>
                <w:sz w:val="18"/>
                <w:szCs w:val="18"/>
              </w:rPr>
            </w:pPr>
            <w:r>
              <w:rPr>
                <w:rFonts w:ascii="宋体"/>
                <w:sz w:val="18"/>
              </w:rPr>
              <w:t>201721452446.3</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江苏劲嘉</w:t>
            </w:r>
          </w:p>
        </w:tc>
      </w:tr>
      <w:tr>
        <w:trPr>
          <w:trHeight w:val="371"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81" w:right="0"/>
              <w:jc w:val="left"/>
              <w:rPr>
                <w:rFonts w:ascii="宋体" w:hAnsi="宋体" w:cs="宋体" w:eastAsia="宋体" w:hint="default"/>
                <w:sz w:val="18"/>
                <w:szCs w:val="18"/>
              </w:rPr>
            </w:pPr>
            <w:r>
              <w:rPr>
                <w:rFonts w:ascii="宋体"/>
                <w:sz w:val="18"/>
              </w:rPr>
              <w:t>37</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具有杀菌功能的烟盒检纸机</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43" w:right="0"/>
              <w:jc w:val="left"/>
              <w:rPr>
                <w:rFonts w:ascii="宋体" w:hAnsi="宋体" w:cs="宋体" w:eastAsia="宋体" w:hint="default"/>
                <w:sz w:val="18"/>
                <w:szCs w:val="18"/>
              </w:rPr>
            </w:pPr>
            <w:r>
              <w:rPr>
                <w:rFonts w:ascii="宋体"/>
                <w:sz w:val="18"/>
              </w:rPr>
              <w:t>201721540104.7</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江苏劲嘉</w:t>
            </w:r>
          </w:p>
        </w:tc>
      </w:tr>
      <w:tr>
        <w:trPr>
          <w:trHeight w:val="370"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81" w:right="0"/>
              <w:jc w:val="left"/>
              <w:rPr>
                <w:rFonts w:ascii="宋体" w:hAnsi="宋体" w:cs="宋体" w:eastAsia="宋体" w:hint="default"/>
                <w:sz w:val="18"/>
                <w:szCs w:val="18"/>
              </w:rPr>
            </w:pPr>
            <w:r>
              <w:rPr>
                <w:rFonts w:ascii="宋体"/>
                <w:sz w:val="18"/>
              </w:rPr>
              <w:t>38</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印刷烫金打样机</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3" w:right="0"/>
              <w:jc w:val="left"/>
              <w:rPr>
                <w:rFonts w:ascii="宋体" w:hAnsi="宋体" w:cs="宋体" w:eastAsia="宋体" w:hint="default"/>
                <w:sz w:val="18"/>
                <w:szCs w:val="18"/>
              </w:rPr>
            </w:pPr>
            <w:r>
              <w:rPr>
                <w:rFonts w:ascii="宋体"/>
                <w:sz w:val="18"/>
              </w:rPr>
              <w:t>201721540103.2</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江苏劲嘉</w:t>
            </w:r>
          </w:p>
        </w:tc>
      </w:tr>
      <w:tr>
        <w:trPr>
          <w:trHeight w:val="634"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81" w:right="0"/>
              <w:jc w:val="left"/>
              <w:rPr>
                <w:rFonts w:ascii="宋体" w:hAnsi="宋体" w:cs="宋体" w:eastAsia="宋体" w:hint="default"/>
                <w:sz w:val="18"/>
                <w:szCs w:val="18"/>
              </w:rPr>
            </w:pPr>
            <w:r>
              <w:rPr>
                <w:rFonts w:ascii="宋体"/>
                <w:sz w:val="18"/>
              </w:rPr>
              <w:t>39</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71"/>
              <w:jc w:val="left"/>
              <w:rPr>
                <w:rFonts w:ascii="宋体" w:hAnsi="宋体" w:cs="宋体" w:eastAsia="宋体" w:hint="default"/>
                <w:sz w:val="18"/>
                <w:szCs w:val="18"/>
              </w:rPr>
            </w:pPr>
            <w:r>
              <w:rPr>
                <w:rFonts w:ascii="宋体" w:hAnsi="宋体" w:cs="宋体" w:eastAsia="宋体" w:hint="default"/>
                <w:sz w:val="18"/>
                <w:szCs w:val="18"/>
              </w:rPr>
              <w:t>一种封闭可循环自动制冷过滤的油墨冷却 系统</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43" w:right="0"/>
              <w:jc w:val="left"/>
              <w:rPr>
                <w:rFonts w:ascii="宋体" w:hAnsi="宋体" w:cs="宋体" w:eastAsia="宋体" w:hint="default"/>
                <w:sz w:val="18"/>
                <w:szCs w:val="18"/>
              </w:rPr>
            </w:pPr>
            <w:r>
              <w:rPr>
                <w:rFonts w:ascii="宋体"/>
                <w:sz w:val="18"/>
              </w:rPr>
              <w:t>201720257332.7</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江苏顺泰</w:t>
            </w:r>
          </w:p>
        </w:tc>
      </w:tr>
      <w:tr>
        <w:trPr>
          <w:trHeight w:val="635"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81" w:right="0"/>
              <w:jc w:val="left"/>
              <w:rPr>
                <w:rFonts w:ascii="宋体" w:hAnsi="宋体" w:cs="宋体" w:eastAsia="宋体" w:hint="default"/>
                <w:sz w:val="18"/>
                <w:szCs w:val="18"/>
              </w:rPr>
            </w:pPr>
            <w:r>
              <w:rPr>
                <w:rFonts w:ascii="宋体"/>
                <w:sz w:val="18"/>
              </w:rPr>
              <w:t>40</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71"/>
              <w:jc w:val="left"/>
              <w:rPr>
                <w:rFonts w:ascii="宋体" w:hAnsi="宋体" w:cs="宋体" w:eastAsia="宋体" w:hint="default"/>
                <w:sz w:val="18"/>
                <w:szCs w:val="18"/>
              </w:rPr>
            </w:pPr>
            <w:r>
              <w:rPr>
                <w:rFonts w:ascii="宋体" w:hAnsi="宋体" w:cs="宋体" w:eastAsia="宋体" w:hint="default"/>
                <w:sz w:val="18"/>
                <w:szCs w:val="18"/>
              </w:rPr>
              <w:t>一种适用于纸、膜包装用的复合溶剂调配 装置</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43" w:right="0"/>
              <w:jc w:val="left"/>
              <w:rPr>
                <w:rFonts w:ascii="宋体" w:hAnsi="宋体" w:cs="宋体" w:eastAsia="宋体" w:hint="default"/>
                <w:sz w:val="18"/>
                <w:szCs w:val="18"/>
              </w:rPr>
            </w:pPr>
            <w:r>
              <w:rPr>
                <w:rFonts w:ascii="宋体"/>
                <w:sz w:val="18"/>
              </w:rPr>
              <w:t>201721035648.8</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江苏顺泰</w:t>
            </w:r>
          </w:p>
        </w:tc>
      </w:tr>
      <w:tr>
        <w:trPr>
          <w:trHeight w:val="370"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81" w:right="0"/>
              <w:jc w:val="left"/>
              <w:rPr>
                <w:rFonts w:ascii="宋体" w:hAnsi="宋体" w:cs="宋体" w:eastAsia="宋体" w:hint="default"/>
                <w:sz w:val="18"/>
                <w:szCs w:val="18"/>
              </w:rPr>
            </w:pPr>
            <w:r>
              <w:rPr>
                <w:rFonts w:ascii="宋体"/>
                <w:sz w:val="18"/>
              </w:rPr>
              <w:t>41</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一种可调节多功能全自动清废机</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3" w:right="0"/>
              <w:jc w:val="left"/>
              <w:rPr>
                <w:rFonts w:ascii="宋体" w:hAnsi="宋体" w:cs="宋体" w:eastAsia="宋体" w:hint="default"/>
                <w:sz w:val="18"/>
                <w:szCs w:val="18"/>
              </w:rPr>
            </w:pPr>
            <w:r>
              <w:rPr>
                <w:rFonts w:ascii="宋体"/>
                <w:sz w:val="18"/>
              </w:rPr>
              <w:t>201721258061.3</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江苏顺泰</w:t>
            </w:r>
          </w:p>
        </w:tc>
      </w:tr>
      <w:tr>
        <w:trPr>
          <w:trHeight w:val="370"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81" w:right="0"/>
              <w:jc w:val="left"/>
              <w:rPr>
                <w:rFonts w:ascii="宋体" w:hAnsi="宋体" w:cs="宋体" w:eastAsia="宋体" w:hint="default"/>
                <w:sz w:val="18"/>
                <w:szCs w:val="18"/>
              </w:rPr>
            </w:pPr>
            <w:r>
              <w:rPr>
                <w:rFonts w:ascii="宋体"/>
                <w:sz w:val="18"/>
              </w:rPr>
              <w:t>42</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一种多功能全自动纸张印前处理系统</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3" w:right="0"/>
              <w:jc w:val="left"/>
              <w:rPr>
                <w:rFonts w:ascii="宋体" w:hAnsi="宋体" w:cs="宋体" w:eastAsia="宋体" w:hint="default"/>
                <w:sz w:val="18"/>
                <w:szCs w:val="18"/>
              </w:rPr>
            </w:pPr>
            <w:r>
              <w:rPr>
                <w:rFonts w:ascii="宋体"/>
                <w:sz w:val="18"/>
              </w:rPr>
              <w:t>201721259890.3</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江苏顺泰</w:t>
            </w:r>
          </w:p>
        </w:tc>
      </w:tr>
      <w:tr>
        <w:trPr>
          <w:trHeight w:val="371"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81" w:right="0"/>
              <w:jc w:val="left"/>
              <w:rPr>
                <w:rFonts w:ascii="宋体" w:hAnsi="宋体" w:cs="宋体" w:eastAsia="宋体" w:hint="default"/>
                <w:sz w:val="18"/>
                <w:szCs w:val="18"/>
              </w:rPr>
            </w:pPr>
            <w:r>
              <w:rPr>
                <w:rFonts w:ascii="宋体"/>
                <w:sz w:val="18"/>
              </w:rPr>
              <w:t>43</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一种自动化装版卸版装置</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43" w:right="0"/>
              <w:jc w:val="left"/>
              <w:rPr>
                <w:rFonts w:ascii="宋体" w:hAnsi="宋体" w:cs="宋体" w:eastAsia="宋体" w:hint="default"/>
                <w:sz w:val="18"/>
                <w:szCs w:val="18"/>
              </w:rPr>
            </w:pPr>
            <w:r>
              <w:rPr>
                <w:rFonts w:ascii="宋体"/>
                <w:sz w:val="18"/>
              </w:rPr>
              <w:t>201721391769.6</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江苏顺泰</w:t>
            </w:r>
          </w:p>
        </w:tc>
      </w:tr>
      <w:tr>
        <w:trPr>
          <w:trHeight w:val="370"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81" w:right="0"/>
              <w:jc w:val="left"/>
              <w:rPr>
                <w:rFonts w:ascii="宋体" w:hAnsi="宋体" w:cs="宋体" w:eastAsia="宋体" w:hint="default"/>
                <w:sz w:val="18"/>
                <w:szCs w:val="18"/>
              </w:rPr>
            </w:pPr>
            <w:r>
              <w:rPr>
                <w:rFonts w:ascii="宋体"/>
                <w:sz w:val="18"/>
              </w:rPr>
              <w:t>44</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一种多功能可提高精度的套印装置</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3" w:right="0"/>
              <w:jc w:val="left"/>
              <w:rPr>
                <w:rFonts w:ascii="宋体" w:hAnsi="宋体" w:cs="宋体" w:eastAsia="宋体" w:hint="default"/>
                <w:sz w:val="18"/>
                <w:szCs w:val="18"/>
              </w:rPr>
            </w:pPr>
            <w:r>
              <w:rPr>
                <w:rFonts w:ascii="宋体"/>
                <w:sz w:val="18"/>
              </w:rPr>
              <w:t>201721483535.4</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江苏顺泰</w:t>
            </w:r>
          </w:p>
        </w:tc>
      </w:tr>
      <w:tr>
        <w:trPr>
          <w:trHeight w:val="370"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81" w:right="0"/>
              <w:jc w:val="left"/>
              <w:rPr>
                <w:rFonts w:ascii="宋体" w:hAnsi="宋体" w:cs="宋体" w:eastAsia="宋体" w:hint="default"/>
                <w:sz w:val="18"/>
                <w:szCs w:val="18"/>
              </w:rPr>
            </w:pPr>
            <w:r>
              <w:rPr>
                <w:rFonts w:ascii="宋体"/>
                <w:sz w:val="18"/>
              </w:rPr>
              <w:t>45</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一种电子烟</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3" w:right="0"/>
              <w:jc w:val="left"/>
              <w:rPr>
                <w:rFonts w:ascii="宋体" w:hAnsi="宋体" w:cs="宋体" w:eastAsia="宋体" w:hint="default"/>
                <w:sz w:val="18"/>
                <w:szCs w:val="18"/>
              </w:rPr>
            </w:pPr>
            <w:r>
              <w:rPr>
                <w:rFonts w:ascii="宋体"/>
                <w:sz w:val="18"/>
              </w:rPr>
              <w:t>201721206188.0</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劲嘉科技</w:t>
            </w:r>
          </w:p>
        </w:tc>
      </w:tr>
      <w:tr>
        <w:trPr>
          <w:trHeight w:val="371"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81" w:right="0"/>
              <w:jc w:val="left"/>
              <w:rPr>
                <w:rFonts w:ascii="宋体" w:hAnsi="宋体" w:cs="宋体" w:eastAsia="宋体" w:hint="default"/>
                <w:sz w:val="18"/>
                <w:szCs w:val="18"/>
              </w:rPr>
            </w:pPr>
            <w:r>
              <w:rPr>
                <w:rFonts w:ascii="宋体"/>
                <w:sz w:val="18"/>
              </w:rPr>
              <w:t>46</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一种模块组合型电子烟</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43" w:right="0"/>
              <w:jc w:val="left"/>
              <w:rPr>
                <w:rFonts w:ascii="宋体" w:hAnsi="宋体" w:cs="宋体" w:eastAsia="宋体" w:hint="default"/>
                <w:sz w:val="18"/>
                <w:szCs w:val="18"/>
              </w:rPr>
            </w:pPr>
            <w:r>
              <w:rPr>
                <w:rFonts w:ascii="宋体"/>
                <w:sz w:val="18"/>
              </w:rPr>
              <w:t>201721413438.8</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劲嘉科技</w:t>
            </w:r>
          </w:p>
        </w:tc>
      </w:tr>
      <w:tr>
        <w:trPr>
          <w:trHeight w:val="370"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81" w:right="0"/>
              <w:jc w:val="left"/>
              <w:rPr>
                <w:rFonts w:ascii="宋体" w:hAnsi="宋体" w:cs="宋体" w:eastAsia="宋体" w:hint="default"/>
                <w:sz w:val="18"/>
                <w:szCs w:val="18"/>
              </w:rPr>
            </w:pPr>
            <w:r>
              <w:rPr>
                <w:rFonts w:ascii="宋体"/>
                <w:sz w:val="18"/>
              </w:rPr>
              <w:t>47</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防止限位开关被撞的印刷机给纸台板</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3" w:right="0"/>
              <w:jc w:val="left"/>
              <w:rPr>
                <w:rFonts w:ascii="宋体" w:hAnsi="宋体" w:cs="宋体" w:eastAsia="宋体" w:hint="default"/>
                <w:sz w:val="18"/>
                <w:szCs w:val="18"/>
              </w:rPr>
            </w:pPr>
            <w:r>
              <w:rPr>
                <w:rFonts w:ascii="宋体"/>
                <w:sz w:val="18"/>
              </w:rPr>
              <w:t>201721032976.2</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昆明彩印</w:t>
            </w:r>
          </w:p>
        </w:tc>
      </w:tr>
      <w:tr>
        <w:trPr>
          <w:trHeight w:val="370"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81" w:right="0"/>
              <w:jc w:val="left"/>
              <w:rPr>
                <w:rFonts w:ascii="宋体" w:hAnsi="宋体" w:cs="宋体" w:eastAsia="宋体" w:hint="default"/>
                <w:sz w:val="18"/>
                <w:szCs w:val="18"/>
              </w:rPr>
            </w:pPr>
            <w:r>
              <w:rPr>
                <w:rFonts w:ascii="宋体"/>
                <w:sz w:val="18"/>
              </w:rPr>
              <w:t>48</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一种消除静电的检品机传送带</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3" w:right="0"/>
              <w:jc w:val="left"/>
              <w:rPr>
                <w:rFonts w:ascii="宋体" w:hAnsi="宋体" w:cs="宋体" w:eastAsia="宋体" w:hint="default"/>
                <w:sz w:val="18"/>
                <w:szCs w:val="18"/>
              </w:rPr>
            </w:pPr>
            <w:r>
              <w:rPr>
                <w:rFonts w:ascii="宋体"/>
                <w:sz w:val="18"/>
              </w:rPr>
              <w:t>201721033790.9</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昆明彩印</w:t>
            </w:r>
          </w:p>
        </w:tc>
      </w:tr>
      <w:tr>
        <w:trPr>
          <w:trHeight w:val="371"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81" w:right="0"/>
              <w:jc w:val="left"/>
              <w:rPr>
                <w:rFonts w:ascii="宋体" w:hAnsi="宋体" w:cs="宋体" w:eastAsia="宋体" w:hint="default"/>
                <w:sz w:val="18"/>
                <w:szCs w:val="18"/>
              </w:rPr>
            </w:pPr>
            <w:r>
              <w:rPr>
                <w:rFonts w:ascii="宋体"/>
                <w:sz w:val="18"/>
              </w:rPr>
              <w:t>49</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一种位置可调的导纸辊</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43" w:right="0"/>
              <w:jc w:val="left"/>
              <w:rPr>
                <w:rFonts w:ascii="宋体" w:hAnsi="宋体" w:cs="宋体" w:eastAsia="宋体" w:hint="default"/>
                <w:sz w:val="18"/>
                <w:szCs w:val="18"/>
              </w:rPr>
            </w:pPr>
            <w:r>
              <w:rPr>
                <w:rFonts w:ascii="宋体"/>
                <w:sz w:val="18"/>
              </w:rPr>
              <w:t>201721033042.0</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昆明彩印</w:t>
            </w:r>
          </w:p>
        </w:tc>
      </w:tr>
    </w:tbl>
    <w:p>
      <w:pPr>
        <w:spacing w:after="0" w:line="240" w:lineRule="auto"/>
        <w:jc w:val="left"/>
        <w:rPr>
          <w:rFonts w:ascii="宋体" w:hAnsi="宋体" w:cs="宋体" w:eastAsia="宋体" w:hint="default"/>
          <w:sz w:val="18"/>
          <w:szCs w:val="18"/>
        </w:rPr>
        <w:sectPr>
          <w:footerReference w:type="default" r:id="rId12"/>
          <w:pgSz w:w="11910" w:h="16840"/>
          <w:pgMar w:footer="979" w:header="747" w:top="1060" w:bottom="1160" w:left="0" w:right="0"/>
          <w:pgNumType w:start="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tbl>
      <w:tblPr>
        <w:tblW w:w="0" w:type="auto"/>
        <w:jc w:val="left"/>
        <w:tblInd w:w="1021" w:type="dxa"/>
        <w:tblLayout w:type="fixed"/>
        <w:tblCellMar>
          <w:top w:w="0" w:type="dxa"/>
          <w:left w:w="0" w:type="dxa"/>
          <w:bottom w:w="0" w:type="dxa"/>
          <w:right w:w="0" w:type="dxa"/>
        </w:tblCellMar>
        <w:tblLook w:val="01E0"/>
      </w:tblPr>
      <w:tblGrid>
        <w:gridCol w:w="552"/>
        <w:gridCol w:w="3526"/>
        <w:gridCol w:w="1420"/>
        <w:gridCol w:w="1559"/>
        <w:gridCol w:w="1749"/>
        <w:gridCol w:w="1050"/>
      </w:tblGrid>
      <w:tr>
        <w:trPr>
          <w:trHeight w:val="365" w:hRule="exact"/>
        </w:trPr>
        <w:tc>
          <w:tcPr>
            <w:tcW w:w="5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left="181" w:right="0"/>
              <w:jc w:val="left"/>
              <w:rPr>
                <w:rFonts w:ascii="宋体" w:hAnsi="宋体" w:cs="宋体" w:eastAsia="宋体" w:hint="default"/>
                <w:sz w:val="18"/>
                <w:szCs w:val="18"/>
              </w:rPr>
            </w:pPr>
            <w:r>
              <w:rPr>
                <w:rFonts w:ascii="宋体"/>
                <w:sz w:val="18"/>
              </w:rPr>
              <w:t>50</w:t>
            </w:r>
          </w:p>
        </w:tc>
        <w:tc>
          <w:tcPr>
            <w:tcW w:w="35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一种印刷纸张分垛输送装置</w:t>
            </w:r>
          </w:p>
        </w:tc>
        <w:tc>
          <w:tcPr>
            <w:tcW w:w="14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left="34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5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left="143" w:right="0"/>
              <w:jc w:val="left"/>
              <w:rPr>
                <w:rFonts w:ascii="宋体" w:hAnsi="宋体" w:cs="宋体" w:eastAsia="宋体" w:hint="default"/>
                <w:sz w:val="18"/>
                <w:szCs w:val="18"/>
              </w:rPr>
            </w:pPr>
            <w:r>
              <w:rPr>
                <w:rFonts w:ascii="宋体"/>
                <w:sz w:val="18"/>
              </w:rPr>
              <w:t>201721061729.5</w:t>
            </w:r>
          </w:p>
        </w:tc>
        <w:tc>
          <w:tcPr>
            <w:tcW w:w="17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昆明彩印</w:t>
            </w:r>
          </w:p>
        </w:tc>
      </w:tr>
      <w:tr>
        <w:trPr>
          <w:trHeight w:val="370"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81" w:right="0"/>
              <w:jc w:val="left"/>
              <w:rPr>
                <w:rFonts w:ascii="宋体" w:hAnsi="宋体" w:cs="宋体" w:eastAsia="宋体" w:hint="default"/>
                <w:sz w:val="18"/>
                <w:szCs w:val="18"/>
              </w:rPr>
            </w:pPr>
            <w:r>
              <w:rPr>
                <w:rFonts w:ascii="宋体"/>
                <w:sz w:val="18"/>
              </w:rPr>
              <w:t>51</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一种印刷纸张分垛输送装置</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4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3" w:right="0"/>
              <w:jc w:val="left"/>
              <w:rPr>
                <w:rFonts w:ascii="宋体" w:hAnsi="宋体" w:cs="宋体" w:eastAsia="宋体" w:hint="default"/>
                <w:sz w:val="18"/>
                <w:szCs w:val="18"/>
              </w:rPr>
            </w:pPr>
            <w:r>
              <w:rPr>
                <w:rFonts w:ascii="宋体"/>
                <w:sz w:val="18"/>
              </w:rPr>
              <w:t>201710731959.6</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昆明彩印</w:t>
            </w:r>
          </w:p>
        </w:tc>
      </w:tr>
      <w:tr>
        <w:trPr>
          <w:trHeight w:val="371"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81" w:right="0"/>
              <w:jc w:val="left"/>
              <w:rPr>
                <w:rFonts w:ascii="宋体" w:hAnsi="宋体" w:cs="宋体" w:eastAsia="宋体" w:hint="default"/>
                <w:sz w:val="18"/>
                <w:szCs w:val="18"/>
              </w:rPr>
            </w:pPr>
            <w:r>
              <w:rPr>
                <w:rFonts w:ascii="宋体"/>
                <w:sz w:val="18"/>
              </w:rPr>
              <w:t>52</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印刷机叼纸牙排定位装置</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4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43" w:right="0"/>
              <w:jc w:val="left"/>
              <w:rPr>
                <w:rFonts w:ascii="宋体" w:hAnsi="宋体" w:cs="宋体" w:eastAsia="宋体" w:hint="default"/>
                <w:sz w:val="18"/>
                <w:szCs w:val="18"/>
              </w:rPr>
            </w:pPr>
            <w:r>
              <w:rPr>
                <w:rFonts w:ascii="宋体"/>
                <w:sz w:val="18"/>
              </w:rPr>
              <w:t>201721061731.2</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昆明彩印</w:t>
            </w:r>
          </w:p>
        </w:tc>
      </w:tr>
      <w:tr>
        <w:trPr>
          <w:trHeight w:val="370"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81" w:right="0"/>
              <w:jc w:val="left"/>
              <w:rPr>
                <w:rFonts w:ascii="宋体" w:hAnsi="宋体" w:cs="宋体" w:eastAsia="宋体" w:hint="default"/>
                <w:sz w:val="18"/>
                <w:szCs w:val="18"/>
              </w:rPr>
            </w:pPr>
            <w:r>
              <w:rPr>
                <w:rFonts w:ascii="宋体"/>
                <w:sz w:val="18"/>
              </w:rPr>
              <w:t>53</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一种印油供给回收装置</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4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3" w:right="0"/>
              <w:jc w:val="left"/>
              <w:rPr>
                <w:rFonts w:ascii="宋体" w:hAnsi="宋体" w:cs="宋体" w:eastAsia="宋体" w:hint="default"/>
                <w:sz w:val="18"/>
                <w:szCs w:val="18"/>
              </w:rPr>
            </w:pPr>
            <w:r>
              <w:rPr>
                <w:rFonts w:ascii="宋体"/>
                <w:sz w:val="18"/>
              </w:rPr>
              <w:t>201721068491.9</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昆明彩印</w:t>
            </w:r>
          </w:p>
        </w:tc>
      </w:tr>
      <w:tr>
        <w:trPr>
          <w:trHeight w:val="634"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81" w:right="0"/>
              <w:jc w:val="left"/>
              <w:rPr>
                <w:rFonts w:ascii="宋体" w:hAnsi="宋体" w:cs="宋体" w:eastAsia="宋体" w:hint="default"/>
                <w:sz w:val="18"/>
                <w:szCs w:val="18"/>
              </w:rPr>
            </w:pPr>
            <w:r>
              <w:rPr>
                <w:rFonts w:ascii="宋体"/>
                <w:sz w:val="18"/>
              </w:rPr>
              <w:t>54</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71"/>
              <w:jc w:val="left"/>
              <w:rPr>
                <w:rFonts w:ascii="宋体" w:hAnsi="宋体" w:cs="宋体" w:eastAsia="宋体" w:hint="default"/>
                <w:sz w:val="18"/>
                <w:szCs w:val="18"/>
              </w:rPr>
            </w:pPr>
            <w:r>
              <w:rPr>
                <w:rFonts w:ascii="宋体" w:hAnsi="宋体" w:cs="宋体" w:eastAsia="宋体" w:hint="default"/>
                <w:sz w:val="18"/>
                <w:szCs w:val="18"/>
              </w:rPr>
              <w:t>一种可以同时微调压力和套印准确的凹凸 压纹版</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43" w:right="0"/>
              <w:jc w:val="left"/>
              <w:rPr>
                <w:rFonts w:ascii="宋体" w:hAnsi="宋体" w:cs="宋体" w:eastAsia="宋体" w:hint="default"/>
                <w:sz w:val="18"/>
                <w:szCs w:val="18"/>
              </w:rPr>
            </w:pPr>
            <w:r>
              <w:rPr>
                <w:rFonts w:ascii="宋体"/>
                <w:sz w:val="18"/>
              </w:rPr>
              <w:t>201720066015.7</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长春吉星</w:t>
            </w:r>
          </w:p>
        </w:tc>
      </w:tr>
      <w:tr>
        <w:trPr>
          <w:trHeight w:val="371"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81" w:right="0"/>
              <w:jc w:val="left"/>
              <w:rPr>
                <w:rFonts w:ascii="宋体" w:hAnsi="宋体" w:cs="宋体" w:eastAsia="宋体" w:hint="default"/>
                <w:sz w:val="18"/>
                <w:szCs w:val="18"/>
              </w:rPr>
            </w:pPr>
            <w:r>
              <w:rPr>
                <w:rFonts w:ascii="宋体"/>
                <w:sz w:val="18"/>
              </w:rPr>
              <w:t>55</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一种多压线八角式可拆卸一体钢模</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4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43" w:right="0"/>
              <w:jc w:val="left"/>
              <w:rPr>
                <w:rFonts w:ascii="宋体" w:hAnsi="宋体" w:cs="宋体" w:eastAsia="宋体" w:hint="default"/>
                <w:sz w:val="18"/>
                <w:szCs w:val="18"/>
              </w:rPr>
            </w:pPr>
            <w:r>
              <w:rPr>
                <w:rFonts w:ascii="宋体"/>
                <w:sz w:val="18"/>
              </w:rPr>
              <w:t>201720066022.7</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长春吉星</w:t>
            </w:r>
          </w:p>
        </w:tc>
      </w:tr>
      <w:tr>
        <w:trPr>
          <w:trHeight w:val="370"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81" w:right="0"/>
              <w:jc w:val="left"/>
              <w:rPr>
                <w:rFonts w:ascii="宋体" w:hAnsi="宋体" w:cs="宋体" w:eastAsia="宋体" w:hint="default"/>
                <w:sz w:val="18"/>
                <w:szCs w:val="18"/>
              </w:rPr>
            </w:pPr>
            <w:r>
              <w:rPr>
                <w:rFonts w:ascii="宋体"/>
                <w:sz w:val="18"/>
              </w:rPr>
              <w:t>56</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一种粘度自动控制装置</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4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3" w:right="0"/>
              <w:jc w:val="left"/>
              <w:rPr>
                <w:rFonts w:ascii="宋体" w:hAnsi="宋体" w:cs="宋体" w:eastAsia="宋体" w:hint="default"/>
                <w:sz w:val="18"/>
                <w:szCs w:val="18"/>
              </w:rPr>
            </w:pPr>
            <w:r>
              <w:rPr>
                <w:rFonts w:ascii="宋体"/>
                <w:sz w:val="18"/>
              </w:rPr>
              <w:t>201720259942.0</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中丰田</w:t>
            </w:r>
          </w:p>
        </w:tc>
      </w:tr>
      <w:tr>
        <w:trPr>
          <w:trHeight w:val="370"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81" w:right="0"/>
              <w:jc w:val="left"/>
              <w:rPr>
                <w:rFonts w:ascii="宋体" w:hAnsi="宋体" w:cs="宋体" w:eastAsia="宋体" w:hint="default"/>
                <w:sz w:val="18"/>
                <w:szCs w:val="18"/>
              </w:rPr>
            </w:pPr>
            <w:r>
              <w:rPr>
                <w:rFonts w:ascii="宋体"/>
                <w:sz w:val="18"/>
              </w:rPr>
              <w:t>57</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一种新型膜压机定位控制调整装置</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4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3" w:right="0"/>
              <w:jc w:val="left"/>
              <w:rPr>
                <w:rFonts w:ascii="宋体" w:hAnsi="宋体" w:cs="宋体" w:eastAsia="宋体" w:hint="default"/>
                <w:sz w:val="18"/>
                <w:szCs w:val="18"/>
              </w:rPr>
            </w:pPr>
            <w:r>
              <w:rPr>
                <w:rFonts w:ascii="宋体"/>
                <w:sz w:val="18"/>
              </w:rPr>
              <w:t>201720511763.1</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中丰田</w:t>
            </w:r>
          </w:p>
        </w:tc>
      </w:tr>
      <w:tr>
        <w:trPr>
          <w:trHeight w:val="371"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81" w:right="0"/>
              <w:jc w:val="left"/>
              <w:rPr>
                <w:rFonts w:ascii="宋体" w:hAnsi="宋体" w:cs="宋体" w:eastAsia="宋体" w:hint="default"/>
                <w:sz w:val="18"/>
                <w:szCs w:val="18"/>
              </w:rPr>
            </w:pPr>
            <w:r>
              <w:rPr>
                <w:rFonts w:ascii="宋体"/>
                <w:sz w:val="18"/>
              </w:rPr>
              <w:t>58</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一种新型涂布机收卷轴套</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4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43" w:right="0"/>
              <w:jc w:val="left"/>
              <w:rPr>
                <w:rFonts w:ascii="宋体" w:hAnsi="宋体" w:cs="宋体" w:eastAsia="宋体" w:hint="default"/>
                <w:sz w:val="18"/>
                <w:szCs w:val="18"/>
              </w:rPr>
            </w:pPr>
            <w:r>
              <w:rPr>
                <w:rFonts w:ascii="宋体"/>
                <w:sz w:val="18"/>
              </w:rPr>
              <w:t>201720511860.0</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中丰田</w:t>
            </w:r>
          </w:p>
        </w:tc>
      </w:tr>
      <w:tr>
        <w:trPr>
          <w:trHeight w:val="370"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81" w:right="0"/>
              <w:jc w:val="left"/>
              <w:rPr>
                <w:rFonts w:ascii="宋体" w:hAnsi="宋体" w:cs="宋体" w:eastAsia="宋体" w:hint="default"/>
                <w:sz w:val="18"/>
                <w:szCs w:val="18"/>
              </w:rPr>
            </w:pPr>
            <w:r>
              <w:rPr>
                <w:rFonts w:ascii="宋体"/>
                <w:sz w:val="18"/>
              </w:rPr>
              <w:t>59</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一种新型涂布网目辊出膜包角</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4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3" w:right="0"/>
              <w:jc w:val="left"/>
              <w:rPr>
                <w:rFonts w:ascii="宋体" w:hAnsi="宋体" w:cs="宋体" w:eastAsia="宋体" w:hint="default"/>
                <w:sz w:val="18"/>
                <w:szCs w:val="18"/>
              </w:rPr>
            </w:pPr>
            <w:r>
              <w:rPr>
                <w:rFonts w:ascii="宋体"/>
                <w:sz w:val="18"/>
              </w:rPr>
              <w:t>201720511783.9</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中丰田</w:t>
            </w:r>
          </w:p>
        </w:tc>
      </w:tr>
      <w:tr>
        <w:trPr>
          <w:trHeight w:val="370"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81" w:right="0"/>
              <w:jc w:val="left"/>
              <w:rPr>
                <w:rFonts w:ascii="宋体" w:hAnsi="宋体" w:cs="宋体" w:eastAsia="宋体" w:hint="default"/>
                <w:sz w:val="18"/>
                <w:szCs w:val="18"/>
              </w:rPr>
            </w:pPr>
            <w:r>
              <w:rPr>
                <w:rFonts w:ascii="宋体"/>
                <w:sz w:val="18"/>
              </w:rPr>
              <w:t>60</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一种复膜装置</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4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3" w:right="0"/>
              <w:jc w:val="left"/>
              <w:rPr>
                <w:rFonts w:ascii="宋体" w:hAnsi="宋体" w:cs="宋体" w:eastAsia="宋体" w:hint="default"/>
                <w:sz w:val="18"/>
                <w:szCs w:val="18"/>
              </w:rPr>
            </w:pPr>
            <w:r>
              <w:rPr>
                <w:rFonts w:ascii="宋体"/>
                <w:sz w:val="18"/>
              </w:rPr>
              <w:t>201720598197.2</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中丰田</w:t>
            </w:r>
          </w:p>
        </w:tc>
      </w:tr>
      <w:tr>
        <w:trPr>
          <w:trHeight w:val="635"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81" w:right="0"/>
              <w:jc w:val="left"/>
              <w:rPr>
                <w:rFonts w:ascii="宋体" w:hAnsi="宋体" w:cs="宋体" w:eastAsia="宋体" w:hint="default"/>
                <w:sz w:val="18"/>
                <w:szCs w:val="18"/>
              </w:rPr>
            </w:pPr>
            <w:r>
              <w:rPr>
                <w:rFonts w:ascii="宋体"/>
                <w:sz w:val="18"/>
              </w:rPr>
              <w:t>61</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71"/>
              <w:jc w:val="left"/>
              <w:rPr>
                <w:rFonts w:ascii="宋体" w:hAnsi="宋体" w:cs="宋体" w:eastAsia="宋体" w:hint="default"/>
                <w:sz w:val="18"/>
                <w:szCs w:val="18"/>
              </w:rPr>
            </w:pPr>
            <w:r>
              <w:rPr>
                <w:rFonts w:ascii="宋体" w:hAnsi="宋体" w:cs="宋体" w:eastAsia="宋体" w:hint="default"/>
                <w:sz w:val="18"/>
                <w:szCs w:val="18"/>
              </w:rPr>
              <w:t>一种镭射转移纸表面镭射层附着力的测试 装置</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43" w:right="0"/>
              <w:jc w:val="left"/>
              <w:rPr>
                <w:rFonts w:ascii="宋体" w:hAnsi="宋体" w:cs="宋体" w:eastAsia="宋体" w:hint="default"/>
                <w:sz w:val="18"/>
                <w:szCs w:val="18"/>
              </w:rPr>
            </w:pPr>
            <w:r>
              <w:rPr>
                <w:rFonts w:ascii="宋体"/>
                <w:sz w:val="18"/>
              </w:rPr>
              <w:t>201720598194.9</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中丰田</w:t>
            </w:r>
          </w:p>
        </w:tc>
      </w:tr>
      <w:tr>
        <w:trPr>
          <w:trHeight w:val="370"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81" w:right="0"/>
              <w:jc w:val="left"/>
              <w:rPr>
                <w:rFonts w:ascii="宋体" w:hAnsi="宋体" w:cs="宋体" w:eastAsia="宋体" w:hint="default"/>
                <w:sz w:val="18"/>
                <w:szCs w:val="18"/>
              </w:rPr>
            </w:pPr>
            <w:r>
              <w:rPr>
                <w:rFonts w:ascii="宋体"/>
                <w:sz w:val="18"/>
              </w:rPr>
              <w:t>62</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一种镭射转移纸爆裂测试装置</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4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3" w:right="0"/>
              <w:jc w:val="left"/>
              <w:rPr>
                <w:rFonts w:ascii="宋体" w:hAnsi="宋体" w:cs="宋体" w:eastAsia="宋体" w:hint="default"/>
                <w:sz w:val="18"/>
                <w:szCs w:val="18"/>
              </w:rPr>
            </w:pPr>
            <w:r>
              <w:rPr>
                <w:rFonts w:ascii="宋体"/>
                <w:sz w:val="18"/>
              </w:rPr>
              <w:t>201720598195.3</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中丰田</w:t>
            </w:r>
          </w:p>
        </w:tc>
      </w:tr>
      <w:tr>
        <w:trPr>
          <w:trHeight w:val="634"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81" w:right="0"/>
              <w:jc w:val="left"/>
              <w:rPr>
                <w:rFonts w:ascii="宋体" w:hAnsi="宋体" w:cs="宋体" w:eastAsia="宋体" w:hint="default"/>
                <w:sz w:val="18"/>
                <w:szCs w:val="18"/>
              </w:rPr>
            </w:pPr>
            <w:r>
              <w:rPr>
                <w:rFonts w:ascii="宋体"/>
                <w:sz w:val="18"/>
              </w:rPr>
              <w:t>63</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71"/>
              <w:jc w:val="left"/>
              <w:rPr>
                <w:rFonts w:ascii="宋体" w:hAnsi="宋体" w:cs="宋体" w:eastAsia="宋体" w:hint="default"/>
                <w:sz w:val="18"/>
                <w:szCs w:val="18"/>
              </w:rPr>
            </w:pPr>
            <w:r>
              <w:rPr>
                <w:rFonts w:ascii="宋体" w:hAnsi="宋体" w:cs="宋体" w:eastAsia="宋体" w:hint="default"/>
                <w:sz w:val="18"/>
                <w:szCs w:val="18"/>
              </w:rPr>
              <w:t>一种新型全幅逻辑光纹无缝材料膜生产制 造工艺</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43" w:right="0"/>
              <w:jc w:val="left"/>
              <w:rPr>
                <w:rFonts w:ascii="宋体" w:hAnsi="宋体" w:cs="宋体" w:eastAsia="宋体" w:hint="default"/>
                <w:sz w:val="18"/>
                <w:szCs w:val="18"/>
              </w:rPr>
            </w:pPr>
            <w:r>
              <w:rPr>
                <w:rFonts w:ascii="宋体"/>
                <w:sz w:val="18"/>
              </w:rPr>
              <w:t>201710481526.X</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中丰田</w:t>
            </w:r>
          </w:p>
        </w:tc>
      </w:tr>
      <w:tr>
        <w:trPr>
          <w:trHeight w:val="371"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81" w:right="0"/>
              <w:jc w:val="left"/>
              <w:rPr>
                <w:rFonts w:ascii="宋体" w:hAnsi="宋体" w:cs="宋体" w:eastAsia="宋体" w:hint="default"/>
                <w:sz w:val="18"/>
                <w:szCs w:val="18"/>
              </w:rPr>
            </w:pPr>
            <w:r>
              <w:rPr>
                <w:rFonts w:ascii="宋体"/>
                <w:sz w:val="18"/>
              </w:rPr>
              <w:t>64</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金荷花包装盒</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4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43" w:right="0"/>
              <w:jc w:val="left"/>
              <w:rPr>
                <w:rFonts w:ascii="宋体" w:hAnsi="宋体" w:cs="宋体" w:eastAsia="宋体" w:hint="default"/>
                <w:sz w:val="18"/>
                <w:szCs w:val="18"/>
              </w:rPr>
            </w:pPr>
            <w:r>
              <w:rPr>
                <w:rFonts w:ascii="宋体"/>
                <w:sz w:val="18"/>
              </w:rPr>
              <w:t>201730641707.5</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r>
      <w:tr>
        <w:trPr>
          <w:trHeight w:val="370" w:hRule="exact"/>
        </w:trPr>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81" w:right="0"/>
              <w:jc w:val="left"/>
              <w:rPr>
                <w:rFonts w:ascii="宋体" w:hAnsi="宋体" w:cs="宋体" w:eastAsia="宋体" w:hint="default"/>
                <w:sz w:val="18"/>
                <w:szCs w:val="18"/>
              </w:rPr>
            </w:pPr>
            <w:r>
              <w:rPr>
                <w:rFonts w:ascii="宋体"/>
                <w:sz w:val="18"/>
              </w:rPr>
              <w:t>65</w:t>
            </w:r>
          </w:p>
        </w:tc>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荷花礼盒</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44"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3" w:right="0"/>
              <w:jc w:val="left"/>
              <w:rPr>
                <w:rFonts w:ascii="宋体" w:hAnsi="宋体" w:cs="宋体" w:eastAsia="宋体" w:hint="default"/>
                <w:sz w:val="18"/>
                <w:szCs w:val="18"/>
              </w:rPr>
            </w:pPr>
            <w:r>
              <w:rPr>
                <w:rFonts w:ascii="宋体"/>
                <w:sz w:val="18"/>
              </w:rPr>
              <w:t>201730641255.0</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5"/>
          <w:szCs w:val="15"/>
        </w:rPr>
      </w:pPr>
    </w:p>
    <w:p>
      <w:pPr>
        <w:pStyle w:val="BodyText"/>
        <w:spacing w:line="240" w:lineRule="auto"/>
        <w:ind w:left="1134" w:right="0"/>
        <w:jc w:val="left"/>
      </w:pPr>
      <w:r>
        <w:rPr/>
        <w:t>（</w:t>
      </w:r>
      <w:r>
        <w:rPr>
          <w:rFonts w:ascii="Times New Roman" w:hAnsi="Times New Roman" w:cs="Times New Roman" w:eastAsia="Times New Roman" w:hint="default"/>
        </w:rPr>
        <w:t>2</w:t>
      </w:r>
      <w:r>
        <w:rPr/>
        <w:t>）报告期内获得的专利</w:t>
      </w:r>
    </w:p>
    <w:p>
      <w:pPr>
        <w:spacing w:line="240" w:lineRule="auto" w:before="13"/>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551"/>
        <w:gridCol w:w="4095"/>
        <w:gridCol w:w="1133"/>
        <w:gridCol w:w="1702"/>
        <w:gridCol w:w="992"/>
        <w:gridCol w:w="1382"/>
      </w:tblGrid>
      <w:tr>
        <w:trPr>
          <w:trHeight w:val="640" w:hRule="exact"/>
        </w:trPr>
        <w:tc>
          <w:tcPr>
            <w:tcW w:w="55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13"/>
              <w:ind w:left="180" w:right="179"/>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409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113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专利类型</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专利效期</w:t>
            </w:r>
            <w:r>
              <w:rPr>
                <w:rFonts w:ascii="宋体" w:hAnsi="宋体" w:cs="宋体" w:eastAsia="宋体" w:hint="default"/>
                <w:sz w:val="18"/>
                <w:szCs w:val="18"/>
              </w:rPr>
            </w:r>
          </w:p>
        </w:tc>
        <w:tc>
          <w:tcPr>
            <w:tcW w:w="138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b/>
                <w:bCs/>
                <w:sz w:val="18"/>
                <w:szCs w:val="18"/>
              </w:rPr>
              <w:t>专利权人</w:t>
            </w:r>
            <w:r>
              <w:rPr>
                <w:rFonts w:ascii="宋体" w:hAnsi="宋体" w:cs="宋体" w:eastAsia="宋体" w:hint="default"/>
                <w:sz w:val="18"/>
                <w:szCs w:val="18"/>
              </w:rPr>
            </w:r>
          </w:p>
        </w:tc>
      </w:tr>
      <w:tr>
        <w:trPr>
          <w:trHeight w:val="384"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25" w:right="0"/>
              <w:jc w:val="left"/>
              <w:rPr>
                <w:rFonts w:ascii="宋体" w:hAnsi="宋体" w:cs="宋体" w:eastAsia="宋体" w:hint="default"/>
                <w:sz w:val="18"/>
                <w:szCs w:val="18"/>
              </w:rPr>
            </w:pPr>
            <w:r>
              <w:rPr>
                <w:rFonts w:ascii="宋体"/>
                <w:sz w:val="18"/>
              </w:rPr>
              <w:t>1</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远程监控印刷产品品质的监控系统及其实现方法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sz w:val="18"/>
              </w:rPr>
              <w:t>ZL201410113166.4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r>
      <w:tr>
        <w:trPr>
          <w:trHeight w:val="38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25" w:right="0"/>
              <w:jc w:val="left"/>
              <w:rPr>
                <w:rFonts w:ascii="宋体" w:hAnsi="宋体" w:cs="宋体" w:eastAsia="宋体" w:hint="default"/>
                <w:sz w:val="18"/>
                <w:szCs w:val="18"/>
              </w:rPr>
            </w:pPr>
            <w:r>
              <w:rPr>
                <w:rFonts w:ascii="宋体"/>
                <w:sz w:val="18"/>
              </w:rPr>
              <w:t>2</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一种印刷设备操作的仿真培训系统及培训方法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sz w:val="18"/>
              </w:rPr>
              <w:t>ZL201310629954.4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r>
      <w:tr>
        <w:trPr>
          <w:trHeight w:val="38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25" w:right="0"/>
              <w:jc w:val="left"/>
              <w:rPr>
                <w:rFonts w:ascii="宋体" w:hAnsi="宋体" w:cs="宋体" w:eastAsia="宋体" w:hint="default"/>
                <w:sz w:val="18"/>
                <w:szCs w:val="18"/>
              </w:rPr>
            </w:pPr>
            <w:r>
              <w:rPr>
                <w:rFonts w:ascii="宋体"/>
                <w:sz w:val="18"/>
              </w:rPr>
              <w:t>3</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一种丝网印刷设备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sz w:val="18"/>
              </w:rPr>
              <w:t>ZL201410379008.3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r>
      <w:tr>
        <w:trPr>
          <w:trHeight w:val="38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25" w:right="0"/>
              <w:jc w:val="left"/>
              <w:rPr>
                <w:rFonts w:ascii="宋体" w:hAnsi="宋体" w:cs="宋体" w:eastAsia="宋体" w:hint="default"/>
                <w:sz w:val="18"/>
                <w:szCs w:val="18"/>
              </w:rPr>
            </w:pPr>
            <w:r>
              <w:rPr>
                <w:rFonts w:ascii="宋体"/>
                <w:sz w:val="18"/>
              </w:rPr>
              <w:t>4</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一种可变信息码的喷码设备及其喷码方法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sz w:val="18"/>
              </w:rPr>
              <w:t>ZL201510402772.2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r>
      <w:tr>
        <w:trPr>
          <w:trHeight w:val="634"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5" w:right="0"/>
              <w:jc w:val="left"/>
              <w:rPr>
                <w:rFonts w:ascii="宋体" w:hAnsi="宋体" w:cs="宋体" w:eastAsia="宋体" w:hint="default"/>
                <w:sz w:val="18"/>
                <w:szCs w:val="18"/>
              </w:rPr>
            </w:pPr>
            <w:r>
              <w:rPr>
                <w:rFonts w:ascii="宋体"/>
                <w:sz w:val="18"/>
              </w:rPr>
              <w:t>5</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01"/>
              <w:jc w:val="left"/>
              <w:rPr>
                <w:rFonts w:ascii="宋体" w:hAnsi="宋体" w:cs="宋体" w:eastAsia="宋体" w:hint="default"/>
                <w:sz w:val="18"/>
                <w:szCs w:val="18"/>
              </w:rPr>
            </w:pPr>
            <w:r>
              <w:rPr>
                <w:rFonts w:ascii="宋体" w:hAnsi="宋体" w:cs="宋体" w:eastAsia="宋体" w:hint="default"/>
                <w:sz w:val="18"/>
                <w:szCs w:val="18"/>
              </w:rPr>
              <w:t>一种基于二维码并具有校验功能的包装盒及其实 现方法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ZL201310255214.9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r>
      <w:tr>
        <w:trPr>
          <w:trHeight w:val="38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25" w:right="0"/>
              <w:jc w:val="left"/>
              <w:rPr>
                <w:rFonts w:ascii="宋体" w:hAnsi="宋体" w:cs="宋体" w:eastAsia="宋体" w:hint="default"/>
                <w:sz w:val="18"/>
                <w:szCs w:val="18"/>
              </w:rPr>
            </w:pPr>
            <w:r>
              <w:rPr>
                <w:rFonts w:ascii="宋体"/>
                <w:sz w:val="18"/>
              </w:rPr>
              <w:t>6</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一种凹版印刷机连线喷码设备及其喷码方法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sz w:val="18"/>
              </w:rPr>
              <w:t>ZL201510614924.5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r>
      <w:tr>
        <w:trPr>
          <w:trHeight w:val="38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25" w:right="0"/>
              <w:jc w:val="left"/>
              <w:rPr>
                <w:rFonts w:ascii="宋体" w:hAnsi="宋体" w:cs="宋体" w:eastAsia="宋体" w:hint="default"/>
                <w:sz w:val="18"/>
                <w:szCs w:val="18"/>
              </w:rPr>
            </w:pPr>
            <w:r>
              <w:rPr>
                <w:rFonts w:ascii="宋体"/>
                <w:sz w:val="18"/>
              </w:rPr>
              <w:t>7</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一种具有</w:t>
            </w:r>
            <w:r>
              <w:rPr>
                <w:rFonts w:ascii="宋体" w:hAnsi="宋体" w:cs="宋体" w:eastAsia="宋体" w:hint="default"/>
                <w:spacing w:val="-46"/>
                <w:sz w:val="18"/>
                <w:szCs w:val="18"/>
              </w:rPr>
              <w:t> </w:t>
            </w:r>
            <w:r>
              <w:rPr>
                <w:rFonts w:ascii="宋体" w:hAnsi="宋体" w:cs="宋体" w:eastAsia="宋体" w:hint="default"/>
                <w:sz w:val="18"/>
                <w:szCs w:val="18"/>
              </w:rPr>
              <w:t>3D</w:t>
            </w:r>
            <w:r>
              <w:rPr>
                <w:rFonts w:ascii="宋体" w:hAnsi="宋体" w:cs="宋体" w:eastAsia="宋体" w:hint="default"/>
                <w:spacing w:val="-46"/>
                <w:sz w:val="18"/>
                <w:szCs w:val="18"/>
              </w:rPr>
              <w:t> </w:t>
            </w:r>
            <w:r>
              <w:rPr>
                <w:rFonts w:ascii="宋体" w:hAnsi="宋体" w:cs="宋体" w:eastAsia="宋体" w:hint="default"/>
                <w:sz w:val="18"/>
                <w:szCs w:val="18"/>
              </w:rPr>
              <w:t>效果的包装盒及其生产方法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sz w:val="18"/>
              </w:rPr>
              <w:t>ZL201510448673.8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r>
      <w:tr>
        <w:trPr>
          <w:trHeight w:val="634"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5" w:right="0"/>
              <w:jc w:val="left"/>
              <w:rPr>
                <w:rFonts w:ascii="宋体" w:hAnsi="宋体" w:cs="宋体" w:eastAsia="宋体" w:hint="default"/>
                <w:sz w:val="18"/>
                <w:szCs w:val="18"/>
              </w:rPr>
            </w:pPr>
            <w:r>
              <w:rPr>
                <w:rFonts w:ascii="宋体"/>
                <w:sz w:val="18"/>
              </w:rPr>
              <w:t>8</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丝网网版冲洗除膜设备及其清洗除膜方法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ZL201510029651.8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87"/>
              <w:jc w:val="left"/>
              <w:rPr>
                <w:rFonts w:ascii="宋体" w:hAnsi="宋体" w:cs="宋体" w:eastAsia="宋体" w:hint="default"/>
                <w:sz w:val="18"/>
                <w:szCs w:val="18"/>
              </w:rPr>
            </w:pPr>
            <w:r>
              <w:rPr>
                <w:rFonts w:ascii="宋体" w:hAnsi="宋体" w:cs="宋体" w:eastAsia="宋体" w:hint="default"/>
                <w:sz w:val="18"/>
                <w:szCs w:val="18"/>
              </w:rPr>
              <w:t>本公司、安徽 安泰</w:t>
            </w:r>
          </w:p>
        </w:tc>
      </w:tr>
      <w:tr>
        <w:trPr>
          <w:trHeight w:val="63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5" w:right="0"/>
              <w:jc w:val="left"/>
              <w:rPr>
                <w:rFonts w:ascii="宋体" w:hAnsi="宋体" w:cs="宋体" w:eastAsia="宋体" w:hint="default"/>
                <w:sz w:val="18"/>
                <w:szCs w:val="18"/>
              </w:rPr>
            </w:pPr>
            <w:r>
              <w:rPr>
                <w:rFonts w:ascii="宋体"/>
                <w:sz w:val="18"/>
              </w:rPr>
              <w:t>9</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一种多通道立体动感图像转移膜及其制造方法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ZL201510022458.1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87"/>
              <w:jc w:val="left"/>
              <w:rPr>
                <w:rFonts w:ascii="宋体" w:hAnsi="宋体" w:cs="宋体" w:eastAsia="宋体" w:hint="default"/>
                <w:sz w:val="18"/>
                <w:szCs w:val="18"/>
              </w:rPr>
            </w:pPr>
            <w:r>
              <w:rPr>
                <w:rFonts w:ascii="宋体" w:hAnsi="宋体" w:cs="宋体" w:eastAsia="宋体" w:hint="default"/>
                <w:sz w:val="18"/>
                <w:szCs w:val="18"/>
              </w:rPr>
              <w:t>本公司、安徽 安泰</w:t>
            </w:r>
          </w:p>
        </w:tc>
      </w:tr>
      <w:tr>
        <w:trPr>
          <w:trHeight w:val="634"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0" w:right="0"/>
              <w:jc w:val="left"/>
              <w:rPr>
                <w:rFonts w:ascii="宋体" w:hAnsi="宋体" w:cs="宋体" w:eastAsia="宋体" w:hint="default"/>
                <w:sz w:val="18"/>
                <w:szCs w:val="18"/>
              </w:rPr>
            </w:pPr>
            <w:r>
              <w:rPr>
                <w:rFonts w:ascii="宋体"/>
                <w:sz w:val="18"/>
              </w:rPr>
              <w:t>10</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手持印刷网点数字检测仪及其检测方法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ZL201510193600.9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87"/>
              <w:jc w:val="left"/>
              <w:rPr>
                <w:rFonts w:ascii="宋体" w:hAnsi="宋体" w:cs="宋体" w:eastAsia="宋体" w:hint="default"/>
                <w:sz w:val="18"/>
                <w:szCs w:val="18"/>
              </w:rPr>
            </w:pPr>
            <w:r>
              <w:rPr>
                <w:rFonts w:ascii="宋体" w:hAnsi="宋体" w:cs="宋体" w:eastAsia="宋体" w:hint="default"/>
                <w:sz w:val="18"/>
                <w:szCs w:val="18"/>
              </w:rPr>
              <w:t>本公司、安徽 安泰</w:t>
            </w:r>
          </w:p>
        </w:tc>
      </w:tr>
      <w:tr>
        <w:trPr>
          <w:trHeight w:val="38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80" w:right="0"/>
              <w:jc w:val="left"/>
              <w:rPr>
                <w:rFonts w:ascii="宋体" w:hAnsi="宋体" w:cs="宋体" w:eastAsia="宋体" w:hint="default"/>
                <w:sz w:val="18"/>
                <w:szCs w:val="18"/>
              </w:rPr>
            </w:pPr>
            <w:r>
              <w:rPr>
                <w:rFonts w:ascii="宋体"/>
                <w:sz w:val="18"/>
              </w:rPr>
              <w:t>11</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可调节式钢模切刀版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sz w:val="18"/>
              </w:rPr>
              <w:t>ZL201510878700.5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江苏劲嘉</w:t>
            </w:r>
          </w:p>
        </w:tc>
      </w:tr>
      <w:tr>
        <w:trPr>
          <w:trHeight w:val="38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80" w:right="0"/>
              <w:jc w:val="left"/>
              <w:rPr>
                <w:rFonts w:ascii="宋体" w:hAnsi="宋体" w:cs="宋体" w:eastAsia="宋体" w:hint="default"/>
                <w:sz w:val="18"/>
                <w:szCs w:val="18"/>
              </w:rPr>
            </w:pPr>
            <w:r>
              <w:rPr>
                <w:rFonts w:ascii="宋体"/>
                <w:sz w:val="18"/>
              </w:rPr>
              <w:t>12</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一种具有开关封闭式雾化器的电子雾化装置及电</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sz w:val="18"/>
              </w:rPr>
              <w:t>ZL201510457792.X</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劲嘉科技</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tbl>
      <w:tblPr>
        <w:tblW w:w="0" w:type="auto"/>
        <w:jc w:val="left"/>
        <w:tblInd w:w="1021" w:type="dxa"/>
        <w:tblLayout w:type="fixed"/>
        <w:tblCellMar>
          <w:top w:w="0" w:type="dxa"/>
          <w:left w:w="0" w:type="dxa"/>
          <w:bottom w:w="0" w:type="dxa"/>
          <w:right w:w="0" w:type="dxa"/>
        </w:tblCellMar>
        <w:tblLook w:val="01E0"/>
      </w:tblPr>
      <w:tblGrid>
        <w:gridCol w:w="551"/>
        <w:gridCol w:w="4095"/>
        <w:gridCol w:w="1133"/>
        <w:gridCol w:w="1702"/>
        <w:gridCol w:w="992"/>
        <w:gridCol w:w="1382"/>
      </w:tblGrid>
      <w:tr>
        <w:trPr>
          <w:trHeight w:val="380" w:hRule="exact"/>
        </w:trPr>
        <w:tc>
          <w:tcPr>
            <w:tcW w:w="551" w:type="dxa"/>
            <w:tcBorders>
              <w:top w:val="nil" w:sz="6" w:space="0" w:color="auto"/>
              <w:left w:val="single" w:sz="4" w:space="0" w:color="000000"/>
              <w:bottom w:val="single" w:sz="4" w:space="0" w:color="000000"/>
              <w:right w:val="single" w:sz="4" w:space="0" w:color="000000"/>
            </w:tcBorders>
          </w:tcPr>
          <w:p>
            <w:pPr/>
          </w:p>
        </w:tc>
        <w:tc>
          <w:tcPr>
            <w:tcW w:w="40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子模拟烟</w:t>
            </w:r>
          </w:p>
        </w:tc>
        <w:tc>
          <w:tcPr>
            <w:tcW w:w="1133"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382" w:type="dxa"/>
            <w:tcBorders>
              <w:top w:val="nil" w:sz="6" w:space="0" w:color="auto"/>
              <w:left w:val="single" w:sz="4" w:space="0" w:color="000000"/>
              <w:bottom w:val="single" w:sz="4" w:space="0" w:color="000000"/>
              <w:right w:val="single" w:sz="4" w:space="0" w:color="000000"/>
            </w:tcBorders>
          </w:tcPr>
          <w:p>
            <w:pPr/>
          </w:p>
        </w:tc>
      </w:tr>
      <w:tr>
        <w:trPr>
          <w:trHeight w:val="384"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80" w:right="0"/>
              <w:jc w:val="left"/>
              <w:rPr>
                <w:rFonts w:ascii="宋体" w:hAnsi="宋体" w:cs="宋体" w:eastAsia="宋体" w:hint="default"/>
                <w:sz w:val="18"/>
                <w:szCs w:val="18"/>
              </w:rPr>
            </w:pPr>
            <w:r>
              <w:rPr>
                <w:rFonts w:ascii="宋体"/>
                <w:sz w:val="18"/>
              </w:rPr>
              <w:t>13</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一种推拉式双功能电子烟具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4"/>
              <w:jc w:val="right"/>
              <w:rPr>
                <w:rFonts w:ascii="宋体" w:hAnsi="宋体" w:cs="宋体" w:eastAsia="宋体" w:hint="default"/>
                <w:sz w:val="18"/>
                <w:szCs w:val="18"/>
              </w:rPr>
            </w:pPr>
            <w:r>
              <w:rPr>
                <w:rFonts w:ascii="宋体"/>
                <w:sz w:val="18"/>
              </w:rPr>
              <w:t>ZL201510093978.1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劲嘉科技</w:t>
            </w:r>
          </w:p>
        </w:tc>
      </w:tr>
      <w:tr>
        <w:trPr>
          <w:trHeight w:val="38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80" w:right="0"/>
              <w:jc w:val="left"/>
              <w:rPr>
                <w:rFonts w:ascii="宋体" w:hAnsi="宋体" w:cs="宋体" w:eastAsia="宋体" w:hint="default"/>
                <w:sz w:val="18"/>
                <w:szCs w:val="18"/>
              </w:rPr>
            </w:pPr>
            <w:r>
              <w:rPr>
                <w:rFonts w:ascii="宋体"/>
                <w:sz w:val="18"/>
              </w:rPr>
              <w:t>14</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一种封闭式电子雾化装置及电子烟具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4"/>
              <w:jc w:val="right"/>
              <w:rPr>
                <w:rFonts w:ascii="宋体" w:hAnsi="宋体" w:cs="宋体" w:eastAsia="宋体" w:hint="default"/>
                <w:sz w:val="18"/>
                <w:szCs w:val="18"/>
              </w:rPr>
            </w:pPr>
            <w:r>
              <w:rPr>
                <w:rFonts w:ascii="宋体"/>
                <w:sz w:val="18"/>
              </w:rPr>
              <w:t>ZL201510171565.0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劲嘉科技</w:t>
            </w:r>
          </w:p>
        </w:tc>
      </w:tr>
      <w:tr>
        <w:trPr>
          <w:trHeight w:val="634"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80" w:right="0"/>
              <w:jc w:val="left"/>
              <w:rPr>
                <w:rFonts w:ascii="宋体" w:hAnsi="宋体" w:cs="宋体" w:eastAsia="宋体" w:hint="default"/>
                <w:sz w:val="18"/>
                <w:szCs w:val="18"/>
              </w:rPr>
            </w:pPr>
            <w:r>
              <w:rPr>
                <w:rFonts w:ascii="宋体"/>
                <w:sz w:val="18"/>
              </w:rPr>
              <w:t>15</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
              <w:ind w:left="103" w:right="201"/>
              <w:jc w:val="left"/>
              <w:rPr>
                <w:rFonts w:ascii="宋体" w:hAnsi="宋体" w:cs="宋体" w:eastAsia="宋体" w:hint="default"/>
                <w:sz w:val="18"/>
                <w:szCs w:val="18"/>
              </w:rPr>
            </w:pPr>
            <w:r>
              <w:rPr>
                <w:rFonts w:ascii="宋体" w:hAnsi="宋体" w:cs="宋体" w:eastAsia="宋体" w:hint="default"/>
                <w:sz w:val="18"/>
                <w:szCs w:val="18"/>
              </w:rPr>
              <w:t>一种可更换储液组件且可智能化控制的超声波雾 化装置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ZL201510247923.1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劲嘉科技</w:t>
            </w:r>
          </w:p>
        </w:tc>
      </w:tr>
      <w:tr>
        <w:trPr>
          <w:trHeight w:val="38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80" w:right="0"/>
              <w:jc w:val="left"/>
              <w:rPr>
                <w:rFonts w:ascii="宋体" w:hAnsi="宋体" w:cs="宋体" w:eastAsia="宋体" w:hint="default"/>
                <w:sz w:val="18"/>
                <w:szCs w:val="18"/>
              </w:rPr>
            </w:pPr>
            <w:r>
              <w:rPr>
                <w:rFonts w:ascii="宋体"/>
                <w:sz w:val="18"/>
              </w:rPr>
              <w:t>16</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一种可伸缩开闭式电子雾化器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4"/>
              <w:jc w:val="right"/>
              <w:rPr>
                <w:rFonts w:ascii="宋体" w:hAnsi="宋体" w:cs="宋体" w:eastAsia="宋体" w:hint="default"/>
                <w:sz w:val="18"/>
                <w:szCs w:val="18"/>
              </w:rPr>
            </w:pPr>
            <w:r>
              <w:rPr>
                <w:rFonts w:ascii="宋体"/>
                <w:sz w:val="18"/>
              </w:rPr>
              <w:t>ZL201510090862.2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劲嘉科技</w:t>
            </w:r>
          </w:p>
        </w:tc>
      </w:tr>
      <w:tr>
        <w:trPr>
          <w:trHeight w:val="38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80" w:right="0"/>
              <w:jc w:val="left"/>
              <w:rPr>
                <w:rFonts w:ascii="宋体" w:hAnsi="宋体" w:cs="宋体" w:eastAsia="宋体" w:hint="default"/>
                <w:sz w:val="18"/>
                <w:szCs w:val="18"/>
              </w:rPr>
            </w:pPr>
            <w:r>
              <w:rPr>
                <w:rFonts w:ascii="宋体"/>
                <w:sz w:val="18"/>
              </w:rPr>
              <w:t>17</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一种可增大烟雾量的低温不燃烧烟具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4"/>
              <w:jc w:val="right"/>
              <w:rPr>
                <w:rFonts w:ascii="宋体" w:hAnsi="宋体" w:cs="宋体" w:eastAsia="宋体" w:hint="default"/>
                <w:sz w:val="18"/>
                <w:szCs w:val="18"/>
              </w:rPr>
            </w:pPr>
            <w:r>
              <w:rPr>
                <w:rFonts w:ascii="宋体"/>
                <w:sz w:val="18"/>
              </w:rPr>
              <w:t>ZL201510356359.7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劲嘉科技</w:t>
            </w:r>
          </w:p>
        </w:tc>
      </w:tr>
      <w:tr>
        <w:trPr>
          <w:trHeight w:val="38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80" w:right="0"/>
              <w:jc w:val="left"/>
              <w:rPr>
                <w:rFonts w:ascii="宋体" w:hAnsi="宋体" w:cs="宋体" w:eastAsia="宋体" w:hint="default"/>
                <w:sz w:val="18"/>
                <w:szCs w:val="18"/>
              </w:rPr>
            </w:pPr>
            <w:r>
              <w:rPr>
                <w:rFonts w:ascii="宋体"/>
                <w:sz w:val="18"/>
              </w:rPr>
              <w:t>18</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一种自动碎烟低温非燃烧烟具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4"/>
              <w:jc w:val="right"/>
              <w:rPr>
                <w:rFonts w:ascii="宋体" w:hAnsi="宋体" w:cs="宋体" w:eastAsia="宋体" w:hint="default"/>
                <w:sz w:val="18"/>
                <w:szCs w:val="18"/>
              </w:rPr>
            </w:pPr>
            <w:r>
              <w:rPr>
                <w:rFonts w:ascii="宋体"/>
                <w:sz w:val="18"/>
              </w:rPr>
              <w:t>ZL201510062758.2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劲嘉科技</w:t>
            </w:r>
          </w:p>
        </w:tc>
      </w:tr>
      <w:tr>
        <w:trPr>
          <w:trHeight w:val="38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80" w:right="0"/>
              <w:jc w:val="left"/>
              <w:rPr>
                <w:rFonts w:ascii="宋体" w:hAnsi="宋体" w:cs="宋体" w:eastAsia="宋体" w:hint="default"/>
                <w:sz w:val="18"/>
                <w:szCs w:val="18"/>
              </w:rPr>
            </w:pPr>
            <w:r>
              <w:rPr>
                <w:rFonts w:ascii="宋体"/>
                <w:sz w:val="18"/>
              </w:rPr>
              <w:t>19</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一种切纸机的纸槽快速固定装置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4"/>
              <w:jc w:val="right"/>
              <w:rPr>
                <w:rFonts w:ascii="宋体" w:hAnsi="宋体" w:cs="宋体" w:eastAsia="宋体" w:hint="default"/>
                <w:sz w:val="18"/>
                <w:szCs w:val="18"/>
              </w:rPr>
            </w:pPr>
            <w:r>
              <w:rPr>
                <w:rFonts w:ascii="宋体"/>
                <w:sz w:val="18"/>
              </w:rPr>
              <w:t>ZL201610204874.8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中丰田</w:t>
            </w:r>
          </w:p>
        </w:tc>
      </w:tr>
      <w:tr>
        <w:trPr>
          <w:trHeight w:val="38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80" w:right="0"/>
              <w:jc w:val="left"/>
              <w:rPr>
                <w:rFonts w:ascii="宋体" w:hAnsi="宋体" w:cs="宋体" w:eastAsia="宋体" w:hint="default"/>
                <w:sz w:val="18"/>
                <w:szCs w:val="18"/>
              </w:rPr>
            </w:pPr>
            <w:r>
              <w:rPr>
                <w:rFonts w:ascii="宋体"/>
                <w:sz w:val="18"/>
              </w:rPr>
              <w:t>20</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一种平压平烫金机蜂窝板装置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4"/>
              <w:jc w:val="right"/>
              <w:rPr>
                <w:rFonts w:ascii="宋体" w:hAnsi="宋体" w:cs="宋体" w:eastAsia="宋体" w:hint="default"/>
                <w:sz w:val="18"/>
                <w:szCs w:val="18"/>
              </w:rPr>
            </w:pPr>
            <w:r>
              <w:rPr>
                <w:rFonts w:ascii="宋体"/>
                <w:sz w:val="18"/>
              </w:rPr>
              <w:t>ZL201620573862.8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安徽安泰</w:t>
            </w:r>
          </w:p>
        </w:tc>
      </w:tr>
      <w:tr>
        <w:trPr>
          <w:trHeight w:val="384"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80" w:right="0"/>
              <w:jc w:val="left"/>
              <w:rPr>
                <w:rFonts w:ascii="宋体" w:hAnsi="宋体" w:cs="宋体" w:eastAsia="宋体" w:hint="default"/>
                <w:sz w:val="18"/>
                <w:szCs w:val="18"/>
              </w:rPr>
            </w:pPr>
            <w:r>
              <w:rPr>
                <w:rFonts w:ascii="宋体"/>
                <w:sz w:val="18"/>
              </w:rPr>
              <w:t>21</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射频识别资料袋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4"/>
              <w:jc w:val="right"/>
              <w:rPr>
                <w:rFonts w:ascii="宋体" w:hAnsi="宋体" w:cs="宋体" w:eastAsia="宋体" w:hint="default"/>
                <w:sz w:val="18"/>
                <w:szCs w:val="18"/>
              </w:rPr>
            </w:pPr>
            <w:r>
              <w:rPr>
                <w:rFonts w:ascii="宋体"/>
                <w:sz w:val="18"/>
              </w:rPr>
              <w:t>ZL201620590602.1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r>
      <w:tr>
        <w:trPr>
          <w:trHeight w:val="38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80" w:right="0"/>
              <w:jc w:val="left"/>
              <w:rPr>
                <w:rFonts w:ascii="宋体" w:hAnsi="宋体" w:cs="宋体" w:eastAsia="宋体" w:hint="default"/>
                <w:sz w:val="18"/>
                <w:szCs w:val="18"/>
              </w:rPr>
            </w:pPr>
            <w:r>
              <w:rPr>
                <w:rFonts w:ascii="宋体"/>
                <w:sz w:val="18"/>
              </w:rPr>
              <w:t>22</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带有虚拟现实眼镜功能的电子产品包装盒</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4"/>
              <w:jc w:val="right"/>
              <w:rPr>
                <w:rFonts w:ascii="宋体" w:hAnsi="宋体" w:cs="宋体" w:eastAsia="宋体" w:hint="default"/>
                <w:sz w:val="18"/>
                <w:szCs w:val="18"/>
              </w:rPr>
            </w:pPr>
            <w:r>
              <w:rPr>
                <w:rFonts w:ascii="宋体"/>
                <w:sz w:val="18"/>
              </w:rPr>
              <w:t>ZL201620615289.2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r>
      <w:tr>
        <w:trPr>
          <w:trHeight w:val="38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80" w:right="0"/>
              <w:jc w:val="left"/>
              <w:rPr>
                <w:rFonts w:ascii="宋体" w:hAnsi="宋体" w:cs="宋体" w:eastAsia="宋体" w:hint="default"/>
                <w:sz w:val="18"/>
                <w:szCs w:val="18"/>
              </w:rPr>
            </w:pPr>
            <w:r>
              <w:rPr>
                <w:rFonts w:ascii="宋体"/>
                <w:sz w:val="18"/>
              </w:rPr>
              <w:t>23</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带有虚拟现实眼镜功能的电子产品包装盒</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4"/>
              <w:jc w:val="right"/>
              <w:rPr>
                <w:rFonts w:ascii="宋体" w:hAnsi="宋体" w:cs="宋体" w:eastAsia="宋体" w:hint="default"/>
                <w:sz w:val="18"/>
                <w:szCs w:val="18"/>
              </w:rPr>
            </w:pPr>
            <w:r>
              <w:rPr>
                <w:rFonts w:ascii="宋体"/>
                <w:sz w:val="18"/>
              </w:rPr>
              <w:t>ZL201620609710.9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r>
      <w:tr>
        <w:trPr>
          <w:trHeight w:val="38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80" w:right="0"/>
              <w:jc w:val="left"/>
              <w:rPr>
                <w:rFonts w:ascii="宋体" w:hAnsi="宋体" w:cs="宋体" w:eastAsia="宋体" w:hint="default"/>
                <w:sz w:val="18"/>
                <w:szCs w:val="18"/>
              </w:rPr>
            </w:pPr>
            <w:r>
              <w:rPr>
                <w:rFonts w:ascii="宋体"/>
                <w:sz w:val="18"/>
              </w:rPr>
              <w:t>24</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93" w:right="0"/>
              <w:jc w:val="left"/>
              <w:rPr>
                <w:rFonts w:ascii="宋体" w:hAnsi="宋体" w:cs="宋体" w:eastAsia="宋体" w:hint="default"/>
                <w:sz w:val="18"/>
                <w:szCs w:val="18"/>
              </w:rPr>
            </w:pPr>
            <w:r>
              <w:rPr>
                <w:rFonts w:ascii="宋体" w:hAnsi="宋体" w:cs="宋体" w:eastAsia="宋体" w:hint="default"/>
                <w:sz w:val="18"/>
                <w:szCs w:val="18"/>
              </w:rPr>
              <w:t>一种组合印刷设备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4"/>
              <w:jc w:val="right"/>
              <w:rPr>
                <w:rFonts w:ascii="宋体" w:hAnsi="宋体" w:cs="宋体" w:eastAsia="宋体" w:hint="default"/>
                <w:sz w:val="18"/>
                <w:szCs w:val="18"/>
              </w:rPr>
            </w:pPr>
            <w:r>
              <w:rPr>
                <w:rFonts w:ascii="宋体"/>
                <w:sz w:val="18"/>
              </w:rPr>
              <w:t>ZL201620948720.5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r>
      <w:tr>
        <w:trPr>
          <w:trHeight w:val="38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80" w:right="0"/>
              <w:jc w:val="left"/>
              <w:rPr>
                <w:rFonts w:ascii="宋体" w:hAnsi="宋体" w:cs="宋体" w:eastAsia="宋体" w:hint="default"/>
                <w:sz w:val="18"/>
                <w:szCs w:val="18"/>
              </w:rPr>
            </w:pPr>
            <w:r>
              <w:rPr>
                <w:rFonts w:ascii="宋体"/>
                <w:sz w:val="18"/>
              </w:rPr>
              <w:t>25</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茶叶包装盒</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4"/>
              <w:jc w:val="right"/>
              <w:rPr>
                <w:rFonts w:ascii="宋体" w:hAnsi="宋体" w:cs="宋体" w:eastAsia="宋体" w:hint="default"/>
                <w:sz w:val="18"/>
                <w:szCs w:val="18"/>
              </w:rPr>
            </w:pPr>
            <w:r>
              <w:rPr>
                <w:rFonts w:ascii="宋体"/>
                <w:sz w:val="18"/>
              </w:rPr>
              <w:t>ZL201621053785.X</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r>
      <w:tr>
        <w:trPr>
          <w:trHeight w:val="38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80" w:right="0"/>
              <w:jc w:val="left"/>
              <w:rPr>
                <w:rFonts w:ascii="宋体" w:hAnsi="宋体" w:cs="宋体" w:eastAsia="宋体" w:hint="default"/>
                <w:sz w:val="18"/>
                <w:szCs w:val="18"/>
              </w:rPr>
            </w:pPr>
            <w:r>
              <w:rPr>
                <w:rFonts w:ascii="宋体"/>
                <w:sz w:val="18"/>
              </w:rPr>
              <w:t>26</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水果包装盒</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4"/>
              <w:jc w:val="right"/>
              <w:rPr>
                <w:rFonts w:ascii="宋体" w:hAnsi="宋体" w:cs="宋体" w:eastAsia="宋体" w:hint="default"/>
                <w:sz w:val="18"/>
                <w:szCs w:val="18"/>
              </w:rPr>
            </w:pPr>
            <w:r>
              <w:rPr>
                <w:rFonts w:ascii="宋体"/>
                <w:sz w:val="18"/>
              </w:rPr>
              <w:t>ZL201621053918.3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r>
      <w:tr>
        <w:trPr>
          <w:trHeight w:val="384"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80" w:right="0"/>
              <w:jc w:val="left"/>
              <w:rPr>
                <w:rFonts w:ascii="宋体" w:hAnsi="宋体" w:cs="宋体" w:eastAsia="宋体" w:hint="default"/>
                <w:sz w:val="18"/>
                <w:szCs w:val="18"/>
              </w:rPr>
            </w:pPr>
            <w:r>
              <w:rPr>
                <w:rFonts w:ascii="宋体"/>
                <w:sz w:val="18"/>
              </w:rPr>
              <w:t>27</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防伪物流箱</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4"/>
              <w:jc w:val="right"/>
              <w:rPr>
                <w:rFonts w:ascii="宋体" w:hAnsi="宋体" w:cs="宋体" w:eastAsia="宋体" w:hint="default"/>
                <w:sz w:val="18"/>
                <w:szCs w:val="18"/>
              </w:rPr>
            </w:pPr>
            <w:r>
              <w:rPr>
                <w:rFonts w:ascii="宋体"/>
                <w:sz w:val="18"/>
              </w:rPr>
              <w:t>ZL201621052906.9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r>
      <w:tr>
        <w:trPr>
          <w:trHeight w:val="38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80" w:right="0"/>
              <w:jc w:val="left"/>
              <w:rPr>
                <w:rFonts w:ascii="宋体" w:hAnsi="宋体" w:cs="宋体" w:eastAsia="宋体" w:hint="default"/>
                <w:sz w:val="18"/>
                <w:szCs w:val="18"/>
              </w:rPr>
            </w:pPr>
            <w:r>
              <w:rPr>
                <w:rFonts w:ascii="宋体"/>
                <w:sz w:val="18"/>
              </w:rPr>
              <w:t>28</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文件袋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4"/>
              <w:jc w:val="right"/>
              <w:rPr>
                <w:rFonts w:ascii="宋体" w:hAnsi="宋体" w:cs="宋体" w:eastAsia="宋体" w:hint="default"/>
                <w:sz w:val="18"/>
                <w:szCs w:val="18"/>
              </w:rPr>
            </w:pPr>
            <w:r>
              <w:rPr>
                <w:rFonts w:ascii="宋体"/>
                <w:sz w:val="18"/>
              </w:rPr>
              <w:t>ZL201621078223.0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r>
      <w:tr>
        <w:trPr>
          <w:trHeight w:val="386"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80" w:right="0"/>
              <w:jc w:val="left"/>
              <w:rPr>
                <w:rFonts w:ascii="宋体" w:hAnsi="宋体" w:cs="宋体" w:eastAsia="宋体" w:hint="default"/>
                <w:sz w:val="18"/>
                <w:szCs w:val="18"/>
              </w:rPr>
            </w:pPr>
            <w:r>
              <w:rPr>
                <w:rFonts w:ascii="宋体"/>
                <w:sz w:val="18"/>
              </w:rPr>
              <w:t>29</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文件袋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4"/>
              <w:jc w:val="right"/>
              <w:rPr>
                <w:rFonts w:ascii="宋体" w:hAnsi="宋体" w:cs="宋体" w:eastAsia="宋体" w:hint="default"/>
                <w:sz w:val="18"/>
                <w:szCs w:val="18"/>
              </w:rPr>
            </w:pPr>
            <w:r>
              <w:rPr>
                <w:rFonts w:ascii="宋体"/>
                <w:sz w:val="18"/>
              </w:rPr>
              <w:t>ZL201621078561.4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r>
      <w:tr>
        <w:trPr>
          <w:trHeight w:val="38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80" w:right="0"/>
              <w:jc w:val="left"/>
              <w:rPr>
                <w:rFonts w:ascii="宋体" w:hAnsi="宋体" w:cs="宋体" w:eastAsia="宋体" w:hint="default"/>
                <w:sz w:val="18"/>
                <w:szCs w:val="18"/>
              </w:rPr>
            </w:pPr>
            <w:r>
              <w:rPr>
                <w:rFonts w:ascii="宋体"/>
                <w:sz w:val="18"/>
              </w:rPr>
              <w:t>30</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RFID</w:t>
            </w:r>
            <w:r>
              <w:rPr>
                <w:rFonts w:ascii="宋体" w:hAnsi="宋体" w:cs="宋体" w:eastAsia="宋体" w:hint="default"/>
                <w:spacing w:val="-46"/>
                <w:sz w:val="18"/>
                <w:szCs w:val="18"/>
              </w:rPr>
              <w:t> </w:t>
            </w:r>
            <w:r>
              <w:rPr>
                <w:rFonts w:ascii="宋体" w:hAnsi="宋体" w:cs="宋体" w:eastAsia="宋体" w:hint="default"/>
                <w:sz w:val="18"/>
                <w:szCs w:val="18"/>
              </w:rPr>
              <w:t>标签及文件袋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4"/>
              <w:jc w:val="right"/>
              <w:rPr>
                <w:rFonts w:ascii="宋体" w:hAnsi="宋体" w:cs="宋体" w:eastAsia="宋体" w:hint="default"/>
                <w:sz w:val="18"/>
                <w:szCs w:val="18"/>
              </w:rPr>
            </w:pPr>
            <w:r>
              <w:rPr>
                <w:rFonts w:ascii="宋体"/>
                <w:sz w:val="18"/>
              </w:rPr>
              <w:t>ZL201621078257.X</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r>
      <w:tr>
        <w:trPr>
          <w:trHeight w:val="38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80" w:right="0"/>
              <w:jc w:val="left"/>
              <w:rPr>
                <w:rFonts w:ascii="宋体" w:hAnsi="宋体" w:cs="宋体" w:eastAsia="宋体" w:hint="default"/>
                <w:sz w:val="18"/>
                <w:szCs w:val="18"/>
              </w:rPr>
            </w:pPr>
            <w:r>
              <w:rPr>
                <w:rFonts w:ascii="宋体"/>
                <w:sz w:val="18"/>
              </w:rPr>
              <w:t>31</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一种香烟小盒包装盒及其条外包装盒</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4"/>
              <w:jc w:val="right"/>
              <w:rPr>
                <w:rFonts w:ascii="宋体" w:hAnsi="宋体" w:cs="宋体" w:eastAsia="宋体" w:hint="default"/>
                <w:sz w:val="18"/>
                <w:szCs w:val="18"/>
              </w:rPr>
            </w:pPr>
            <w:r>
              <w:rPr>
                <w:rFonts w:ascii="宋体"/>
                <w:sz w:val="18"/>
              </w:rPr>
              <w:t>ZL201720010602.4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r>
      <w:tr>
        <w:trPr>
          <w:trHeight w:val="38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80" w:right="0"/>
              <w:jc w:val="left"/>
              <w:rPr>
                <w:rFonts w:ascii="宋体" w:hAnsi="宋体" w:cs="宋体" w:eastAsia="宋体" w:hint="default"/>
                <w:sz w:val="18"/>
                <w:szCs w:val="18"/>
              </w:rPr>
            </w:pPr>
            <w:r>
              <w:rPr>
                <w:rFonts w:ascii="宋体"/>
                <w:sz w:val="18"/>
              </w:rPr>
              <w:t>32</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一种</w:t>
            </w:r>
            <w:r>
              <w:rPr>
                <w:rFonts w:ascii="宋体" w:hAnsi="宋体" w:cs="宋体" w:eastAsia="宋体" w:hint="default"/>
                <w:spacing w:val="-46"/>
                <w:sz w:val="18"/>
                <w:szCs w:val="18"/>
              </w:rPr>
              <w:t> </w:t>
            </w:r>
            <w:r>
              <w:rPr>
                <w:rFonts w:ascii="宋体" w:hAnsi="宋体" w:cs="宋体" w:eastAsia="宋体" w:hint="default"/>
                <w:sz w:val="18"/>
                <w:szCs w:val="18"/>
              </w:rPr>
              <w:t>PS</w:t>
            </w:r>
            <w:r>
              <w:rPr>
                <w:rFonts w:ascii="宋体" w:hAnsi="宋体" w:cs="宋体" w:eastAsia="宋体" w:hint="default"/>
                <w:spacing w:val="-46"/>
                <w:sz w:val="18"/>
                <w:szCs w:val="18"/>
              </w:rPr>
              <w:t> </w:t>
            </w:r>
            <w:r>
              <w:rPr>
                <w:rFonts w:ascii="宋体" w:hAnsi="宋体" w:cs="宋体" w:eastAsia="宋体" w:hint="default"/>
                <w:sz w:val="18"/>
                <w:szCs w:val="18"/>
              </w:rPr>
              <w:t>版的保存防护设备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4"/>
              <w:jc w:val="right"/>
              <w:rPr>
                <w:rFonts w:ascii="宋体" w:hAnsi="宋体" w:cs="宋体" w:eastAsia="宋体" w:hint="default"/>
                <w:sz w:val="18"/>
                <w:szCs w:val="18"/>
              </w:rPr>
            </w:pPr>
            <w:r>
              <w:rPr>
                <w:rFonts w:ascii="宋体"/>
                <w:sz w:val="18"/>
              </w:rPr>
              <w:t>ZL201720124007.3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r>
      <w:tr>
        <w:trPr>
          <w:trHeight w:val="634"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80" w:right="0"/>
              <w:jc w:val="left"/>
              <w:rPr>
                <w:rFonts w:ascii="宋体" w:hAnsi="宋体" w:cs="宋体" w:eastAsia="宋体" w:hint="default"/>
                <w:sz w:val="18"/>
                <w:szCs w:val="18"/>
              </w:rPr>
            </w:pPr>
            <w:r>
              <w:rPr>
                <w:rFonts w:ascii="宋体"/>
                <w:sz w:val="18"/>
              </w:rPr>
              <w:t>33</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丝网版激光制版设备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ZL201620645928.X</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87"/>
              <w:jc w:val="left"/>
              <w:rPr>
                <w:rFonts w:ascii="宋体" w:hAnsi="宋体" w:cs="宋体" w:eastAsia="宋体" w:hint="default"/>
                <w:sz w:val="18"/>
                <w:szCs w:val="18"/>
              </w:rPr>
            </w:pPr>
            <w:r>
              <w:rPr>
                <w:rFonts w:ascii="宋体" w:hAnsi="宋体" w:cs="宋体" w:eastAsia="宋体" w:hint="default"/>
                <w:sz w:val="18"/>
                <w:szCs w:val="18"/>
              </w:rPr>
              <w:t>本公司、北京 弘浩</w:t>
            </w:r>
          </w:p>
        </w:tc>
      </w:tr>
      <w:tr>
        <w:trPr>
          <w:trHeight w:val="634"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80" w:right="0"/>
              <w:jc w:val="left"/>
              <w:rPr>
                <w:rFonts w:ascii="宋体" w:hAnsi="宋体" w:cs="宋体" w:eastAsia="宋体" w:hint="default"/>
                <w:sz w:val="18"/>
                <w:szCs w:val="18"/>
              </w:rPr>
            </w:pPr>
            <w:r>
              <w:rPr>
                <w:rFonts w:ascii="宋体"/>
                <w:sz w:val="18"/>
              </w:rPr>
              <w:t>34</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一种激光计数仪</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ZL201620645921.8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87"/>
              <w:jc w:val="left"/>
              <w:rPr>
                <w:rFonts w:ascii="宋体" w:hAnsi="宋体" w:cs="宋体" w:eastAsia="宋体" w:hint="default"/>
                <w:sz w:val="18"/>
                <w:szCs w:val="18"/>
              </w:rPr>
            </w:pPr>
            <w:r>
              <w:rPr>
                <w:rFonts w:ascii="宋体" w:hAnsi="宋体" w:cs="宋体" w:eastAsia="宋体" w:hint="default"/>
                <w:sz w:val="18"/>
                <w:szCs w:val="18"/>
              </w:rPr>
              <w:t>本公司、北京 弘浩</w:t>
            </w:r>
          </w:p>
        </w:tc>
      </w:tr>
      <w:tr>
        <w:trPr>
          <w:trHeight w:val="63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80" w:right="0"/>
              <w:jc w:val="left"/>
              <w:rPr>
                <w:rFonts w:ascii="宋体" w:hAnsi="宋体" w:cs="宋体" w:eastAsia="宋体" w:hint="default"/>
                <w:sz w:val="18"/>
                <w:szCs w:val="18"/>
              </w:rPr>
            </w:pPr>
            <w:r>
              <w:rPr>
                <w:rFonts w:ascii="宋体"/>
                <w:sz w:val="18"/>
              </w:rPr>
              <w:t>35</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一种激光镂空雕刻模切清废设备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ZL201621086974.7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87"/>
              <w:jc w:val="left"/>
              <w:rPr>
                <w:rFonts w:ascii="宋体" w:hAnsi="宋体" w:cs="宋体" w:eastAsia="宋体" w:hint="default"/>
                <w:sz w:val="18"/>
                <w:szCs w:val="18"/>
              </w:rPr>
            </w:pPr>
            <w:r>
              <w:rPr>
                <w:rFonts w:ascii="宋体" w:hAnsi="宋体" w:cs="宋体" w:eastAsia="宋体" w:hint="default"/>
                <w:sz w:val="18"/>
                <w:szCs w:val="18"/>
              </w:rPr>
              <w:t>本公司、北京 弘浩</w:t>
            </w:r>
          </w:p>
        </w:tc>
      </w:tr>
      <w:tr>
        <w:trPr>
          <w:trHeight w:val="384"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80" w:right="0"/>
              <w:jc w:val="left"/>
              <w:rPr>
                <w:rFonts w:ascii="宋体" w:hAnsi="宋体" w:cs="宋体" w:eastAsia="宋体" w:hint="default"/>
                <w:sz w:val="18"/>
                <w:szCs w:val="18"/>
              </w:rPr>
            </w:pPr>
            <w:r>
              <w:rPr>
                <w:rFonts w:ascii="宋体"/>
                <w:sz w:val="18"/>
              </w:rPr>
              <w:t>36</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一种丝印机油墨在线自动加热装置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4"/>
              <w:jc w:val="right"/>
              <w:rPr>
                <w:rFonts w:ascii="宋体" w:hAnsi="宋体" w:cs="宋体" w:eastAsia="宋体" w:hint="default"/>
                <w:sz w:val="18"/>
                <w:szCs w:val="18"/>
              </w:rPr>
            </w:pPr>
            <w:r>
              <w:rPr>
                <w:rFonts w:ascii="宋体"/>
                <w:sz w:val="18"/>
              </w:rPr>
              <w:t>ZL201521091769.5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贵州劲嘉</w:t>
            </w:r>
          </w:p>
        </w:tc>
      </w:tr>
      <w:tr>
        <w:trPr>
          <w:trHeight w:val="38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80" w:right="0"/>
              <w:jc w:val="left"/>
              <w:rPr>
                <w:rFonts w:ascii="宋体" w:hAnsi="宋体" w:cs="宋体" w:eastAsia="宋体" w:hint="default"/>
                <w:sz w:val="18"/>
                <w:szCs w:val="18"/>
              </w:rPr>
            </w:pPr>
            <w:r>
              <w:rPr>
                <w:rFonts w:ascii="宋体"/>
                <w:sz w:val="18"/>
              </w:rPr>
              <w:t>37</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一种无芯片</w:t>
            </w:r>
            <w:r>
              <w:rPr>
                <w:rFonts w:ascii="宋体" w:hAnsi="宋体" w:cs="宋体" w:eastAsia="宋体" w:hint="default"/>
                <w:spacing w:val="-46"/>
                <w:sz w:val="18"/>
                <w:szCs w:val="18"/>
              </w:rPr>
              <w:t> </w:t>
            </w:r>
            <w:r>
              <w:rPr>
                <w:rFonts w:ascii="宋体" w:hAnsi="宋体" w:cs="宋体" w:eastAsia="宋体" w:hint="default"/>
                <w:sz w:val="18"/>
                <w:szCs w:val="18"/>
              </w:rPr>
              <w:t>RFID</w:t>
            </w:r>
            <w:r>
              <w:rPr>
                <w:rFonts w:ascii="宋体" w:hAnsi="宋体" w:cs="宋体" w:eastAsia="宋体" w:hint="default"/>
                <w:spacing w:val="-46"/>
                <w:sz w:val="18"/>
                <w:szCs w:val="18"/>
              </w:rPr>
              <w:t> </w:t>
            </w:r>
            <w:r>
              <w:rPr>
                <w:rFonts w:ascii="宋体" w:hAnsi="宋体" w:cs="宋体" w:eastAsia="宋体" w:hint="default"/>
                <w:sz w:val="18"/>
                <w:szCs w:val="18"/>
              </w:rPr>
              <w:t>电子标签的印刷系统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4"/>
              <w:jc w:val="right"/>
              <w:rPr>
                <w:rFonts w:ascii="宋体" w:hAnsi="宋体" w:cs="宋体" w:eastAsia="宋体" w:hint="default"/>
                <w:sz w:val="18"/>
                <w:szCs w:val="18"/>
              </w:rPr>
            </w:pPr>
            <w:r>
              <w:rPr>
                <w:rFonts w:ascii="宋体"/>
                <w:sz w:val="18"/>
              </w:rPr>
              <w:t>ZL201720226105.8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贵州劲嘉</w:t>
            </w:r>
          </w:p>
        </w:tc>
      </w:tr>
      <w:tr>
        <w:trPr>
          <w:trHeight w:val="38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80" w:right="0"/>
              <w:jc w:val="left"/>
              <w:rPr>
                <w:rFonts w:ascii="宋体" w:hAnsi="宋体" w:cs="宋体" w:eastAsia="宋体" w:hint="default"/>
                <w:sz w:val="18"/>
                <w:szCs w:val="18"/>
              </w:rPr>
            </w:pPr>
            <w:r>
              <w:rPr>
                <w:rFonts w:ascii="宋体"/>
                <w:sz w:val="18"/>
              </w:rPr>
              <w:t>38</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一种单张纸凹印机链条飞油保护装置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4"/>
              <w:jc w:val="right"/>
              <w:rPr>
                <w:rFonts w:ascii="宋体" w:hAnsi="宋体" w:cs="宋体" w:eastAsia="宋体" w:hint="default"/>
                <w:sz w:val="18"/>
                <w:szCs w:val="18"/>
              </w:rPr>
            </w:pPr>
            <w:r>
              <w:rPr>
                <w:rFonts w:ascii="宋体"/>
                <w:sz w:val="18"/>
              </w:rPr>
              <w:t>ZL201720260646.2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贵州劲嘉</w:t>
            </w:r>
          </w:p>
        </w:tc>
      </w:tr>
      <w:tr>
        <w:trPr>
          <w:trHeight w:val="634"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80" w:right="0"/>
              <w:jc w:val="left"/>
              <w:rPr>
                <w:rFonts w:ascii="宋体" w:hAnsi="宋体" w:cs="宋体" w:eastAsia="宋体" w:hint="default"/>
                <w:sz w:val="18"/>
                <w:szCs w:val="18"/>
              </w:rPr>
            </w:pPr>
            <w:r>
              <w:rPr>
                <w:rFonts w:ascii="宋体"/>
                <w:sz w:val="18"/>
              </w:rPr>
              <w:t>39</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一种同步打码系统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ZL201620543397.3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87"/>
              <w:jc w:val="left"/>
              <w:rPr>
                <w:rFonts w:ascii="宋体" w:hAnsi="宋体" w:cs="宋体" w:eastAsia="宋体" w:hint="default"/>
                <w:sz w:val="18"/>
                <w:szCs w:val="18"/>
              </w:rPr>
            </w:pPr>
            <w:r>
              <w:rPr>
                <w:rFonts w:ascii="宋体" w:hAnsi="宋体" w:cs="宋体" w:eastAsia="宋体" w:hint="default"/>
                <w:sz w:val="18"/>
                <w:szCs w:val="18"/>
              </w:rPr>
              <w:t>贵州劲嘉、贵 州劲瑞</w:t>
            </w:r>
          </w:p>
        </w:tc>
      </w:tr>
      <w:tr>
        <w:trPr>
          <w:trHeight w:val="63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80" w:right="0"/>
              <w:jc w:val="left"/>
              <w:rPr>
                <w:rFonts w:ascii="宋体" w:hAnsi="宋体" w:cs="宋体" w:eastAsia="宋体" w:hint="default"/>
                <w:sz w:val="18"/>
                <w:szCs w:val="18"/>
              </w:rPr>
            </w:pPr>
            <w:r>
              <w:rPr>
                <w:rFonts w:ascii="宋体"/>
                <w:sz w:val="18"/>
              </w:rPr>
              <w:t>40</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一种蜂窝版机械自动化装版系统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ZL201620557604.0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87"/>
              <w:jc w:val="left"/>
              <w:rPr>
                <w:rFonts w:ascii="宋体" w:hAnsi="宋体" w:cs="宋体" w:eastAsia="宋体" w:hint="default"/>
                <w:sz w:val="18"/>
                <w:szCs w:val="18"/>
              </w:rPr>
            </w:pPr>
            <w:r>
              <w:rPr>
                <w:rFonts w:ascii="宋体" w:hAnsi="宋体" w:cs="宋体" w:eastAsia="宋体" w:hint="default"/>
                <w:sz w:val="18"/>
                <w:szCs w:val="18"/>
              </w:rPr>
              <w:t>贵州劲嘉、贵 州劲瑞</w:t>
            </w:r>
          </w:p>
        </w:tc>
      </w:tr>
      <w:tr>
        <w:trPr>
          <w:trHeight w:val="38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80" w:right="0"/>
              <w:jc w:val="left"/>
              <w:rPr>
                <w:rFonts w:ascii="宋体" w:hAnsi="宋体" w:cs="宋体" w:eastAsia="宋体" w:hint="default"/>
                <w:sz w:val="18"/>
                <w:szCs w:val="18"/>
              </w:rPr>
            </w:pPr>
            <w:r>
              <w:rPr>
                <w:rFonts w:ascii="宋体"/>
                <w:sz w:val="18"/>
              </w:rPr>
              <w:t>41</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一种薄膜换卷报警系统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4"/>
              <w:jc w:val="right"/>
              <w:rPr>
                <w:rFonts w:ascii="宋体" w:hAnsi="宋体" w:cs="宋体" w:eastAsia="宋体" w:hint="default"/>
                <w:sz w:val="18"/>
                <w:szCs w:val="18"/>
              </w:rPr>
            </w:pPr>
            <w:r>
              <w:rPr>
                <w:rFonts w:ascii="宋体"/>
                <w:sz w:val="18"/>
              </w:rPr>
              <w:t>ZL201620686803.1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贵州劲瑞</w:t>
            </w:r>
          </w:p>
        </w:tc>
      </w:tr>
      <w:tr>
        <w:trPr>
          <w:trHeight w:val="384"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80" w:right="0"/>
              <w:jc w:val="left"/>
              <w:rPr>
                <w:rFonts w:ascii="宋体" w:hAnsi="宋体" w:cs="宋体" w:eastAsia="宋体" w:hint="default"/>
                <w:sz w:val="18"/>
                <w:szCs w:val="18"/>
              </w:rPr>
            </w:pPr>
            <w:r>
              <w:rPr>
                <w:rFonts w:ascii="宋体"/>
                <w:sz w:val="18"/>
              </w:rPr>
              <w:t>42</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一种印刷版上油防溅出装置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4"/>
              <w:jc w:val="right"/>
              <w:rPr>
                <w:rFonts w:ascii="宋体" w:hAnsi="宋体" w:cs="宋体" w:eastAsia="宋体" w:hint="default"/>
                <w:sz w:val="18"/>
                <w:szCs w:val="18"/>
              </w:rPr>
            </w:pPr>
            <w:r>
              <w:rPr>
                <w:rFonts w:ascii="宋体"/>
                <w:sz w:val="18"/>
              </w:rPr>
              <w:t>ZL201620920927.1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贵州劲瑞</w:t>
            </w:r>
          </w:p>
        </w:tc>
      </w:tr>
      <w:tr>
        <w:trPr>
          <w:trHeight w:val="386"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80" w:right="0"/>
              <w:jc w:val="left"/>
              <w:rPr>
                <w:rFonts w:ascii="宋体" w:hAnsi="宋体" w:cs="宋体" w:eastAsia="宋体" w:hint="default"/>
                <w:sz w:val="18"/>
                <w:szCs w:val="18"/>
              </w:rPr>
            </w:pPr>
            <w:r>
              <w:rPr>
                <w:rFonts w:ascii="宋体"/>
                <w:sz w:val="18"/>
              </w:rPr>
              <w:t>43</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一种吹膜连印机组自适应卷膜装置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4"/>
              <w:jc w:val="right"/>
              <w:rPr>
                <w:rFonts w:ascii="宋体" w:hAnsi="宋体" w:cs="宋体" w:eastAsia="宋体" w:hint="default"/>
                <w:sz w:val="18"/>
                <w:szCs w:val="18"/>
              </w:rPr>
            </w:pPr>
            <w:r>
              <w:rPr>
                <w:rFonts w:ascii="宋体"/>
                <w:sz w:val="18"/>
              </w:rPr>
              <w:t>ZL201620920468.7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贵州劲瑞</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tbl>
      <w:tblPr>
        <w:tblW w:w="0" w:type="auto"/>
        <w:jc w:val="left"/>
        <w:tblInd w:w="1021" w:type="dxa"/>
        <w:tblLayout w:type="fixed"/>
        <w:tblCellMar>
          <w:top w:w="0" w:type="dxa"/>
          <w:left w:w="0" w:type="dxa"/>
          <w:bottom w:w="0" w:type="dxa"/>
          <w:right w:w="0" w:type="dxa"/>
        </w:tblCellMar>
        <w:tblLook w:val="01E0"/>
      </w:tblPr>
      <w:tblGrid>
        <w:gridCol w:w="551"/>
        <w:gridCol w:w="4095"/>
        <w:gridCol w:w="1133"/>
        <w:gridCol w:w="1702"/>
        <w:gridCol w:w="992"/>
        <w:gridCol w:w="1382"/>
      </w:tblGrid>
      <w:tr>
        <w:trPr>
          <w:trHeight w:val="380" w:hRule="exact"/>
        </w:trPr>
        <w:tc>
          <w:tcPr>
            <w:tcW w:w="5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1"/>
              <w:ind w:left="180" w:right="0"/>
              <w:jc w:val="left"/>
              <w:rPr>
                <w:rFonts w:ascii="宋体" w:hAnsi="宋体" w:cs="宋体" w:eastAsia="宋体" w:hint="default"/>
                <w:sz w:val="18"/>
                <w:szCs w:val="18"/>
              </w:rPr>
            </w:pPr>
            <w:r>
              <w:rPr>
                <w:rFonts w:ascii="宋体"/>
                <w:sz w:val="18"/>
              </w:rPr>
              <w:t>44</w:t>
            </w:r>
          </w:p>
        </w:tc>
        <w:tc>
          <w:tcPr>
            <w:tcW w:w="40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一种用于形成图案的真空镀铝装置</w:t>
            </w:r>
          </w:p>
        </w:tc>
        <w:tc>
          <w:tcPr>
            <w:tcW w:w="113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1"/>
              <w:ind w:left="20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1"/>
              <w:ind w:right="124"/>
              <w:jc w:val="right"/>
              <w:rPr>
                <w:rFonts w:ascii="宋体" w:hAnsi="宋体" w:cs="宋体" w:eastAsia="宋体" w:hint="default"/>
                <w:sz w:val="18"/>
                <w:szCs w:val="18"/>
              </w:rPr>
            </w:pPr>
            <w:r>
              <w:rPr>
                <w:rFonts w:ascii="宋体"/>
                <w:sz w:val="18"/>
              </w:rPr>
              <w:t>ZL201620920510.5</w:t>
            </w: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贵州劲瑞</w:t>
            </w:r>
          </w:p>
        </w:tc>
      </w:tr>
      <w:tr>
        <w:trPr>
          <w:trHeight w:val="384"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80" w:right="0"/>
              <w:jc w:val="left"/>
              <w:rPr>
                <w:rFonts w:ascii="宋体" w:hAnsi="宋体" w:cs="宋体" w:eastAsia="宋体" w:hint="default"/>
                <w:sz w:val="18"/>
                <w:szCs w:val="18"/>
              </w:rPr>
            </w:pPr>
            <w:r>
              <w:rPr>
                <w:rFonts w:ascii="宋体"/>
                <w:sz w:val="18"/>
              </w:rPr>
              <w:t>45</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一种印刷版油墨清除装置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0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4"/>
              <w:jc w:val="right"/>
              <w:rPr>
                <w:rFonts w:ascii="宋体" w:hAnsi="宋体" w:cs="宋体" w:eastAsia="宋体" w:hint="default"/>
                <w:sz w:val="18"/>
                <w:szCs w:val="18"/>
              </w:rPr>
            </w:pPr>
            <w:r>
              <w:rPr>
                <w:rFonts w:ascii="宋体"/>
                <w:sz w:val="18"/>
              </w:rPr>
              <w:t>ZL201620920445.6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贵州劲瑞</w:t>
            </w:r>
          </w:p>
        </w:tc>
      </w:tr>
      <w:tr>
        <w:trPr>
          <w:trHeight w:val="38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80" w:right="0"/>
              <w:jc w:val="left"/>
              <w:rPr>
                <w:rFonts w:ascii="宋体" w:hAnsi="宋体" w:cs="宋体" w:eastAsia="宋体" w:hint="default"/>
                <w:sz w:val="18"/>
                <w:szCs w:val="18"/>
              </w:rPr>
            </w:pPr>
            <w:r>
              <w:rPr>
                <w:rFonts w:ascii="宋体"/>
                <w:sz w:val="18"/>
              </w:rPr>
              <w:t>46</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一种吹膜连印机组收膜装置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0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4"/>
              <w:jc w:val="right"/>
              <w:rPr>
                <w:rFonts w:ascii="宋体" w:hAnsi="宋体" w:cs="宋体" w:eastAsia="宋体" w:hint="default"/>
                <w:sz w:val="18"/>
                <w:szCs w:val="18"/>
              </w:rPr>
            </w:pPr>
            <w:r>
              <w:rPr>
                <w:rFonts w:ascii="宋体"/>
                <w:sz w:val="18"/>
              </w:rPr>
              <w:t>ZL201620920470.4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贵州劲瑞</w:t>
            </w:r>
          </w:p>
        </w:tc>
      </w:tr>
      <w:tr>
        <w:trPr>
          <w:trHeight w:val="386"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80" w:right="0"/>
              <w:jc w:val="left"/>
              <w:rPr>
                <w:rFonts w:ascii="宋体" w:hAnsi="宋体" w:cs="宋体" w:eastAsia="宋体" w:hint="default"/>
                <w:sz w:val="18"/>
                <w:szCs w:val="18"/>
              </w:rPr>
            </w:pPr>
            <w:r>
              <w:rPr>
                <w:rFonts w:ascii="宋体"/>
                <w:sz w:val="18"/>
              </w:rPr>
              <w:t>47</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一种标签袋封装检测顺序打码系统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0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4"/>
              <w:jc w:val="right"/>
              <w:rPr>
                <w:rFonts w:ascii="宋体" w:hAnsi="宋体" w:cs="宋体" w:eastAsia="宋体" w:hint="default"/>
                <w:sz w:val="18"/>
                <w:szCs w:val="18"/>
              </w:rPr>
            </w:pPr>
            <w:r>
              <w:rPr>
                <w:rFonts w:ascii="宋体"/>
                <w:sz w:val="18"/>
              </w:rPr>
              <w:t>ZL201620828996.X</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贵州劲瑞</w:t>
            </w:r>
          </w:p>
        </w:tc>
      </w:tr>
      <w:tr>
        <w:trPr>
          <w:trHeight w:val="38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80" w:right="0"/>
              <w:jc w:val="left"/>
              <w:rPr>
                <w:rFonts w:ascii="宋体" w:hAnsi="宋体" w:cs="宋体" w:eastAsia="宋体" w:hint="default"/>
                <w:sz w:val="18"/>
                <w:szCs w:val="18"/>
              </w:rPr>
            </w:pPr>
            <w:r>
              <w:rPr>
                <w:rFonts w:ascii="宋体"/>
                <w:sz w:val="18"/>
              </w:rPr>
              <w:t>48</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一种贴标系统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0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4"/>
              <w:jc w:val="right"/>
              <w:rPr>
                <w:rFonts w:ascii="宋体" w:hAnsi="宋体" w:cs="宋体" w:eastAsia="宋体" w:hint="default"/>
                <w:sz w:val="18"/>
                <w:szCs w:val="18"/>
              </w:rPr>
            </w:pPr>
            <w:r>
              <w:rPr>
                <w:rFonts w:ascii="宋体"/>
                <w:sz w:val="18"/>
              </w:rPr>
              <w:t>ZL201620686788.0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贵州劲瑞</w:t>
            </w:r>
          </w:p>
        </w:tc>
      </w:tr>
      <w:tr>
        <w:trPr>
          <w:trHeight w:val="38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80" w:right="0"/>
              <w:jc w:val="left"/>
              <w:rPr>
                <w:rFonts w:ascii="宋体" w:hAnsi="宋体" w:cs="宋体" w:eastAsia="宋体" w:hint="default"/>
                <w:sz w:val="18"/>
                <w:szCs w:val="18"/>
              </w:rPr>
            </w:pPr>
            <w:r>
              <w:rPr>
                <w:rFonts w:ascii="宋体"/>
                <w:sz w:val="18"/>
              </w:rPr>
              <w:t>49</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一种薄膜烘干系统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0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4"/>
              <w:jc w:val="right"/>
              <w:rPr>
                <w:rFonts w:ascii="宋体" w:hAnsi="宋体" w:cs="宋体" w:eastAsia="宋体" w:hint="default"/>
                <w:sz w:val="18"/>
                <w:szCs w:val="18"/>
              </w:rPr>
            </w:pPr>
            <w:r>
              <w:rPr>
                <w:rFonts w:ascii="宋体"/>
                <w:sz w:val="18"/>
              </w:rPr>
              <w:t>ZL201620686804.6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贵州劲瑞</w:t>
            </w:r>
          </w:p>
        </w:tc>
      </w:tr>
      <w:tr>
        <w:trPr>
          <w:trHeight w:val="38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80" w:right="0"/>
              <w:jc w:val="left"/>
              <w:rPr>
                <w:rFonts w:ascii="宋体" w:hAnsi="宋体" w:cs="宋体" w:eastAsia="宋体" w:hint="default"/>
                <w:sz w:val="18"/>
                <w:szCs w:val="18"/>
              </w:rPr>
            </w:pPr>
            <w:r>
              <w:rPr>
                <w:rFonts w:ascii="宋体"/>
                <w:sz w:val="18"/>
              </w:rPr>
              <w:t>50</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一种卷纸接头自动切除装置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0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4"/>
              <w:jc w:val="right"/>
              <w:rPr>
                <w:rFonts w:ascii="宋体" w:hAnsi="宋体" w:cs="宋体" w:eastAsia="宋体" w:hint="default"/>
                <w:sz w:val="18"/>
                <w:szCs w:val="18"/>
              </w:rPr>
            </w:pPr>
            <w:r>
              <w:rPr>
                <w:rFonts w:ascii="宋体"/>
                <w:sz w:val="18"/>
              </w:rPr>
              <w:t>ZL201621103393.X</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贵州劲瑞</w:t>
            </w:r>
          </w:p>
        </w:tc>
      </w:tr>
      <w:tr>
        <w:trPr>
          <w:trHeight w:val="384"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80" w:right="0"/>
              <w:jc w:val="left"/>
              <w:rPr>
                <w:rFonts w:ascii="宋体" w:hAnsi="宋体" w:cs="宋体" w:eastAsia="宋体" w:hint="default"/>
                <w:sz w:val="18"/>
                <w:szCs w:val="18"/>
              </w:rPr>
            </w:pPr>
            <w:r>
              <w:rPr>
                <w:rFonts w:ascii="宋体"/>
                <w:sz w:val="18"/>
              </w:rPr>
              <w:t>51</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一种多功能纸筒切割机设备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0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4"/>
              <w:jc w:val="right"/>
              <w:rPr>
                <w:rFonts w:ascii="宋体" w:hAnsi="宋体" w:cs="宋体" w:eastAsia="宋体" w:hint="default"/>
                <w:sz w:val="18"/>
                <w:szCs w:val="18"/>
              </w:rPr>
            </w:pPr>
            <w:r>
              <w:rPr>
                <w:rFonts w:ascii="宋体"/>
                <w:sz w:val="18"/>
              </w:rPr>
              <w:t>ZL201621101500.5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贵州劲瑞</w:t>
            </w:r>
          </w:p>
        </w:tc>
      </w:tr>
      <w:tr>
        <w:trPr>
          <w:trHeight w:val="38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80" w:right="0"/>
              <w:jc w:val="left"/>
              <w:rPr>
                <w:rFonts w:ascii="宋体" w:hAnsi="宋体" w:cs="宋体" w:eastAsia="宋体" w:hint="default"/>
                <w:sz w:val="18"/>
                <w:szCs w:val="18"/>
              </w:rPr>
            </w:pPr>
            <w:r>
              <w:rPr>
                <w:rFonts w:ascii="宋体"/>
                <w:sz w:val="18"/>
              </w:rPr>
              <w:t>52</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一种具有电子标签的盐袋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0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4"/>
              <w:jc w:val="right"/>
              <w:rPr>
                <w:rFonts w:ascii="宋体" w:hAnsi="宋体" w:cs="宋体" w:eastAsia="宋体" w:hint="default"/>
                <w:sz w:val="18"/>
                <w:szCs w:val="18"/>
              </w:rPr>
            </w:pPr>
            <w:r>
              <w:rPr>
                <w:rFonts w:ascii="宋体"/>
                <w:sz w:val="18"/>
              </w:rPr>
              <w:t>ZL201620686765.X</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贵州劲瑞</w:t>
            </w:r>
          </w:p>
        </w:tc>
      </w:tr>
      <w:tr>
        <w:trPr>
          <w:trHeight w:val="634"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80" w:right="0"/>
              <w:jc w:val="left"/>
              <w:rPr>
                <w:rFonts w:ascii="宋体" w:hAnsi="宋体" w:cs="宋体" w:eastAsia="宋体" w:hint="default"/>
                <w:sz w:val="18"/>
                <w:szCs w:val="18"/>
              </w:rPr>
            </w:pPr>
            <w:r>
              <w:rPr>
                <w:rFonts w:ascii="宋体"/>
                <w:sz w:val="18"/>
              </w:rPr>
              <w:t>53</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一种薄膜上图案定位印刷系统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ZL201620686764.5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87"/>
              <w:jc w:val="left"/>
              <w:rPr>
                <w:rFonts w:ascii="宋体" w:hAnsi="宋体" w:cs="宋体" w:eastAsia="宋体" w:hint="default"/>
                <w:sz w:val="18"/>
                <w:szCs w:val="18"/>
              </w:rPr>
            </w:pPr>
            <w:r>
              <w:rPr>
                <w:rFonts w:ascii="宋体" w:hAnsi="宋体" w:cs="宋体" w:eastAsia="宋体" w:hint="default"/>
                <w:sz w:val="18"/>
                <w:szCs w:val="18"/>
              </w:rPr>
              <w:t>贵州劲瑞、贵 州劲嘉</w:t>
            </w:r>
          </w:p>
        </w:tc>
      </w:tr>
      <w:tr>
        <w:trPr>
          <w:trHeight w:val="63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80" w:right="0"/>
              <w:jc w:val="left"/>
              <w:rPr>
                <w:rFonts w:ascii="宋体" w:hAnsi="宋体" w:cs="宋体" w:eastAsia="宋体" w:hint="default"/>
                <w:sz w:val="18"/>
                <w:szCs w:val="18"/>
              </w:rPr>
            </w:pPr>
            <w:r>
              <w:rPr>
                <w:rFonts w:ascii="宋体"/>
                <w:sz w:val="18"/>
              </w:rPr>
              <w:t>54</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两基材薄膜上图案的定位复合系统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ZL201620686831.3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87"/>
              <w:jc w:val="left"/>
              <w:rPr>
                <w:rFonts w:ascii="宋体" w:hAnsi="宋体" w:cs="宋体" w:eastAsia="宋体" w:hint="default"/>
                <w:sz w:val="18"/>
                <w:szCs w:val="18"/>
              </w:rPr>
            </w:pPr>
            <w:r>
              <w:rPr>
                <w:rFonts w:ascii="宋体" w:hAnsi="宋体" w:cs="宋体" w:eastAsia="宋体" w:hint="default"/>
                <w:sz w:val="18"/>
                <w:szCs w:val="18"/>
              </w:rPr>
              <w:t>贵州劲瑞、贵 州劲嘉</w:t>
            </w:r>
          </w:p>
        </w:tc>
      </w:tr>
      <w:tr>
        <w:trPr>
          <w:trHeight w:val="38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80" w:right="0"/>
              <w:jc w:val="left"/>
              <w:rPr>
                <w:rFonts w:ascii="宋体" w:hAnsi="宋体" w:cs="宋体" w:eastAsia="宋体" w:hint="default"/>
                <w:sz w:val="18"/>
                <w:szCs w:val="18"/>
              </w:rPr>
            </w:pPr>
            <w:r>
              <w:rPr>
                <w:rFonts w:ascii="宋体"/>
                <w:sz w:val="18"/>
              </w:rPr>
              <w:t>55</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含有陶土涂层的包装纸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0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4"/>
              <w:jc w:val="right"/>
              <w:rPr>
                <w:rFonts w:ascii="宋体" w:hAnsi="宋体" w:cs="宋体" w:eastAsia="宋体" w:hint="default"/>
                <w:sz w:val="18"/>
                <w:szCs w:val="18"/>
              </w:rPr>
            </w:pPr>
            <w:r>
              <w:rPr>
                <w:rFonts w:ascii="宋体"/>
                <w:sz w:val="18"/>
              </w:rPr>
              <w:t>ZL201621153324.X</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嘉颐泽</w:t>
            </w:r>
          </w:p>
        </w:tc>
      </w:tr>
      <w:tr>
        <w:trPr>
          <w:trHeight w:val="384"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80" w:right="0"/>
              <w:jc w:val="left"/>
              <w:rPr>
                <w:rFonts w:ascii="宋体" w:hAnsi="宋体" w:cs="宋体" w:eastAsia="宋体" w:hint="default"/>
                <w:sz w:val="18"/>
                <w:szCs w:val="18"/>
              </w:rPr>
            </w:pPr>
            <w:r>
              <w:rPr>
                <w:rFonts w:ascii="宋体"/>
                <w:sz w:val="18"/>
              </w:rPr>
              <w:t>56</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联线模压印刷机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0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4"/>
              <w:jc w:val="right"/>
              <w:rPr>
                <w:rFonts w:ascii="宋体" w:hAnsi="宋体" w:cs="宋体" w:eastAsia="宋体" w:hint="default"/>
                <w:sz w:val="18"/>
                <w:szCs w:val="18"/>
              </w:rPr>
            </w:pPr>
            <w:r>
              <w:rPr>
                <w:rFonts w:ascii="宋体"/>
                <w:sz w:val="18"/>
              </w:rPr>
              <w:t>ZL201621368856.5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嘉颐泽</w:t>
            </w:r>
          </w:p>
        </w:tc>
      </w:tr>
      <w:tr>
        <w:trPr>
          <w:trHeight w:val="38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80" w:right="0"/>
              <w:jc w:val="left"/>
              <w:rPr>
                <w:rFonts w:ascii="宋体" w:hAnsi="宋体" w:cs="宋体" w:eastAsia="宋体" w:hint="default"/>
                <w:sz w:val="18"/>
                <w:szCs w:val="18"/>
              </w:rPr>
            </w:pPr>
            <w:r>
              <w:rPr>
                <w:rFonts w:ascii="宋体"/>
                <w:sz w:val="18"/>
              </w:rPr>
              <w:t>57</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自动感应智能切纸机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0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4"/>
              <w:jc w:val="right"/>
              <w:rPr>
                <w:rFonts w:ascii="宋体" w:hAnsi="宋体" w:cs="宋体" w:eastAsia="宋体" w:hint="default"/>
                <w:sz w:val="18"/>
                <w:szCs w:val="18"/>
              </w:rPr>
            </w:pPr>
            <w:r>
              <w:rPr>
                <w:rFonts w:ascii="宋体"/>
                <w:sz w:val="18"/>
              </w:rPr>
              <w:t>ZL201621422319.4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嘉颐泽</w:t>
            </w:r>
          </w:p>
        </w:tc>
      </w:tr>
      <w:tr>
        <w:trPr>
          <w:trHeight w:val="38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80" w:right="0"/>
              <w:jc w:val="left"/>
              <w:rPr>
                <w:rFonts w:ascii="宋体" w:hAnsi="宋体" w:cs="宋体" w:eastAsia="宋体" w:hint="default"/>
                <w:sz w:val="18"/>
                <w:szCs w:val="18"/>
              </w:rPr>
            </w:pPr>
            <w:r>
              <w:rPr>
                <w:rFonts w:ascii="宋体"/>
                <w:sz w:val="18"/>
              </w:rPr>
              <w:t>58</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切纸机切刀端面磨刀机的新型切刀固定板结构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0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4"/>
              <w:jc w:val="right"/>
              <w:rPr>
                <w:rFonts w:ascii="宋体" w:hAnsi="宋体" w:cs="宋体" w:eastAsia="宋体" w:hint="default"/>
                <w:sz w:val="18"/>
                <w:szCs w:val="18"/>
              </w:rPr>
            </w:pPr>
            <w:r>
              <w:rPr>
                <w:rFonts w:ascii="宋体"/>
                <w:sz w:val="18"/>
              </w:rPr>
              <w:t>ZL201620782154.5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江苏劲嘉</w:t>
            </w:r>
          </w:p>
        </w:tc>
      </w:tr>
      <w:tr>
        <w:trPr>
          <w:trHeight w:val="38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80" w:right="0"/>
              <w:jc w:val="left"/>
              <w:rPr>
                <w:rFonts w:ascii="宋体" w:hAnsi="宋体" w:cs="宋体" w:eastAsia="宋体" w:hint="default"/>
                <w:sz w:val="18"/>
                <w:szCs w:val="18"/>
              </w:rPr>
            </w:pPr>
            <w:r>
              <w:rPr>
                <w:rFonts w:ascii="宋体"/>
                <w:sz w:val="18"/>
              </w:rPr>
              <w:t>59</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切纸机自动除纸毛装置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0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4"/>
              <w:jc w:val="right"/>
              <w:rPr>
                <w:rFonts w:ascii="宋体" w:hAnsi="宋体" w:cs="宋体" w:eastAsia="宋体" w:hint="default"/>
                <w:sz w:val="18"/>
                <w:szCs w:val="18"/>
              </w:rPr>
            </w:pPr>
            <w:r>
              <w:rPr>
                <w:rFonts w:ascii="宋体"/>
                <w:sz w:val="18"/>
              </w:rPr>
              <w:t>ZL201620782166.8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江苏劲嘉</w:t>
            </w:r>
          </w:p>
        </w:tc>
      </w:tr>
      <w:tr>
        <w:trPr>
          <w:trHeight w:val="386"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80" w:right="0"/>
              <w:jc w:val="left"/>
              <w:rPr>
                <w:rFonts w:ascii="宋体" w:hAnsi="宋体" w:cs="宋体" w:eastAsia="宋体" w:hint="default"/>
                <w:sz w:val="18"/>
                <w:szCs w:val="18"/>
              </w:rPr>
            </w:pPr>
            <w:r>
              <w:rPr>
                <w:rFonts w:ascii="宋体"/>
                <w:sz w:val="18"/>
              </w:rPr>
              <w:t>60</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一种硬壳烟盒底部小脚撕开装置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0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4"/>
              <w:jc w:val="right"/>
              <w:rPr>
                <w:rFonts w:ascii="宋体" w:hAnsi="宋体" w:cs="宋体" w:eastAsia="宋体" w:hint="default"/>
                <w:sz w:val="18"/>
                <w:szCs w:val="18"/>
              </w:rPr>
            </w:pPr>
            <w:r>
              <w:rPr>
                <w:rFonts w:ascii="宋体"/>
                <w:sz w:val="18"/>
              </w:rPr>
              <w:t>ZL201621002262.2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江苏劲嘉</w:t>
            </w:r>
          </w:p>
        </w:tc>
      </w:tr>
      <w:tr>
        <w:trPr>
          <w:trHeight w:val="38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80" w:right="0"/>
              <w:jc w:val="left"/>
              <w:rPr>
                <w:rFonts w:ascii="宋体" w:hAnsi="宋体" w:cs="宋体" w:eastAsia="宋体" w:hint="default"/>
                <w:sz w:val="18"/>
                <w:szCs w:val="18"/>
              </w:rPr>
            </w:pPr>
            <w:r>
              <w:rPr>
                <w:rFonts w:ascii="宋体"/>
                <w:sz w:val="18"/>
              </w:rPr>
              <w:t>61</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检纸机的自动进料装置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0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4"/>
              <w:jc w:val="right"/>
              <w:rPr>
                <w:rFonts w:ascii="宋体" w:hAnsi="宋体" w:cs="宋体" w:eastAsia="宋体" w:hint="default"/>
                <w:sz w:val="18"/>
                <w:szCs w:val="18"/>
              </w:rPr>
            </w:pPr>
            <w:r>
              <w:rPr>
                <w:rFonts w:ascii="宋体"/>
                <w:sz w:val="18"/>
              </w:rPr>
              <w:t>ZL201620898912.X</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江苏劲嘉</w:t>
            </w:r>
          </w:p>
        </w:tc>
      </w:tr>
      <w:tr>
        <w:trPr>
          <w:trHeight w:val="384"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80" w:right="0"/>
              <w:jc w:val="left"/>
              <w:rPr>
                <w:rFonts w:ascii="宋体" w:hAnsi="宋体" w:cs="宋体" w:eastAsia="宋体" w:hint="default"/>
                <w:sz w:val="18"/>
                <w:szCs w:val="18"/>
              </w:rPr>
            </w:pPr>
            <w:r>
              <w:rPr>
                <w:rFonts w:ascii="宋体"/>
                <w:sz w:val="18"/>
              </w:rPr>
              <w:t>62</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一种手动去除保温杯包装盒废纸的夹持装置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0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4"/>
              <w:jc w:val="right"/>
              <w:rPr>
                <w:rFonts w:ascii="宋体" w:hAnsi="宋体" w:cs="宋体" w:eastAsia="宋体" w:hint="default"/>
                <w:sz w:val="18"/>
                <w:szCs w:val="18"/>
              </w:rPr>
            </w:pPr>
            <w:r>
              <w:rPr>
                <w:rFonts w:ascii="宋体"/>
                <w:sz w:val="18"/>
              </w:rPr>
              <w:t>ZL201621002239.3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江苏劲嘉</w:t>
            </w:r>
          </w:p>
        </w:tc>
      </w:tr>
      <w:tr>
        <w:trPr>
          <w:trHeight w:val="38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80" w:right="0"/>
              <w:jc w:val="left"/>
              <w:rPr>
                <w:rFonts w:ascii="宋体" w:hAnsi="宋体" w:cs="宋体" w:eastAsia="宋体" w:hint="default"/>
                <w:sz w:val="18"/>
                <w:szCs w:val="18"/>
              </w:rPr>
            </w:pPr>
            <w:r>
              <w:rPr>
                <w:rFonts w:ascii="宋体"/>
                <w:sz w:val="18"/>
              </w:rPr>
              <w:t>63</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杯子包装盒废纸去除收集装置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0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4"/>
              <w:jc w:val="right"/>
              <w:rPr>
                <w:rFonts w:ascii="宋体" w:hAnsi="宋体" w:cs="宋体" w:eastAsia="宋体" w:hint="default"/>
                <w:sz w:val="18"/>
                <w:szCs w:val="18"/>
              </w:rPr>
            </w:pPr>
            <w:r>
              <w:rPr>
                <w:rFonts w:ascii="宋体"/>
                <w:sz w:val="18"/>
              </w:rPr>
              <w:t>ZL201621002245.9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江苏劲嘉</w:t>
            </w:r>
          </w:p>
        </w:tc>
      </w:tr>
      <w:tr>
        <w:trPr>
          <w:trHeight w:val="38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80" w:right="0"/>
              <w:jc w:val="left"/>
              <w:rPr>
                <w:rFonts w:ascii="宋体" w:hAnsi="宋体" w:cs="宋体" w:eastAsia="宋体" w:hint="default"/>
                <w:sz w:val="18"/>
                <w:szCs w:val="18"/>
              </w:rPr>
            </w:pPr>
            <w:r>
              <w:rPr>
                <w:rFonts w:ascii="宋体"/>
                <w:sz w:val="18"/>
              </w:rPr>
              <w:t>64</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防折弯硬壳烟盒底部小脚撕开装置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0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4"/>
              <w:jc w:val="right"/>
              <w:rPr>
                <w:rFonts w:ascii="宋体" w:hAnsi="宋体" w:cs="宋体" w:eastAsia="宋体" w:hint="default"/>
                <w:sz w:val="18"/>
                <w:szCs w:val="18"/>
              </w:rPr>
            </w:pPr>
            <w:r>
              <w:rPr>
                <w:rFonts w:ascii="宋体"/>
                <w:sz w:val="18"/>
              </w:rPr>
              <w:t>ZL201621002276.4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江苏劲嘉</w:t>
            </w:r>
          </w:p>
        </w:tc>
      </w:tr>
      <w:tr>
        <w:trPr>
          <w:trHeight w:val="38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80" w:right="0"/>
              <w:jc w:val="left"/>
              <w:rPr>
                <w:rFonts w:ascii="宋体" w:hAnsi="宋体" w:cs="宋体" w:eastAsia="宋体" w:hint="default"/>
                <w:sz w:val="18"/>
                <w:szCs w:val="18"/>
              </w:rPr>
            </w:pPr>
            <w:r>
              <w:rPr>
                <w:rFonts w:ascii="宋体"/>
                <w:sz w:val="18"/>
              </w:rPr>
              <w:t>65</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自动去除保温杯包装盒废纸装置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0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4"/>
              <w:jc w:val="right"/>
              <w:rPr>
                <w:rFonts w:ascii="宋体" w:hAnsi="宋体" w:cs="宋体" w:eastAsia="宋体" w:hint="default"/>
                <w:sz w:val="18"/>
                <w:szCs w:val="18"/>
              </w:rPr>
            </w:pPr>
            <w:r>
              <w:rPr>
                <w:rFonts w:ascii="宋体"/>
                <w:sz w:val="18"/>
              </w:rPr>
              <w:t>ZL201621002277.9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江苏劲嘉</w:t>
            </w:r>
          </w:p>
        </w:tc>
      </w:tr>
      <w:tr>
        <w:trPr>
          <w:trHeight w:val="38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80" w:right="0"/>
              <w:jc w:val="left"/>
              <w:rPr>
                <w:rFonts w:ascii="宋体" w:hAnsi="宋体" w:cs="宋体" w:eastAsia="宋体" w:hint="default"/>
                <w:sz w:val="18"/>
                <w:szCs w:val="18"/>
              </w:rPr>
            </w:pPr>
            <w:r>
              <w:rPr>
                <w:rFonts w:ascii="宋体"/>
                <w:sz w:val="18"/>
              </w:rPr>
              <w:t>66</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包装盒边角料自动收集装置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0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4"/>
              <w:jc w:val="right"/>
              <w:rPr>
                <w:rFonts w:ascii="宋体" w:hAnsi="宋体" w:cs="宋体" w:eastAsia="宋体" w:hint="default"/>
                <w:sz w:val="18"/>
                <w:szCs w:val="18"/>
              </w:rPr>
            </w:pPr>
            <w:r>
              <w:rPr>
                <w:rFonts w:ascii="宋体"/>
                <w:sz w:val="18"/>
              </w:rPr>
              <w:t>ZL201621009921.5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江苏劲嘉</w:t>
            </w:r>
          </w:p>
        </w:tc>
      </w:tr>
      <w:tr>
        <w:trPr>
          <w:trHeight w:val="38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80" w:right="0"/>
              <w:jc w:val="left"/>
              <w:rPr>
                <w:rFonts w:ascii="宋体" w:hAnsi="宋体" w:cs="宋体" w:eastAsia="宋体" w:hint="default"/>
                <w:sz w:val="18"/>
                <w:szCs w:val="18"/>
              </w:rPr>
            </w:pPr>
            <w:r>
              <w:rPr>
                <w:rFonts w:ascii="宋体"/>
                <w:sz w:val="18"/>
              </w:rPr>
              <w:t>67</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保温杯包装盒废纸手动去除以及收集装置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0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4"/>
              <w:jc w:val="right"/>
              <w:rPr>
                <w:rFonts w:ascii="宋体" w:hAnsi="宋体" w:cs="宋体" w:eastAsia="宋体" w:hint="default"/>
                <w:sz w:val="18"/>
                <w:szCs w:val="18"/>
              </w:rPr>
            </w:pPr>
            <w:r>
              <w:rPr>
                <w:rFonts w:ascii="宋体"/>
                <w:sz w:val="18"/>
              </w:rPr>
              <w:t>ZL201621009873.X</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江苏劲嘉</w:t>
            </w:r>
          </w:p>
        </w:tc>
      </w:tr>
      <w:tr>
        <w:trPr>
          <w:trHeight w:val="384"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80" w:right="0"/>
              <w:jc w:val="left"/>
              <w:rPr>
                <w:rFonts w:ascii="宋体" w:hAnsi="宋体" w:cs="宋体" w:eastAsia="宋体" w:hint="default"/>
                <w:sz w:val="18"/>
                <w:szCs w:val="18"/>
              </w:rPr>
            </w:pPr>
            <w:r>
              <w:rPr>
                <w:rFonts w:ascii="宋体"/>
                <w:sz w:val="18"/>
              </w:rPr>
              <w:t>68</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白酒底座壳输送装置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0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4"/>
              <w:jc w:val="right"/>
              <w:rPr>
                <w:rFonts w:ascii="宋体" w:hAnsi="宋体" w:cs="宋体" w:eastAsia="宋体" w:hint="default"/>
                <w:sz w:val="18"/>
                <w:szCs w:val="18"/>
              </w:rPr>
            </w:pPr>
            <w:r>
              <w:rPr>
                <w:rFonts w:ascii="宋体"/>
                <w:sz w:val="18"/>
              </w:rPr>
              <w:t>ZL201621002246.3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江苏劲嘉</w:t>
            </w:r>
          </w:p>
        </w:tc>
      </w:tr>
      <w:tr>
        <w:trPr>
          <w:trHeight w:val="38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80" w:right="0"/>
              <w:jc w:val="left"/>
              <w:rPr>
                <w:rFonts w:ascii="宋体" w:hAnsi="宋体" w:cs="宋体" w:eastAsia="宋体" w:hint="default"/>
                <w:sz w:val="18"/>
                <w:szCs w:val="18"/>
              </w:rPr>
            </w:pPr>
            <w:r>
              <w:rPr>
                <w:rFonts w:ascii="宋体"/>
                <w:sz w:val="18"/>
              </w:rPr>
              <w:t>69</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新型盒切割打样机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0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4"/>
              <w:jc w:val="right"/>
              <w:rPr>
                <w:rFonts w:ascii="宋体" w:hAnsi="宋体" w:cs="宋体" w:eastAsia="宋体" w:hint="default"/>
                <w:sz w:val="18"/>
                <w:szCs w:val="18"/>
              </w:rPr>
            </w:pPr>
            <w:r>
              <w:rPr>
                <w:rFonts w:ascii="宋体"/>
                <w:sz w:val="18"/>
              </w:rPr>
              <w:t>ZL201621426880.X</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江苏劲嘉</w:t>
            </w:r>
          </w:p>
        </w:tc>
      </w:tr>
      <w:tr>
        <w:trPr>
          <w:trHeight w:val="38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80" w:right="0"/>
              <w:jc w:val="left"/>
              <w:rPr>
                <w:rFonts w:ascii="宋体" w:hAnsi="宋体" w:cs="宋体" w:eastAsia="宋体" w:hint="default"/>
                <w:sz w:val="18"/>
                <w:szCs w:val="18"/>
              </w:rPr>
            </w:pPr>
            <w:r>
              <w:rPr>
                <w:rFonts w:ascii="宋体"/>
                <w:sz w:val="18"/>
              </w:rPr>
              <w:t>70</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盒型包装的酒瓶底座</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0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4"/>
              <w:jc w:val="right"/>
              <w:rPr>
                <w:rFonts w:ascii="宋体" w:hAnsi="宋体" w:cs="宋体" w:eastAsia="宋体" w:hint="default"/>
                <w:sz w:val="18"/>
                <w:szCs w:val="18"/>
              </w:rPr>
            </w:pPr>
            <w:r>
              <w:rPr>
                <w:rFonts w:ascii="宋体"/>
                <w:sz w:val="18"/>
              </w:rPr>
              <w:t>ZL201621331027.X</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江苏劲嘉</w:t>
            </w:r>
          </w:p>
        </w:tc>
      </w:tr>
      <w:tr>
        <w:trPr>
          <w:trHeight w:val="38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80" w:right="0"/>
              <w:jc w:val="left"/>
              <w:rPr>
                <w:rFonts w:ascii="宋体" w:hAnsi="宋体" w:cs="宋体" w:eastAsia="宋体" w:hint="default"/>
                <w:sz w:val="18"/>
                <w:szCs w:val="18"/>
              </w:rPr>
            </w:pPr>
            <w:r>
              <w:rPr>
                <w:rFonts w:ascii="宋体"/>
                <w:sz w:val="18"/>
              </w:rPr>
              <w:t>71</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丝网印刷油墨的研磨装置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0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4"/>
              <w:jc w:val="right"/>
              <w:rPr>
                <w:rFonts w:ascii="宋体" w:hAnsi="宋体" w:cs="宋体" w:eastAsia="宋体" w:hint="default"/>
                <w:sz w:val="18"/>
                <w:szCs w:val="18"/>
              </w:rPr>
            </w:pPr>
            <w:r>
              <w:rPr>
                <w:rFonts w:ascii="宋体"/>
                <w:sz w:val="18"/>
              </w:rPr>
              <w:t>ZL201621331043.9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江苏劲嘉</w:t>
            </w:r>
          </w:p>
        </w:tc>
      </w:tr>
      <w:tr>
        <w:trPr>
          <w:trHeight w:val="38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80" w:right="0"/>
              <w:jc w:val="left"/>
              <w:rPr>
                <w:rFonts w:ascii="宋体" w:hAnsi="宋体" w:cs="宋体" w:eastAsia="宋体" w:hint="default"/>
                <w:sz w:val="18"/>
                <w:szCs w:val="18"/>
              </w:rPr>
            </w:pPr>
            <w:r>
              <w:rPr>
                <w:rFonts w:ascii="宋体"/>
                <w:sz w:val="18"/>
              </w:rPr>
              <w:t>72</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酒盒自动钉盖装置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0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4"/>
              <w:jc w:val="right"/>
              <w:rPr>
                <w:rFonts w:ascii="宋体" w:hAnsi="宋体" w:cs="宋体" w:eastAsia="宋体" w:hint="default"/>
                <w:sz w:val="18"/>
                <w:szCs w:val="18"/>
              </w:rPr>
            </w:pPr>
            <w:r>
              <w:rPr>
                <w:rFonts w:ascii="宋体"/>
                <w:sz w:val="18"/>
              </w:rPr>
              <w:t>ZL201621331046.2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江苏劲嘉</w:t>
            </w:r>
          </w:p>
        </w:tc>
      </w:tr>
      <w:tr>
        <w:trPr>
          <w:trHeight w:val="38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80" w:right="0"/>
              <w:jc w:val="left"/>
              <w:rPr>
                <w:rFonts w:ascii="宋体" w:hAnsi="宋体" w:cs="宋体" w:eastAsia="宋体" w:hint="default"/>
                <w:sz w:val="18"/>
                <w:szCs w:val="18"/>
              </w:rPr>
            </w:pPr>
            <w:r>
              <w:rPr>
                <w:rFonts w:ascii="宋体"/>
                <w:sz w:val="18"/>
              </w:rPr>
              <w:t>73</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激光防伪镭射模压板雕刻装置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0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4"/>
              <w:jc w:val="right"/>
              <w:rPr>
                <w:rFonts w:ascii="宋体" w:hAnsi="宋体" w:cs="宋体" w:eastAsia="宋体" w:hint="default"/>
                <w:sz w:val="18"/>
                <w:szCs w:val="18"/>
              </w:rPr>
            </w:pPr>
            <w:r>
              <w:rPr>
                <w:rFonts w:ascii="宋体"/>
                <w:sz w:val="18"/>
              </w:rPr>
              <w:t>ZL201621331047.7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江苏劲嘉</w:t>
            </w:r>
          </w:p>
        </w:tc>
      </w:tr>
      <w:tr>
        <w:trPr>
          <w:trHeight w:val="384"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80" w:right="0"/>
              <w:jc w:val="left"/>
              <w:rPr>
                <w:rFonts w:ascii="宋体" w:hAnsi="宋体" w:cs="宋体" w:eastAsia="宋体" w:hint="default"/>
                <w:sz w:val="18"/>
                <w:szCs w:val="18"/>
              </w:rPr>
            </w:pPr>
            <w:r>
              <w:rPr>
                <w:rFonts w:ascii="宋体"/>
                <w:sz w:val="18"/>
              </w:rPr>
              <w:t>74</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酒盒自动钉盖脱木托装置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0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4"/>
              <w:jc w:val="right"/>
              <w:rPr>
                <w:rFonts w:ascii="宋体" w:hAnsi="宋体" w:cs="宋体" w:eastAsia="宋体" w:hint="default"/>
                <w:sz w:val="18"/>
                <w:szCs w:val="18"/>
              </w:rPr>
            </w:pPr>
            <w:r>
              <w:rPr>
                <w:rFonts w:ascii="宋体"/>
                <w:sz w:val="18"/>
              </w:rPr>
              <w:t>ZL201621331028.4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江苏劲嘉</w:t>
            </w:r>
          </w:p>
        </w:tc>
      </w:tr>
      <w:tr>
        <w:trPr>
          <w:trHeight w:val="386"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80" w:right="0"/>
              <w:jc w:val="left"/>
              <w:rPr>
                <w:rFonts w:ascii="宋体" w:hAnsi="宋体" w:cs="宋体" w:eastAsia="宋体" w:hint="default"/>
                <w:sz w:val="18"/>
                <w:szCs w:val="18"/>
              </w:rPr>
            </w:pPr>
            <w:r>
              <w:rPr>
                <w:rFonts w:ascii="宋体"/>
                <w:sz w:val="18"/>
              </w:rPr>
              <w:t>75</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烫金机的烫凹和凹凸一次完成的蜂窝板结构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0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4"/>
              <w:jc w:val="right"/>
              <w:rPr>
                <w:rFonts w:ascii="宋体" w:hAnsi="宋体" w:cs="宋体" w:eastAsia="宋体" w:hint="default"/>
                <w:sz w:val="18"/>
                <w:szCs w:val="18"/>
              </w:rPr>
            </w:pPr>
            <w:r>
              <w:rPr>
                <w:rFonts w:ascii="宋体"/>
                <w:sz w:val="18"/>
              </w:rPr>
              <w:t>ZL201621127552.X</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江苏劲嘉</w:t>
            </w:r>
          </w:p>
        </w:tc>
      </w:tr>
      <w:tr>
        <w:trPr>
          <w:trHeight w:val="38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80" w:right="0"/>
              <w:jc w:val="left"/>
              <w:rPr>
                <w:rFonts w:ascii="宋体" w:hAnsi="宋体" w:cs="宋体" w:eastAsia="宋体" w:hint="default"/>
                <w:sz w:val="18"/>
                <w:szCs w:val="18"/>
              </w:rPr>
            </w:pPr>
            <w:r>
              <w:rPr>
                <w:rFonts w:ascii="宋体"/>
                <w:sz w:val="18"/>
              </w:rPr>
              <w:t>76</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避免跳纸的烟盒纸检纸机自动进料装置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0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4"/>
              <w:jc w:val="right"/>
              <w:rPr>
                <w:rFonts w:ascii="宋体" w:hAnsi="宋体" w:cs="宋体" w:eastAsia="宋体" w:hint="default"/>
                <w:sz w:val="18"/>
                <w:szCs w:val="18"/>
              </w:rPr>
            </w:pPr>
            <w:r>
              <w:rPr>
                <w:rFonts w:ascii="宋体"/>
                <w:sz w:val="18"/>
              </w:rPr>
              <w:t>ZL201620899307.4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江苏顺泰</w:t>
            </w:r>
          </w:p>
        </w:tc>
      </w:tr>
      <w:tr>
        <w:trPr>
          <w:trHeight w:val="38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80" w:right="0"/>
              <w:jc w:val="left"/>
              <w:rPr>
                <w:rFonts w:ascii="宋体" w:hAnsi="宋体" w:cs="宋体" w:eastAsia="宋体" w:hint="default"/>
                <w:sz w:val="18"/>
                <w:szCs w:val="18"/>
              </w:rPr>
            </w:pPr>
            <w:r>
              <w:rPr>
                <w:rFonts w:ascii="宋体"/>
                <w:sz w:val="18"/>
              </w:rPr>
              <w:t>77</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一种组合式烫金版结构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0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4"/>
              <w:jc w:val="right"/>
              <w:rPr>
                <w:rFonts w:ascii="宋体" w:hAnsi="宋体" w:cs="宋体" w:eastAsia="宋体" w:hint="default"/>
                <w:sz w:val="18"/>
                <w:szCs w:val="18"/>
              </w:rPr>
            </w:pPr>
            <w:r>
              <w:rPr>
                <w:rFonts w:ascii="宋体"/>
                <w:sz w:val="18"/>
              </w:rPr>
              <w:t>ZL201621106705.2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江苏顺泰</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tbl>
      <w:tblPr>
        <w:tblW w:w="0" w:type="auto"/>
        <w:jc w:val="left"/>
        <w:tblInd w:w="1021" w:type="dxa"/>
        <w:tblLayout w:type="fixed"/>
        <w:tblCellMar>
          <w:top w:w="0" w:type="dxa"/>
          <w:left w:w="0" w:type="dxa"/>
          <w:bottom w:w="0" w:type="dxa"/>
          <w:right w:w="0" w:type="dxa"/>
        </w:tblCellMar>
        <w:tblLook w:val="01E0"/>
      </w:tblPr>
      <w:tblGrid>
        <w:gridCol w:w="551"/>
        <w:gridCol w:w="4095"/>
        <w:gridCol w:w="1133"/>
        <w:gridCol w:w="1702"/>
        <w:gridCol w:w="992"/>
        <w:gridCol w:w="1382"/>
      </w:tblGrid>
      <w:tr>
        <w:trPr>
          <w:trHeight w:val="380" w:hRule="exact"/>
        </w:trPr>
        <w:tc>
          <w:tcPr>
            <w:tcW w:w="5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1"/>
              <w:ind w:left="180" w:right="0"/>
              <w:jc w:val="left"/>
              <w:rPr>
                <w:rFonts w:ascii="宋体" w:hAnsi="宋体" w:cs="宋体" w:eastAsia="宋体" w:hint="default"/>
                <w:sz w:val="18"/>
                <w:szCs w:val="18"/>
              </w:rPr>
            </w:pPr>
            <w:r>
              <w:rPr>
                <w:rFonts w:ascii="宋体"/>
                <w:sz w:val="18"/>
              </w:rPr>
              <w:t>78</w:t>
            </w:r>
          </w:p>
        </w:tc>
        <w:tc>
          <w:tcPr>
            <w:tcW w:w="40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一种复合转移膜在线高速分离装置</w:t>
            </w:r>
          </w:p>
        </w:tc>
        <w:tc>
          <w:tcPr>
            <w:tcW w:w="113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1"/>
              <w:ind w:left="20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1"/>
              <w:ind w:right="124"/>
              <w:jc w:val="right"/>
              <w:rPr>
                <w:rFonts w:ascii="宋体" w:hAnsi="宋体" w:cs="宋体" w:eastAsia="宋体" w:hint="default"/>
                <w:sz w:val="18"/>
                <w:szCs w:val="18"/>
              </w:rPr>
            </w:pPr>
            <w:r>
              <w:rPr>
                <w:rFonts w:ascii="宋体"/>
                <w:sz w:val="18"/>
              </w:rPr>
              <w:t>ZL201620979423.7</w:t>
            </w: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江苏顺泰</w:t>
            </w:r>
          </w:p>
        </w:tc>
      </w:tr>
      <w:tr>
        <w:trPr>
          <w:trHeight w:val="384"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80" w:right="0"/>
              <w:jc w:val="left"/>
              <w:rPr>
                <w:rFonts w:ascii="宋体" w:hAnsi="宋体" w:cs="宋体" w:eastAsia="宋体" w:hint="default"/>
                <w:sz w:val="18"/>
                <w:szCs w:val="18"/>
              </w:rPr>
            </w:pPr>
            <w:r>
              <w:rPr>
                <w:rFonts w:ascii="宋体"/>
                <w:sz w:val="18"/>
              </w:rPr>
              <w:t>79</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一种包装印刷品混标排列装置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0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4"/>
              <w:jc w:val="right"/>
              <w:rPr>
                <w:rFonts w:ascii="宋体" w:hAnsi="宋体" w:cs="宋体" w:eastAsia="宋体" w:hint="default"/>
                <w:sz w:val="18"/>
                <w:szCs w:val="18"/>
              </w:rPr>
            </w:pPr>
            <w:r>
              <w:rPr>
                <w:rFonts w:ascii="宋体"/>
                <w:sz w:val="18"/>
              </w:rPr>
              <w:t>ZL201621255479.4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江苏顺泰</w:t>
            </w:r>
          </w:p>
        </w:tc>
      </w:tr>
      <w:tr>
        <w:trPr>
          <w:trHeight w:val="38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80" w:right="0"/>
              <w:jc w:val="left"/>
              <w:rPr>
                <w:rFonts w:ascii="宋体" w:hAnsi="宋体" w:cs="宋体" w:eastAsia="宋体" w:hint="default"/>
                <w:sz w:val="18"/>
                <w:szCs w:val="18"/>
              </w:rPr>
            </w:pPr>
            <w:r>
              <w:rPr>
                <w:rFonts w:ascii="宋体"/>
                <w:sz w:val="18"/>
              </w:rPr>
              <w:t>80</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一种凹印机余热回收装置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0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4"/>
              <w:jc w:val="right"/>
              <w:rPr>
                <w:rFonts w:ascii="宋体" w:hAnsi="宋体" w:cs="宋体" w:eastAsia="宋体" w:hint="default"/>
                <w:sz w:val="18"/>
                <w:szCs w:val="18"/>
              </w:rPr>
            </w:pPr>
            <w:r>
              <w:rPr>
                <w:rFonts w:ascii="宋体"/>
                <w:sz w:val="18"/>
              </w:rPr>
              <w:t>ZL201621255494.9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江苏顺泰</w:t>
            </w:r>
          </w:p>
        </w:tc>
      </w:tr>
      <w:tr>
        <w:trPr>
          <w:trHeight w:val="386"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80" w:right="0"/>
              <w:jc w:val="left"/>
              <w:rPr>
                <w:rFonts w:ascii="宋体" w:hAnsi="宋体" w:cs="宋体" w:eastAsia="宋体" w:hint="default"/>
                <w:sz w:val="18"/>
                <w:szCs w:val="18"/>
              </w:rPr>
            </w:pPr>
            <w:r>
              <w:rPr>
                <w:rFonts w:ascii="宋体"/>
                <w:sz w:val="18"/>
              </w:rPr>
              <w:t>81</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一种工业用抹布一体式处理装置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0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4"/>
              <w:jc w:val="right"/>
              <w:rPr>
                <w:rFonts w:ascii="宋体" w:hAnsi="宋体" w:cs="宋体" w:eastAsia="宋体" w:hint="default"/>
                <w:sz w:val="18"/>
                <w:szCs w:val="18"/>
              </w:rPr>
            </w:pPr>
            <w:r>
              <w:rPr>
                <w:rFonts w:ascii="宋体"/>
                <w:sz w:val="18"/>
              </w:rPr>
              <w:t>ZL201621015089.X</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江苏顺泰</w:t>
            </w:r>
          </w:p>
        </w:tc>
      </w:tr>
      <w:tr>
        <w:trPr>
          <w:trHeight w:val="38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80" w:right="0"/>
              <w:jc w:val="left"/>
              <w:rPr>
                <w:rFonts w:ascii="宋体" w:hAnsi="宋体" w:cs="宋体" w:eastAsia="宋体" w:hint="default"/>
                <w:sz w:val="18"/>
                <w:szCs w:val="18"/>
              </w:rPr>
            </w:pPr>
            <w:r>
              <w:rPr>
                <w:rFonts w:ascii="宋体"/>
                <w:sz w:val="18"/>
              </w:rPr>
              <w:t>82</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93" w:right="0"/>
              <w:jc w:val="left"/>
              <w:rPr>
                <w:rFonts w:ascii="宋体" w:hAnsi="宋体" w:cs="宋体" w:eastAsia="宋体" w:hint="default"/>
                <w:sz w:val="18"/>
                <w:szCs w:val="18"/>
              </w:rPr>
            </w:pPr>
            <w:r>
              <w:rPr>
                <w:rFonts w:ascii="宋体" w:hAnsi="宋体" w:cs="宋体" w:eastAsia="宋体" w:hint="default"/>
                <w:sz w:val="18"/>
                <w:szCs w:val="18"/>
              </w:rPr>
              <w:t>一种多功能复合折压包装用预折机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0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4"/>
              <w:jc w:val="right"/>
              <w:rPr>
                <w:rFonts w:ascii="宋体" w:hAnsi="宋体" w:cs="宋体" w:eastAsia="宋体" w:hint="default"/>
                <w:sz w:val="18"/>
                <w:szCs w:val="18"/>
              </w:rPr>
            </w:pPr>
            <w:r>
              <w:rPr>
                <w:rFonts w:ascii="宋体"/>
                <w:sz w:val="18"/>
              </w:rPr>
              <w:t>ZL201621015038.7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江苏顺泰</w:t>
            </w:r>
          </w:p>
        </w:tc>
      </w:tr>
      <w:tr>
        <w:trPr>
          <w:trHeight w:val="38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80" w:right="0"/>
              <w:jc w:val="left"/>
              <w:rPr>
                <w:rFonts w:ascii="宋体" w:hAnsi="宋体" w:cs="宋体" w:eastAsia="宋体" w:hint="default"/>
                <w:sz w:val="18"/>
                <w:szCs w:val="18"/>
              </w:rPr>
            </w:pPr>
            <w:r>
              <w:rPr>
                <w:rFonts w:ascii="宋体"/>
                <w:sz w:val="18"/>
              </w:rPr>
              <w:t>83</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一种复合搅拌式双层滤网油墨过滤机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0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4"/>
              <w:jc w:val="right"/>
              <w:rPr>
                <w:rFonts w:ascii="宋体" w:hAnsi="宋体" w:cs="宋体" w:eastAsia="宋体" w:hint="default"/>
                <w:sz w:val="18"/>
                <w:szCs w:val="18"/>
              </w:rPr>
            </w:pPr>
            <w:r>
              <w:rPr>
                <w:rFonts w:ascii="宋体"/>
                <w:sz w:val="18"/>
              </w:rPr>
              <w:t>ZL201620987040.4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江苏顺泰</w:t>
            </w:r>
          </w:p>
        </w:tc>
      </w:tr>
      <w:tr>
        <w:trPr>
          <w:trHeight w:val="38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80" w:right="0"/>
              <w:jc w:val="left"/>
              <w:rPr>
                <w:rFonts w:ascii="宋体" w:hAnsi="宋体" w:cs="宋体" w:eastAsia="宋体" w:hint="default"/>
                <w:sz w:val="18"/>
                <w:szCs w:val="18"/>
              </w:rPr>
            </w:pPr>
            <w:r>
              <w:rPr>
                <w:rFonts w:ascii="宋体"/>
                <w:sz w:val="18"/>
              </w:rPr>
              <w:t>84</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一种封闭可循环自动制冷过滤的油墨冷却系统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0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4"/>
              <w:jc w:val="right"/>
              <w:rPr>
                <w:rFonts w:ascii="宋体" w:hAnsi="宋体" w:cs="宋体" w:eastAsia="宋体" w:hint="default"/>
                <w:sz w:val="18"/>
                <w:szCs w:val="18"/>
              </w:rPr>
            </w:pPr>
            <w:r>
              <w:rPr>
                <w:rFonts w:ascii="宋体"/>
                <w:sz w:val="18"/>
              </w:rPr>
              <w:t>ZL201720257332.7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江苏顺泰</w:t>
            </w:r>
          </w:p>
        </w:tc>
      </w:tr>
      <w:tr>
        <w:trPr>
          <w:trHeight w:val="384"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80" w:right="0"/>
              <w:jc w:val="left"/>
              <w:rPr>
                <w:rFonts w:ascii="宋体" w:hAnsi="宋体" w:cs="宋体" w:eastAsia="宋体" w:hint="default"/>
                <w:sz w:val="18"/>
                <w:szCs w:val="18"/>
              </w:rPr>
            </w:pPr>
            <w:r>
              <w:rPr>
                <w:rFonts w:ascii="宋体"/>
                <w:sz w:val="18"/>
              </w:rPr>
              <w:t>85</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一种带儿童锁的雾化器及电子烟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0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4"/>
              <w:jc w:val="right"/>
              <w:rPr>
                <w:rFonts w:ascii="宋体" w:hAnsi="宋体" w:cs="宋体" w:eastAsia="宋体" w:hint="default"/>
                <w:sz w:val="18"/>
                <w:szCs w:val="18"/>
              </w:rPr>
            </w:pPr>
            <w:r>
              <w:rPr>
                <w:rFonts w:ascii="宋体"/>
                <w:sz w:val="18"/>
              </w:rPr>
              <w:t>ZL201620848978.8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劲嘉科技</w:t>
            </w:r>
          </w:p>
        </w:tc>
      </w:tr>
      <w:tr>
        <w:trPr>
          <w:trHeight w:val="63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80" w:right="0"/>
              <w:jc w:val="left"/>
              <w:rPr>
                <w:rFonts w:ascii="宋体" w:hAnsi="宋体" w:cs="宋体" w:eastAsia="宋体" w:hint="default"/>
                <w:sz w:val="18"/>
                <w:szCs w:val="18"/>
              </w:rPr>
            </w:pPr>
            <w:r>
              <w:rPr>
                <w:rFonts w:ascii="宋体"/>
                <w:sz w:val="18"/>
              </w:rPr>
              <w:t>86</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1"/>
              <w:jc w:val="left"/>
              <w:rPr>
                <w:rFonts w:ascii="宋体" w:hAnsi="宋体" w:cs="宋体" w:eastAsia="宋体" w:hint="default"/>
                <w:sz w:val="18"/>
                <w:szCs w:val="18"/>
              </w:rPr>
            </w:pPr>
            <w:r>
              <w:rPr>
                <w:rFonts w:ascii="宋体" w:hAnsi="宋体" w:cs="宋体" w:eastAsia="宋体" w:hint="default"/>
                <w:spacing w:val="-4"/>
                <w:sz w:val="18"/>
                <w:szCs w:val="18"/>
              </w:rPr>
              <w:t>一种具防伪、音频播放和视频显示功能的香烟包装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盒</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ZL201621038760.2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劲嘉科技</w:t>
            </w:r>
          </w:p>
        </w:tc>
      </w:tr>
      <w:tr>
        <w:trPr>
          <w:trHeight w:val="384"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80" w:right="0"/>
              <w:jc w:val="left"/>
              <w:rPr>
                <w:rFonts w:ascii="宋体" w:hAnsi="宋体" w:cs="宋体" w:eastAsia="宋体" w:hint="default"/>
                <w:sz w:val="18"/>
                <w:szCs w:val="18"/>
              </w:rPr>
            </w:pPr>
            <w:r>
              <w:rPr>
                <w:rFonts w:ascii="宋体"/>
                <w:sz w:val="18"/>
              </w:rPr>
              <w:t>87</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一种双加热功能的电子烟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0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4"/>
              <w:jc w:val="right"/>
              <w:rPr>
                <w:rFonts w:ascii="宋体" w:hAnsi="宋体" w:cs="宋体" w:eastAsia="宋体" w:hint="default"/>
                <w:sz w:val="18"/>
                <w:szCs w:val="18"/>
              </w:rPr>
            </w:pPr>
            <w:r>
              <w:rPr>
                <w:rFonts w:ascii="宋体"/>
                <w:sz w:val="18"/>
              </w:rPr>
              <w:t>ZL201621233518.0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劲嘉科技</w:t>
            </w:r>
          </w:p>
        </w:tc>
      </w:tr>
      <w:tr>
        <w:trPr>
          <w:trHeight w:val="38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80" w:right="0"/>
              <w:jc w:val="left"/>
              <w:rPr>
                <w:rFonts w:ascii="宋体" w:hAnsi="宋体" w:cs="宋体" w:eastAsia="宋体" w:hint="default"/>
                <w:sz w:val="18"/>
                <w:szCs w:val="18"/>
              </w:rPr>
            </w:pPr>
            <w:r>
              <w:rPr>
                <w:rFonts w:ascii="宋体"/>
                <w:sz w:val="18"/>
              </w:rPr>
              <w:t>88</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一种电子烟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0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4"/>
              <w:jc w:val="right"/>
              <w:rPr>
                <w:rFonts w:ascii="宋体" w:hAnsi="宋体" w:cs="宋体" w:eastAsia="宋体" w:hint="default"/>
                <w:sz w:val="18"/>
                <w:szCs w:val="18"/>
              </w:rPr>
            </w:pPr>
            <w:r>
              <w:rPr>
                <w:rFonts w:ascii="宋体"/>
                <w:sz w:val="18"/>
              </w:rPr>
              <w:t>ZL201621320627.6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劲嘉科技</w:t>
            </w:r>
          </w:p>
        </w:tc>
      </w:tr>
      <w:tr>
        <w:trPr>
          <w:trHeight w:val="63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80" w:right="0"/>
              <w:jc w:val="left"/>
              <w:rPr>
                <w:rFonts w:ascii="宋体" w:hAnsi="宋体" w:cs="宋体" w:eastAsia="宋体" w:hint="default"/>
                <w:sz w:val="18"/>
                <w:szCs w:val="18"/>
              </w:rPr>
            </w:pPr>
            <w:r>
              <w:rPr>
                <w:rFonts w:ascii="宋体"/>
                <w:sz w:val="18"/>
              </w:rPr>
              <w:t>89</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201"/>
              <w:jc w:val="left"/>
              <w:rPr>
                <w:rFonts w:ascii="宋体" w:hAnsi="宋体" w:cs="宋体" w:eastAsia="宋体" w:hint="default"/>
                <w:sz w:val="18"/>
                <w:szCs w:val="18"/>
              </w:rPr>
            </w:pPr>
            <w:r>
              <w:rPr>
                <w:rFonts w:ascii="宋体" w:hAnsi="宋体" w:cs="宋体" w:eastAsia="宋体" w:hint="default"/>
                <w:sz w:val="18"/>
                <w:szCs w:val="18"/>
              </w:rPr>
              <w:t>一种基于厚膜加热技术的低温加热烟具及加热元 件</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ZL201720099686.3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劲嘉科技</w:t>
            </w:r>
          </w:p>
        </w:tc>
      </w:tr>
      <w:tr>
        <w:trPr>
          <w:trHeight w:val="384"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80" w:right="0"/>
              <w:jc w:val="left"/>
              <w:rPr>
                <w:rFonts w:ascii="宋体" w:hAnsi="宋体" w:cs="宋体" w:eastAsia="宋体" w:hint="default"/>
                <w:sz w:val="18"/>
                <w:szCs w:val="18"/>
              </w:rPr>
            </w:pPr>
            <w:r>
              <w:rPr>
                <w:rFonts w:ascii="宋体"/>
                <w:sz w:val="18"/>
              </w:rPr>
              <w:t>90</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一种混合型低温加热烟草制品</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0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4"/>
              <w:jc w:val="right"/>
              <w:rPr>
                <w:rFonts w:ascii="宋体" w:hAnsi="宋体" w:cs="宋体" w:eastAsia="宋体" w:hint="default"/>
                <w:sz w:val="18"/>
                <w:szCs w:val="18"/>
              </w:rPr>
            </w:pPr>
            <w:r>
              <w:rPr>
                <w:rFonts w:ascii="宋体"/>
                <w:sz w:val="18"/>
              </w:rPr>
              <w:t>ZL201720105610.7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劲嘉科技</w:t>
            </w:r>
          </w:p>
        </w:tc>
      </w:tr>
      <w:tr>
        <w:trPr>
          <w:trHeight w:val="38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80" w:right="0"/>
              <w:jc w:val="left"/>
              <w:rPr>
                <w:rFonts w:ascii="宋体" w:hAnsi="宋体" w:cs="宋体" w:eastAsia="宋体" w:hint="default"/>
                <w:sz w:val="18"/>
                <w:szCs w:val="18"/>
              </w:rPr>
            </w:pPr>
            <w:r>
              <w:rPr>
                <w:rFonts w:ascii="宋体"/>
                <w:sz w:val="18"/>
              </w:rPr>
              <w:t>91</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一种多压线八角式可拆卸一体钢模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0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4"/>
              <w:jc w:val="right"/>
              <w:rPr>
                <w:rFonts w:ascii="宋体" w:hAnsi="宋体" w:cs="宋体" w:eastAsia="宋体" w:hint="default"/>
                <w:sz w:val="18"/>
                <w:szCs w:val="18"/>
              </w:rPr>
            </w:pPr>
            <w:r>
              <w:rPr>
                <w:rFonts w:ascii="宋体"/>
                <w:sz w:val="18"/>
              </w:rPr>
              <w:t>ZL201720066022.7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长春吉星</w:t>
            </w:r>
          </w:p>
        </w:tc>
      </w:tr>
      <w:tr>
        <w:trPr>
          <w:trHeight w:val="38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80" w:right="0"/>
              <w:jc w:val="left"/>
              <w:rPr>
                <w:rFonts w:ascii="宋体" w:hAnsi="宋体" w:cs="宋体" w:eastAsia="宋体" w:hint="default"/>
                <w:sz w:val="18"/>
                <w:szCs w:val="18"/>
              </w:rPr>
            </w:pPr>
            <w:r>
              <w:rPr>
                <w:rFonts w:ascii="宋体"/>
                <w:sz w:val="18"/>
              </w:rPr>
              <w:t>92</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一种可以同时微调压力和套印准确的凹凸压纹版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0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4"/>
              <w:jc w:val="right"/>
              <w:rPr>
                <w:rFonts w:ascii="宋体" w:hAnsi="宋体" w:cs="宋体" w:eastAsia="宋体" w:hint="default"/>
                <w:sz w:val="18"/>
                <w:szCs w:val="18"/>
              </w:rPr>
            </w:pPr>
            <w:r>
              <w:rPr>
                <w:rFonts w:ascii="宋体"/>
                <w:sz w:val="18"/>
              </w:rPr>
              <w:t>ZL201720066015.7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长春吉星</w:t>
            </w:r>
          </w:p>
        </w:tc>
      </w:tr>
      <w:tr>
        <w:trPr>
          <w:trHeight w:val="38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80" w:right="0"/>
              <w:jc w:val="left"/>
              <w:rPr>
                <w:rFonts w:ascii="宋体" w:hAnsi="宋体" w:cs="宋体" w:eastAsia="宋体" w:hint="default"/>
                <w:sz w:val="18"/>
                <w:szCs w:val="18"/>
              </w:rPr>
            </w:pPr>
            <w:r>
              <w:rPr>
                <w:rFonts w:ascii="宋体"/>
                <w:sz w:val="18"/>
              </w:rPr>
              <w:t>93</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一种粘度自动控制装置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0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4"/>
              <w:jc w:val="right"/>
              <w:rPr>
                <w:rFonts w:ascii="宋体" w:hAnsi="宋体" w:cs="宋体" w:eastAsia="宋体" w:hint="default"/>
                <w:sz w:val="18"/>
                <w:szCs w:val="18"/>
              </w:rPr>
            </w:pPr>
            <w:r>
              <w:rPr>
                <w:rFonts w:ascii="宋体"/>
                <w:sz w:val="18"/>
              </w:rPr>
              <w:t>ZL201720259942.0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中丰田</w:t>
            </w:r>
          </w:p>
        </w:tc>
      </w:tr>
      <w:tr>
        <w:trPr>
          <w:trHeight w:val="634"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80" w:right="0"/>
              <w:jc w:val="left"/>
              <w:rPr>
                <w:rFonts w:ascii="宋体" w:hAnsi="宋体" w:cs="宋体" w:eastAsia="宋体" w:hint="default"/>
                <w:sz w:val="18"/>
                <w:szCs w:val="18"/>
              </w:rPr>
            </w:pPr>
            <w:r>
              <w:rPr>
                <w:rFonts w:ascii="宋体"/>
                <w:sz w:val="18"/>
              </w:rPr>
              <w:t>94</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香烟包装盒（荷花扁盒细支）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ZL201630487161.8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87"/>
              <w:jc w:val="left"/>
              <w:rPr>
                <w:rFonts w:ascii="宋体" w:hAnsi="宋体" w:cs="宋体" w:eastAsia="宋体" w:hint="default"/>
                <w:sz w:val="18"/>
                <w:szCs w:val="18"/>
              </w:rPr>
            </w:pPr>
            <w:r>
              <w:rPr>
                <w:rFonts w:ascii="宋体" w:hAnsi="宋体" w:cs="宋体" w:eastAsia="宋体" w:hint="default"/>
                <w:sz w:val="18"/>
                <w:szCs w:val="18"/>
              </w:rPr>
              <w:t>本公司、河北 中烟</w:t>
            </w:r>
          </w:p>
        </w:tc>
      </w:tr>
      <w:tr>
        <w:trPr>
          <w:trHeight w:val="635" w:hRule="exact"/>
        </w:trPr>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80" w:right="0"/>
              <w:jc w:val="left"/>
              <w:rPr>
                <w:rFonts w:ascii="宋体" w:hAnsi="宋体" w:cs="宋体" w:eastAsia="宋体" w:hint="default"/>
                <w:sz w:val="18"/>
                <w:szCs w:val="18"/>
              </w:rPr>
            </w:pPr>
            <w:r>
              <w:rPr>
                <w:rFonts w:ascii="宋体"/>
                <w:sz w:val="18"/>
              </w:rPr>
              <w:t>95</w:t>
            </w:r>
          </w:p>
        </w:tc>
        <w:tc>
          <w:tcPr>
            <w:tcW w:w="4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香烟包装盒（荷花）</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24"/>
              <w:jc w:val="right"/>
              <w:rPr>
                <w:rFonts w:ascii="宋体" w:hAnsi="宋体" w:cs="宋体" w:eastAsia="宋体" w:hint="default"/>
                <w:sz w:val="18"/>
                <w:szCs w:val="18"/>
              </w:rPr>
            </w:pPr>
            <w:r>
              <w:rPr>
                <w:rFonts w:ascii="宋体"/>
                <w:sz w:val="18"/>
              </w:rPr>
              <w:t>ZL201630487379.3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87"/>
              <w:jc w:val="left"/>
              <w:rPr>
                <w:rFonts w:ascii="宋体" w:hAnsi="宋体" w:cs="宋体" w:eastAsia="宋体" w:hint="default"/>
                <w:sz w:val="18"/>
                <w:szCs w:val="18"/>
              </w:rPr>
            </w:pPr>
            <w:r>
              <w:rPr>
                <w:rFonts w:ascii="宋体" w:hAnsi="宋体" w:cs="宋体" w:eastAsia="宋体" w:hint="default"/>
                <w:sz w:val="18"/>
                <w:szCs w:val="18"/>
              </w:rPr>
              <w:t>本公司、河北 中烟</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3,111,147,819.65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3,313,780,274.91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-6.11%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2,291,318,713.34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2,395,594,396.93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819,829,106.31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918,185,877.98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-10.71%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-75,598,828.50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33,132,951.06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-328.17%</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1,224,739,694.99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548,070,984.86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123.46%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-1,300,338,523.49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-514,938,033.80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-152.52%</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2,227,412,525.75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518,190,106.50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329.84%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1,267,824,328.65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739,320,868.48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71.48%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959,588,197.10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-221,130,761.98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533.95%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1" w:right="0"/>
              <w:jc w:val="left"/>
              <w:rPr>
                <w:rFonts w:ascii="Times New Roman" w:hAnsi="Times New Roman" w:cs="Times New Roman" w:eastAsia="Times New Roman" w:hint="default"/>
                <w:sz w:val="18"/>
                <w:szCs w:val="18"/>
              </w:rPr>
            </w:pPr>
            <w:r>
              <w:rPr>
                <w:rFonts w:ascii="Times New Roman"/>
                <w:sz w:val="18"/>
              </w:rPr>
              <w:t>476,931,115.38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4" w:right="0"/>
              <w:jc w:val="left"/>
              <w:rPr>
                <w:rFonts w:ascii="Times New Roman" w:hAnsi="Times New Roman" w:cs="Times New Roman" w:eastAsia="Times New Roman" w:hint="default"/>
                <w:sz w:val="18"/>
                <w:szCs w:val="18"/>
              </w:rPr>
            </w:pPr>
            <w:r>
              <w:rPr>
                <w:rFonts w:ascii="Times New Roman"/>
                <w:sz w:val="18"/>
              </w:rPr>
              <w:t>185,758,514.25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156.75%</w:t>
            </w:r>
          </w:p>
        </w:tc>
      </w:tr>
    </w:tbl>
    <w:p>
      <w:pPr>
        <w:pStyle w:val="BodyText"/>
        <w:spacing w:line="240" w:lineRule="auto" w:before="51"/>
        <w:ind w:left="1134" w:right="0"/>
        <w:jc w:val="left"/>
      </w:pPr>
      <w:r>
        <w:rPr/>
        <w:t>相关数据同比发生重大变动的主要影响因素说明</w:t>
      </w:r>
    </w:p>
    <w:p>
      <w:pPr>
        <w:pStyle w:val="BodyText"/>
        <w:spacing w:line="314"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报告期公司投资活动现金流入量比上年同期减少幅度较大，主要系报告期重庆宏声及重庆宏劲由子公司变为联营企业， 其期初货币资金减少所致。 </w:t>
      </w:r>
      <w:r>
        <w:rPr>
          <w:rFonts w:ascii="Times New Roman" w:hAnsi="Times New Roman" w:cs="Times New Roman" w:eastAsia="Times New Roman" w:hint="default"/>
        </w:rPr>
        <w:t>(2)</w:t>
      </w:r>
      <w:r>
        <w:rPr/>
        <w:t>报告期公司投资活动现金流出量比上年同期增加幅度较大，主要系报告期支付申仁包装、香港润伟、上海丽兴的股权收 购款、募集资金部分用于购买银行保本理财产品所致。</w:t>
      </w:r>
    </w:p>
    <w:p>
      <w:pPr>
        <w:pStyle w:val="BodyText"/>
        <w:spacing w:line="300" w:lineRule="auto" w:before="20"/>
        <w:ind w:right="1118"/>
        <w:jc w:val="left"/>
      </w:pPr>
      <w:r>
        <w:rPr>
          <w:rFonts w:ascii="Times New Roman" w:hAnsi="Times New Roman" w:cs="Times New Roman" w:eastAsia="Times New Roman" w:hint="default"/>
          <w:spacing w:val="-2"/>
        </w:rPr>
        <w:t>(3)</w:t>
      </w:r>
      <w:r>
        <w:rPr>
          <w:spacing w:val="-2"/>
        </w:rPr>
        <w:t>报告期公司筹资活动现金流入量比上年同期增加幅度较大，主要系报告期增加银行借款、非公开发行</w:t>
      </w:r>
      <w:r>
        <w:rPr>
          <w:rFonts w:ascii="Times New Roman" w:hAnsi="Times New Roman" w:cs="Times New Roman" w:eastAsia="Times New Roman" w:hint="default"/>
          <w:spacing w:val="-2"/>
        </w:rPr>
        <w:t>A</w:t>
      </w:r>
      <w:r>
        <w:rPr>
          <w:spacing w:val="-2"/>
        </w:rPr>
        <w:t>股股份吸收投资款</w:t>
      </w:r>
      <w:r>
        <w:rPr>
          <w:spacing w:val="-43"/>
        </w:rPr>
        <w:t> </w:t>
      </w:r>
      <w:r>
        <w:rPr/>
        <w:t>所致。</w:t>
      </w:r>
    </w:p>
    <w:p>
      <w:pPr>
        <w:pStyle w:val="BodyText"/>
        <w:spacing w:line="319" w:lineRule="auto" w:before="31"/>
        <w:ind w:right="2623"/>
        <w:jc w:val="left"/>
      </w:pPr>
      <w:r>
        <w:rPr>
          <w:rFonts w:ascii="Times New Roman" w:hAnsi="Times New Roman" w:cs="Times New Roman" w:eastAsia="Times New Roman" w:hint="default"/>
        </w:rPr>
        <w:t>(4)</w:t>
      </w:r>
      <w:r>
        <w:rPr/>
        <w:t>报告期公司筹资活动现金流出量比上年同期增加幅度较大，主要系报告期归还银行借款所致。</w:t>
      </w:r>
      <w:r>
        <w:rPr>
          <w:w w:val="99"/>
        </w:rPr>
        <w:t> </w:t>
      </w:r>
      <w:r>
        <w:rPr>
          <w:rFonts w:ascii="Times New Roman" w:hAnsi="Times New Roman" w:cs="Times New Roman" w:eastAsia="Times New Roman" w:hint="default"/>
        </w:rPr>
        <w:t>(5)</w:t>
      </w:r>
      <w:r>
        <w:rPr/>
        <w:t>报告期公司现金及现金等价物净增加额增长幅度较大，主要系报告期非公开发行增加募集资金所致。</w:t>
      </w:r>
      <w:r>
        <w:rPr>
          <w:w w:val="99"/>
        </w:rPr>
        <w:t> </w:t>
      </w:r>
      <w:r>
        <w:rPr/>
        <w:t>报告期内公司经营活动产生的现金净流量与本年度净利润存在重大差异的原因说明</w:t>
      </w:r>
    </w:p>
    <w:p>
      <w:pPr>
        <w:pStyle w:val="BodyText"/>
        <w:spacing w:line="240" w:lineRule="auto" w:before="5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非主营业务分析" w:id="39"/>
      <w:bookmarkEnd w:id="39"/>
      <w:r>
        <w:rPr>
          <w:b w:val="0"/>
          <w:bCs w:val="0"/>
        </w:rPr>
      </w:r>
      <w:r>
        <w:rPr/>
        <w:t>三、非主营业务分析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资产及负债状况分析" w:id="40"/>
      <w:bookmarkEnd w:id="40"/>
      <w:r>
        <w:rPr>
          <w:b w:val="0"/>
          <w:bCs w:val="0"/>
        </w:rPr>
      </w:r>
      <w:r>
        <w:rPr/>
        <w:t>四、资产及负债状况分析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13" w:type="dxa"/>
        <w:tblLayout w:type="fixed"/>
        <w:tblCellMar>
          <w:top w:w="0" w:type="dxa"/>
          <w:left w:w="0" w:type="dxa"/>
          <w:bottom w:w="0" w:type="dxa"/>
          <w:right w:w="0" w:type="dxa"/>
        </w:tblCellMar>
        <w:tblLook w:val="01E0"/>
      </w:tblPr>
      <w:tblGrid>
        <w:gridCol w:w="1314"/>
        <w:gridCol w:w="1328"/>
        <w:gridCol w:w="1028"/>
        <w:gridCol w:w="1317"/>
        <w:gridCol w:w="1028"/>
        <w:gridCol w:w="761"/>
        <w:gridCol w:w="2907"/>
      </w:tblGrid>
      <w:tr>
        <w:trPr>
          <w:trHeight w:val="206" w:hRule="exact"/>
        </w:trPr>
        <w:tc>
          <w:tcPr>
            <w:tcW w:w="1314" w:type="dxa"/>
            <w:vMerge w:val="restart"/>
            <w:tcBorders>
              <w:top w:val="single" w:sz="4" w:space="0" w:color="000000"/>
              <w:left w:val="single" w:sz="4" w:space="0" w:color="000000"/>
              <w:right w:val="single" w:sz="4" w:space="0" w:color="000000"/>
            </w:tcBorders>
            <w:shd w:val="clear" w:color="auto" w:fill="D2D2D2"/>
          </w:tcPr>
          <w:p>
            <w:pPr/>
          </w:p>
        </w:tc>
        <w:tc>
          <w:tcPr>
            <w:tcW w:w="23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3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2907" w:type="dxa"/>
            <w:vMerge w:val="restart"/>
            <w:tcBorders>
              <w:top w:val="single" w:sz="4" w:space="0" w:color="000000"/>
              <w:left w:val="single" w:sz="4" w:space="0" w:color="000000"/>
              <w:right w:val="single" w:sz="4" w:space="0" w:color="000000"/>
            </w:tcBorders>
            <w:shd w:val="clear" w:color="auto" w:fill="D2D2D2"/>
          </w:tcPr>
          <w:p>
            <w:pPr/>
          </w:p>
        </w:tc>
      </w:tr>
      <w:tr>
        <w:trPr>
          <w:trHeight w:val="173" w:hRule="exact"/>
        </w:trPr>
        <w:tc>
          <w:tcPr>
            <w:tcW w:w="1314" w:type="dxa"/>
            <w:vMerge/>
            <w:tcBorders>
              <w:left w:val="single" w:sz="4" w:space="0" w:color="000000"/>
              <w:bottom w:val="nil" w:sz="6" w:space="0" w:color="auto"/>
              <w:right w:val="single" w:sz="4" w:space="0" w:color="000000"/>
            </w:tcBorders>
            <w:shd w:val="clear" w:color="auto" w:fill="D2D2D2"/>
          </w:tcPr>
          <w:p>
            <w:pPr/>
          </w:p>
        </w:tc>
        <w:tc>
          <w:tcPr>
            <w:tcW w:w="2356" w:type="dxa"/>
            <w:gridSpan w:val="2"/>
            <w:vMerge/>
            <w:tcBorders>
              <w:left w:val="single" w:sz="4" w:space="0" w:color="000000"/>
              <w:bottom w:val="single" w:sz="4" w:space="0" w:color="000000"/>
              <w:right w:val="single" w:sz="4" w:space="0" w:color="000000"/>
            </w:tcBorders>
            <w:shd w:val="clear" w:color="auto" w:fill="D2D2D2"/>
          </w:tcPr>
          <w:p>
            <w:pPr/>
          </w:p>
        </w:tc>
        <w:tc>
          <w:tcPr>
            <w:tcW w:w="2345" w:type="dxa"/>
            <w:gridSpan w:val="2"/>
            <w:vMerge/>
            <w:tcBorders>
              <w:left w:val="single" w:sz="4" w:space="0" w:color="000000"/>
              <w:bottom w:val="single" w:sz="4" w:space="0" w:color="000000"/>
              <w:right w:val="single" w:sz="4" w:space="0" w:color="000000"/>
            </w:tcBorders>
            <w:shd w:val="clear" w:color="auto" w:fill="D2D2D2"/>
          </w:tcPr>
          <w:p>
            <w:pP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84" w:right="104"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907" w:type="dxa"/>
            <w:vMerge/>
            <w:tcBorders>
              <w:left w:val="single" w:sz="4" w:space="0" w:color="000000"/>
              <w:bottom w:val="nil" w:sz="6" w:space="0" w:color="auto"/>
              <w:right w:val="single" w:sz="4" w:space="0" w:color="000000"/>
            </w:tcBorders>
            <w:shd w:val="clear" w:color="auto" w:fill="D2D2D2"/>
          </w:tcPr>
          <w:p>
            <w:pPr/>
          </w:p>
        </w:tc>
      </w:tr>
      <w:tr>
        <w:trPr>
          <w:trHeight w:val="184" w:hRule="exact"/>
        </w:trPr>
        <w:tc>
          <w:tcPr>
            <w:tcW w:w="1314" w:type="dxa"/>
            <w:vMerge w:val="restart"/>
            <w:tcBorders>
              <w:top w:val="nil" w:sz="6" w:space="0" w:color="auto"/>
              <w:left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418" w:right="59"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3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418" w:right="59"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61" w:type="dxa"/>
            <w:vMerge/>
            <w:tcBorders>
              <w:left w:val="single" w:sz="4" w:space="0" w:color="000000"/>
              <w:right w:val="single" w:sz="4" w:space="0" w:color="000000"/>
            </w:tcBorders>
            <w:shd w:val="clear" w:color="auto" w:fill="D2D2D2"/>
          </w:tcPr>
          <w:p>
            <w:pPr/>
          </w:p>
        </w:tc>
        <w:tc>
          <w:tcPr>
            <w:tcW w:w="29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08"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14" w:type="dxa"/>
            <w:vMerge/>
            <w:tcBorders>
              <w:left w:val="single" w:sz="4" w:space="0" w:color="000000"/>
              <w:bottom w:val="nil" w:sz="6" w:space="0" w:color="auto"/>
              <w:right w:val="single" w:sz="4" w:space="0" w:color="000000"/>
            </w:tcBorders>
            <w:shd w:val="clear" w:color="auto" w:fill="D2D2D2"/>
          </w:tcPr>
          <w:p>
            <w:pPr/>
          </w:p>
        </w:tc>
        <w:tc>
          <w:tcPr>
            <w:tcW w:w="13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28" w:type="dxa"/>
            <w:vMerge/>
            <w:tcBorders>
              <w:left w:val="single" w:sz="4" w:space="0" w:color="000000"/>
              <w:right w:val="single" w:sz="4" w:space="0" w:color="000000"/>
            </w:tcBorders>
            <w:shd w:val="clear" w:color="auto" w:fill="D2D2D2"/>
          </w:tcPr>
          <w:p>
            <w:pPr/>
          </w:p>
        </w:tc>
        <w:tc>
          <w:tcPr>
            <w:tcW w:w="13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28" w:type="dxa"/>
            <w:vMerge/>
            <w:tcBorders>
              <w:left w:val="single" w:sz="4" w:space="0" w:color="000000"/>
              <w:right w:val="single" w:sz="4" w:space="0" w:color="000000"/>
            </w:tcBorders>
            <w:shd w:val="clear" w:color="auto" w:fill="D2D2D2"/>
          </w:tcPr>
          <w:p>
            <w:pPr/>
          </w:p>
        </w:tc>
        <w:tc>
          <w:tcPr>
            <w:tcW w:w="761" w:type="dxa"/>
            <w:vMerge/>
            <w:tcBorders>
              <w:left w:val="single" w:sz="4" w:space="0" w:color="000000"/>
              <w:right w:val="single" w:sz="4" w:space="0" w:color="000000"/>
            </w:tcBorders>
            <w:shd w:val="clear" w:color="auto" w:fill="D2D2D2"/>
          </w:tcPr>
          <w:p>
            <w:pPr/>
          </w:p>
        </w:tc>
        <w:tc>
          <w:tcPr>
            <w:tcW w:w="2907" w:type="dxa"/>
            <w:vMerge/>
            <w:tcBorders>
              <w:left w:val="single" w:sz="4" w:space="0" w:color="000000"/>
              <w:bottom w:val="nil" w:sz="6" w:space="0" w:color="auto"/>
              <w:right w:val="single" w:sz="4" w:space="0" w:color="000000"/>
            </w:tcBorders>
            <w:shd w:val="clear" w:color="auto" w:fill="D2D2D2"/>
          </w:tcPr>
          <w:p>
            <w:pPr/>
          </w:p>
        </w:tc>
      </w:tr>
      <w:tr>
        <w:trPr>
          <w:trHeight w:val="178" w:hRule="exact"/>
        </w:trPr>
        <w:tc>
          <w:tcPr>
            <w:tcW w:w="1314" w:type="dxa"/>
            <w:vMerge w:val="restart"/>
            <w:tcBorders>
              <w:top w:val="nil" w:sz="6" w:space="0" w:color="auto"/>
              <w:left w:val="single" w:sz="4" w:space="0" w:color="000000"/>
              <w:right w:val="single" w:sz="4" w:space="0" w:color="000000"/>
            </w:tcBorders>
            <w:shd w:val="clear" w:color="auto" w:fill="D2D2D2"/>
          </w:tcPr>
          <w:p>
            <w:pPr/>
          </w:p>
        </w:tc>
        <w:tc>
          <w:tcPr>
            <w:tcW w:w="1328" w:type="dxa"/>
            <w:vMerge/>
            <w:tcBorders>
              <w:left w:val="single" w:sz="4" w:space="0" w:color="000000"/>
              <w:bottom w:val="nil" w:sz="6" w:space="0" w:color="auto"/>
              <w:right w:val="single" w:sz="4" w:space="0" w:color="000000"/>
            </w:tcBorders>
            <w:shd w:val="clear" w:color="auto" w:fill="D2D2D2"/>
          </w:tcPr>
          <w:p>
            <w:pPr/>
          </w:p>
        </w:tc>
        <w:tc>
          <w:tcPr>
            <w:tcW w:w="1028" w:type="dxa"/>
            <w:vMerge/>
            <w:tcBorders>
              <w:left w:val="single" w:sz="4" w:space="0" w:color="000000"/>
              <w:right w:val="single" w:sz="4" w:space="0" w:color="000000"/>
            </w:tcBorders>
            <w:shd w:val="clear" w:color="auto" w:fill="D2D2D2"/>
          </w:tcPr>
          <w:p>
            <w:pPr/>
          </w:p>
        </w:tc>
        <w:tc>
          <w:tcPr>
            <w:tcW w:w="1317" w:type="dxa"/>
            <w:vMerge/>
            <w:tcBorders>
              <w:left w:val="single" w:sz="4" w:space="0" w:color="000000"/>
              <w:bottom w:val="nil" w:sz="6" w:space="0" w:color="auto"/>
              <w:right w:val="single" w:sz="4" w:space="0" w:color="000000"/>
            </w:tcBorders>
            <w:shd w:val="clear" w:color="auto" w:fill="D2D2D2"/>
          </w:tcPr>
          <w:p>
            <w:pPr/>
          </w:p>
        </w:tc>
        <w:tc>
          <w:tcPr>
            <w:tcW w:w="1028" w:type="dxa"/>
            <w:vMerge/>
            <w:tcBorders>
              <w:left w:val="single" w:sz="4" w:space="0" w:color="000000"/>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2907"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14"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8" w:type="dxa"/>
            <w:vMerge/>
            <w:tcBorders>
              <w:left w:val="single" w:sz="4" w:space="0" w:color="000000"/>
              <w:bottom w:val="single" w:sz="4" w:space="0" w:color="000000"/>
              <w:right w:val="single" w:sz="4" w:space="0" w:color="000000"/>
            </w:tcBorders>
            <w:shd w:val="clear" w:color="auto" w:fill="D2D2D2"/>
          </w:tcPr>
          <w:p>
            <w:pPr/>
          </w:p>
        </w:tc>
        <w:tc>
          <w:tcPr>
            <w:tcW w:w="13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28" w:type="dxa"/>
            <w:vMerge/>
            <w:tcBorders>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2907"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3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8"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1,226,902,686.95</w:t>
            </w:r>
          </w:p>
        </w:tc>
        <w:tc>
          <w:tcPr>
            <w:tcW w:w="102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15.10%</w:t>
            </w:r>
          </w:p>
        </w:tc>
        <w:tc>
          <w:tcPr>
            <w:tcW w:w="131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786,101,494.81</w:t>
            </w:r>
          </w:p>
        </w:tc>
        <w:tc>
          <w:tcPr>
            <w:tcW w:w="102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7" w:right="0"/>
              <w:jc w:val="left"/>
              <w:rPr>
                <w:rFonts w:ascii="Times New Roman" w:hAnsi="Times New Roman" w:cs="Times New Roman" w:eastAsia="Times New Roman" w:hint="default"/>
                <w:sz w:val="18"/>
                <w:szCs w:val="18"/>
              </w:rPr>
            </w:pPr>
            <w:r>
              <w:rPr>
                <w:rFonts w:ascii="Times New Roman"/>
                <w:sz w:val="18"/>
              </w:rPr>
              <w:t>11.77%</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3.33%</w:t>
            </w:r>
          </w:p>
        </w:tc>
        <w:tc>
          <w:tcPr>
            <w:tcW w:w="2907"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72"/>
              <w:jc w:val="left"/>
              <w:rPr>
                <w:rFonts w:ascii="宋体" w:hAnsi="宋体" w:cs="宋体" w:eastAsia="宋体" w:hint="default"/>
                <w:sz w:val="18"/>
                <w:szCs w:val="18"/>
              </w:rPr>
            </w:pPr>
            <w:r>
              <w:rPr>
                <w:rFonts w:ascii="宋体" w:hAnsi="宋体" w:cs="宋体" w:eastAsia="宋体" w:hint="default"/>
                <w:sz w:val="18"/>
                <w:szCs w:val="18"/>
              </w:rPr>
              <w:t>报告期非公开发行募集资金增加所 致。</w:t>
            </w:r>
          </w:p>
        </w:tc>
      </w:tr>
      <w:tr>
        <w:trPr>
          <w:trHeight w:val="391" w:hRule="exact"/>
        </w:trPr>
        <w:tc>
          <w:tcPr>
            <w:tcW w:w="13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8" w:type="dxa"/>
            <w:vMerge/>
            <w:tcBorders>
              <w:left w:val="single" w:sz="9" w:space="0" w:color="D2D2D2"/>
              <w:right w:val="single" w:sz="4" w:space="0" w:color="000000"/>
            </w:tcBorders>
          </w:tcPr>
          <w:p>
            <w:pPr/>
          </w:p>
        </w:tc>
        <w:tc>
          <w:tcPr>
            <w:tcW w:w="1028" w:type="dxa"/>
            <w:vMerge/>
            <w:tcBorders>
              <w:left w:val="single" w:sz="4" w:space="0" w:color="000000"/>
              <w:right w:val="single" w:sz="4" w:space="0" w:color="000000"/>
            </w:tcBorders>
          </w:tcPr>
          <w:p>
            <w:pPr/>
          </w:p>
        </w:tc>
        <w:tc>
          <w:tcPr>
            <w:tcW w:w="1317" w:type="dxa"/>
            <w:vMerge/>
            <w:tcBorders>
              <w:left w:val="single" w:sz="4" w:space="0" w:color="000000"/>
              <w:right w:val="single" w:sz="4" w:space="0" w:color="000000"/>
            </w:tcBorders>
          </w:tcPr>
          <w:p>
            <w:pPr/>
          </w:p>
        </w:tc>
        <w:tc>
          <w:tcPr>
            <w:tcW w:w="1028"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2907" w:type="dxa"/>
            <w:vMerge/>
            <w:tcBorders>
              <w:left w:val="single" w:sz="4" w:space="0" w:color="000000"/>
              <w:right w:val="single" w:sz="4" w:space="0" w:color="000000"/>
            </w:tcBorders>
          </w:tcPr>
          <w:p>
            <w:pPr/>
          </w:p>
        </w:tc>
      </w:tr>
      <w:tr>
        <w:trPr>
          <w:trHeight w:val="161" w:hRule="exact"/>
        </w:trPr>
        <w:tc>
          <w:tcPr>
            <w:tcW w:w="13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vMerge/>
            <w:tcBorders>
              <w:left w:val="single" w:sz="9" w:space="0" w:color="D2D2D2"/>
              <w:bottom w:val="single" w:sz="4" w:space="0" w:color="000000"/>
              <w:right w:val="single" w:sz="4" w:space="0" w:color="000000"/>
            </w:tcBorders>
          </w:tcPr>
          <w:p>
            <w:pPr/>
          </w:p>
        </w:tc>
        <w:tc>
          <w:tcPr>
            <w:tcW w:w="1028" w:type="dxa"/>
            <w:vMerge/>
            <w:tcBorders>
              <w:left w:val="single" w:sz="4" w:space="0" w:color="000000"/>
              <w:bottom w:val="single" w:sz="4" w:space="0" w:color="000000"/>
              <w:right w:val="single" w:sz="4" w:space="0" w:color="000000"/>
            </w:tcBorders>
          </w:tcPr>
          <w:p>
            <w:pPr/>
          </w:p>
        </w:tc>
        <w:tc>
          <w:tcPr>
            <w:tcW w:w="1317" w:type="dxa"/>
            <w:vMerge/>
            <w:tcBorders>
              <w:left w:val="single" w:sz="4" w:space="0" w:color="000000"/>
              <w:bottom w:val="single" w:sz="4" w:space="0" w:color="000000"/>
              <w:right w:val="single" w:sz="4" w:space="0" w:color="000000"/>
            </w:tcBorders>
          </w:tcPr>
          <w:p>
            <w:pPr/>
          </w:p>
        </w:tc>
        <w:tc>
          <w:tcPr>
            <w:tcW w:w="1028"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2907" w:type="dxa"/>
            <w:vMerge/>
            <w:tcBorders>
              <w:left w:val="single" w:sz="4" w:space="0" w:color="000000"/>
              <w:bottom w:val="single" w:sz="4" w:space="0" w:color="000000"/>
              <w:right w:val="single" w:sz="4" w:space="0" w:color="000000"/>
            </w:tcBorders>
          </w:tcPr>
          <w:p>
            <w:pPr/>
          </w:p>
        </w:tc>
      </w:tr>
      <w:tr>
        <w:trPr>
          <w:trHeight w:val="402" w:hRule="exact"/>
        </w:trPr>
        <w:tc>
          <w:tcPr>
            <w:tcW w:w="1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668,682,121.50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8.23%</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5" w:right="0"/>
              <w:jc w:val="center"/>
              <w:rPr>
                <w:rFonts w:ascii="Times New Roman" w:hAnsi="Times New Roman" w:cs="Times New Roman" w:eastAsia="Times New Roman" w:hint="default"/>
                <w:sz w:val="18"/>
                <w:szCs w:val="18"/>
              </w:rPr>
            </w:pPr>
            <w:r>
              <w:rPr>
                <w:rFonts w:ascii="Times New Roman"/>
                <w:sz w:val="18"/>
              </w:rPr>
              <w:t>813,480,951.74</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12.18%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-3.95%</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402" w:hRule="exact"/>
        </w:trPr>
        <w:tc>
          <w:tcPr>
            <w:tcW w:w="1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712,183,691.48</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8.77%</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5" w:right="0"/>
              <w:jc w:val="center"/>
              <w:rPr>
                <w:rFonts w:ascii="Times New Roman" w:hAnsi="Times New Roman" w:cs="Times New Roman" w:eastAsia="Times New Roman" w:hint="default"/>
                <w:sz w:val="18"/>
                <w:szCs w:val="18"/>
              </w:rPr>
            </w:pPr>
            <w:r>
              <w:rPr>
                <w:rFonts w:ascii="Times New Roman"/>
                <w:sz w:val="18"/>
              </w:rPr>
              <w:t>634,814,266.98</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-0.73%</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162" w:hRule="exact"/>
        </w:trPr>
        <w:tc>
          <w:tcPr>
            <w:tcW w:w="13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8"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319,255,065.85</w:t>
            </w:r>
          </w:p>
        </w:tc>
        <w:tc>
          <w:tcPr>
            <w:tcW w:w="102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31" w:right="0"/>
              <w:jc w:val="left"/>
              <w:rPr>
                <w:rFonts w:ascii="Times New Roman" w:hAnsi="Times New Roman" w:cs="Times New Roman" w:eastAsia="Times New Roman" w:hint="default"/>
                <w:sz w:val="18"/>
                <w:szCs w:val="18"/>
              </w:rPr>
            </w:pPr>
            <w:r>
              <w:rPr>
                <w:rFonts w:ascii="Times New Roman"/>
                <w:sz w:val="18"/>
              </w:rPr>
              <w:t>3.93%</w:t>
            </w:r>
          </w:p>
        </w:tc>
        <w:tc>
          <w:tcPr>
            <w:tcW w:w="131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160,924,762.57</w:t>
            </w:r>
          </w:p>
        </w:tc>
        <w:tc>
          <w:tcPr>
            <w:tcW w:w="102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31" w:right="0"/>
              <w:jc w:val="left"/>
              <w:rPr>
                <w:rFonts w:ascii="Times New Roman" w:hAnsi="Times New Roman" w:cs="Times New Roman" w:eastAsia="Times New Roman" w:hint="default"/>
                <w:sz w:val="18"/>
                <w:szCs w:val="18"/>
              </w:rPr>
            </w:pPr>
            <w:r>
              <w:rPr>
                <w:rFonts w:ascii="Times New Roman"/>
                <w:sz w:val="18"/>
              </w:rPr>
              <w:t>2.41%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1.52%</w:t>
            </w:r>
          </w:p>
        </w:tc>
        <w:tc>
          <w:tcPr>
            <w:tcW w:w="2907"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72"/>
              <w:jc w:val="left"/>
              <w:rPr>
                <w:rFonts w:ascii="宋体" w:hAnsi="宋体" w:cs="宋体" w:eastAsia="宋体" w:hint="default"/>
                <w:sz w:val="18"/>
                <w:szCs w:val="18"/>
              </w:rPr>
            </w:pPr>
            <w:r>
              <w:rPr>
                <w:rFonts w:ascii="宋体" w:hAnsi="宋体" w:cs="宋体" w:eastAsia="宋体" w:hint="default"/>
                <w:sz w:val="18"/>
                <w:szCs w:val="18"/>
              </w:rPr>
              <w:t>报告期嘉颐泽及贵州劲嘉出租部分 厂房增加所致。</w:t>
            </w:r>
          </w:p>
        </w:tc>
      </w:tr>
      <w:tr>
        <w:trPr>
          <w:trHeight w:val="391" w:hRule="exact"/>
        </w:trPr>
        <w:tc>
          <w:tcPr>
            <w:tcW w:w="13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28" w:type="dxa"/>
            <w:vMerge/>
            <w:tcBorders>
              <w:left w:val="single" w:sz="9" w:space="0" w:color="D2D2D2"/>
              <w:right w:val="single" w:sz="4" w:space="0" w:color="000000"/>
            </w:tcBorders>
          </w:tcPr>
          <w:p>
            <w:pPr/>
          </w:p>
        </w:tc>
        <w:tc>
          <w:tcPr>
            <w:tcW w:w="1028" w:type="dxa"/>
            <w:vMerge/>
            <w:tcBorders>
              <w:left w:val="single" w:sz="4" w:space="0" w:color="000000"/>
              <w:right w:val="single" w:sz="4" w:space="0" w:color="000000"/>
            </w:tcBorders>
          </w:tcPr>
          <w:p>
            <w:pPr/>
          </w:p>
        </w:tc>
        <w:tc>
          <w:tcPr>
            <w:tcW w:w="1317" w:type="dxa"/>
            <w:vMerge/>
            <w:tcBorders>
              <w:left w:val="single" w:sz="4" w:space="0" w:color="000000"/>
              <w:right w:val="single" w:sz="4" w:space="0" w:color="000000"/>
            </w:tcBorders>
          </w:tcPr>
          <w:p>
            <w:pPr/>
          </w:p>
        </w:tc>
        <w:tc>
          <w:tcPr>
            <w:tcW w:w="1028"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2907" w:type="dxa"/>
            <w:vMerge/>
            <w:tcBorders>
              <w:left w:val="single" w:sz="4" w:space="0" w:color="000000"/>
              <w:right w:val="single" w:sz="4" w:space="0" w:color="000000"/>
            </w:tcBorders>
          </w:tcPr>
          <w:p>
            <w:pPr/>
          </w:p>
        </w:tc>
      </w:tr>
      <w:tr>
        <w:trPr>
          <w:trHeight w:val="161" w:hRule="exact"/>
        </w:trPr>
        <w:tc>
          <w:tcPr>
            <w:tcW w:w="13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vMerge/>
            <w:tcBorders>
              <w:left w:val="single" w:sz="9" w:space="0" w:color="D2D2D2"/>
              <w:bottom w:val="single" w:sz="4" w:space="0" w:color="000000"/>
              <w:right w:val="single" w:sz="4" w:space="0" w:color="000000"/>
            </w:tcBorders>
          </w:tcPr>
          <w:p>
            <w:pPr/>
          </w:p>
        </w:tc>
        <w:tc>
          <w:tcPr>
            <w:tcW w:w="1028" w:type="dxa"/>
            <w:vMerge/>
            <w:tcBorders>
              <w:left w:val="single" w:sz="4" w:space="0" w:color="000000"/>
              <w:bottom w:val="single" w:sz="4" w:space="0" w:color="000000"/>
              <w:right w:val="single" w:sz="4" w:space="0" w:color="000000"/>
            </w:tcBorders>
          </w:tcPr>
          <w:p>
            <w:pPr/>
          </w:p>
        </w:tc>
        <w:tc>
          <w:tcPr>
            <w:tcW w:w="1317" w:type="dxa"/>
            <w:vMerge/>
            <w:tcBorders>
              <w:left w:val="single" w:sz="4" w:space="0" w:color="000000"/>
              <w:bottom w:val="single" w:sz="4" w:space="0" w:color="000000"/>
              <w:right w:val="single" w:sz="4" w:space="0" w:color="000000"/>
            </w:tcBorders>
          </w:tcPr>
          <w:p>
            <w:pPr/>
          </w:p>
        </w:tc>
        <w:tc>
          <w:tcPr>
            <w:tcW w:w="1028"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2907" w:type="dxa"/>
            <w:vMerge/>
            <w:tcBorders>
              <w:left w:val="single" w:sz="4" w:space="0" w:color="000000"/>
              <w:bottom w:val="single" w:sz="4" w:space="0" w:color="000000"/>
              <w:right w:val="single" w:sz="4" w:space="0" w:color="000000"/>
            </w:tcBorders>
          </w:tcPr>
          <w:p>
            <w:pPr/>
          </w:p>
        </w:tc>
      </w:tr>
      <w:tr>
        <w:trPr>
          <w:trHeight w:val="474" w:hRule="exact"/>
        </w:trPr>
        <w:tc>
          <w:tcPr>
            <w:tcW w:w="13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1,018,892,068.90</w:t>
            </w:r>
          </w:p>
        </w:tc>
        <w:tc>
          <w:tcPr>
            <w:tcW w:w="10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12.54%</w:t>
            </w:r>
          </w:p>
        </w:tc>
        <w:tc>
          <w:tcPr>
            <w:tcW w:w="13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48" w:right="0"/>
              <w:jc w:val="left"/>
              <w:rPr>
                <w:rFonts w:ascii="Times New Roman" w:hAnsi="Times New Roman" w:cs="Times New Roman" w:eastAsia="Times New Roman" w:hint="default"/>
                <w:sz w:val="18"/>
                <w:szCs w:val="18"/>
              </w:rPr>
            </w:pPr>
            <w:r>
              <w:rPr>
                <w:rFonts w:ascii="Times New Roman"/>
                <w:sz w:val="18"/>
              </w:rPr>
              <w:t>43,746,990.18</w:t>
            </w:r>
          </w:p>
        </w:tc>
        <w:tc>
          <w:tcPr>
            <w:tcW w:w="10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31" w:right="0"/>
              <w:jc w:val="left"/>
              <w:rPr>
                <w:rFonts w:ascii="Times New Roman" w:hAnsi="Times New Roman" w:cs="Times New Roman" w:eastAsia="Times New Roman" w:hint="default"/>
                <w:sz w:val="18"/>
                <w:szCs w:val="18"/>
              </w:rPr>
            </w:pPr>
            <w:r>
              <w:rPr>
                <w:rFonts w:ascii="Times New Roman"/>
                <w:sz w:val="18"/>
              </w:rPr>
              <w:t>0.65%</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78" w:right="0"/>
              <w:jc w:val="left"/>
              <w:rPr>
                <w:rFonts w:ascii="Times New Roman" w:hAnsi="Times New Roman" w:cs="Times New Roman" w:eastAsia="Times New Roman" w:hint="default"/>
                <w:sz w:val="18"/>
                <w:szCs w:val="18"/>
              </w:rPr>
            </w:pPr>
            <w:r>
              <w:rPr>
                <w:rFonts w:ascii="Times New Roman"/>
                <w:sz w:val="18"/>
              </w:rPr>
              <w:t>11.89%</w:t>
            </w:r>
          </w:p>
        </w:tc>
        <w:tc>
          <w:tcPr>
            <w:tcW w:w="2907" w:type="dxa"/>
            <w:vMerge w:val="restart"/>
            <w:tcBorders>
              <w:top w:val="single" w:sz="4" w:space="0" w:color="000000"/>
              <w:left w:val="single" w:sz="4" w:space="0" w:color="000000"/>
              <w:right w:val="single" w:sz="4" w:space="0" w:color="000000"/>
            </w:tcBorders>
          </w:tcPr>
          <w:p>
            <w:pPr>
              <w:pStyle w:val="TableParagraph"/>
              <w:spacing w:line="312" w:lineRule="auto" w:before="52"/>
              <w:ind w:left="22" w:right="21"/>
              <w:jc w:val="both"/>
              <w:rPr>
                <w:rFonts w:ascii="宋体" w:hAnsi="宋体" w:cs="宋体" w:eastAsia="宋体" w:hint="default"/>
                <w:sz w:val="18"/>
                <w:szCs w:val="18"/>
              </w:rPr>
            </w:pPr>
            <w:r>
              <w:rPr>
                <w:rFonts w:ascii="宋体" w:hAnsi="宋体" w:cs="宋体" w:eastAsia="宋体" w:hint="default"/>
                <w:spacing w:val="-2"/>
                <w:sz w:val="18"/>
                <w:szCs w:val="18"/>
              </w:rPr>
              <w:t>报告期重庆宏声、重庆宏劲由控股子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公司变为联营企业，实缴对联营企业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华大北斗的出资，收购申仁包装</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股权增加所致。</w:t>
            </w:r>
          </w:p>
        </w:tc>
      </w:tr>
      <w:tr>
        <w:trPr>
          <w:trHeight w:val="391" w:hRule="exact"/>
        </w:trPr>
        <w:tc>
          <w:tcPr>
            <w:tcW w:w="13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28" w:type="dxa"/>
            <w:vMerge/>
            <w:tcBorders>
              <w:left w:val="single" w:sz="9" w:space="0" w:color="D2D2D2"/>
              <w:right w:val="single" w:sz="4" w:space="0" w:color="000000"/>
            </w:tcBorders>
          </w:tcPr>
          <w:p>
            <w:pPr/>
          </w:p>
        </w:tc>
        <w:tc>
          <w:tcPr>
            <w:tcW w:w="1028" w:type="dxa"/>
            <w:vMerge/>
            <w:tcBorders>
              <w:left w:val="single" w:sz="4" w:space="0" w:color="000000"/>
              <w:right w:val="single" w:sz="4" w:space="0" w:color="000000"/>
            </w:tcBorders>
          </w:tcPr>
          <w:p>
            <w:pPr/>
          </w:p>
        </w:tc>
        <w:tc>
          <w:tcPr>
            <w:tcW w:w="1317" w:type="dxa"/>
            <w:vMerge/>
            <w:tcBorders>
              <w:left w:val="single" w:sz="4" w:space="0" w:color="000000"/>
              <w:right w:val="single" w:sz="4" w:space="0" w:color="000000"/>
            </w:tcBorders>
          </w:tcPr>
          <w:p>
            <w:pPr/>
          </w:p>
        </w:tc>
        <w:tc>
          <w:tcPr>
            <w:tcW w:w="1028"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2907" w:type="dxa"/>
            <w:vMerge/>
            <w:tcBorders>
              <w:left w:val="single" w:sz="4" w:space="0" w:color="000000"/>
              <w:right w:val="single" w:sz="4" w:space="0" w:color="000000"/>
            </w:tcBorders>
          </w:tcPr>
          <w:p>
            <w:pPr/>
          </w:p>
        </w:tc>
      </w:tr>
      <w:tr>
        <w:trPr>
          <w:trHeight w:val="473" w:hRule="exact"/>
        </w:trPr>
        <w:tc>
          <w:tcPr>
            <w:tcW w:w="13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vMerge/>
            <w:tcBorders>
              <w:left w:val="single" w:sz="9" w:space="0" w:color="D2D2D2"/>
              <w:bottom w:val="single" w:sz="4" w:space="0" w:color="000000"/>
              <w:right w:val="single" w:sz="4" w:space="0" w:color="000000"/>
            </w:tcBorders>
          </w:tcPr>
          <w:p>
            <w:pPr/>
          </w:p>
        </w:tc>
        <w:tc>
          <w:tcPr>
            <w:tcW w:w="1028" w:type="dxa"/>
            <w:vMerge/>
            <w:tcBorders>
              <w:left w:val="single" w:sz="4" w:space="0" w:color="000000"/>
              <w:bottom w:val="single" w:sz="4" w:space="0" w:color="000000"/>
              <w:right w:val="single" w:sz="4" w:space="0" w:color="000000"/>
            </w:tcBorders>
          </w:tcPr>
          <w:p>
            <w:pPr/>
          </w:p>
        </w:tc>
        <w:tc>
          <w:tcPr>
            <w:tcW w:w="1317" w:type="dxa"/>
            <w:vMerge/>
            <w:tcBorders>
              <w:left w:val="single" w:sz="4" w:space="0" w:color="000000"/>
              <w:bottom w:val="single" w:sz="4" w:space="0" w:color="000000"/>
              <w:right w:val="single" w:sz="4" w:space="0" w:color="000000"/>
            </w:tcBorders>
          </w:tcPr>
          <w:p>
            <w:pPr/>
          </w:p>
        </w:tc>
        <w:tc>
          <w:tcPr>
            <w:tcW w:w="1028"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2907" w:type="dxa"/>
            <w:vMerge/>
            <w:tcBorders>
              <w:left w:val="single" w:sz="4" w:space="0" w:color="000000"/>
              <w:bottom w:val="single" w:sz="4" w:space="0" w:color="000000"/>
              <w:right w:val="single" w:sz="4" w:space="0" w:color="000000"/>
            </w:tcBorders>
          </w:tcPr>
          <w:p>
            <w:pPr/>
          </w:p>
        </w:tc>
      </w:tr>
      <w:tr>
        <w:trPr>
          <w:trHeight w:val="402" w:hRule="exact"/>
        </w:trPr>
        <w:tc>
          <w:tcPr>
            <w:tcW w:w="1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1,680,662,023.38</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20.69%</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2,006,257,050.29</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-9.34%</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报告期未发生重大变化。</w:t>
            </w:r>
          </w:p>
        </w:tc>
      </w:tr>
      <w:tr>
        <w:trPr>
          <w:trHeight w:val="298" w:hRule="exact"/>
        </w:trPr>
        <w:tc>
          <w:tcPr>
            <w:tcW w:w="13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63" w:right="0"/>
              <w:jc w:val="left"/>
              <w:rPr>
                <w:rFonts w:ascii="Times New Roman" w:hAnsi="Times New Roman" w:cs="Times New Roman" w:eastAsia="Times New Roman" w:hint="default"/>
                <w:sz w:val="18"/>
                <w:szCs w:val="18"/>
              </w:rPr>
            </w:pPr>
            <w:r>
              <w:rPr>
                <w:rFonts w:ascii="Times New Roman"/>
                <w:sz w:val="18"/>
              </w:rPr>
              <w:t>133,973,716.36</w:t>
            </w:r>
          </w:p>
        </w:tc>
        <w:tc>
          <w:tcPr>
            <w:tcW w:w="10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531" w:right="0"/>
              <w:jc w:val="left"/>
              <w:rPr>
                <w:rFonts w:ascii="Times New Roman" w:hAnsi="Times New Roman" w:cs="Times New Roman" w:eastAsia="Times New Roman" w:hint="default"/>
                <w:sz w:val="18"/>
                <w:szCs w:val="18"/>
              </w:rPr>
            </w:pPr>
            <w:r>
              <w:rPr>
                <w:rFonts w:ascii="Times New Roman"/>
                <w:sz w:val="18"/>
              </w:rPr>
              <w:t>1.65%</w:t>
            </w:r>
          </w:p>
        </w:tc>
        <w:tc>
          <w:tcPr>
            <w:tcW w:w="13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58" w:right="0"/>
              <w:jc w:val="left"/>
              <w:rPr>
                <w:rFonts w:ascii="Times New Roman" w:hAnsi="Times New Roman" w:cs="Times New Roman" w:eastAsia="Times New Roman" w:hint="default"/>
                <w:sz w:val="18"/>
                <w:szCs w:val="18"/>
              </w:rPr>
            </w:pPr>
            <w:r>
              <w:rPr>
                <w:rFonts w:ascii="Times New Roman"/>
                <w:sz w:val="18"/>
              </w:rPr>
              <w:t>208,646,356.72</w:t>
            </w:r>
          </w:p>
        </w:tc>
        <w:tc>
          <w:tcPr>
            <w:tcW w:w="10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531" w:right="0"/>
              <w:jc w:val="left"/>
              <w:rPr>
                <w:rFonts w:ascii="Times New Roman" w:hAnsi="Times New Roman" w:cs="Times New Roman" w:eastAsia="Times New Roman" w:hint="default"/>
                <w:sz w:val="18"/>
                <w:szCs w:val="18"/>
              </w:rPr>
            </w:pPr>
            <w:r>
              <w:rPr>
                <w:rFonts w:ascii="Times New Roman"/>
                <w:sz w:val="18"/>
              </w:rPr>
              <w:t>3.12%</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02" w:right="0"/>
              <w:jc w:val="left"/>
              <w:rPr>
                <w:rFonts w:ascii="Times New Roman" w:hAnsi="Times New Roman" w:cs="Times New Roman" w:eastAsia="Times New Roman" w:hint="default"/>
                <w:sz w:val="18"/>
                <w:szCs w:val="18"/>
              </w:rPr>
            </w:pPr>
            <w:r>
              <w:rPr>
                <w:rFonts w:ascii="Times New Roman"/>
                <w:sz w:val="18"/>
              </w:rPr>
              <w:t>-1.47%</w:t>
            </w:r>
          </w:p>
        </w:tc>
        <w:tc>
          <w:tcPr>
            <w:tcW w:w="2907"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6"/>
              <w:jc w:val="both"/>
              <w:rPr>
                <w:rFonts w:ascii="宋体" w:hAnsi="宋体" w:cs="宋体" w:eastAsia="宋体" w:hint="default"/>
                <w:sz w:val="18"/>
                <w:szCs w:val="18"/>
              </w:rPr>
            </w:pPr>
            <w:r>
              <w:rPr>
                <w:rFonts w:ascii="宋体" w:hAnsi="宋体" w:cs="宋体" w:eastAsia="宋体" w:hint="default"/>
                <w:spacing w:val="-2"/>
                <w:sz w:val="18"/>
                <w:szCs w:val="18"/>
              </w:rPr>
              <w:t>报告期重庆宏声、重庆宏劲由控股子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公司变为联营企业，合并范围减少， 同时劲嘉工业园二三期工程完工转</w:t>
            </w:r>
          </w:p>
        </w:tc>
      </w:tr>
      <w:tr>
        <w:trPr>
          <w:trHeight w:val="391" w:hRule="exact"/>
        </w:trPr>
        <w:tc>
          <w:tcPr>
            <w:tcW w:w="13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28" w:type="dxa"/>
            <w:vMerge/>
            <w:tcBorders>
              <w:left w:val="single" w:sz="9" w:space="0" w:color="D2D2D2"/>
              <w:right w:val="single" w:sz="4" w:space="0" w:color="000000"/>
            </w:tcBorders>
          </w:tcPr>
          <w:p>
            <w:pPr/>
          </w:p>
        </w:tc>
        <w:tc>
          <w:tcPr>
            <w:tcW w:w="1028" w:type="dxa"/>
            <w:vMerge/>
            <w:tcBorders>
              <w:left w:val="single" w:sz="4" w:space="0" w:color="000000"/>
              <w:right w:val="single" w:sz="4" w:space="0" w:color="000000"/>
            </w:tcBorders>
          </w:tcPr>
          <w:p>
            <w:pPr/>
          </w:p>
        </w:tc>
        <w:tc>
          <w:tcPr>
            <w:tcW w:w="1317" w:type="dxa"/>
            <w:vMerge/>
            <w:tcBorders>
              <w:left w:val="single" w:sz="4" w:space="0" w:color="000000"/>
              <w:right w:val="single" w:sz="4" w:space="0" w:color="000000"/>
            </w:tcBorders>
          </w:tcPr>
          <w:p>
            <w:pPr/>
          </w:p>
        </w:tc>
        <w:tc>
          <w:tcPr>
            <w:tcW w:w="1028"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2907" w:type="dxa"/>
            <w:vMerge/>
            <w:tcBorders>
              <w:left w:val="single" w:sz="4" w:space="0" w:color="000000"/>
              <w:right w:val="single" w:sz="4" w:space="0" w:color="000000"/>
            </w:tcBorders>
          </w:tcPr>
          <w:p>
            <w:pPr/>
          </w:p>
        </w:tc>
      </w:tr>
      <w:tr>
        <w:trPr>
          <w:trHeight w:val="298" w:hRule="exact"/>
        </w:trPr>
        <w:tc>
          <w:tcPr>
            <w:tcW w:w="13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vMerge/>
            <w:tcBorders>
              <w:left w:val="single" w:sz="9" w:space="0" w:color="D2D2D2"/>
              <w:bottom w:val="single" w:sz="4" w:space="0" w:color="000000"/>
              <w:right w:val="single" w:sz="4" w:space="0" w:color="000000"/>
            </w:tcBorders>
          </w:tcPr>
          <w:p>
            <w:pPr/>
          </w:p>
        </w:tc>
        <w:tc>
          <w:tcPr>
            <w:tcW w:w="1028" w:type="dxa"/>
            <w:vMerge/>
            <w:tcBorders>
              <w:left w:val="single" w:sz="4" w:space="0" w:color="000000"/>
              <w:bottom w:val="single" w:sz="4" w:space="0" w:color="000000"/>
              <w:right w:val="single" w:sz="4" w:space="0" w:color="000000"/>
            </w:tcBorders>
          </w:tcPr>
          <w:p>
            <w:pPr/>
          </w:p>
        </w:tc>
        <w:tc>
          <w:tcPr>
            <w:tcW w:w="1317" w:type="dxa"/>
            <w:vMerge/>
            <w:tcBorders>
              <w:left w:val="single" w:sz="4" w:space="0" w:color="000000"/>
              <w:bottom w:val="single" w:sz="4" w:space="0" w:color="000000"/>
              <w:right w:val="single" w:sz="4" w:space="0" w:color="000000"/>
            </w:tcBorders>
          </w:tcPr>
          <w:p>
            <w:pPr/>
          </w:p>
        </w:tc>
        <w:tc>
          <w:tcPr>
            <w:tcW w:w="1028"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2907"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01" w:type="dxa"/>
        <w:tblLayout w:type="fixed"/>
        <w:tblCellMar>
          <w:top w:w="0" w:type="dxa"/>
          <w:left w:w="0" w:type="dxa"/>
          <w:bottom w:w="0" w:type="dxa"/>
          <w:right w:w="0" w:type="dxa"/>
        </w:tblCellMar>
        <w:tblLook w:val="01E0"/>
      </w:tblPr>
      <w:tblGrid>
        <w:gridCol w:w="1337"/>
        <w:gridCol w:w="1316"/>
        <w:gridCol w:w="1028"/>
        <w:gridCol w:w="1317"/>
        <w:gridCol w:w="1028"/>
        <w:gridCol w:w="761"/>
        <w:gridCol w:w="2907"/>
      </w:tblGrid>
      <w:tr>
        <w:trPr>
          <w:trHeight w:val="362" w:hRule="exact"/>
        </w:trPr>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固减少所致。</w:t>
            </w:r>
          </w:p>
        </w:tc>
      </w:tr>
      <w:tr>
        <w:trPr>
          <w:trHeight w:val="402" w:hRule="exact"/>
        </w:trPr>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0.12%</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295,874,765.53</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-4.31%</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报告期归还银行借款所致。</w:t>
            </w:r>
          </w:p>
        </w:tc>
      </w:tr>
      <w:tr>
        <w:trPr>
          <w:trHeight w:val="1026" w:hRule="exact"/>
        </w:trPr>
        <w:tc>
          <w:tcPr>
            <w:tcW w:w="13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87,613,840.76</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1.08%</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15,146,815.30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0.85%</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报告期重庆宏声、重庆宏劲由控股子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公司变为联营企业，不再抵消本公司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对重庆宏声的应收股利所致。</w:t>
            </w:r>
          </w:p>
        </w:tc>
      </w:tr>
      <w:tr>
        <w:trPr>
          <w:trHeight w:val="714" w:hRule="exact"/>
        </w:trPr>
        <w:tc>
          <w:tcPr>
            <w:tcW w:w="13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40,301,687.18</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0.50%</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60,667,295.47</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-0.41%</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2"/>
              <w:jc w:val="left"/>
              <w:rPr>
                <w:rFonts w:ascii="宋体" w:hAnsi="宋体" w:cs="宋体" w:eastAsia="宋体" w:hint="default"/>
                <w:sz w:val="18"/>
                <w:szCs w:val="18"/>
              </w:rPr>
            </w:pPr>
            <w:r>
              <w:rPr>
                <w:rFonts w:ascii="宋体" w:hAnsi="宋体" w:cs="宋体" w:eastAsia="宋体" w:hint="default"/>
                <w:sz w:val="18"/>
                <w:szCs w:val="18"/>
              </w:rPr>
              <w:t>报告期贵州瑞源收回贵盐集团往来 款所致。</w:t>
            </w:r>
          </w:p>
        </w:tc>
      </w:tr>
      <w:tr>
        <w:trPr>
          <w:trHeight w:val="714" w:hRule="exact"/>
        </w:trPr>
        <w:tc>
          <w:tcPr>
            <w:tcW w:w="13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652,880,570.24</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8.04%</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18,861,039.11</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7.76%</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
              <w:jc w:val="left"/>
              <w:rPr>
                <w:rFonts w:ascii="宋体" w:hAnsi="宋体" w:cs="宋体" w:eastAsia="宋体" w:hint="default"/>
                <w:sz w:val="18"/>
                <w:szCs w:val="18"/>
              </w:rPr>
            </w:pPr>
            <w:r>
              <w:rPr>
                <w:rFonts w:ascii="宋体" w:hAnsi="宋体" w:cs="宋体" w:eastAsia="宋体" w:hint="default"/>
                <w:sz w:val="18"/>
                <w:szCs w:val="18"/>
              </w:rPr>
              <w:t>报告期非公开发行募集资金部分用 于购买银行保本理财产品增加所致。</w:t>
            </w:r>
          </w:p>
        </w:tc>
      </w:tr>
      <w:tr>
        <w:trPr>
          <w:trHeight w:val="714" w:hRule="exact"/>
        </w:trPr>
        <w:tc>
          <w:tcPr>
            <w:tcW w:w="13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97,702,942.11</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56,860,441.07</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0.35%</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2"/>
              <w:jc w:val="left"/>
              <w:rPr>
                <w:rFonts w:ascii="宋体" w:hAnsi="宋体" w:cs="宋体" w:eastAsia="宋体" w:hint="default"/>
                <w:sz w:val="18"/>
                <w:szCs w:val="18"/>
              </w:rPr>
            </w:pPr>
            <w:r>
              <w:rPr>
                <w:rFonts w:ascii="宋体" w:hAnsi="宋体" w:cs="宋体" w:eastAsia="宋体" w:hint="default"/>
                <w:sz w:val="18"/>
                <w:szCs w:val="18"/>
              </w:rPr>
              <w:t>报告期预付购置长期资产款项增加 所致。</w:t>
            </w:r>
          </w:p>
        </w:tc>
      </w:tr>
      <w:tr>
        <w:trPr>
          <w:trHeight w:val="1026" w:hRule="exact"/>
        </w:trPr>
        <w:tc>
          <w:tcPr>
            <w:tcW w:w="13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43,100,307.39</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0.53%</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80,851,544.09</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-0.68%</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报告期重庆宏声、重庆宏劲由控股子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公司变为联营企业，合并范围减少同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时支付股利款所致。</w:t>
            </w:r>
          </w:p>
        </w:tc>
      </w:tr>
      <w:tr>
        <w:trPr>
          <w:trHeight w:val="1338" w:hRule="exact"/>
        </w:trPr>
        <w:tc>
          <w:tcPr>
            <w:tcW w:w="13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12,994,117.64</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0.16%</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41,996,953.82</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-0.47%</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报告期重庆宏声、重庆宏劲由控股子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公司变为联营企业，合并时取得的可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辨认资产公允价值高于其计税基础 评估形成的暂时性差异减少所致。</w:t>
            </w:r>
          </w:p>
        </w:tc>
      </w:tr>
      <w:tr>
        <w:trPr>
          <w:trHeight w:val="714" w:hRule="exact"/>
        </w:trPr>
        <w:tc>
          <w:tcPr>
            <w:tcW w:w="13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库存股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49,530,132.00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-0.74%</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2"/>
              <w:jc w:val="left"/>
              <w:rPr>
                <w:rFonts w:ascii="宋体" w:hAnsi="宋体" w:cs="宋体" w:eastAsia="宋体" w:hint="default"/>
                <w:sz w:val="18"/>
                <w:szCs w:val="18"/>
              </w:rPr>
            </w:pPr>
            <w:r>
              <w:rPr>
                <w:rFonts w:ascii="宋体" w:hAnsi="宋体" w:cs="宋体" w:eastAsia="宋体" w:hint="default"/>
                <w:sz w:val="18"/>
                <w:szCs w:val="18"/>
              </w:rPr>
              <w:t>报告期股权激励计划已实施完毕所 致。</w:t>
            </w:r>
          </w:p>
        </w:tc>
      </w:tr>
      <w:tr>
        <w:trPr>
          <w:trHeight w:val="714" w:hRule="exact"/>
        </w:trPr>
        <w:tc>
          <w:tcPr>
            <w:tcW w:w="13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170,980,904.02</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2.10%</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266,367,856.99</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2"/>
              <w:jc w:val="left"/>
              <w:rPr>
                <w:rFonts w:ascii="宋体" w:hAnsi="宋体" w:cs="宋体" w:eastAsia="宋体" w:hint="default"/>
                <w:sz w:val="18"/>
                <w:szCs w:val="18"/>
              </w:rPr>
            </w:pPr>
            <w:r>
              <w:rPr>
                <w:rFonts w:ascii="宋体" w:hAnsi="宋体" w:cs="宋体" w:eastAsia="宋体" w:hint="default"/>
                <w:sz w:val="18"/>
                <w:szCs w:val="18"/>
              </w:rPr>
              <w:t>报告期票据到期结算及背书转让所 致。</w:t>
            </w:r>
          </w:p>
        </w:tc>
      </w:tr>
      <w:tr>
        <w:trPr>
          <w:trHeight w:val="1026" w:hRule="exact"/>
        </w:trPr>
        <w:tc>
          <w:tcPr>
            <w:tcW w:w="13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一年内到期的非 流动负债</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-0.67%</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报告期重庆宏声、重庆宏劲由控股子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公司变为联营企业，合并范围减少所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致。</w:t>
            </w:r>
          </w:p>
        </w:tc>
      </w:tr>
      <w:tr>
        <w:trPr>
          <w:trHeight w:val="714" w:hRule="exact"/>
        </w:trPr>
        <w:tc>
          <w:tcPr>
            <w:tcW w:w="13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1,651,803,320.86</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20.33%</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249,699,879.72</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16.59%</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2"/>
              <w:jc w:val="left"/>
              <w:rPr>
                <w:rFonts w:ascii="宋体" w:hAnsi="宋体" w:cs="宋体" w:eastAsia="宋体" w:hint="default"/>
                <w:sz w:val="18"/>
                <w:szCs w:val="18"/>
              </w:rPr>
            </w:pPr>
            <w:r>
              <w:rPr>
                <w:rFonts w:ascii="宋体" w:hAnsi="宋体" w:cs="宋体" w:eastAsia="宋体" w:hint="default"/>
                <w:sz w:val="18"/>
                <w:szCs w:val="18"/>
              </w:rPr>
              <w:t>报告期非公开发行股份带来增资溢 价所致。</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详见本报告第十一节</w:t>
      </w:r>
      <w:r>
        <w:rPr>
          <w:spacing w:val="-20"/>
        </w:rPr>
        <w:t> </w:t>
      </w:r>
      <w:r>
        <w:rPr/>
        <w:t>财务报告之</w:t>
      </w:r>
      <w:r>
        <w:rPr>
          <w:rFonts w:ascii="Times New Roman" w:hAnsi="Times New Roman" w:cs="Times New Roman" w:eastAsia="Times New Roman" w:hint="default"/>
        </w:rPr>
        <w:t>“</w:t>
      </w:r>
      <w:r>
        <w:rPr/>
        <w:t>七、合并财务报表项目注释</w:t>
      </w:r>
      <w:r>
        <w:rPr>
          <w:rFonts w:ascii="Times New Roman" w:hAnsi="Times New Roman" w:cs="Times New Roman" w:eastAsia="Times New Roman" w:hint="default"/>
        </w:rPr>
        <w:t>”</w:t>
      </w:r>
      <w:r>
        <w:rPr/>
        <w:t>之</w:t>
      </w:r>
      <w:r>
        <w:rPr>
          <w:rFonts w:ascii="Times New Roman" w:hAnsi="Times New Roman" w:cs="Times New Roman" w:eastAsia="Times New Roman" w:hint="default"/>
        </w:rPr>
        <w:t>“48</w:t>
      </w:r>
      <w:r>
        <w:rPr/>
        <w:t>、所有权或使用权受到限制的资产</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301,500,000.00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490,148,864.36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-38.49%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01" w:type="dxa"/>
        <w:tblLayout w:type="fixed"/>
        <w:tblCellMar>
          <w:top w:w="0" w:type="dxa"/>
          <w:left w:w="0" w:type="dxa"/>
          <w:bottom w:w="0" w:type="dxa"/>
          <w:right w:w="0" w:type="dxa"/>
        </w:tblCellMar>
        <w:tblLook w:val="01E0"/>
      </w:tblPr>
      <w:tblGrid>
        <w:gridCol w:w="499"/>
        <w:gridCol w:w="498"/>
        <w:gridCol w:w="468"/>
        <w:gridCol w:w="1181"/>
        <w:gridCol w:w="701"/>
        <w:gridCol w:w="467"/>
        <w:gridCol w:w="846"/>
        <w:gridCol w:w="461"/>
        <w:gridCol w:w="463"/>
        <w:gridCol w:w="436"/>
        <w:gridCol w:w="437"/>
        <w:gridCol w:w="1061"/>
        <w:gridCol w:w="535"/>
        <w:gridCol w:w="535"/>
        <w:gridCol w:w="1106"/>
      </w:tblGrid>
      <w:tr>
        <w:trPr>
          <w:trHeight w:val="2274" w:hRule="exact"/>
        </w:trPr>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64" w:right="62"/>
              <w:jc w:val="both"/>
              <w:rPr>
                <w:rFonts w:ascii="宋体" w:hAnsi="宋体" w:cs="宋体" w:eastAsia="宋体" w:hint="default"/>
                <w:sz w:val="18"/>
                <w:szCs w:val="18"/>
              </w:rPr>
            </w:pPr>
            <w:r>
              <w:rPr>
                <w:rFonts w:ascii="宋体" w:hAnsi="宋体" w:cs="宋体" w:eastAsia="宋体" w:hint="default"/>
                <w:sz w:val="18"/>
                <w:szCs w:val="18"/>
              </w:rPr>
              <w:t>被投 资公 司名 称</w:t>
            </w:r>
          </w:p>
        </w:tc>
        <w:tc>
          <w:tcPr>
            <w:tcW w:w="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65" w:right="61"/>
              <w:jc w:val="left"/>
              <w:rPr>
                <w:rFonts w:ascii="宋体" w:hAnsi="宋体" w:cs="宋体" w:eastAsia="宋体" w:hint="default"/>
                <w:sz w:val="18"/>
                <w:szCs w:val="18"/>
              </w:rPr>
            </w:pPr>
            <w:r>
              <w:rPr>
                <w:rFonts w:ascii="宋体" w:hAnsi="宋体" w:cs="宋体" w:eastAsia="宋体" w:hint="default"/>
                <w:sz w:val="18"/>
                <w:szCs w:val="18"/>
              </w:rPr>
              <w:t>主要 业务</w:t>
            </w:r>
          </w:p>
        </w:tc>
        <w:tc>
          <w:tcPr>
            <w:tcW w:w="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49" w:right="47"/>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投资金额</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55" w:right="73"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47" w:right="47"/>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45" w:right="43"/>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45" w:right="47"/>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2" w:right="31"/>
              <w:jc w:val="both"/>
              <w:rPr>
                <w:rFonts w:ascii="宋体" w:hAnsi="宋体" w:cs="宋体" w:eastAsia="宋体" w:hint="default"/>
                <w:sz w:val="18"/>
                <w:szCs w:val="18"/>
              </w:rPr>
            </w:pPr>
            <w:r>
              <w:rPr>
                <w:rFonts w:ascii="宋体" w:hAnsi="宋体" w:cs="宋体" w:eastAsia="宋体" w:hint="default"/>
                <w:sz w:val="18"/>
                <w:szCs w:val="18"/>
              </w:rPr>
              <w:t>截至 资产 负债 表日 的进 展情 况</w:t>
            </w:r>
          </w:p>
        </w:tc>
        <w:tc>
          <w:tcPr>
            <w:tcW w:w="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33" w:right="31"/>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435" w:right="75" w:hanging="360"/>
              <w:jc w:val="left"/>
              <w:rPr>
                <w:rFonts w:ascii="宋体" w:hAnsi="宋体" w:cs="宋体" w:eastAsia="宋体" w:hint="default"/>
                <w:sz w:val="18"/>
                <w:szCs w:val="18"/>
              </w:rPr>
            </w:pPr>
            <w:r>
              <w:rPr>
                <w:rFonts w:ascii="宋体" w:hAnsi="宋体" w:cs="宋体" w:eastAsia="宋体" w:hint="default"/>
                <w:sz w:val="18"/>
                <w:szCs w:val="18"/>
              </w:rPr>
              <w:t>本期投资盈 亏</w:t>
            </w:r>
          </w:p>
        </w:tc>
        <w:tc>
          <w:tcPr>
            <w:tcW w:w="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81" w:right="83"/>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82" w:right="80"/>
              <w:jc w:val="left"/>
              <w:rPr>
                <w:rFonts w:ascii="宋体" w:hAnsi="宋体" w:cs="宋体" w:eastAsia="宋体" w:hint="default"/>
                <w:sz w:val="18"/>
                <w:szCs w:val="18"/>
              </w:rPr>
            </w:pPr>
            <w:r>
              <w:rPr>
                <w:rFonts w:ascii="宋体" w:hAnsi="宋体" w:cs="宋体" w:eastAsia="宋体" w:hint="default"/>
                <w:sz w:val="18"/>
                <w:szCs w:val="18"/>
              </w:rPr>
              <w:t>披露 日期</w:t>
            </w:r>
          </w:p>
          <w:p>
            <w:pPr>
              <w:pStyle w:val="TableParagraph"/>
              <w:spacing w:line="319" w:lineRule="auto" w:before="19"/>
              <w:ind w:left="82" w:right="80"/>
              <w:jc w:val="left"/>
              <w:rPr>
                <w:rFonts w:ascii="宋体" w:hAnsi="宋体" w:cs="宋体" w:eastAsia="宋体" w:hint="default"/>
                <w:sz w:val="18"/>
                <w:szCs w:val="18"/>
              </w:rPr>
            </w:pPr>
            <w:r>
              <w:rPr>
                <w:rFonts w:ascii="宋体" w:hAnsi="宋体" w:cs="宋体" w:eastAsia="宋体" w:hint="default"/>
                <w:sz w:val="18"/>
                <w:szCs w:val="18"/>
              </w:rPr>
              <w:t>（如 有）</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368" w:right="20" w:hanging="345"/>
              <w:jc w:val="left"/>
              <w:rPr>
                <w:rFonts w:ascii="宋体" w:hAnsi="宋体" w:cs="宋体" w:eastAsia="宋体" w:hint="default"/>
                <w:sz w:val="18"/>
                <w:szCs w:val="18"/>
              </w:rPr>
            </w:pPr>
            <w:r>
              <w:rPr>
                <w:rFonts w:ascii="宋体" w:hAnsi="宋体" w:cs="宋体" w:eastAsia="宋体" w:hint="default"/>
                <w:spacing w:val="-6"/>
                <w:sz w:val="18"/>
                <w:szCs w:val="18"/>
              </w:rPr>
              <w:t>披露索引（如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w:t>
            </w:r>
          </w:p>
        </w:tc>
      </w:tr>
      <w:tr>
        <w:trPr>
          <w:trHeight w:val="8515" w:hRule="exact"/>
        </w:trPr>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319" w:lineRule="auto"/>
              <w:ind w:left="22" w:right="104"/>
              <w:jc w:val="both"/>
              <w:rPr>
                <w:rFonts w:ascii="宋体" w:hAnsi="宋体" w:cs="宋体" w:eastAsia="宋体" w:hint="default"/>
                <w:sz w:val="18"/>
                <w:szCs w:val="18"/>
              </w:rPr>
            </w:pPr>
            <w:r>
              <w:rPr>
                <w:rFonts w:ascii="宋体" w:hAnsi="宋体" w:cs="宋体" w:eastAsia="宋体" w:hint="default"/>
                <w:sz w:val="18"/>
                <w:szCs w:val="18"/>
              </w:rPr>
              <w:t>深圳 华大 北斗 科技 有限 公司</w:t>
            </w: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24" w:right="102"/>
              <w:jc w:val="left"/>
              <w:rPr>
                <w:rFonts w:ascii="宋体" w:hAnsi="宋体" w:cs="宋体" w:eastAsia="宋体" w:hint="default"/>
                <w:sz w:val="18"/>
                <w:szCs w:val="18"/>
              </w:rPr>
            </w:pPr>
            <w:r>
              <w:rPr>
                <w:rFonts w:ascii="宋体" w:hAnsi="宋体" w:cs="宋体" w:eastAsia="宋体" w:hint="default"/>
                <w:sz w:val="18"/>
                <w:szCs w:val="18"/>
              </w:rPr>
              <w:t>芯 片、 算 法、 模组 和终 端的 技术 研发 及产 品生 产销 售</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48"/>
              <w:jc w:val="center"/>
              <w:rPr>
                <w:rFonts w:ascii="宋体" w:hAnsi="宋体" w:cs="宋体" w:eastAsia="宋体" w:hint="default"/>
                <w:sz w:val="18"/>
                <w:szCs w:val="18"/>
              </w:rPr>
            </w:pPr>
            <w:r>
              <w:rPr>
                <w:rFonts w:ascii="宋体" w:hAnsi="宋体" w:cs="宋体" w:eastAsia="宋体" w:hint="default"/>
                <w:sz w:val="18"/>
                <w:szCs w:val="18"/>
              </w:rPr>
              <w:t>新设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91" w:right="0"/>
              <w:jc w:val="center"/>
              <w:rPr>
                <w:rFonts w:ascii="Times New Roman" w:hAnsi="Times New Roman" w:cs="Times New Roman" w:eastAsia="Times New Roman" w:hint="default"/>
                <w:sz w:val="18"/>
                <w:szCs w:val="18"/>
              </w:rPr>
            </w:pPr>
            <w:r>
              <w:rPr>
                <w:rFonts w:ascii="Times New Roman"/>
                <w:sz w:val="18"/>
              </w:rPr>
              <w:t>40,000,000.00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92" w:right="0"/>
              <w:jc w:val="center"/>
              <w:rPr>
                <w:rFonts w:ascii="Times New Roman" w:hAnsi="Times New Roman" w:cs="Times New Roman" w:eastAsia="Times New Roman" w:hint="default"/>
                <w:sz w:val="18"/>
                <w:szCs w:val="18"/>
              </w:rPr>
            </w:pPr>
            <w:r>
              <w:rPr>
                <w:rFonts w:ascii="Times New Roman"/>
                <w:sz w:val="18"/>
              </w:rPr>
              <w:t>10.00%</w:t>
            </w:r>
          </w:p>
        </w:tc>
        <w:tc>
          <w:tcPr>
            <w:tcW w:w="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中电光谷</w:t>
            </w:r>
          </w:p>
          <w:p>
            <w:pPr>
              <w:pStyle w:val="TableParagraph"/>
              <w:spacing w:line="316" w:lineRule="auto" w:before="76"/>
              <w:ind w:left="22" w:right="91"/>
              <w:jc w:val="left"/>
              <w:rPr>
                <w:rFonts w:ascii="宋体" w:hAnsi="宋体" w:cs="宋体" w:eastAsia="宋体" w:hint="default"/>
                <w:sz w:val="18"/>
                <w:szCs w:val="18"/>
              </w:rPr>
            </w:pPr>
            <w:r>
              <w:rPr>
                <w:rFonts w:ascii="宋体" w:hAnsi="宋体" w:cs="宋体" w:eastAsia="宋体" w:hint="default"/>
                <w:sz w:val="18"/>
                <w:szCs w:val="18"/>
              </w:rPr>
              <w:t>（深圳） 北斗导航 产业发展 有限公 司、上海 上汽创业 投资中心</w:t>
            </w:r>
          </w:p>
          <w:p>
            <w:pPr>
              <w:pStyle w:val="TableParagraph"/>
              <w:spacing w:line="316" w:lineRule="auto" w:before="19"/>
              <w:ind w:left="22" w:right="1"/>
              <w:jc w:val="left"/>
              <w:rPr>
                <w:rFonts w:ascii="宋体" w:hAnsi="宋体" w:cs="宋体" w:eastAsia="宋体" w:hint="default"/>
                <w:sz w:val="18"/>
                <w:szCs w:val="18"/>
              </w:rPr>
            </w:pPr>
            <w:r>
              <w:rPr>
                <w:rFonts w:ascii="宋体" w:hAnsi="宋体" w:cs="宋体" w:eastAsia="宋体" w:hint="default"/>
                <w:sz w:val="18"/>
                <w:szCs w:val="18"/>
              </w:rPr>
              <w:t>（有限合 </w:t>
            </w:r>
            <w:r>
              <w:rPr>
                <w:rFonts w:ascii="宋体" w:hAnsi="宋体" w:cs="宋体" w:eastAsia="宋体" w:hint="default"/>
                <w:spacing w:val="-23"/>
                <w:sz w:val="18"/>
                <w:szCs w:val="18"/>
              </w:rPr>
              <w:t>伙）、上海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尚颀投资 管理合伙 企业（有 </w:t>
            </w:r>
            <w:r>
              <w:rPr>
                <w:rFonts w:ascii="宋体" w:hAnsi="宋体" w:cs="宋体" w:eastAsia="宋体" w:hint="default"/>
                <w:spacing w:val="-18"/>
                <w:sz w:val="18"/>
                <w:szCs w:val="18"/>
              </w:rPr>
              <w:t>限合伙）、</w:t>
            </w:r>
            <w:r>
              <w:rPr>
                <w:rFonts w:ascii="宋体" w:hAnsi="宋体" w:cs="宋体" w:eastAsia="宋体" w:hint="default"/>
                <w:sz w:val="18"/>
                <w:szCs w:val="18"/>
              </w:rPr>
              <w:t> 深圳安鹏 智慧投资 基金企业</w:t>
            </w:r>
          </w:p>
          <w:p>
            <w:pPr>
              <w:pStyle w:val="TableParagraph"/>
              <w:spacing w:line="319" w:lineRule="auto" w:before="19"/>
              <w:ind w:left="22" w:right="21"/>
              <w:jc w:val="left"/>
              <w:rPr>
                <w:rFonts w:ascii="宋体" w:hAnsi="宋体" w:cs="宋体" w:eastAsia="宋体" w:hint="default"/>
                <w:sz w:val="18"/>
                <w:szCs w:val="18"/>
              </w:rPr>
            </w:pPr>
            <w:r>
              <w:rPr>
                <w:rFonts w:ascii="宋体" w:hAnsi="宋体" w:cs="宋体" w:eastAsia="宋体" w:hint="default"/>
                <w:sz w:val="18"/>
                <w:szCs w:val="18"/>
              </w:rPr>
              <w:t>（有限合 </w:t>
            </w:r>
            <w:r>
              <w:rPr>
                <w:rFonts w:ascii="宋体" w:hAnsi="宋体" w:cs="宋体" w:eastAsia="宋体" w:hint="default"/>
                <w:spacing w:val="-23"/>
                <w:sz w:val="18"/>
                <w:szCs w:val="18"/>
              </w:rPr>
              <w:t>伙）、宁波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波导股份 有限公 司、共青 城北斗启 航投资管 理合伙企 业（有限 合伙）</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芯片</w:t>
            </w:r>
          </w:p>
        </w:tc>
        <w:tc>
          <w:tcPr>
            <w:tcW w:w="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9" w:lineRule="auto"/>
              <w:ind w:left="22" w:right="41"/>
              <w:jc w:val="left"/>
              <w:rPr>
                <w:rFonts w:ascii="宋体" w:hAnsi="宋体" w:cs="宋体" w:eastAsia="宋体" w:hint="default"/>
                <w:sz w:val="18"/>
                <w:szCs w:val="18"/>
              </w:rPr>
            </w:pPr>
            <w:r>
              <w:rPr>
                <w:rFonts w:ascii="宋体" w:hAnsi="宋体" w:cs="宋体" w:eastAsia="宋体" w:hint="default"/>
                <w:sz w:val="18"/>
                <w:szCs w:val="18"/>
              </w:rPr>
              <w:t>已完 成</w:t>
            </w:r>
          </w:p>
        </w:tc>
        <w:tc>
          <w:tcPr>
            <w:tcW w:w="43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23" w:right="0"/>
              <w:jc w:val="left"/>
              <w:rPr>
                <w:rFonts w:ascii="Times New Roman" w:hAnsi="Times New Roman" w:cs="Times New Roman" w:eastAsia="Times New Roman" w:hint="default"/>
                <w:sz w:val="18"/>
                <w:szCs w:val="18"/>
              </w:rPr>
            </w:pPr>
            <w:r>
              <w:rPr>
                <w:rFonts w:ascii="Times New Roman"/>
                <w:sz w:val="18"/>
              </w:rPr>
              <w:t>-2,294,886.05</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9" w:lineRule="auto"/>
              <w:ind w:left="23" w:right="37"/>
              <w:jc w:val="left"/>
              <w:rPr>
                <w:rFonts w:ascii="宋体" w:hAnsi="宋体" w:cs="宋体" w:eastAsia="宋体" w:hint="default"/>
                <w:sz w:val="18"/>
                <w:szCs w:val="18"/>
              </w:rPr>
            </w:pPr>
            <w:r>
              <w:rPr>
                <w:rFonts w:ascii="宋体" w:hAnsi="宋体" w:cs="宋体" w:eastAsia="宋体" w:hint="default"/>
                <w:sz w:val="18"/>
                <w:szCs w:val="18"/>
              </w:rPr>
              <w:t>具体内容详 见公司于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2" w:lineRule="auto"/>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日在《中国 </w:t>
            </w:r>
            <w:r>
              <w:rPr>
                <w:rFonts w:ascii="宋体" w:hAnsi="宋体" w:cs="宋体" w:eastAsia="宋体" w:hint="default"/>
                <w:spacing w:val="-31"/>
                <w:sz w:val="18"/>
                <w:szCs w:val="18"/>
              </w:rPr>
              <w:t>证券报》、《证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1"/>
                <w:sz w:val="18"/>
                <w:szCs w:val="18"/>
              </w:rPr>
              <w:t>券时报》、《上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5"/>
                <w:sz w:val="18"/>
                <w:szCs w:val="18"/>
              </w:rPr>
              <w:t>海证券报》、</w:t>
            </w:r>
          </w:p>
          <w:p>
            <w:pPr>
              <w:pStyle w:val="TableParagraph"/>
              <w:spacing w:line="316" w:lineRule="auto" w:before="22"/>
              <w:ind w:left="23" w:right="-8"/>
              <w:jc w:val="left"/>
              <w:rPr>
                <w:rFonts w:ascii="宋体" w:hAnsi="宋体" w:cs="宋体" w:eastAsia="宋体" w:hint="default"/>
                <w:sz w:val="18"/>
                <w:szCs w:val="18"/>
              </w:rPr>
            </w:pPr>
            <w:r>
              <w:rPr>
                <w:rFonts w:ascii="宋体" w:hAnsi="宋体" w:cs="宋体" w:eastAsia="宋体" w:hint="default"/>
                <w:sz w:val="18"/>
                <w:szCs w:val="18"/>
              </w:rPr>
              <w:t>《证券日报》 和巨潮资讯 网上刊登的</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2016-095</w:t>
            </w:r>
            <w:r>
              <w:rPr>
                <w:rFonts w:ascii="宋体" w:hAnsi="宋体" w:cs="宋体" w:eastAsia="宋体" w:hint="default"/>
                <w:sz w:val="18"/>
                <w:szCs w:val="18"/>
              </w:rPr>
              <w:t>）</w:t>
            </w:r>
          </w:p>
          <w:p>
            <w:pPr>
              <w:pStyle w:val="TableParagraph"/>
              <w:spacing w:line="319" w:lineRule="auto" w:before="63"/>
              <w:ind w:left="23" w:right="170"/>
              <w:jc w:val="both"/>
              <w:rPr>
                <w:rFonts w:ascii="宋体" w:hAnsi="宋体" w:cs="宋体" w:eastAsia="宋体" w:hint="default"/>
                <w:sz w:val="18"/>
                <w:szCs w:val="18"/>
              </w:rPr>
            </w:pPr>
            <w:r>
              <w:rPr>
                <w:rFonts w:ascii="宋体" w:hAnsi="宋体" w:cs="宋体" w:eastAsia="宋体" w:hint="default"/>
                <w:sz w:val="18"/>
                <w:szCs w:val="18"/>
              </w:rPr>
              <w:t>《关于对外 投资设立合 资公司的公 </w:t>
            </w:r>
            <w:r>
              <w:rPr>
                <w:rFonts w:ascii="宋体" w:hAnsi="宋体" w:cs="宋体" w:eastAsia="宋体" w:hint="default"/>
                <w:spacing w:val="-30"/>
                <w:sz w:val="18"/>
                <w:szCs w:val="18"/>
              </w:rPr>
              <w:t>告》。</w:t>
            </w:r>
          </w:p>
        </w:tc>
      </w:tr>
      <w:tr>
        <w:trPr>
          <w:trHeight w:val="714" w:hRule="exact"/>
        </w:trPr>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04"/>
              <w:jc w:val="left"/>
              <w:rPr>
                <w:rFonts w:ascii="宋体" w:hAnsi="宋体" w:cs="宋体" w:eastAsia="宋体" w:hint="default"/>
                <w:sz w:val="18"/>
                <w:szCs w:val="18"/>
              </w:rPr>
            </w:pPr>
            <w:r>
              <w:rPr>
                <w:rFonts w:ascii="宋体" w:hAnsi="宋体" w:cs="宋体" w:eastAsia="宋体" w:hint="default"/>
                <w:sz w:val="18"/>
                <w:szCs w:val="18"/>
              </w:rPr>
              <w:t>深圳 劲嘉</w:t>
            </w: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4" w:right="102"/>
              <w:jc w:val="left"/>
              <w:rPr>
                <w:rFonts w:ascii="宋体" w:hAnsi="宋体" w:cs="宋体" w:eastAsia="宋体" w:hint="default"/>
                <w:sz w:val="18"/>
                <w:szCs w:val="18"/>
              </w:rPr>
            </w:pPr>
            <w:r>
              <w:rPr>
                <w:rFonts w:ascii="宋体" w:hAnsi="宋体" w:cs="宋体" w:eastAsia="宋体" w:hint="default"/>
                <w:sz w:val="18"/>
                <w:szCs w:val="18"/>
              </w:rPr>
              <w:t>健康 投资</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宋体" w:hAnsi="宋体" w:cs="宋体" w:eastAsia="宋体" w:hint="default"/>
                <w:sz w:val="18"/>
                <w:szCs w:val="18"/>
              </w:rPr>
              <w:t>新设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15,300,000.00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51.00%</w:t>
            </w:r>
          </w:p>
        </w:tc>
        <w:tc>
          <w:tcPr>
            <w:tcW w:w="4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2"/>
              <w:jc w:val="left"/>
              <w:rPr>
                <w:rFonts w:ascii="Times New Roman" w:hAnsi="Times New Roman" w:cs="Times New Roman" w:eastAsia="Times New Roman" w:hint="default"/>
                <w:sz w:val="18"/>
                <w:szCs w:val="18"/>
              </w:rPr>
            </w:pPr>
            <w:r>
              <w:rPr>
                <w:rFonts w:ascii="Times New Roman"/>
                <w:spacing w:val="-6"/>
                <w:sz w:val="18"/>
              </w:rPr>
              <w:t>WANG</w:t>
            </w:r>
            <w:r>
              <w:rPr>
                <w:rFonts w:ascii="Times New Roman"/>
                <w:w w:val="99"/>
                <w:sz w:val="18"/>
              </w:rPr>
              <w:t> </w:t>
            </w:r>
            <w:r>
              <w:rPr>
                <w:rFonts w:ascii="Times New Roman"/>
                <w:sz w:val="18"/>
              </w:rPr>
              <w:t>WEIXING</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68"/>
              <w:jc w:val="left"/>
              <w:rPr>
                <w:rFonts w:ascii="宋体" w:hAnsi="宋体" w:cs="宋体" w:eastAsia="宋体" w:hint="default"/>
                <w:sz w:val="18"/>
                <w:szCs w:val="18"/>
              </w:rPr>
            </w:pPr>
            <w:r>
              <w:rPr>
                <w:rFonts w:ascii="宋体" w:hAnsi="宋体" w:cs="宋体" w:eastAsia="宋体" w:hint="default"/>
                <w:sz w:val="18"/>
                <w:szCs w:val="18"/>
              </w:rPr>
              <w:t>健康 投资</w:t>
            </w:r>
          </w:p>
        </w:tc>
        <w:tc>
          <w:tcPr>
            <w:tcW w:w="4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已完 成</w:t>
            </w:r>
          </w:p>
        </w:tc>
        <w:tc>
          <w:tcPr>
            <w:tcW w:w="43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-3,337,849.68</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170"/>
              <w:jc w:val="left"/>
              <w:rPr>
                <w:rFonts w:ascii="宋体" w:hAnsi="宋体" w:cs="宋体" w:eastAsia="宋体" w:hint="default"/>
                <w:sz w:val="18"/>
                <w:szCs w:val="18"/>
              </w:rPr>
            </w:pPr>
            <w:r>
              <w:rPr>
                <w:rFonts w:ascii="宋体" w:hAnsi="宋体" w:cs="宋体" w:eastAsia="宋体" w:hint="default"/>
                <w:sz w:val="18"/>
                <w:szCs w:val="18"/>
              </w:rPr>
              <w:t>具体内容详 见公司于</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01" w:type="dxa"/>
        <w:tblLayout w:type="fixed"/>
        <w:tblCellMar>
          <w:top w:w="0" w:type="dxa"/>
          <w:left w:w="0" w:type="dxa"/>
          <w:bottom w:w="0" w:type="dxa"/>
          <w:right w:w="0" w:type="dxa"/>
        </w:tblCellMar>
        <w:tblLook w:val="01E0"/>
      </w:tblPr>
      <w:tblGrid>
        <w:gridCol w:w="499"/>
        <w:gridCol w:w="498"/>
        <w:gridCol w:w="468"/>
        <w:gridCol w:w="1181"/>
        <w:gridCol w:w="701"/>
        <w:gridCol w:w="467"/>
        <w:gridCol w:w="846"/>
        <w:gridCol w:w="461"/>
        <w:gridCol w:w="463"/>
        <w:gridCol w:w="436"/>
        <w:gridCol w:w="437"/>
        <w:gridCol w:w="1061"/>
        <w:gridCol w:w="535"/>
        <w:gridCol w:w="535"/>
        <w:gridCol w:w="1106"/>
      </w:tblGrid>
      <w:tr>
        <w:trPr>
          <w:trHeight w:val="3795" w:hRule="exact"/>
        </w:trPr>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4"/>
              <w:jc w:val="both"/>
              <w:rPr>
                <w:rFonts w:ascii="宋体" w:hAnsi="宋体" w:cs="宋体" w:eastAsia="宋体" w:hint="default"/>
                <w:sz w:val="18"/>
                <w:szCs w:val="18"/>
              </w:rPr>
            </w:pPr>
            <w:r>
              <w:rPr>
                <w:rFonts w:ascii="宋体" w:hAnsi="宋体" w:cs="宋体" w:eastAsia="宋体" w:hint="default"/>
                <w:sz w:val="18"/>
                <w:szCs w:val="18"/>
              </w:rPr>
              <w:t>健康 产业 管理 有限 公司</w:t>
            </w: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79"/>
              <w:jc w:val="center"/>
              <w:rPr>
                <w:rFonts w:ascii="宋体" w:hAnsi="宋体" w:cs="宋体" w:eastAsia="宋体" w:hint="default"/>
                <w:sz w:val="18"/>
                <w:szCs w:val="18"/>
              </w:rPr>
            </w:pPr>
            <w:r>
              <w:rPr>
                <w:rFonts w:ascii="宋体" w:hAnsi="宋体" w:cs="宋体" w:eastAsia="宋体" w:hint="default"/>
                <w:sz w:val="18"/>
                <w:szCs w:val="18"/>
              </w:rPr>
              <w:t>管理</w:t>
            </w:r>
          </w:p>
        </w:tc>
        <w:tc>
          <w:tcPr>
            <w:tcW w:w="46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7"/>
              <w:jc w:val="center"/>
              <w:rPr>
                <w:rFonts w:ascii="宋体" w:hAnsi="宋体" w:cs="宋体" w:eastAsia="宋体" w:hint="default"/>
                <w:sz w:val="18"/>
                <w:szCs w:val="18"/>
              </w:rPr>
            </w:pPr>
            <w:r>
              <w:rPr>
                <w:rFonts w:ascii="宋体" w:hAnsi="宋体" w:cs="宋体" w:eastAsia="宋体" w:hint="default"/>
                <w:sz w:val="18"/>
                <w:szCs w:val="18"/>
              </w:rPr>
              <w:t>管理</w:t>
            </w:r>
          </w:p>
        </w:tc>
        <w:tc>
          <w:tcPr>
            <w:tcW w:w="436"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2" w:lineRule="auto" w:before="63"/>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75"/>
                <w:sz w:val="18"/>
                <w:szCs w:val="18"/>
              </w:rPr>
              <w:t>在</w:t>
            </w:r>
            <w:r>
              <w:rPr>
                <w:rFonts w:ascii="宋体" w:hAnsi="宋体" w:cs="宋体" w:eastAsia="宋体" w:hint="default"/>
                <w:sz w:val="18"/>
                <w:szCs w:val="18"/>
              </w:rPr>
              <w:t>《中国</w:t>
            </w:r>
            <w:r>
              <w:rPr>
                <w:rFonts w:ascii="宋体" w:hAnsi="宋体" w:cs="宋体" w:eastAsia="宋体" w:hint="default"/>
                <w:sz w:val="18"/>
                <w:szCs w:val="18"/>
              </w:rPr>
              <w:t> 证券报</w:t>
            </w:r>
            <w:r>
              <w:rPr>
                <w:rFonts w:ascii="宋体" w:hAnsi="宋体" w:cs="宋体" w:eastAsia="宋体" w:hint="default"/>
                <w:spacing w:val="-90"/>
                <w:sz w:val="18"/>
                <w:szCs w:val="18"/>
              </w:rPr>
              <w:t>》</w:t>
            </w:r>
            <w:r>
              <w:rPr>
                <w:rFonts w:ascii="宋体" w:hAnsi="宋体" w:cs="宋体" w:eastAsia="宋体" w:hint="default"/>
                <w:spacing w:val="-121"/>
                <w:sz w:val="18"/>
                <w:szCs w:val="18"/>
              </w:rPr>
              <w:t>、</w:t>
            </w:r>
            <w:r>
              <w:rPr>
                <w:rFonts w:ascii="宋体" w:hAnsi="宋体" w:cs="宋体" w:eastAsia="宋体" w:hint="default"/>
                <w:sz w:val="18"/>
                <w:szCs w:val="18"/>
              </w:rPr>
              <w:t>《证</w:t>
            </w:r>
            <w:r>
              <w:rPr>
                <w:rFonts w:ascii="宋体" w:hAnsi="宋体" w:cs="宋体" w:eastAsia="宋体" w:hint="default"/>
                <w:sz w:val="18"/>
                <w:szCs w:val="18"/>
              </w:rPr>
              <w:t> 券时报</w:t>
            </w:r>
            <w:r>
              <w:rPr>
                <w:rFonts w:ascii="宋体" w:hAnsi="宋体" w:cs="宋体" w:eastAsia="宋体" w:hint="default"/>
                <w:spacing w:val="-90"/>
                <w:sz w:val="18"/>
                <w:szCs w:val="18"/>
              </w:rPr>
              <w:t>》</w:t>
            </w:r>
            <w:r>
              <w:rPr>
                <w:rFonts w:ascii="宋体" w:hAnsi="宋体" w:cs="宋体" w:eastAsia="宋体" w:hint="default"/>
                <w:spacing w:val="-121"/>
                <w:sz w:val="18"/>
                <w:szCs w:val="18"/>
              </w:rPr>
              <w:t>、</w:t>
            </w:r>
            <w:r>
              <w:rPr>
                <w:rFonts w:ascii="宋体" w:hAnsi="宋体" w:cs="宋体" w:eastAsia="宋体" w:hint="default"/>
                <w:sz w:val="18"/>
                <w:szCs w:val="18"/>
              </w:rPr>
              <w:t>《上</w:t>
            </w:r>
            <w:r>
              <w:rPr>
                <w:rFonts w:ascii="宋体" w:hAnsi="宋体" w:cs="宋体" w:eastAsia="宋体" w:hint="default"/>
                <w:sz w:val="18"/>
                <w:szCs w:val="18"/>
              </w:rPr>
              <w:t> 海证券报</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16" w:lineRule="auto" w:before="22"/>
              <w:ind w:left="23" w:right="-8"/>
              <w:jc w:val="left"/>
              <w:rPr>
                <w:rFonts w:ascii="宋体" w:hAnsi="宋体" w:cs="宋体" w:eastAsia="宋体" w:hint="default"/>
                <w:sz w:val="18"/>
                <w:szCs w:val="18"/>
              </w:rPr>
            </w:pPr>
            <w:r>
              <w:rPr>
                <w:rFonts w:ascii="宋体" w:hAnsi="宋体" w:cs="宋体" w:eastAsia="宋体" w:hint="default"/>
                <w:sz w:val="18"/>
                <w:szCs w:val="18"/>
              </w:rPr>
              <w:t>《证券日报》 和巨潮资讯 网上刊登的</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2016-102</w:t>
            </w:r>
            <w:r>
              <w:rPr>
                <w:rFonts w:ascii="宋体" w:hAnsi="宋体" w:cs="宋体" w:eastAsia="宋体" w:hint="default"/>
                <w:sz w:val="18"/>
                <w:szCs w:val="18"/>
              </w:rPr>
              <w:t>）</w:t>
            </w:r>
          </w:p>
          <w:p>
            <w:pPr>
              <w:pStyle w:val="TableParagraph"/>
              <w:spacing w:line="319" w:lineRule="auto" w:before="63"/>
              <w:ind w:left="23" w:right="-8"/>
              <w:jc w:val="left"/>
              <w:rPr>
                <w:rFonts w:ascii="宋体" w:hAnsi="宋体" w:cs="宋体" w:eastAsia="宋体" w:hint="default"/>
                <w:sz w:val="18"/>
                <w:szCs w:val="18"/>
              </w:rPr>
            </w:pPr>
            <w:r>
              <w:rPr>
                <w:rFonts w:ascii="宋体" w:hAnsi="宋体" w:cs="宋体" w:eastAsia="宋体" w:hint="default"/>
                <w:sz w:val="18"/>
                <w:szCs w:val="18"/>
              </w:rPr>
              <w:t>《关于投资 设立控股子 公司的公告》</w:t>
            </w:r>
          </w:p>
        </w:tc>
      </w:tr>
      <w:tr>
        <w:trPr>
          <w:trHeight w:val="4458" w:hRule="exact"/>
        </w:trPr>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04"/>
              <w:jc w:val="both"/>
              <w:rPr>
                <w:rFonts w:ascii="宋体" w:hAnsi="宋体" w:cs="宋体" w:eastAsia="宋体" w:hint="default"/>
                <w:sz w:val="18"/>
                <w:szCs w:val="18"/>
              </w:rPr>
            </w:pPr>
            <w:r>
              <w:rPr>
                <w:rFonts w:ascii="宋体" w:hAnsi="宋体" w:cs="宋体" w:eastAsia="宋体" w:hint="default"/>
                <w:sz w:val="18"/>
                <w:szCs w:val="18"/>
              </w:rPr>
              <w:t>广州 劲嘉 健康 产业 投资 管理 有限 公司</w:t>
            </w: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4" w:right="102"/>
              <w:jc w:val="both"/>
              <w:rPr>
                <w:rFonts w:ascii="宋体" w:hAnsi="宋体" w:cs="宋体" w:eastAsia="宋体" w:hint="default"/>
                <w:sz w:val="18"/>
                <w:szCs w:val="18"/>
              </w:rPr>
            </w:pPr>
            <w:r>
              <w:rPr>
                <w:rFonts w:ascii="宋体" w:hAnsi="宋体" w:cs="宋体" w:eastAsia="宋体" w:hint="default"/>
                <w:sz w:val="18"/>
                <w:szCs w:val="18"/>
              </w:rPr>
              <w:t>健康 投资 管理</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48"/>
              <w:jc w:val="center"/>
              <w:rPr>
                <w:rFonts w:ascii="宋体" w:hAnsi="宋体" w:cs="宋体" w:eastAsia="宋体" w:hint="default"/>
                <w:sz w:val="18"/>
                <w:szCs w:val="18"/>
              </w:rPr>
            </w:pPr>
            <w:r>
              <w:rPr>
                <w:rFonts w:ascii="宋体" w:hAnsi="宋体" w:cs="宋体" w:eastAsia="宋体" w:hint="default"/>
                <w:sz w:val="18"/>
                <w:szCs w:val="18"/>
              </w:rPr>
              <w:t>新设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68"/>
              <w:jc w:val="both"/>
              <w:rPr>
                <w:rFonts w:ascii="宋体" w:hAnsi="宋体" w:cs="宋体" w:eastAsia="宋体" w:hint="default"/>
                <w:sz w:val="18"/>
                <w:szCs w:val="18"/>
              </w:rPr>
            </w:pPr>
            <w:r>
              <w:rPr>
                <w:rFonts w:ascii="宋体" w:hAnsi="宋体" w:cs="宋体" w:eastAsia="宋体" w:hint="default"/>
                <w:sz w:val="18"/>
                <w:szCs w:val="18"/>
              </w:rPr>
              <w:t>健康 投资 管理</w:t>
            </w:r>
          </w:p>
        </w:tc>
        <w:tc>
          <w:tcPr>
            <w:tcW w:w="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41"/>
              <w:jc w:val="left"/>
              <w:rPr>
                <w:rFonts w:ascii="宋体" w:hAnsi="宋体" w:cs="宋体" w:eastAsia="宋体" w:hint="default"/>
                <w:sz w:val="18"/>
                <w:szCs w:val="18"/>
              </w:rPr>
            </w:pPr>
            <w:r>
              <w:rPr>
                <w:rFonts w:ascii="宋体" w:hAnsi="宋体" w:cs="宋体" w:eastAsia="宋体" w:hint="default"/>
                <w:sz w:val="18"/>
                <w:szCs w:val="18"/>
              </w:rPr>
              <w:t>已完 成</w:t>
            </w:r>
          </w:p>
        </w:tc>
        <w:tc>
          <w:tcPr>
            <w:tcW w:w="43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-3,336,542.98</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left"/>
              <w:rPr>
                <w:rFonts w:ascii="宋体" w:hAnsi="宋体" w:cs="宋体" w:eastAsia="宋体" w:hint="default"/>
                <w:sz w:val="18"/>
                <w:szCs w:val="18"/>
              </w:rPr>
            </w:pPr>
            <w:r>
              <w:rPr>
                <w:rFonts w:ascii="宋体" w:hAnsi="宋体" w:cs="宋体" w:eastAsia="宋体" w:hint="default"/>
                <w:sz w:val="18"/>
                <w:szCs w:val="18"/>
              </w:rPr>
              <w:t>具体内容详 见公司于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2" w:lineRule="auto"/>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75"/>
                <w:sz w:val="18"/>
                <w:szCs w:val="18"/>
              </w:rPr>
              <w:t>在</w:t>
            </w:r>
            <w:r>
              <w:rPr>
                <w:rFonts w:ascii="宋体" w:hAnsi="宋体" w:cs="宋体" w:eastAsia="宋体" w:hint="default"/>
                <w:sz w:val="18"/>
                <w:szCs w:val="18"/>
              </w:rPr>
              <w:t>《中国</w:t>
            </w:r>
            <w:r>
              <w:rPr>
                <w:rFonts w:ascii="宋体" w:hAnsi="宋体" w:cs="宋体" w:eastAsia="宋体" w:hint="default"/>
                <w:sz w:val="18"/>
                <w:szCs w:val="18"/>
              </w:rPr>
              <w:t> 证券报</w:t>
            </w:r>
            <w:r>
              <w:rPr>
                <w:rFonts w:ascii="宋体" w:hAnsi="宋体" w:cs="宋体" w:eastAsia="宋体" w:hint="default"/>
                <w:spacing w:val="-90"/>
                <w:sz w:val="18"/>
                <w:szCs w:val="18"/>
              </w:rPr>
              <w:t>》</w:t>
            </w:r>
            <w:r>
              <w:rPr>
                <w:rFonts w:ascii="宋体" w:hAnsi="宋体" w:cs="宋体" w:eastAsia="宋体" w:hint="default"/>
                <w:spacing w:val="-121"/>
                <w:sz w:val="18"/>
                <w:szCs w:val="18"/>
              </w:rPr>
              <w:t>、</w:t>
            </w:r>
            <w:r>
              <w:rPr>
                <w:rFonts w:ascii="宋体" w:hAnsi="宋体" w:cs="宋体" w:eastAsia="宋体" w:hint="default"/>
                <w:sz w:val="18"/>
                <w:szCs w:val="18"/>
              </w:rPr>
              <w:t>《证</w:t>
            </w:r>
            <w:r>
              <w:rPr>
                <w:rFonts w:ascii="宋体" w:hAnsi="宋体" w:cs="宋体" w:eastAsia="宋体" w:hint="default"/>
                <w:sz w:val="18"/>
                <w:szCs w:val="18"/>
              </w:rPr>
              <w:t> 券时报</w:t>
            </w:r>
            <w:r>
              <w:rPr>
                <w:rFonts w:ascii="宋体" w:hAnsi="宋体" w:cs="宋体" w:eastAsia="宋体" w:hint="default"/>
                <w:spacing w:val="-90"/>
                <w:sz w:val="18"/>
                <w:szCs w:val="18"/>
              </w:rPr>
              <w:t>》</w:t>
            </w:r>
            <w:r>
              <w:rPr>
                <w:rFonts w:ascii="宋体" w:hAnsi="宋体" w:cs="宋体" w:eastAsia="宋体" w:hint="default"/>
                <w:spacing w:val="-121"/>
                <w:sz w:val="18"/>
                <w:szCs w:val="18"/>
              </w:rPr>
              <w:t>、</w:t>
            </w:r>
            <w:r>
              <w:rPr>
                <w:rFonts w:ascii="宋体" w:hAnsi="宋体" w:cs="宋体" w:eastAsia="宋体" w:hint="default"/>
                <w:sz w:val="18"/>
                <w:szCs w:val="18"/>
              </w:rPr>
              <w:t>《上</w:t>
            </w:r>
            <w:r>
              <w:rPr>
                <w:rFonts w:ascii="宋体" w:hAnsi="宋体" w:cs="宋体" w:eastAsia="宋体" w:hint="default"/>
                <w:sz w:val="18"/>
                <w:szCs w:val="18"/>
              </w:rPr>
              <w:t> 海证券报</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16" w:lineRule="auto" w:before="22"/>
              <w:ind w:left="23" w:right="-8"/>
              <w:jc w:val="left"/>
              <w:rPr>
                <w:rFonts w:ascii="宋体" w:hAnsi="宋体" w:cs="宋体" w:eastAsia="宋体" w:hint="default"/>
                <w:sz w:val="18"/>
                <w:szCs w:val="18"/>
              </w:rPr>
            </w:pPr>
            <w:r>
              <w:rPr>
                <w:rFonts w:ascii="宋体" w:hAnsi="宋体" w:cs="宋体" w:eastAsia="宋体" w:hint="default"/>
                <w:sz w:val="18"/>
                <w:szCs w:val="18"/>
              </w:rPr>
              <w:t>《证券日报》 和巨潮资讯 网上刊登的</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2017-020</w:t>
            </w:r>
            <w:r>
              <w:rPr>
                <w:rFonts w:ascii="宋体" w:hAnsi="宋体" w:cs="宋体" w:eastAsia="宋体" w:hint="default"/>
                <w:sz w:val="18"/>
                <w:szCs w:val="18"/>
              </w:rPr>
              <w:t>）</w:t>
            </w:r>
          </w:p>
          <w:p>
            <w:pPr>
              <w:pStyle w:val="TableParagraph"/>
              <w:spacing w:line="319" w:lineRule="auto" w:before="63"/>
              <w:ind w:left="23" w:right="-8"/>
              <w:jc w:val="left"/>
              <w:rPr>
                <w:rFonts w:ascii="宋体" w:hAnsi="宋体" w:cs="宋体" w:eastAsia="宋体" w:hint="default"/>
                <w:sz w:val="18"/>
                <w:szCs w:val="18"/>
              </w:rPr>
            </w:pPr>
            <w:r>
              <w:rPr>
                <w:rFonts w:ascii="宋体" w:hAnsi="宋体" w:cs="宋体" w:eastAsia="宋体" w:hint="default"/>
                <w:sz w:val="18"/>
                <w:szCs w:val="18"/>
              </w:rPr>
              <w:t>《关于投资 设立控股子 公司的公告》</w:t>
            </w:r>
          </w:p>
        </w:tc>
      </w:tr>
      <w:tr>
        <w:trPr>
          <w:trHeight w:val="4770" w:hRule="exact"/>
        </w:trPr>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04"/>
              <w:jc w:val="both"/>
              <w:rPr>
                <w:rFonts w:ascii="宋体" w:hAnsi="宋体" w:cs="宋体" w:eastAsia="宋体" w:hint="default"/>
                <w:sz w:val="18"/>
                <w:szCs w:val="18"/>
              </w:rPr>
            </w:pPr>
            <w:r>
              <w:rPr>
                <w:rFonts w:ascii="宋体" w:hAnsi="宋体" w:cs="宋体" w:eastAsia="宋体" w:hint="default"/>
                <w:sz w:val="18"/>
                <w:szCs w:val="18"/>
              </w:rPr>
              <w:t>贵州 省仁 怀市 申仁 包装 印务 有限 责任 公司</w:t>
            </w: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4" w:right="102"/>
              <w:jc w:val="left"/>
              <w:rPr>
                <w:rFonts w:ascii="宋体" w:hAnsi="宋体" w:cs="宋体" w:eastAsia="宋体" w:hint="default"/>
                <w:sz w:val="18"/>
                <w:szCs w:val="18"/>
              </w:rPr>
            </w:pPr>
            <w:r>
              <w:rPr>
                <w:rFonts w:ascii="宋体" w:hAnsi="宋体" w:cs="宋体" w:eastAsia="宋体" w:hint="default"/>
                <w:sz w:val="18"/>
                <w:szCs w:val="18"/>
              </w:rPr>
              <w:t>包装 印刷</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48"/>
              <w:jc w:val="center"/>
              <w:rPr>
                <w:rFonts w:ascii="宋体" w:hAnsi="宋体" w:cs="宋体" w:eastAsia="宋体" w:hint="default"/>
                <w:sz w:val="18"/>
                <w:szCs w:val="18"/>
              </w:rPr>
            </w:pPr>
            <w:r>
              <w:rPr>
                <w:rFonts w:ascii="宋体" w:hAnsi="宋体" w:cs="宋体" w:eastAsia="宋体" w:hint="default"/>
                <w:sz w:val="18"/>
                <w:szCs w:val="18"/>
              </w:rPr>
              <w:t>收购</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226,200,000.00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29.00%</w:t>
            </w:r>
          </w:p>
        </w:tc>
        <w:tc>
          <w:tcPr>
            <w:tcW w:w="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91"/>
              <w:jc w:val="both"/>
              <w:rPr>
                <w:rFonts w:ascii="宋体" w:hAnsi="宋体" w:cs="宋体" w:eastAsia="宋体" w:hint="default"/>
                <w:sz w:val="18"/>
                <w:szCs w:val="18"/>
              </w:rPr>
            </w:pPr>
            <w:r>
              <w:rPr>
                <w:rFonts w:ascii="宋体" w:hAnsi="宋体" w:cs="宋体" w:eastAsia="宋体" w:hint="default"/>
                <w:sz w:val="18"/>
                <w:szCs w:val="18"/>
              </w:rPr>
              <w:t>上海仁彩 印务有限 公司</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68"/>
              <w:jc w:val="left"/>
              <w:rPr>
                <w:rFonts w:ascii="宋体" w:hAnsi="宋体" w:cs="宋体" w:eastAsia="宋体" w:hint="default"/>
                <w:sz w:val="18"/>
                <w:szCs w:val="18"/>
              </w:rPr>
            </w:pPr>
            <w:r>
              <w:rPr>
                <w:rFonts w:ascii="宋体" w:hAnsi="宋体" w:cs="宋体" w:eastAsia="宋体" w:hint="default"/>
                <w:sz w:val="18"/>
                <w:szCs w:val="18"/>
              </w:rPr>
              <w:t>包装 印刷</w:t>
            </w:r>
          </w:p>
        </w:tc>
        <w:tc>
          <w:tcPr>
            <w:tcW w:w="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41"/>
              <w:jc w:val="left"/>
              <w:rPr>
                <w:rFonts w:ascii="宋体" w:hAnsi="宋体" w:cs="宋体" w:eastAsia="宋体" w:hint="default"/>
                <w:sz w:val="18"/>
                <w:szCs w:val="18"/>
              </w:rPr>
            </w:pPr>
            <w:r>
              <w:rPr>
                <w:rFonts w:ascii="宋体" w:hAnsi="宋体" w:cs="宋体" w:eastAsia="宋体" w:hint="default"/>
                <w:sz w:val="18"/>
                <w:szCs w:val="18"/>
              </w:rPr>
              <w:t>已完 成</w:t>
            </w:r>
          </w:p>
        </w:tc>
        <w:tc>
          <w:tcPr>
            <w:tcW w:w="43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7"/>
              <w:jc w:val="left"/>
              <w:rPr>
                <w:rFonts w:ascii="宋体" w:hAnsi="宋体" w:cs="宋体" w:eastAsia="宋体" w:hint="default"/>
                <w:sz w:val="18"/>
                <w:szCs w:val="18"/>
              </w:rPr>
            </w:pPr>
            <w:r>
              <w:rPr>
                <w:rFonts w:ascii="宋体" w:hAnsi="宋体" w:cs="宋体" w:eastAsia="宋体" w:hint="default"/>
                <w:sz w:val="18"/>
                <w:szCs w:val="18"/>
              </w:rPr>
              <w:t>具体内容详 见公司于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2" w:lineRule="auto"/>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75"/>
                <w:sz w:val="18"/>
                <w:szCs w:val="18"/>
              </w:rPr>
              <w:t>在</w:t>
            </w:r>
            <w:r>
              <w:rPr>
                <w:rFonts w:ascii="宋体" w:hAnsi="宋体" w:cs="宋体" w:eastAsia="宋体" w:hint="default"/>
                <w:sz w:val="18"/>
                <w:szCs w:val="18"/>
              </w:rPr>
              <w:t>《中国</w:t>
            </w:r>
            <w:r>
              <w:rPr>
                <w:rFonts w:ascii="宋体" w:hAnsi="宋体" w:cs="宋体" w:eastAsia="宋体" w:hint="default"/>
                <w:sz w:val="18"/>
                <w:szCs w:val="18"/>
              </w:rPr>
              <w:t> 证券报</w:t>
            </w:r>
            <w:r>
              <w:rPr>
                <w:rFonts w:ascii="宋体" w:hAnsi="宋体" w:cs="宋体" w:eastAsia="宋体" w:hint="default"/>
                <w:spacing w:val="-90"/>
                <w:sz w:val="18"/>
                <w:szCs w:val="18"/>
              </w:rPr>
              <w:t>》</w:t>
            </w:r>
            <w:r>
              <w:rPr>
                <w:rFonts w:ascii="宋体" w:hAnsi="宋体" w:cs="宋体" w:eastAsia="宋体" w:hint="default"/>
                <w:spacing w:val="-121"/>
                <w:sz w:val="18"/>
                <w:szCs w:val="18"/>
              </w:rPr>
              <w:t>、</w:t>
            </w:r>
            <w:r>
              <w:rPr>
                <w:rFonts w:ascii="宋体" w:hAnsi="宋体" w:cs="宋体" w:eastAsia="宋体" w:hint="default"/>
                <w:sz w:val="18"/>
                <w:szCs w:val="18"/>
              </w:rPr>
              <w:t>《证</w:t>
            </w:r>
            <w:r>
              <w:rPr>
                <w:rFonts w:ascii="宋体" w:hAnsi="宋体" w:cs="宋体" w:eastAsia="宋体" w:hint="default"/>
                <w:sz w:val="18"/>
                <w:szCs w:val="18"/>
              </w:rPr>
              <w:t> 券时报</w:t>
            </w:r>
            <w:r>
              <w:rPr>
                <w:rFonts w:ascii="宋体" w:hAnsi="宋体" w:cs="宋体" w:eastAsia="宋体" w:hint="default"/>
                <w:spacing w:val="-90"/>
                <w:sz w:val="18"/>
                <w:szCs w:val="18"/>
              </w:rPr>
              <w:t>》</w:t>
            </w:r>
            <w:r>
              <w:rPr>
                <w:rFonts w:ascii="宋体" w:hAnsi="宋体" w:cs="宋体" w:eastAsia="宋体" w:hint="default"/>
                <w:spacing w:val="-121"/>
                <w:sz w:val="18"/>
                <w:szCs w:val="18"/>
              </w:rPr>
              <w:t>、</w:t>
            </w:r>
            <w:r>
              <w:rPr>
                <w:rFonts w:ascii="宋体" w:hAnsi="宋体" w:cs="宋体" w:eastAsia="宋体" w:hint="default"/>
                <w:sz w:val="18"/>
                <w:szCs w:val="18"/>
              </w:rPr>
              <w:t>《上</w:t>
            </w:r>
            <w:r>
              <w:rPr>
                <w:rFonts w:ascii="宋体" w:hAnsi="宋体" w:cs="宋体" w:eastAsia="宋体" w:hint="default"/>
                <w:sz w:val="18"/>
                <w:szCs w:val="18"/>
              </w:rPr>
              <w:t> 海证券报</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16" w:lineRule="auto" w:before="22"/>
              <w:ind w:left="23" w:right="-8"/>
              <w:jc w:val="left"/>
              <w:rPr>
                <w:rFonts w:ascii="宋体" w:hAnsi="宋体" w:cs="宋体" w:eastAsia="宋体" w:hint="default"/>
                <w:sz w:val="18"/>
                <w:szCs w:val="18"/>
              </w:rPr>
            </w:pPr>
            <w:r>
              <w:rPr>
                <w:rFonts w:ascii="宋体" w:hAnsi="宋体" w:cs="宋体" w:eastAsia="宋体" w:hint="default"/>
                <w:sz w:val="18"/>
                <w:szCs w:val="18"/>
              </w:rPr>
              <w:t>《证券日报》 和巨潮资讯 网上刊登的</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2017-085</w:t>
            </w:r>
            <w:r>
              <w:rPr>
                <w:rFonts w:ascii="宋体" w:hAnsi="宋体" w:cs="宋体" w:eastAsia="宋体" w:hint="default"/>
                <w:sz w:val="18"/>
                <w:szCs w:val="18"/>
              </w:rPr>
              <w:t>）</w:t>
            </w:r>
          </w:p>
          <w:p>
            <w:pPr>
              <w:pStyle w:val="TableParagraph"/>
              <w:spacing w:line="319" w:lineRule="auto" w:before="63"/>
              <w:ind w:left="23" w:right="170"/>
              <w:jc w:val="both"/>
              <w:rPr>
                <w:rFonts w:ascii="宋体" w:hAnsi="宋体" w:cs="宋体" w:eastAsia="宋体" w:hint="default"/>
                <w:sz w:val="18"/>
                <w:szCs w:val="18"/>
              </w:rPr>
            </w:pPr>
            <w:r>
              <w:rPr>
                <w:rFonts w:ascii="宋体" w:hAnsi="宋体" w:cs="宋体" w:eastAsia="宋体" w:hint="default"/>
                <w:sz w:val="18"/>
                <w:szCs w:val="18"/>
              </w:rPr>
              <w:t>《关于公司 签订股权收 购协议的公 告》</w:t>
            </w:r>
          </w:p>
        </w:tc>
      </w:tr>
      <w:tr>
        <w:trPr>
          <w:trHeight w:val="402" w:hRule="exact"/>
        </w:trPr>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301,500,000.00</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left"/>
              <w:rPr>
                <w:rFonts w:ascii="Times New Roman" w:hAnsi="Times New Roman" w:cs="Times New Roman" w:eastAsia="Times New Roman" w:hint="default"/>
                <w:sz w:val="18"/>
                <w:szCs w:val="18"/>
              </w:rPr>
            </w:pPr>
            <w:r>
              <w:rPr>
                <w:rFonts w:ascii="Times New Roman"/>
                <w:sz w:val="18"/>
              </w:rPr>
              <w:t>0.00</w:t>
            </w:r>
          </w:p>
        </w:tc>
        <w:tc>
          <w:tcPr>
            <w:tcW w:w="1061"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-8,969,278.71</w:t>
            </w:r>
          </w:p>
        </w:tc>
        <w:tc>
          <w:tcPr>
            <w:tcW w:w="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left="1133"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01" w:type="dxa"/>
        <w:tblLayout w:type="fixed"/>
        <w:tblCellMar>
          <w:top w:w="0" w:type="dxa"/>
          <w:left w:w="0" w:type="dxa"/>
          <w:bottom w:w="0" w:type="dxa"/>
          <w:right w:w="0" w:type="dxa"/>
        </w:tblCellMar>
        <w:tblLook w:val="01E0"/>
      </w:tblPr>
      <w:tblGrid>
        <w:gridCol w:w="620"/>
        <w:gridCol w:w="623"/>
        <w:gridCol w:w="623"/>
        <w:gridCol w:w="623"/>
        <w:gridCol w:w="1181"/>
        <w:gridCol w:w="1181"/>
        <w:gridCol w:w="624"/>
        <w:gridCol w:w="701"/>
        <w:gridCol w:w="545"/>
        <w:gridCol w:w="623"/>
        <w:gridCol w:w="623"/>
        <w:gridCol w:w="623"/>
        <w:gridCol w:w="1106"/>
      </w:tblGrid>
      <w:tr>
        <w:trPr>
          <w:trHeight w:val="1650" w:hRule="exact"/>
        </w:trPr>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15" w:right="3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5" w:right="35"/>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6" w:right="35"/>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05" w:right="43" w:hanging="360"/>
              <w:jc w:val="left"/>
              <w:rPr>
                <w:rFonts w:ascii="宋体" w:hAnsi="宋体" w:cs="宋体" w:eastAsia="宋体" w:hint="default"/>
                <w:sz w:val="18"/>
                <w:szCs w:val="18"/>
              </w:rPr>
            </w:pPr>
            <w:r>
              <w:rPr>
                <w:rFonts w:ascii="宋体" w:hAnsi="宋体" w:cs="宋体" w:eastAsia="宋体" w:hint="default"/>
                <w:sz w:val="18"/>
                <w:szCs w:val="18"/>
              </w:rPr>
              <w:t>本报告期投入 金额</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5" w:right="45"/>
              <w:jc w:val="center"/>
              <w:rPr>
                <w:rFonts w:ascii="宋体" w:hAnsi="宋体" w:cs="宋体" w:eastAsia="宋体" w:hint="default"/>
                <w:sz w:val="18"/>
                <w:szCs w:val="18"/>
              </w:rPr>
            </w:pPr>
            <w:r>
              <w:rPr>
                <w:rFonts w:ascii="宋体" w:hAnsi="宋体" w:cs="宋体" w:eastAsia="宋体" w:hint="default"/>
                <w:sz w:val="18"/>
                <w:szCs w:val="18"/>
              </w:rPr>
              <w:t>截至报告期末 累计实际投入 金额</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17" w:right="35"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55" w:right="73"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86" w:right="86"/>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截止报 告期末 累计实 现的收 益</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5"/>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5" w:right="35"/>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68" w:right="20" w:hanging="345"/>
              <w:jc w:val="left"/>
              <w:rPr>
                <w:rFonts w:ascii="宋体" w:hAnsi="宋体" w:cs="宋体" w:eastAsia="宋体" w:hint="default"/>
                <w:sz w:val="18"/>
                <w:szCs w:val="18"/>
              </w:rPr>
            </w:pPr>
            <w:r>
              <w:rPr>
                <w:rFonts w:ascii="宋体" w:hAnsi="宋体" w:cs="宋体" w:eastAsia="宋体" w:hint="default"/>
                <w:spacing w:val="-6"/>
                <w:sz w:val="18"/>
                <w:szCs w:val="18"/>
              </w:rPr>
              <w:t>披露索引（如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w:t>
            </w:r>
          </w:p>
        </w:tc>
      </w:tr>
      <w:tr>
        <w:trPr>
          <w:trHeight w:val="5394" w:hRule="exact"/>
        </w:trPr>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2" w:right="45"/>
              <w:jc w:val="both"/>
              <w:rPr>
                <w:rFonts w:ascii="宋体" w:hAnsi="宋体" w:cs="宋体" w:eastAsia="宋体" w:hint="default"/>
                <w:sz w:val="18"/>
                <w:szCs w:val="18"/>
              </w:rPr>
            </w:pPr>
            <w:r>
              <w:rPr>
                <w:rFonts w:ascii="宋体" w:hAnsi="宋体" w:cs="宋体" w:eastAsia="宋体" w:hint="default"/>
                <w:sz w:val="18"/>
                <w:szCs w:val="18"/>
              </w:rPr>
              <w:t>劲嘉新 型材料 精品包 装项目</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54,276,817.51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313,406,846.52</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23" w:right="48"/>
              <w:jc w:val="both"/>
              <w:rPr>
                <w:rFonts w:ascii="宋体" w:hAnsi="宋体" w:cs="宋体" w:eastAsia="宋体" w:hint="default"/>
                <w:sz w:val="18"/>
                <w:szCs w:val="18"/>
              </w:rPr>
            </w:pPr>
            <w:r>
              <w:rPr>
                <w:rFonts w:ascii="宋体" w:hAnsi="宋体" w:cs="宋体" w:eastAsia="宋体" w:hint="default"/>
                <w:sz w:val="18"/>
                <w:szCs w:val="18"/>
              </w:rPr>
              <w:t>自有资 金及募 集资金</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77.50%</w:t>
            </w:r>
          </w:p>
        </w:tc>
        <w:tc>
          <w:tcPr>
            <w:tcW w:w="545"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5"/>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6"/>
                <w:sz w:val="18"/>
                <w:szCs w:val="18"/>
              </w:rPr>
              <w:t>刊登于《中国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1"/>
                <w:sz w:val="18"/>
                <w:szCs w:val="18"/>
              </w:rPr>
              <w:t>证券报》、《证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1"/>
                <w:sz w:val="18"/>
                <w:szCs w:val="18"/>
              </w:rPr>
              <w:t>券时报》、《上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海证券报、</w:t>
            </w:r>
          </w:p>
          <w:p>
            <w:pPr>
              <w:pStyle w:val="TableParagraph"/>
              <w:spacing w:line="316" w:lineRule="auto" w:before="19"/>
              <w:ind w:left="23" w:right="-8"/>
              <w:jc w:val="left"/>
              <w:rPr>
                <w:rFonts w:ascii="宋体" w:hAnsi="宋体" w:cs="宋体" w:eastAsia="宋体" w:hint="default"/>
                <w:sz w:val="18"/>
                <w:szCs w:val="18"/>
              </w:rPr>
            </w:pPr>
            <w:r>
              <w:rPr>
                <w:rFonts w:ascii="宋体" w:hAnsi="宋体" w:cs="宋体" w:eastAsia="宋体" w:hint="default"/>
                <w:sz w:val="18"/>
                <w:szCs w:val="18"/>
              </w:rPr>
              <w:t>《证券日报》 及巨潮资讯 网的</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2015-025</w:t>
            </w:r>
            <w:r>
              <w:rPr>
                <w:rFonts w:ascii="宋体" w:hAnsi="宋体" w:cs="宋体" w:eastAsia="宋体" w:hint="default"/>
                <w:sz w:val="18"/>
                <w:szCs w:val="18"/>
              </w:rPr>
              <w:t>）</w:t>
            </w:r>
          </w:p>
          <w:p>
            <w:pPr>
              <w:pStyle w:val="TableParagraph"/>
              <w:spacing w:line="316" w:lineRule="auto" w:before="63"/>
              <w:ind w:left="23" w:right="-8"/>
              <w:jc w:val="left"/>
              <w:rPr>
                <w:rFonts w:ascii="宋体" w:hAnsi="宋体" w:cs="宋体" w:eastAsia="宋体" w:hint="default"/>
                <w:sz w:val="18"/>
                <w:szCs w:val="18"/>
              </w:rPr>
            </w:pPr>
            <w:r>
              <w:rPr>
                <w:rFonts w:ascii="宋体" w:hAnsi="宋体" w:cs="宋体" w:eastAsia="宋体" w:hint="default"/>
                <w:sz w:val="18"/>
                <w:szCs w:val="18"/>
              </w:rPr>
              <w:t>《关于投资 建设新型材 料精品包装 项目的公 </w:t>
            </w:r>
            <w:r>
              <w:rPr>
                <w:rFonts w:ascii="宋体" w:hAnsi="宋体" w:cs="宋体" w:eastAsia="宋体" w:hint="default"/>
                <w:spacing w:val="-31"/>
                <w:sz w:val="18"/>
                <w:szCs w:val="18"/>
              </w:rPr>
              <w:t>告》、《非公开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 票募集资金 使用的可行 性分析报告》</w:t>
            </w:r>
          </w:p>
        </w:tc>
      </w:tr>
      <w:tr>
        <w:trPr>
          <w:trHeight w:val="3522" w:hRule="exact"/>
        </w:trPr>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基于</w:t>
            </w:r>
          </w:p>
          <w:p>
            <w:pPr>
              <w:pStyle w:val="TableParagraph"/>
              <w:spacing w:line="240" w:lineRule="auto" w:before="115"/>
              <w:ind w:left="22" w:right="0"/>
              <w:jc w:val="both"/>
              <w:rPr>
                <w:rFonts w:ascii="Times New Roman" w:hAnsi="Times New Roman" w:cs="Times New Roman" w:eastAsia="Times New Roman" w:hint="default"/>
                <w:sz w:val="18"/>
                <w:szCs w:val="18"/>
              </w:rPr>
            </w:pPr>
            <w:r>
              <w:rPr>
                <w:rFonts w:ascii="Times New Roman"/>
                <w:sz w:val="18"/>
              </w:rPr>
              <w:t>RFID</w:t>
            </w:r>
          </w:p>
          <w:p>
            <w:pPr>
              <w:pStyle w:val="TableParagraph"/>
              <w:spacing w:line="319" w:lineRule="auto" w:before="65"/>
              <w:ind w:left="22" w:right="45"/>
              <w:jc w:val="both"/>
              <w:rPr>
                <w:rFonts w:ascii="宋体" w:hAnsi="宋体" w:cs="宋体" w:eastAsia="宋体" w:hint="default"/>
                <w:sz w:val="18"/>
                <w:szCs w:val="18"/>
              </w:rPr>
            </w:pPr>
            <w:r>
              <w:rPr>
                <w:rFonts w:ascii="宋体" w:hAnsi="宋体" w:cs="宋体" w:eastAsia="宋体" w:hint="default"/>
                <w:sz w:val="18"/>
                <w:szCs w:val="18"/>
              </w:rPr>
              <w:t>技术的 智能物 联运营 支撑系 统项目</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15,983,828.66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17,116,193.01</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3" w:right="48"/>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3.28%</w:t>
            </w:r>
          </w:p>
        </w:tc>
        <w:tc>
          <w:tcPr>
            <w:tcW w:w="545"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5"/>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6"/>
                <w:sz w:val="18"/>
                <w:szCs w:val="18"/>
              </w:rPr>
              <w:t>刊登于《中国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1"/>
                <w:sz w:val="18"/>
                <w:szCs w:val="18"/>
              </w:rPr>
              <w:t>证券报》、《证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1"/>
                <w:sz w:val="18"/>
                <w:szCs w:val="18"/>
              </w:rPr>
              <w:t>券时报》、《上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海证券报、</w:t>
            </w:r>
          </w:p>
          <w:p>
            <w:pPr>
              <w:pStyle w:val="TableParagraph"/>
              <w:spacing w:line="314" w:lineRule="auto" w:before="19"/>
              <w:ind w:left="23" w:right="-8"/>
              <w:jc w:val="left"/>
              <w:rPr>
                <w:rFonts w:ascii="宋体" w:hAnsi="宋体" w:cs="宋体" w:eastAsia="宋体" w:hint="default"/>
                <w:sz w:val="18"/>
                <w:szCs w:val="18"/>
              </w:rPr>
            </w:pPr>
            <w:r>
              <w:rPr>
                <w:rFonts w:ascii="宋体" w:hAnsi="宋体" w:cs="宋体" w:eastAsia="宋体" w:hint="default"/>
                <w:sz w:val="18"/>
                <w:szCs w:val="18"/>
              </w:rPr>
              <w:t>《证券日报》 及巨潮资讯 </w:t>
            </w:r>
            <w:r>
              <w:rPr>
                <w:rFonts w:ascii="宋体" w:hAnsi="宋体" w:cs="宋体" w:eastAsia="宋体" w:hint="default"/>
                <w:spacing w:val="-6"/>
                <w:sz w:val="18"/>
                <w:szCs w:val="18"/>
              </w:rPr>
              <w:t>网的《非公开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 票募集资金 使用的可行 性分析报告》</w:t>
            </w:r>
          </w:p>
        </w:tc>
      </w:tr>
      <w:tr>
        <w:trPr>
          <w:trHeight w:val="1962" w:hRule="exact"/>
        </w:trPr>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安徽新 型材料 精品包 装及智 能化升 级项目</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81" w:right="0"/>
              <w:jc w:val="center"/>
              <w:rPr>
                <w:rFonts w:ascii="Times New Roman" w:hAnsi="Times New Roman" w:cs="Times New Roman" w:eastAsia="Times New Roman" w:hint="default"/>
                <w:sz w:val="18"/>
                <w:szCs w:val="18"/>
              </w:rPr>
            </w:pPr>
            <w:r>
              <w:rPr>
                <w:rFonts w:ascii="Times New Roman"/>
                <w:sz w:val="18"/>
              </w:rPr>
              <w:t>2,391,819.25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3,816,850.00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48"/>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4.78%</w:t>
            </w:r>
          </w:p>
        </w:tc>
        <w:tc>
          <w:tcPr>
            <w:tcW w:w="545"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5"/>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20"/>
              <w:jc w:val="both"/>
              <w:rPr>
                <w:rFonts w:ascii="宋体" w:hAnsi="宋体" w:cs="宋体" w:eastAsia="宋体" w:hint="default"/>
                <w:sz w:val="18"/>
                <w:szCs w:val="18"/>
              </w:rPr>
            </w:pPr>
            <w:r>
              <w:rPr>
                <w:rFonts w:ascii="宋体" w:hAnsi="宋体" w:cs="宋体" w:eastAsia="宋体" w:hint="default"/>
                <w:spacing w:val="-6"/>
                <w:sz w:val="18"/>
                <w:szCs w:val="18"/>
              </w:rPr>
              <w:t>刊登于《中国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1"/>
                <w:sz w:val="18"/>
                <w:szCs w:val="18"/>
              </w:rPr>
              <w:t>证券报》、《证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1"/>
                <w:sz w:val="18"/>
                <w:szCs w:val="18"/>
              </w:rPr>
              <w:t>券时报》、《上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海证券报、</w:t>
            </w:r>
          </w:p>
          <w:p>
            <w:pPr>
              <w:pStyle w:val="TableParagraph"/>
              <w:spacing w:line="316" w:lineRule="auto" w:before="19"/>
              <w:ind w:left="23" w:right="-8"/>
              <w:jc w:val="both"/>
              <w:rPr>
                <w:rFonts w:ascii="宋体" w:hAnsi="宋体" w:cs="宋体" w:eastAsia="宋体" w:hint="default"/>
                <w:sz w:val="18"/>
                <w:szCs w:val="18"/>
              </w:rPr>
            </w:pPr>
            <w:r>
              <w:rPr>
                <w:rFonts w:ascii="宋体" w:hAnsi="宋体" w:cs="宋体" w:eastAsia="宋体" w:hint="default"/>
                <w:sz w:val="18"/>
                <w:szCs w:val="18"/>
              </w:rPr>
              <w:t>《证券日报》 及巨潮资讯</w:t>
            </w:r>
          </w:p>
        </w:tc>
      </w:tr>
    </w:tbl>
    <w:p>
      <w:pPr>
        <w:spacing w:after="0" w:line="316"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01" w:type="dxa"/>
        <w:tblLayout w:type="fixed"/>
        <w:tblCellMar>
          <w:top w:w="0" w:type="dxa"/>
          <w:left w:w="0" w:type="dxa"/>
          <w:bottom w:w="0" w:type="dxa"/>
          <w:right w:w="0" w:type="dxa"/>
        </w:tblCellMar>
        <w:tblLook w:val="01E0"/>
      </w:tblPr>
      <w:tblGrid>
        <w:gridCol w:w="620"/>
        <w:gridCol w:w="623"/>
        <w:gridCol w:w="623"/>
        <w:gridCol w:w="623"/>
        <w:gridCol w:w="1181"/>
        <w:gridCol w:w="1181"/>
        <w:gridCol w:w="624"/>
        <w:gridCol w:w="701"/>
        <w:gridCol w:w="545"/>
        <w:gridCol w:w="623"/>
        <w:gridCol w:w="623"/>
        <w:gridCol w:w="623"/>
        <w:gridCol w:w="1106"/>
      </w:tblGrid>
      <w:tr>
        <w:trPr>
          <w:trHeight w:val="1611" w:hRule="exact"/>
        </w:trPr>
        <w:tc>
          <w:tcPr>
            <w:tcW w:w="620"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8"/>
              <w:jc w:val="left"/>
              <w:rPr>
                <w:rFonts w:ascii="宋体" w:hAnsi="宋体" w:cs="宋体" w:eastAsia="宋体" w:hint="default"/>
                <w:sz w:val="18"/>
                <w:szCs w:val="18"/>
              </w:rPr>
            </w:pPr>
            <w:r>
              <w:rPr>
                <w:rFonts w:ascii="宋体" w:hAnsi="宋体" w:cs="宋体" w:eastAsia="宋体" w:hint="default"/>
                <w:spacing w:val="-6"/>
                <w:sz w:val="18"/>
                <w:szCs w:val="18"/>
              </w:rPr>
              <w:t>网的《非公开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 票募集资金 使用的可行 性分析报告》</w:t>
            </w:r>
          </w:p>
        </w:tc>
      </w:tr>
      <w:tr>
        <w:trPr>
          <w:trHeight w:val="3522" w:hRule="exact"/>
        </w:trPr>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45"/>
              <w:jc w:val="both"/>
              <w:rPr>
                <w:rFonts w:ascii="宋体" w:hAnsi="宋体" w:cs="宋体" w:eastAsia="宋体" w:hint="default"/>
                <w:sz w:val="18"/>
                <w:szCs w:val="18"/>
              </w:rPr>
            </w:pPr>
            <w:r>
              <w:rPr>
                <w:rFonts w:ascii="宋体" w:hAnsi="宋体" w:cs="宋体" w:eastAsia="宋体" w:hint="default"/>
                <w:sz w:val="18"/>
                <w:szCs w:val="18"/>
              </w:rPr>
              <w:t>贵州新 型材料 精品包 装及智 能化升 级项目</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39,150,763.38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48,556,763.38</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48"/>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50.67%</w:t>
            </w:r>
          </w:p>
        </w:tc>
        <w:tc>
          <w:tcPr>
            <w:tcW w:w="545"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5"/>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6"/>
                <w:sz w:val="18"/>
                <w:szCs w:val="18"/>
              </w:rPr>
              <w:t>刊登于《中国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1"/>
                <w:sz w:val="18"/>
                <w:szCs w:val="18"/>
              </w:rPr>
              <w:t>证券报》、《证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1"/>
                <w:sz w:val="18"/>
                <w:szCs w:val="18"/>
              </w:rPr>
              <w:t>券时报》、《上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海证券报、</w:t>
            </w:r>
          </w:p>
          <w:p>
            <w:pPr>
              <w:pStyle w:val="TableParagraph"/>
              <w:spacing w:line="314" w:lineRule="auto" w:before="19"/>
              <w:ind w:left="23" w:right="-8"/>
              <w:jc w:val="left"/>
              <w:rPr>
                <w:rFonts w:ascii="宋体" w:hAnsi="宋体" w:cs="宋体" w:eastAsia="宋体" w:hint="default"/>
                <w:sz w:val="18"/>
                <w:szCs w:val="18"/>
              </w:rPr>
            </w:pPr>
            <w:r>
              <w:rPr>
                <w:rFonts w:ascii="宋体" w:hAnsi="宋体" w:cs="宋体" w:eastAsia="宋体" w:hint="default"/>
                <w:sz w:val="18"/>
                <w:szCs w:val="18"/>
              </w:rPr>
              <w:t>《证券日报》 及巨潮资讯 </w:t>
            </w:r>
            <w:r>
              <w:rPr>
                <w:rFonts w:ascii="宋体" w:hAnsi="宋体" w:cs="宋体" w:eastAsia="宋体" w:hint="default"/>
                <w:spacing w:val="-6"/>
                <w:sz w:val="18"/>
                <w:szCs w:val="18"/>
              </w:rPr>
              <w:t>网的《非公开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 票募集资金 使用的可行 性分析报告》</w:t>
            </w:r>
          </w:p>
        </w:tc>
      </w:tr>
      <w:tr>
        <w:trPr>
          <w:trHeight w:val="3522" w:hRule="exact"/>
        </w:trPr>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45"/>
              <w:jc w:val="both"/>
              <w:rPr>
                <w:rFonts w:ascii="宋体" w:hAnsi="宋体" w:cs="宋体" w:eastAsia="宋体" w:hint="default"/>
                <w:sz w:val="18"/>
                <w:szCs w:val="18"/>
              </w:rPr>
            </w:pPr>
            <w:r>
              <w:rPr>
                <w:rFonts w:ascii="宋体" w:hAnsi="宋体" w:cs="宋体" w:eastAsia="宋体" w:hint="default"/>
                <w:sz w:val="18"/>
                <w:szCs w:val="18"/>
              </w:rPr>
              <w:t>江苏新 型材料 精品包 装及智 能化升 级技术 改造项 目</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24,747,509.48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25,768,100.00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9" w:lineRule="auto"/>
              <w:ind w:left="23" w:right="48"/>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30.96%</w:t>
            </w:r>
          </w:p>
        </w:tc>
        <w:tc>
          <w:tcPr>
            <w:tcW w:w="545"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5"/>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6"/>
                <w:sz w:val="18"/>
                <w:szCs w:val="18"/>
              </w:rPr>
              <w:t>刊登于《中国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1"/>
                <w:sz w:val="18"/>
                <w:szCs w:val="18"/>
              </w:rPr>
              <w:t>证券报》、《证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1"/>
                <w:sz w:val="18"/>
                <w:szCs w:val="18"/>
              </w:rPr>
              <w:t>券时报》、《上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海证券报、</w:t>
            </w:r>
          </w:p>
          <w:p>
            <w:pPr>
              <w:pStyle w:val="TableParagraph"/>
              <w:spacing w:line="314" w:lineRule="auto" w:before="19"/>
              <w:ind w:left="23" w:right="-8"/>
              <w:jc w:val="left"/>
              <w:rPr>
                <w:rFonts w:ascii="宋体" w:hAnsi="宋体" w:cs="宋体" w:eastAsia="宋体" w:hint="default"/>
                <w:sz w:val="18"/>
                <w:szCs w:val="18"/>
              </w:rPr>
            </w:pPr>
            <w:r>
              <w:rPr>
                <w:rFonts w:ascii="宋体" w:hAnsi="宋体" w:cs="宋体" w:eastAsia="宋体" w:hint="default"/>
                <w:sz w:val="18"/>
                <w:szCs w:val="18"/>
              </w:rPr>
              <w:t>《证券日报》 及巨潮资讯 </w:t>
            </w:r>
            <w:r>
              <w:rPr>
                <w:rFonts w:ascii="宋体" w:hAnsi="宋体" w:cs="宋体" w:eastAsia="宋体" w:hint="default"/>
                <w:spacing w:val="-6"/>
                <w:sz w:val="18"/>
                <w:szCs w:val="18"/>
              </w:rPr>
              <w:t>网的《非公开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 票募集资金 使用的可行 性分析报告》</w:t>
            </w:r>
          </w:p>
        </w:tc>
      </w:tr>
      <w:tr>
        <w:trPr>
          <w:trHeight w:val="3522" w:hRule="exact"/>
        </w:trPr>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45"/>
              <w:jc w:val="both"/>
              <w:rPr>
                <w:rFonts w:ascii="宋体" w:hAnsi="宋体" w:cs="宋体" w:eastAsia="宋体" w:hint="default"/>
                <w:sz w:val="18"/>
                <w:szCs w:val="18"/>
              </w:rPr>
            </w:pPr>
            <w:r>
              <w:rPr>
                <w:rFonts w:ascii="宋体" w:hAnsi="宋体" w:cs="宋体" w:eastAsia="宋体" w:hint="default"/>
                <w:sz w:val="18"/>
                <w:szCs w:val="18"/>
              </w:rPr>
              <w:t>劲嘉智 能化包 装升级 项目</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59,768,632.33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65,167,025.88</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48"/>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43.04%</w:t>
            </w:r>
          </w:p>
        </w:tc>
        <w:tc>
          <w:tcPr>
            <w:tcW w:w="545"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5"/>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6"/>
                <w:sz w:val="18"/>
                <w:szCs w:val="18"/>
              </w:rPr>
              <w:t>刊登于《中国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1"/>
                <w:sz w:val="18"/>
                <w:szCs w:val="18"/>
              </w:rPr>
              <w:t>证券报》、《证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1"/>
                <w:sz w:val="18"/>
                <w:szCs w:val="18"/>
              </w:rPr>
              <w:t>券时报》、《上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海证券报、</w:t>
            </w:r>
          </w:p>
          <w:p>
            <w:pPr>
              <w:pStyle w:val="TableParagraph"/>
              <w:spacing w:line="314" w:lineRule="auto" w:before="19"/>
              <w:ind w:left="23" w:right="-8"/>
              <w:jc w:val="left"/>
              <w:rPr>
                <w:rFonts w:ascii="宋体" w:hAnsi="宋体" w:cs="宋体" w:eastAsia="宋体" w:hint="default"/>
                <w:sz w:val="18"/>
                <w:szCs w:val="18"/>
              </w:rPr>
            </w:pPr>
            <w:r>
              <w:rPr>
                <w:rFonts w:ascii="宋体" w:hAnsi="宋体" w:cs="宋体" w:eastAsia="宋体" w:hint="default"/>
                <w:sz w:val="18"/>
                <w:szCs w:val="18"/>
              </w:rPr>
              <w:t>《证券日报》 及巨潮资讯 </w:t>
            </w:r>
            <w:r>
              <w:rPr>
                <w:rFonts w:ascii="宋体" w:hAnsi="宋体" w:cs="宋体" w:eastAsia="宋体" w:hint="default"/>
                <w:spacing w:val="-6"/>
                <w:sz w:val="18"/>
                <w:szCs w:val="18"/>
              </w:rPr>
              <w:t>网的《非公开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 票募集资金 使用的可行 性分析报告》</w:t>
            </w:r>
          </w:p>
        </w:tc>
      </w:tr>
      <w:tr>
        <w:trPr>
          <w:trHeight w:val="1650" w:hRule="exact"/>
        </w:trPr>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劲嘉集 团包装 印刷工 业园三 期</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22,230,602.67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90,182,959.72</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4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100.20%</w:t>
            </w:r>
          </w:p>
        </w:tc>
        <w:tc>
          <w:tcPr>
            <w:tcW w:w="545"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5"/>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23"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01" w:type="dxa"/>
        <w:tblLayout w:type="fixed"/>
        <w:tblCellMar>
          <w:top w:w="0" w:type="dxa"/>
          <w:left w:w="0" w:type="dxa"/>
          <w:bottom w:w="0" w:type="dxa"/>
          <w:right w:w="0" w:type="dxa"/>
        </w:tblCellMar>
        <w:tblLook w:val="01E0"/>
      </w:tblPr>
      <w:tblGrid>
        <w:gridCol w:w="620"/>
        <w:gridCol w:w="623"/>
        <w:gridCol w:w="623"/>
        <w:gridCol w:w="623"/>
        <w:gridCol w:w="1181"/>
        <w:gridCol w:w="1181"/>
        <w:gridCol w:w="624"/>
        <w:gridCol w:w="701"/>
        <w:gridCol w:w="545"/>
        <w:gridCol w:w="623"/>
        <w:gridCol w:w="623"/>
        <w:gridCol w:w="623"/>
        <w:gridCol w:w="1106"/>
      </w:tblGrid>
      <w:tr>
        <w:trPr>
          <w:trHeight w:val="1650" w:hRule="exact"/>
        </w:trPr>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劲嘉集 团包装 印刷工 业园四 期</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8"/>
              <w:jc w:val="right"/>
              <w:rPr>
                <w:rFonts w:ascii="宋体" w:hAnsi="宋体" w:cs="宋体" w:eastAsia="宋体" w:hint="default"/>
                <w:sz w:val="18"/>
                <w:szCs w:val="18"/>
              </w:rPr>
            </w:pPr>
            <w:r>
              <w:rPr>
                <w:rFonts w:ascii="宋体" w:hAnsi="宋体" w:cs="宋体" w:eastAsia="宋体" w:hint="default"/>
                <w:sz w:val="18"/>
                <w:szCs w:val="18"/>
              </w:rPr>
              <w:t>自建</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5"/>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12,571,689.81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12,571,689.81</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3" w:right="4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6.29%</w:t>
            </w:r>
          </w:p>
        </w:tc>
        <w:tc>
          <w:tcPr>
            <w:tcW w:w="545"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5"/>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23"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45"/>
              <w:jc w:val="right"/>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231,121,663.09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576,586,428.32</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left"/>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5" w:right="0"/>
              <w:jc w:val="left"/>
              <w:rPr>
                <w:rFonts w:ascii="Times New Roman" w:hAnsi="Times New Roman" w:cs="Times New Roman" w:eastAsia="Times New Roman" w:hint="default"/>
                <w:sz w:val="18"/>
                <w:szCs w:val="18"/>
              </w:rPr>
            </w:pPr>
            <w:r>
              <w:rPr>
                <w:rFonts w:ascii="Times New Roman"/>
                <w:sz w:val="18"/>
              </w:rPr>
              <w:t>0.00</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133"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1133"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4"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162,461.81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30,073.37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30,073.37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120,445.46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详见以下 说明</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162,461.81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center"/>
              <w:rPr>
                <w:rFonts w:ascii="Times New Roman" w:hAnsi="Times New Roman" w:cs="Times New Roman" w:eastAsia="Times New Roman" w:hint="default"/>
                <w:sz w:val="18"/>
                <w:szCs w:val="18"/>
              </w:rPr>
            </w:pPr>
            <w:r>
              <w:rPr>
                <w:rFonts w:ascii="Times New Roman"/>
                <w:sz w:val="18"/>
              </w:rPr>
              <w:t>30,073.37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center"/>
              <w:rPr>
                <w:rFonts w:ascii="Times New Roman" w:hAnsi="Times New Roman" w:cs="Times New Roman" w:eastAsia="Times New Roman" w:hint="default"/>
                <w:sz w:val="18"/>
                <w:szCs w:val="18"/>
              </w:rPr>
            </w:pPr>
            <w:r>
              <w:rPr>
                <w:rFonts w:ascii="Times New Roman"/>
                <w:sz w:val="18"/>
              </w:rPr>
              <w:t>30,073.37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120,445.46</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851"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b/>
                <w:bCs/>
                <w:sz w:val="18"/>
                <w:szCs w:val="18"/>
              </w:rPr>
              <w:t>一、本次募集资金的基本情况</w:t>
            </w:r>
            <w:r>
              <w:rPr>
                <w:rFonts w:ascii="宋体" w:hAnsi="宋体" w:cs="宋体" w:eastAsia="宋体" w:hint="default"/>
                <w:sz w:val="18"/>
                <w:szCs w:val="18"/>
              </w:rPr>
            </w:r>
          </w:p>
          <w:p>
            <w:pPr>
              <w:pStyle w:val="TableParagraph"/>
              <w:spacing w:line="300" w:lineRule="auto" w:before="115"/>
              <w:ind w:left="22" w:right="23"/>
              <w:jc w:val="both"/>
              <w:rPr>
                <w:rFonts w:ascii="宋体" w:hAnsi="宋体" w:cs="宋体" w:eastAsia="宋体" w:hint="default"/>
                <w:sz w:val="18"/>
                <w:szCs w:val="18"/>
              </w:rPr>
            </w:pPr>
            <w:r>
              <w:rPr>
                <w:rFonts w:ascii="宋体" w:hAnsi="宋体" w:cs="宋体" w:eastAsia="宋体" w:hint="default"/>
                <w:spacing w:val="-2"/>
                <w:sz w:val="18"/>
                <w:szCs w:val="18"/>
              </w:rPr>
              <w:t>根据中国证监会核发《关于核准深圳劲嘉集团股份有限公司非公开发行股票的批复》（证监许可</w:t>
            </w:r>
            <w:r>
              <w:rPr>
                <w:rFonts w:ascii="Times New Roman" w:hAnsi="Times New Roman" w:cs="Times New Roman" w:eastAsia="Times New Roman" w:hint="default"/>
                <w:spacing w:val="-2"/>
                <w:sz w:val="18"/>
                <w:szCs w:val="18"/>
              </w:rPr>
              <w:t>[2017]996</w:t>
            </w:r>
            <w:r>
              <w:rPr>
                <w:rFonts w:ascii="Times New Roman" w:hAnsi="Times New Roman" w:cs="Times New Roman" w:eastAsia="Times New Roman" w:hint="default"/>
                <w:spacing w:val="4"/>
                <w:sz w:val="18"/>
                <w:szCs w:val="18"/>
              </w:rPr>
              <w:t> </w:t>
            </w:r>
            <w:r>
              <w:rPr>
                <w:rFonts w:ascii="宋体" w:hAnsi="宋体" w:cs="宋体" w:eastAsia="宋体" w:hint="default"/>
                <w:spacing w:val="-2"/>
                <w:sz w:val="18"/>
                <w:szCs w:val="18"/>
              </w:rPr>
              <w:t>号）核准，公司</w:t>
            </w:r>
            <w:r>
              <w:rPr>
                <w:rFonts w:ascii="宋体" w:hAnsi="宋体" w:cs="宋体" w:eastAsia="宋体" w:hint="default"/>
                <w:sz w:val="18"/>
                <w:szCs w:val="18"/>
              </w:rPr>
              <w:t> </w:t>
            </w:r>
            <w:r>
              <w:rPr>
                <w:rFonts w:ascii="宋体" w:hAnsi="宋体" w:cs="宋体" w:eastAsia="宋体" w:hint="default"/>
                <w:spacing w:val="3"/>
                <w:sz w:val="18"/>
                <w:szCs w:val="18"/>
              </w:rPr>
              <w:t>向特定对象发行人民币普通股 </w:t>
            </w:r>
            <w:r>
              <w:rPr>
                <w:rFonts w:ascii="Times New Roman" w:hAnsi="Times New Roman" w:cs="Times New Roman" w:eastAsia="Times New Roman" w:hint="default"/>
                <w:sz w:val="18"/>
                <w:szCs w:val="18"/>
              </w:rPr>
              <w:t>188,787,182  </w:t>
            </w:r>
            <w:r>
              <w:rPr>
                <w:rFonts w:ascii="宋体" w:hAnsi="宋体" w:cs="宋体" w:eastAsia="宋体" w:hint="default"/>
                <w:spacing w:val="3"/>
                <w:sz w:val="18"/>
                <w:szCs w:val="18"/>
              </w:rPr>
              <w:t>股，每股面值 </w:t>
            </w:r>
            <w:r>
              <w:rPr>
                <w:rFonts w:ascii="Times New Roman" w:hAnsi="Times New Roman" w:cs="Times New Roman" w:eastAsia="Times New Roman" w:hint="default"/>
                <w:sz w:val="18"/>
                <w:szCs w:val="18"/>
              </w:rPr>
              <w:t>1.00  </w:t>
            </w:r>
            <w:r>
              <w:rPr>
                <w:rFonts w:ascii="宋体" w:hAnsi="宋体" w:cs="宋体" w:eastAsia="宋体" w:hint="default"/>
                <w:spacing w:val="3"/>
                <w:sz w:val="18"/>
                <w:szCs w:val="18"/>
              </w:rPr>
              <w:t>元，发行价格人民币 </w:t>
            </w:r>
            <w:r>
              <w:rPr>
                <w:rFonts w:ascii="Times New Roman" w:hAnsi="Times New Roman" w:cs="Times New Roman" w:eastAsia="Times New Roman" w:hint="default"/>
                <w:sz w:val="18"/>
                <w:szCs w:val="18"/>
              </w:rPr>
              <w:t>8.74 </w:t>
            </w:r>
            <w:r>
              <w:rPr>
                <w:rFonts w:ascii="Times New Roman" w:hAnsi="Times New Roman" w:cs="Times New Roman" w:eastAsia="Times New Roman" w:hint="default"/>
                <w:spacing w:val="29"/>
                <w:sz w:val="18"/>
                <w:szCs w:val="18"/>
              </w:rPr>
              <w:t> </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股，募集货币资金人民币</w:t>
            </w:r>
          </w:p>
          <w:p>
            <w:pPr>
              <w:pStyle w:val="TableParagraph"/>
              <w:spacing w:line="240" w:lineRule="auto" w:before="1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1,649,999,970.68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元，扣除承销及保荐费用人民币</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24,750,000.00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元，其他发行费用人民币</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631,869.91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元，实际募集资金净</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额为人民币 </w:t>
            </w:r>
            <w:r>
              <w:rPr>
                <w:rFonts w:ascii="Times New Roman" w:hAnsi="Times New Roman" w:cs="Times New Roman" w:eastAsia="Times New Roman" w:hint="default"/>
                <w:sz w:val="18"/>
                <w:szCs w:val="18"/>
              </w:rPr>
              <w:t>1,624,618,100.77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元。上述募集资金到位情况业经瑞华会计师事务所（特殊普通合伙）验证并出具《深圳劲嘉</w:t>
            </w:r>
          </w:p>
          <w:p>
            <w:pPr>
              <w:pStyle w:val="TableParagraph"/>
              <w:spacing w:line="300" w:lineRule="auto" w:before="63"/>
              <w:ind w:left="22" w:right="22"/>
              <w:jc w:val="both"/>
              <w:rPr>
                <w:rFonts w:ascii="宋体" w:hAnsi="宋体" w:cs="宋体" w:eastAsia="宋体" w:hint="default"/>
                <w:sz w:val="18"/>
                <w:szCs w:val="18"/>
              </w:rPr>
            </w:pPr>
            <w:r>
              <w:rPr>
                <w:rFonts w:ascii="宋体" w:hAnsi="宋体" w:cs="宋体" w:eastAsia="宋体" w:hint="default"/>
                <w:spacing w:val="-7"/>
                <w:sz w:val="18"/>
                <w:szCs w:val="18"/>
              </w:rPr>
              <w:t>集团股份有限公司验资报告》（瑞华验字</w:t>
            </w:r>
            <w:r>
              <w:rPr>
                <w:rFonts w:ascii="Times New Roman" w:hAnsi="Times New Roman" w:cs="Times New Roman" w:eastAsia="Times New Roman" w:hint="default"/>
                <w:spacing w:val="-7"/>
                <w:sz w:val="18"/>
                <w:szCs w:val="18"/>
              </w:rPr>
              <w:t>[2017]48210006</w:t>
            </w:r>
            <w:r>
              <w:rPr>
                <w:rFonts w:ascii="宋体" w:hAnsi="宋体" w:cs="宋体" w:eastAsia="宋体" w:hint="default"/>
                <w:spacing w:val="-7"/>
                <w:sz w:val="18"/>
                <w:szCs w:val="18"/>
              </w:rPr>
              <w:t>）。截至</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pacing w:val="-2"/>
                <w:sz w:val="18"/>
                <w:szCs w:val="18"/>
              </w:rPr>
              <w:t>日，公司已以自筹资金预先投入募集资金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投资项目款项计人民币</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236,431,102.79</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元（已完成使用募集资金置换该笔自筹资金），使用募集资金投入募集资金投资项目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人民币 </w:t>
            </w:r>
            <w:r>
              <w:rPr>
                <w:rFonts w:ascii="Times New Roman" w:hAnsi="Times New Roman" w:cs="Times New Roman" w:eastAsia="Times New Roman" w:hint="default"/>
                <w:sz w:val="18"/>
                <w:szCs w:val="18"/>
              </w:rPr>
              <w:t>64,302,524.45  </w:t>
            </w:r>
            <w:r>
              <w:rPr>
                <w:rFonts w:ascii="宋体" w:hAnsi="宋体" w:cs="宋体" w:eastAsia="宋体" w:hint="default"/>
                <w:spacing w:val="3"/>
                <w:sz w:val="18"/>
                <w:szCs w:val="18"/>
              </w:rPr>
              <w:t>元，累计使用募集资金投入募集资金投资项目合计人民币 </w:t>
            </w:r>
            <w:r>
              <w:rPr>
                <w:rFonts w:ascii="Times New Roman" w:hAnsi="Times New Roman" w:cs="Times New Roman" w:eastAsia="Times New Roman" w:hint="default"/>
                <w:sz w:val="18"/>
                <w:szCs w:val="18"/>
              </w:rPr>
              <w:t>300,733,627.24 </w:t>
            </w:r>
            <w:r>
              <w:rPr>
                <w:rFonts w:ascii="Times New Roman" w:hAnsi="Times New Roman" w:cs="Times New Roman" w:eastAsia="Times New Roman" w:hint="default"/>
                <w:spacing w:val="26"/>
                <w:sz w:val="18"/>
                <w:szCs w:val="18"/>
              </w:rPr>
              <w:t> </w:t>
            </w:r>
            <w:r>
              <w:rPr>
                <w:rFonts w:ascii="宋体" w:hAnsi="宋体" w:cs="宋体" w:eastAsia="宋体" w:hint="default"/>
                <w:spacing w:val="2"/>
                <w:sz w:val="18"/>
                <w:szCs w:val="18"/>
              </w:rPr>
              <w:t>元，使用闲置募集资金</w:t>
            </w:r>
          </w:p>
          <w:p>
            <w:pPr>
              <w:pStyle w:val="TableParagraph"/>
              <w:spacing w:line="240" w:lineRule="auto" w:before="1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120,000,000.00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元用于暂时补充流动资金，使用闲置募集资金购买银行保本理财产品</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650,000,000.00</w:t>
            </w:r>
            <w:r>
              <w:rPr>
                <w:rFonts w:ascii="Times New Roman" w:hAnsi="Times New Roman" w:cs="Times New Roman" w:eastAsia="Times New Roman" w:hint="default"/>
                <w:spacing w:val="-15"/>
                <w:sz w:val="18"/>
                <w:szCs w:val="18"/>
              </w:rPr>
              <w:t> </w:t>
            </w:r>
            <w:r>
              <w:rPr>
                <w:rFonts w:ascii="宋体" w:hAnsi="宋体" w:cs="宋体" w:eastAsia="宋体" w:hint="default"/>
                <w:spacing w:val="-4"/>
                <w:sz w:val="18"/>
                <w:szCs w:val="18"/>
              </w:rPr>
              <w:t>元，公司在各家银行募</w:t>
            </w:r>
          </w:p>
          <w:p>
            <w:pPr>
              <w:pStyle w:val="TableParagraph"/>
              <w:spacing w:line="340" w:lineRule="auto" w:before="64"/>
              <w:ind w:left="22" w:right="4310"/>
              <w:jc w:val="left"/>
              <w:rPr>
                <w:rFonts w:ascii="宋体" w:hAnsi="宋体" w:cs="宋体" w:eastAsia="宋体" w:hint="default"/>
                <w:sz w:val="18"/>
                <w:szCs w:val="18"/>
              </w:rPr>
            </w:pPr>
            <w:r>
              <w:rPr>
                <w:rFonts w:ascii="宋体" w:hAnsi="宋体" w:cs="宋体" w:eastAsia="宋体" w:hint="default"/>
                <w:sz w:val="18"/>
                <w:szCs w:val="18"/>
              </w:rPr>
              <w:t>集资金专用账户存款余额共计</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1,204,454,649.06</w:t>
            </w:r>
            <w:r>
              <w:rPr>
                <w:rFonts w:ascii="Times New Roman" w:hAnsi="Times New Roman" w:cs="Times New Roman" w:eastAsia="Times New Roman" w:hint="default"/>
                <w:spacing w:val="6"/>
                <w:sz w:val="18"/>
                <w:szCs w:val="18"/>
              </w:rPr>
              <w:t> </w:t>
            </w:r>
            <w:r>
              <w:rPr>
                <w:rFonts w:ascii="宋体" w:hAnsi="宋体" w:cs="宋体" w:eastAsia="宋体" w:hint="default"/>
                <w:spacing w:val="-10"/>
                <w:sz w:val="18"/>
                <w:szCs w:val="18"/>
              </w:rPr>
              <w:t>元（含利息收入）。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b/>
                <w:bCs/>
                <w:sz w:val="18"/>
                <w:szCs w:val="18"/>
              </w:rPr>
              <w:t>二、本次募集资金的管理情况</w:t>
            </w:r>
            <w:r>
              <w:rPr>
                <w:rFonts w:ascii="宋体" w:hAnsi="宋体" w:cs="宋体" w:eastAsia="宋体" w:hint="default"/>
                <w:sz w:val="18"/>
                <w:szCs w:val="18"/>
              </w:rPr>
            </w:r>
          </w:p>
          <w:p>
            <w:pPr>
              <w:pStyle w:val="TableParagraph"/>
              <w:spacing w:line="316" w:lineRule="auto" w:before="39"/>
              <w:ind w:left="22" w:right="22"/>
              <w:jc w:val="both"/>
              <w:rPr>
                <w:rFonts w:ascii="宋体" w:hAnsi="宋体" w:cs="宋体" w:eastAsia="宋体" w:hint="default"/>
                <w:sz w:val="18"/>
                <w:szCs w:val="18"/>
              </w:rPr>
            </w:pPr>
            <w:r>
              <w:rPr>
                <w:rFonts w:ascii="宋体" w:hAnsi="宋体" w:cs="宋体" w:eastAsia="宋体" w:hint="default"/>
                <w:spacing w:val="-1"/>
                <w:sz w:val="18"/>
                <w:szCs w:val="18"/>
              </w:rPr>
              <w:t>根据《募集资金管理制度》，公司对募集资金实行专户存储，在平安银行深圳华侨城支行、兴业银行深圳华富支行、兴业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银行深圳深南支行、中国光大银行深圳熙龙湾支行、北京银行深圳南山支行、上海银行深圳君汇支行、建设银行深圳市分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
                <w:sz w:val="18"/>
                <w:szCs w:val="18"/>
              </w:rPr>
              <w:t>行营业部、交通银行深圳光明支行等设立了八个募集资金专用账户，对募集资金的使用实行严格的审批程序，以保证专款</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专用。公司于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6 </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日与开户银行、保荐机构签订了《募集资金专户存储三方监管协议》。上述监管协议主要</w:t>
            </w:r>
          </w:p>
        </w:tc>
      </w:tr>
    </w:tbl>
    <w:p>
      <w:pPr>
        <w:spacing w:after="0" w:line="316"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r>
        <w:rPr/>
        <w:pict>
          <v:shape style="position:absolute;margin-left:55.650002pt;margin-top:71.999985pt;width:481.5pt;height:683.8pt;mso-position-horizontal-relative:page;mso-position-vertical-relative:page;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20"/>
                    <w:gridCol w:w="1640"/>
                    <w:gridCol w:w="1530"/>
                    <w:gridCol w:w="1378"/>
                    <w:gridCol w:w="1897"/>
                  </w:tblGrid>
                  <w:tr>
                    <w:trPr>
                      <w:trHeight w:val="2043" w:hRule="exact"/>
                    </w:trPr>
                    <w:tc>
                      <w:tcPr>
                        <w:tcW w:w="9565" w:type="dxa"/>
                        <w:gridSpan w:val="5"/>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22"/>
                          <w:jc w:val="left"/>
                          <w:rPr>
                            <w:rFonts w:ascii="宋体" w:hAnsi="宋体" w:cs="宋体" w:eastAsia="宋体" w:hint="default"/>
                            <w:sz w:val="18"/>
                            <w:szCs w:val="18"/>
                          </w:rPr>
                        </w:pPr>
                        <w:r>
                          <w:rPr>
                            <w:rFonts w:ascii="宋体" w:hAnsi="宋体" w:cs="宋体" w:eastAsia="宋体" w:hint="default"/>
                            <w:spacing w:val="-3"/>
                            <w:sz w:val="18"/>
                            <w:szCs w:val="18"/>
                          </w:rPr>
                          <w:t>条款与深圳证券交易所《募集资金专户存储三方监管协议（范本）》不存在重大差异。截至</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pacing w:val="-1"/>
                            <w:sz w:val="18"/>
                            <w:szCs w:val="18"/>
                          </w:rPr>
                          <w:t>31</w:t>
                        </w:r>
                        <w:r>
                          <w:rPr>
                            <w:rFonts w:ascii="Times New Roman" w:hAnsi="Times New Roman" w:cs="Times New Roman" w:eastAsia="Times New Roman" w:hint="default"/>
                            <w:spacing w:val="15"/>
                            <w:sz w:val="18"/>
                            <w:szCs w:val="18"/>
                          </w:rPr>
                          <w:t> </w:t>
                        </w:r>
                        <w:r>
                          <w:rPr>
                            <w:rFonts w:ascii="宋体" w:hAnsi="宋体" w:cs="宋体" w:eastAsia="宋体" w:hint="default"/>
                            <w:spacing w:val="-16"/>
                            <w:sz w:val="18"/>
                            <w:szCs w:val="18"/>
                          </w:rPr>
                          <w:t>日止，《募集</w:t>
                        </w:r>
                        <w:r>
                          <w:rPr>
                            <w:rFonts w:ascii="宋体" w:hAnsi="宋体" w:cs="宋体" w:eastAsia="宋体" w:hint="default"/>
                            <w:sz w:val="18"/>
                            <w:szCs w:val="18"/>
                          </w:rPr>
                          <w:t> 资金专用账户三方监管协议》均得到了切实有效的履行。</w:t>
                        </w:r>
                      </w:p>
                      <w:p>
                        <w:pPr>
                          <w:pStyle w:val="TableParagraph"/>
                          <w:spacing w:line="302" w:lineRule="auto" w:before="69"/>
                          <w:ind w:left="22" w:right="2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日公司未发生将募集资金用于质押、委托贷款或其他变相改变募集资金用途的投资现象，也不存在 募集资金被占用或挪用现象。</w:t>
                        </w:r>
                      </w:p>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截至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日止，募集资金的存储情况列示如下：</w:t>
                        </w:r>
                      </w:p>
                      <w:p>
                        <w:pPr>
                          <w:pStyle w:val="TableParagraph"/>
                          <w:spacing w:line="240" w:lineRule="auto" w:before="102"/>
                          <w:ind w:right="349"/>
                          <w:jc w:val="right"/>
                          <w:rPr>
                            <w:rFonts w:ascii="宋体" w:hAnsi="宋体" w:cs="宋体" w:eastAsia="宋体" w:hint="default"/>
                            <w:sz w:val="18"/>
                            <w:szCs w:val="18"/>
                          </w:rPr>
                        </w:pPr>
                        <w:r>
                          <w:rPr>
                            <w:rFonts w:ascii="宋体" w:hAnsi="宋体" w:cs="宋体" w:eastAsia="宋体" w:hint="default"/>
                            <w:sz w:val="18"/>
                            <w:szCs w:val="18"/>
                          </w:rPr>
                          <w:t>单位：元</w:t>
                        </w:r>
                      </w:p>
                    </w:tc>
                  </w:tr>
                  <w:tr>
                    <w:trPr>
                      <w:trHeight w:val="634" w:hRule="exact"/>
                    </w:trPr>
                    <w:tc>
                      <w:tcPr>
                        <w:tcW w:w="3120" w:type="dxa"/>
                        <w:tcBorders>
                          <w:top w:val="single" w:sz="4" w:space="0" w:color="000000"/>
                          <w:left w:val="single" w:sz="17"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银行名称</w:t>
                        </w:r>
                      </w:p>
                    </w:tc>
                    <w:tc>
                      <w:tcPr>
                        <w:tcW w:w="16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0"/>
                          <w:ind w:left="725" w:right="183" w:hanging="541"/>
                          <w:jc w:val="left"/>
                          <w:rPr>
                            <w:rFonts w:ascii="宋体" w:hAnsi="宋体" w:cs="宋体" w:eastAsia="宋体" w:hint="default"/>
                            <w:sz w:val="18"/>
                            <w:szCs w:val="18"/>
                          </w:rPr>
                        </w:pPr>
                        <w:r>
                          <w:rPr>
                            <w:rFonts w:ascii="宋体" w:hAnsi="宋体" w:cs="宋体" w:eastAsia="宋体" w:hint="default"/>
                            <w:sz w:val="18"/>
                            <w:szCs w:val="18"/>
                          </w:rPr>
                          <w:t>募集资金到账金 额</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0"/>
                          <w:ind w:left="670" w:right="127" w:hanging="540"/>
                          <w:jc w:val="left"/>
                          <w:rPr>
                            <w:rFonts w:ascii="宋体" w:hAnsi="宋体" w:cs="宋体" w:eastAsia="宋体" w:hint="default"/>
                            <w:sz w:val="18"/>
                            <w:szCs w:val="18"/>
                          </w:rPr>
                        </w:pPr>
                        <w:r>
                          <w:rPr>
                            <w:rFonts w:ascii="宋体" w:hAnsi="宋体" w:cs="宋体" w:eastAsia="宋体" w:hint="default"/>
                            <w:sz w:val="18"/>
                            <w:szCs w:val="18"/>
                          </w:rPr>
                          <w:t>期末银行存款余 额</w:t>
                        </w:r>
                      </w:p>
                    </w:tc>
                    <w:tc>
                      <w:tcPr>
                        <w:tcW w:w="13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0"/>
                          <w:ind w:left="325" w:right="141" w:hanging="180"/>
                          <w:jc w:val="left"/>
                          <w:rPr>
                            <w:rFonts w:ascii="宋体" w:hAnsi="宋体" w:cs="宋体" w:eastAsia="宋体" w:hint="default"/>
                            <w:sz w:val="18"/>
                            <w:szCs w:val="18"/>
                          </w:rPr>
                        </w:pPr>
                        <w:r>
                          <w:rPr>
                            <w:rFonts w:ascii="宋体" w:hAnsi="宋体" w:cs="宋体" w:eastAsia="宋体" w:hint="default"/>
                            <w:sz w:val="18"/>
                            <w:szCs w:val="18"/>
                          </w:rPr>
                          <w:t>期末银行定期 存款余额</w:t>
                        </w:r>
                      </w:p>
                    </w:tc>
                    <w:tc>
                      <w:tcPr>
                        <w:tcW w:w="1897" w:type="dxa"/>
                        <w:tcBorders>
                          <w:top w:val="single" w:sz="4" w:space="0" w:color="000000"/>
                          <w:left w:val="single" w:sz="4" w:space="0" w:color="000000"/>
                          <w:bottom w:val="single" w:sz="4" w:space="0" w:color="000000"/>
                          <w:right w:val="single" w:sz="17" w:space="0" w:color="000000"/>
                        </w:tcBorders>
                        <w:shd w:val="clear" w:color="auto" w:fill="D9D9D9"/>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期末银行理财余额</w:t>
                        </w:r>
                      </w:p>
                    </w:tc>
                  </w:tr>
                  <w:tr>
                    <w:trPr>
                      <w:trHeight w:val="634" w:hRule="exact"/>
                    </w:trPr>
                    <w:tc>
                      <w:tcPr>
                        <w:tcW w:w="3120" w:type="dxa"/>
                        <w:tcBorders>
                          <w:top w:val="single" w:sz="4" w:space="0" w:color="000000"/>
                          <w:left w:val="single" w:sz="17" w:space="0" w:color="000000"/>
                          <w:bottom w:val="single" w:sz="4" w:space="0" w:color="000000"/>
                          <w:right w:val="single" w:sz="4" w:space="0" w:color="000000"/>
                        </w:tcBorders>
                      </w:tcPr>
                      <w:p>
                        <w:pPr>
                          <w:pStyle w:val="TableParagraph"/>
                          <w:spacing w:line="316" w:lineRule="auto" w:before="10"/>
                          <w:ind w:left="119" w:right="273"/>
                          <w:jc w:val="left"/>
                          <w:rPr>
                            <w:rFonts w:ascii="宋体" w:hAnsi="宋体" w:cs="宋体" w:eastAsia="宋体" w:hint="default"/>
                            <w:sz w:val="18"/>
                            <w:szCs w:val="18"/>
                          </w:rPr>
                        </w:pPr>
                        <w:r>
                          <w:rPr>
                            <w:rFonts w:ascii="宋体" w:hAnsi="宋体" w:cs="宋体" w:eastAsia="宋体" w:hint="default"/>
                            <w:sz w:val="18"/>
                            <w:szCs w:val="18"/>
                          </w:rPr>
                          <w:t>平安银行股份有限公司深圳华侨城 支行</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497,249,970.68</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19,639,583.74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90,000,000.00</w:t>
                        </w:r>
                      </w:p>
                    </w:tc>
                    <w:tc>
                      <w:tcPr>
                        <w:tcW w:w="189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17"/>
                          <w:jc w:val="right"/>
                          <w:rPr>
                            <w:rFonts w:ascii="Times New Roman" w:hAnsi="Times New Roman" w:cs="Times New Roman" w:eastAsia="Times New Roman" w:hint="default"/>
                            <w:sz w:val="18"/>
                            <w:szCs w:val="18"/>
                          </w:rPr>
                        </w:pPr>
                        <w:r>
                          <w:rPr>
                            <w:rFonts w:ascii="Times New Roman"/>
                            <w:spacing w:val="-1"/>
                            <w:sz w:val="18"/>
                          </w:rPr>
                          <w:t>300,000,000.00</w:t>
                        </w:r>
                      </w:p>
                    </w:tc>
                  </w:tr>
                  <w:tr>
                    <w:trPr>
                      <w:trHeight w:val="635" w:hRule="exact"/>
                    </w:trPr>
                    <w:tc>
                      <w:tcPr>
                        <w:tcW w:w="3120" w:type="dxa"/>
                        <w:tcBorders>
                          <w:top w:val="single" w:sz="4" w:space="0" w:color="000000"/>
                          <w:left w:val="single" w:sz="17" w:space="0" w:color="000000"/>
                          <w:bottom w:val="single" w:sz="4" w:space="0" w:color="000000"/>
                          <w:right w:val="single" w:sz="4" w:space="0" w:color="000000"/>
                        </w:tcBorders>
                      </w:tcPr>
                      <w:p>
                        <w:pPr>
                          <w:pStyle w:val="TableParagraph"/>
                          <w:spacing w:line="316" w:lineRule="auto" w:before="11"/>
                          <w:ind w:left="119" w:right="273"/>
                          <w:jc w:val="left"/>
                          <w:rPr>
                            <w:rFonts w:ascii="宋体" w:hAnsi="宋体" w:cs="宋体" w:eastAsia="宋体" w:hint="default"/>
                            <w:sz w:val="18"/>
                            <w:szCs w:val="18"/>
                          </w:rPr>
                        </w:pPr>
                        <w:r>
                          <w:rPr>
                            <w:rFonts w:ascii="宋体" w:hAnsi="宋体" w:cs="宋体" w:eastAsia="宋体" w:hint="default"/>
                            <w:sz w:val="18"/>
                            <w:szCs w:val="18"/>
                          </w:rPr>
                          <w:t>兴业银行股份有限公司深圳华富支 行</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181,740,000.00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21,806,933.65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60,000,000.00</w:t>
                        </w:r>
                      </w:p>
                    </w:tc>
                    <w:tc>
                      <w:tcPr>
                        <w:tcW w:w="189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7"/>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634" w:hRule="exact"/>
                    </w:trPr>
                    <w:tc>
                      <w:tcPr>
                        <w:tcW w:w="3120" w:type="dxa"/>
                        <w:tcBorders>
                          <w:top w:val="single" w:sz="4" w:space="0" w:color="000000"/>
                          <w:left w:val="single" w:sz="17" w:space="0" w:color="000000"/>
                          <w:bottom w:val="single" w:sz="4" w:space="0" w:color="000000"/>
                          <w:right w:val="single" w:sz="4" w:space="0" w:color="000000"/>
                        </w:tcBorders>
                      </w:tcPr>
                      <w:p>
                        <w:pPr>
                          <w:pStyle w:val="TableParagraph"/>
                          <w:spacing w:line="316" w:lineRule="auto" w:before="10"/>
                          <w:ind w:left="119" w:right="272"/>
                          <w:jc w:val="left"/>
                          <w:rPr>
                            <w:rFonts w:ascii="宋体" w:hAnsi="宋体" w:cs="宋体" w:eastAsia="宋体" w:hint="default"/>
                            <w:sz w:val="18"/>
                            <w:szCs w:val="18"/>
                          </w:rPr>
                        </w:pPr>
                        <w:r>
                          <w:rPr>
                            <w:rFonts w:ascii="宋体" w:hAnsi="宋体" w:cs="宋体" w:eastAsia="宋体" w:hint="default"/>
                            <w:sz w:val="18"/>
                            <w:szCs w:val="18"/>
                          </w:rPr>
                          <w:t>兴业银行股份有限公司深圳深南支 行</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384,270,000.00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24,096,345.00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20,000,000.00</w:t>
                        </w:r>
                      </w:p>
                    </w:tc>
                    <w:tc>
                      <w:tcPr>
                        <w:tcW w:w="189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17"/>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634" w:hRule="exact"/>
                    </w:trPr>
                    <w:tc>
                      <w:tcPr>
                        <w:tcW w:w="3120" w:type="dxa"/>
                        <w:tcBorders>
                          <w:top w:val="single" w:sz="4" w:space="0" w:color="000000"/>
                          <w:left w:val="single" w:sz="17" w:space="0" w:color="000000"/>
                          <w:bottom w:val="single" w:sz="4" w:space="0" w:color="000000"/>
                          <w:right w:val="single" w:sz="4" w:space="0" w:color="000000"/>
                        </w:tcBorders>
                      </w:tcPr>
                      <w:p>
                        <w:pPr>
                          <w:pStyle w:val="TableParagraph"/>
                          <w:spacing w:line="316" w:lineRule="auto" w:before="10"/>
                          <w:ind w:left="119" w:right="273"/>
                          <w:jc w:val="left"/>
                          <w:rPr>
                            <w:rFonts w:ascii="宋体" w:hAnsi="宋体" w:cs="宋体" w:eastAsia="宋体" w:hint="default"/>
                            <w:sz w:val="18"/>
                            <w:szCs w:val="18"/>
                          </w:rPr>
                        </w:pPr>
                        <w:r>
                          <w:rPr>
                            <w:rFonts w:ascii="宋体" w:hAnsi="宋体" w:cs="宋体" w:eastAsia="宋体" w:hint="default"/>
                            <w:sz w:val="18"/>
                            <w:szCs w:val="18"/>
                          </w:rPr>
                          <w:t>中国光大银行股份有限公司深圳熙 龙湾支行</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79,819,600.00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6,025,532.06</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20,000,000.00</w:t>
                        </w:r>
                      </w:p>
                    </w:tc>
                    <w:tc>
                      <w:tcPr>
                        <w:tcW w:w="189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17"/>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635" w:hRule="exact"/>
                    </w:trPr>
                    <w:tc>
                      <w:tcPr>
                        <w:tcW w:w="3120" w:type="dxa"/>
                        <w:tcBorders>
                          <w:top w:val="single" w:sz="4" w:space="0" w:color="000000"/>
                          <w:left w:val="single" w:sz="17" w:space="0" w:color="000000"/>
                          <w:bottom w:val="single" w:sz="4" w:space="0" w:color="000000"/>
                          <w:right w:val="single" w:sz="4" w:space="0" w:color="000000"/>
                        </w:tcBorders>
                      </w:tcPr>
                      <w:p>
                        <w:pPr>
                          <w:pStyle w:val="TableParagraph"/>
                          <w:spacing w:line="316" w:lineRule="auto" w:before="11"/>
                          <w:ind w:left="119" w:right="273"/>
                          <w:jc w:val="left"/>
                          <w:rPr>
                            <w:rFonts w:ascii="宋体" w:hAnsi="宋体" w:cs="宋体" w:eastAsia="宋体" w:hint="default"/>
                            <w:sz w:val="18"/>
                            <w:szCs w:val="18"/>
                          </w:rPr>
                        </w:pPr>
                        <w:r>
                          <w:rPr>
                            <w:rFonts w:ascii="宋体" w:hAnsi="宋体" w:cs="宋体" w:eastAsia="宋体" w:hint="default"/>
                            <w:sz w:val="18"/>
                            <w:szCs w:val="18"/>
                          </w:rPr>
                          <w:t>北京银行股份有限公司深圳南山支 行</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95,827,200.00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7,365,956.06</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40,000,000.00</w:t>
                        </w:r>
                      </w:p>
                    </w:tc>
                    <w:tc>
                      <w:tcPr>
                        <w:tcW w:w="189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4" w:hRule="exact"/>
                    </w:trPr>
                    <w:tc>
                      <w:tcPr>
                        <w:tcW w:w="3120" w:type="dxa"/>
                        <w:tcBorders>
                          <w:top w:val="single" w:sz="4" w:space="0" w:color="000000"/>
                          <w:left w:val="single" w:sz="17" w:space="0" w:color="000000"/>
                          <w:bottom w:val="single" w:sz="4" w:space="0" w:color="000000"/>
                          <w:right w:val="single" w:sz="4" w:space="0" w:color="000000"/>
                        </w:tcBorders>
                      </w:tcPr>
                      <w:p>
                        <w:pPr>
                          <w:pStyle w:val="TableParagraph"/>
                          <w:spacing w:line="316" w:lineRule="auto" w:before="10"/>
                          <w:ind w:left="119" w:right="273"/>
                          <w:jc w:val="left"/>
                          <w:rPr>
                            <w:rFonts w:ascii="宋体" w:hAnsi="宋体" w:cs="宋体" w:eastAsia="宋体" w:hint="default"/>
                            <w:sz w:val="18"/>
                            <w:szCs w:val="18"/>
                          </w:rPr>
                        </w:pPr>
                        <w:r>
                          <w:rPr>
                            <w:rFonts w:ascii="宋体" w:hAnsi="宋体" w:cs="宋体" w:eastAsia="宋体" w:hint="default"/>
                            <w:sz w:val="18"/>
                            <w:szCs w:val="18"/>
                          </w:rPr>
                          <w:t>上海银行股份有限公司深圳君汇支 行</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83,222,400.00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7,479,805.93</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50,000,000.00</w:t>
                        </w:r>
                      </w:p>
                    </w:tc>
                    <w:tc>
                      <w:tcPr>
                        <w:tcW w:w="189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4" w:hRule="exact"/>
                    </w:trPr>
                    <w:tc>
                      <w:tcPr>
                        <w:tcW w:w="3120" w:type="dxa"/>
                        <w:tcBorders>
                          <w:top w:val="single" w:sz="4" w:space="0" w:color="000000"/>
                          <w:left w:val="single" w:sz="17" w:space="0" w:color="000000"/>
                          <w:bottom w:val="single" w:sz="4" w:space="0" w:color="000000"/>
                          <w:right w:val="single" w:sz="4" w:space="0" w:color="000000"/>
                        </w:tcBorders>
                      </w:tcPr>
                      <w:p>
                        <w:pPr>
                          <w:pStyle w:val="TableParagraph"/>
                          <w:spacing w:line="319" w:lineRule="auto" w:before="10"/>
                          <w:ind w:left="119" w:right="273"/>
                          <w:jc w:val="left"/>
                          <w:rPr>
                            <w:rFonts w:ascii="宋体" w:hAnsi="宋体" w:cs="宋体" w:eastAsia="宋体" w:hint="default"/>
                            <w:sz w:val="18"/>
                            <w:szCs w:val="18"/>
                          </w:rPr>
                        </w:pPr>
                        <w:r>
                          <w:rPr>
                            <w:rFonts w:ascii="宋体" w:hAnsi="宋体" w:cs="宋体" w:eastAsia="宋体" w:hint="default"/>
                            <w:sz w:val="18"/>
                            <w:szCs w:val="18"/>
                          </w:rPr>
                          <w:t>中国建设银行股份有限公司深圳市 分行营业部</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151,400,000.00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26,291,349.09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60,000,000.00</w:t>
                        </w:r>
                      </w:p>
                    </w:tc>
                    <w:tc>
                      <w:tcPr>
                        <w:tcW w:w="189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5" w:hRule="exact"/>
                    </w:trPr>
                    <w:tc>
                      <w:tcPr>
                        <w:tcW w:w="3120" w:type="dxa"/>
                        <w:tcBorders>
                          <w:top w:val="single" w:sz="4" w:space="0" w:color="000000"/>
                          <w:left w:val="single" w:sz="17" w:space="0" w:color="000000"/>
                          <w:bottom w:val="single" w:sz="4" w:space="0" w:color="000000"/>
                          <w:right w:val="single" w:sz="4" w:space="0" w:color="000000"/>
                        </w:tcBorders>
                      </w:tcPr>
                      <w:p>
                        <w:pPr>
                          <w:pStyle w:val="TableParagraph"/>
                          <w:spacing w:line="316" w:lineRule="auto" w:before="11"/>
                          <w:ind w:left="119" w:right="273"/>
                          <w:jc w:val="left"/>
                          <w:rPr>
                            <w:rFonts w:ascii="宋体" w:hAnsi="宋体" w:cs="宋体" w:eastAsia="宋体" w:hint="default"/>
                            <w:sz w:val="18"/>
                            <w:szCs w:val="18"/>
                          </w:rPr>
                        </w:pPr>
                        <w:r>
                          <w:rPr>
                            <w:rFonts w:ascii="宋体" w:hAnsi="宋体" w:cs="宋体" w:eastAsia="宋体" w:hint="default"/>
                            <w:sz w:val="18"/>
                            <w:szCs w:val="18"/>
                          </w:rPr>
                          <w:t>交通银行股份有限公司深圳光明支 行</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151,720,800.00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1,749,143.53</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100,000,000.00</w:t>
                        </w:r>
                      </w:p>
                    </w:tc>
                    <w:tc>
                      <w:tcPr>
                        <w:tcW w:w="189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3120" w:type="dxa"/>
                        <w:tcBorders>
                          <w:top w:val="single" w:sz="4" w:space="0" w:color="000000"/>
                          <w:left w:val="single" w:sz="17" w:space="0" w:color="000000"/>
                          <w:bottom w:val="single" w:sz="4" w:space="0" w:color="000000"/>
                          <w:right w:val="single" w:sz="4" w:space="0" w:color="000000"/>
                        </w:tcBorders>
                      </w:tcPr>
                      <w:p>
                        <w:pPr>
                          <w:pStyle w:val="TableParagraph"/>
                          <w:tabs>
                            <w:tab w:pos="1565" w:val="left" w:leader="none"/>
                          </w:tabs>
                          <w:spacing w:line="240" w:lineRule="auto" w:before="10"/>
                          <w:ind w:left="1023"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Times New Roman" w:hAnsi="Times New Roman" w:cs="Times New Roman" w:eastAsia="Times New Roman" w:hint="default"/>
                            <w:sz w:val="18"/>
                            <w:szCs w:val="18"/>
                          </w:rPr>
                        </w:pPr>
                        <w:r>
                          <w:rPr>
                            <w:rFonts w:ascii="Times New Roman"/>
                            <w:b/>
                            <w:spacing w:val="-1"/>
                            <w:sz w:val="18"/>
                          </w:rPr>
                          <w:t>1,625,249,970.68</w:t>
                        </w:r>
                        <w:r>
                          <w:rPr>
                            <w:rFonts w:ascii="Times New Roman"/>
                            <w:spacing w:val="-1"/>
                            <w:sz w:val="18"/>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b/>
                            <w:spacing w:val="-1"/>
                            <w:sz w:val="18"/>
                          </w:rPr>
                          <w:t>114,454,649.06</w:t>
                        </w:r>
                        <w:r>
                          <w:rPr>
                            <w:rFonts w:ascii="Times New Roman"/>
                            <w:spacing w:val="-1"/>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b/>
                            <w:spacing w:val="-1"/>
                            <w:sz w:val="18"/>
                          </w:rPr>
                          <w:t>440,000,000.00</w:t>
                        </w:r>
                        <w:r>
                          <w:rPr>
                            <w:rFonts w:ascii="Times New Roman"/>
                            <w:spacing w:val="-1"/>
                            <w:sz w:val="18"/>
                          </w:rPr>
                        </w:r>
                      </w:p>
                    </w:tc>
                    <w:tc>
                      <w:tcPr>
                        <w:tcW w:w="1897"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54"/>
                          <w:ind w:right="117"/>
                          <w:jc w:val="right"/>
                          <w:rPr>
                            <w:rFonts w:ascii="Times New Roman" w:hAnsi="Times New Roman" w:cs="Times New Roman" w:eastAsia="Times New Roman" w:hint="default"/>
                            <w:sz w:val="18"/>
                            <w:szCs w:val="18"/>
                          </w:rPr>
                        </w:pPr>
                        <w:r>
                          <w:rPr>
                            <w:rFonts w:ascii="Times New Roman"/>
                            <w:b/>
                            <w:spacing w:val="-1"/>
                            <w:sz w:val="18"/>
                          </w:rPr>
                          <w:t>650,000,000.00</w:t>
                        </w:r>
                        <w:r>
                          <w:rPr>
                            <w:rFonts w:ascii="Times New Roman"/>
                            <w:spacing w:val="-1"/>
                            <w:sz w:val="18"/>
                          </w:rPr>
                        </w:r>
                      </w:p>
                    </w:tc>
                  </w:tr>
                  <w:tr>
                    <w:trPr>
                      <w:trHeight w:val="5595" w:hRule="exact"/>
                    </w:trPr>
                    <w:tc>
                      <w:tcPr>
                        <w:tcW w:w="9565" w:type="dxa"/>
                        <w:gridSpan w:val="5"/>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6100"/>
                          <w:jc w:val="left"/>
                          <w:rPr>
                            <w:rFonts w:ascii="宋体" w:hAnsi="宋体" w:cs="宋体" w:eastAsia="宋体" w:hint="default"/>
                            <w:sz w:val="18"/>
                            <w:szCs w:val="18"/>
                          </w:rPr>
                        </w:pPr>
                        <w:r>
                          <w:rPr>
                            <w:rFonts w:ascii="宋体" w:hAnsi="宋体" w:cs="宋体" w:eastAsia="宋体" w:hint="default"/>
                            <w:b/>
                            <w:bCs/>
                            <w:sz w:val="18"/>
                            <w:szCs w:val="18"/>
                          </w:rPr>
                          <w:t>三、本次募集资金投资项目基本情况</w:t>
                        </w:r>
                        <w:r>
                          <w:rPr>
                            <w:rFonts w:ascii="宋体" w:hAnsi="宋体" w:cs="宋体" w:eastAsia="宋体" w:hint="default"/>
                            <w:b/>
                            <w:bCs/>
                            <w:w w:val="99"/>
                            <w:sz w:val="18"/>
                            <w:szCs w:val="18"/>
                          </w:rPr>
                          <w:t> </w:t>
                        </w:r>
                        <w:r>
                          <w:rPr>
                            <w:rFonts w:ascii="宋体" w:hAnsi="宋体" w:cs="宋体" w:eastAsia="宋体" w:hint="default"/>
                            <w:sz w:val="18"/>
                            <w:szCs w:val="18"/>
                          </w:rPr>
                          <w:t>详见下文“募集资金承诺项目情况” </w:t>
                        </w:r>
                        <w:r>
                          <w:rPr>
                            <w:rFonts w:ascii="宋体" w:hAnsi="宋体" w:cs="宋体" w:eastAsia="宋体" w:hint="default"/>
                            <w:b/>
                            <w:bCs/>
                            <w:sz w:val="18"/>
                            <w:szCs w:val="18"/>
                          </w:rPr>
                          <w:t>四、募集资金投资项目先期投入及置换情况</w:t>
                        </w:r>
                        <w:r>
                          <w:rPr>
                            <w:rFonts w:ascii="宋体" w:hAnsi="宋体" w:cs="宋体" w:eastAsia="宋体" w:hint="default"/>
                            <w:sz w:val="18"/>
                            <w:szCs w:val="18"/>
                          </w:rPr>
                        </w:r>
                      </w:p>
                      <w:p>
                        <w:pPr>
                          <w:pStyle w:val="TableParagraph"/>
                          <w:spacing w:line="300" w:lineRule="auto" w:before="26"/>
                          <w:ind w:left="22" w:right="40"/>
                          <w:jc w:val="left"/>
                          <w:rPr>
                            <w:rFonts w:ascii="宋体" w:hAnsi="宋体" w:cs="宋体" w:eastAsia="宋体" w:hint="default"/>
                            <w:sz w:val="18"/>
                            <w:szCs w:val="18"/>
                          </w:rPr>
                        </w:pPr>
                        <w:r>
                          <w:rPr>
                            <w:rFonts w:ascii="宋体" w:hAnsi="宋体" w:cs="宋体" w:eastAsia="宋体" w:hint="default"/>
                            <w:sz w:val="18"/>
                            <w:szCs w:val="18"/>
                          </w:rPr>
                          <w:t>根据《非公开发行</w:t>
                        </w:r>
                        <w:r>
                          <w:rPr>
                            <w:rFonts w:ascii="宋体" w:hAnsi="宋体" w:cs="宋体" w:eastAsia="宋体" w:hint="default"/>
                            <w:spacing w:val="-28"/>
                            <w:sz w:val="18"/>
                            <w:szCs w:val="18"/>
                          </w:rPr>
                          <w:t> </w:t>
                        </w:r>
                        <w:r>
                          <w:rPr>
                            <w:rFonts w:ascii="Times New Roman" w:hAnsi="Times New Roman" w:cs="Times New Roman" w:eastAsia="Times New Roman" w:hint="default"/>
                            <w:w w:val="99"/>
                            <w:sz w:val="18"/>
                            <w:szCs w:val="18"/>
                          </w:rPr>
                          <w:t>A</w:t>
                        </w:r>
                        <w:r>
                          <w:rPr>
                            <w:rFonts w:ascii="Times New Roman" w:hAnsi="Times New Roman" w:cs="Times New Roman" w:eastAsia="Times New Roman" w:hint="default"/>
                            <w:spacing w:val="17"/>
                            <w:w w:val="99"/>
                            <w:sz w:val="18"/>
                            <w:szCs w:val="18"/>
                          </w:rPr>
                          <w:t> </w:t>
                        </w:r>
                        <w:r>
                          <w:rPr>
                            <w:rFonts w:ascii="宋体" w:hAnsi="宋体" w:cs="宋体" w:eastAsia="宋体" w:hint="default"/>
                            <w:spacing w:val="-3"/>
                            <w:sz w:val="18"/>
                            <w:szCs w:val="18"/>
                          </w:rPr>
                          <w:t>股股票方案的预案》，在本次募集资金到位前，公司将以自筹资金对上述募集资金项目先行投入，待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募集资金到位后以募集资金置换上述先行投入的资金。截至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日，公司以自筹资金预先投入上述募集资金</w:t>
                        </w:r>
                      </w:p>
                      <w:p>
                        <w:pPr>
                          <w:pStyle w:val="TableParagraph"/>
                          <w:spacing w:line="240" w:lineRule="auto" w:before="1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投资项目款项计人民币 </w:t>
                        </w:r>
                        <w:r>
                          <w:rPr>
                            <w:rFonts w:ascii="Times New Roman" w:hAnsi="Times New Roman" w:cs="Times New Roman" w:eastAsia="Times New Roman" w:hint="default"/>
                            <w:sz w:val="18"/>
                            <w:szCs w:val="18"/>
                          </w:rPr>
                          <w:t>236,431,102.79</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元，该事项业经瑞华会计师事务所（特殊普通合伙）验证，并出具瑞华核字【</w:t>
                        </w:r>
                        <w:r>
                          <w:rPr>
                            <w:rFonts w:ascii="Times New Roman" w:hAnsi="Times New Roman" w:cs="Times New Roman" w:eastAsia="Times New Roman" w:hint="default"/>
                            <w:spacing w:val="-3"/>
                            <w:sz w:val="18"/>
                            <w:szCs w:val="18"/>
                          </w:rPr>
                          <w:t>2017</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48210017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号审计报告。公司于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日召开的第五届董事会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年第十一次会议审议通过了《关于使用募集资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金置换预先已投入募投项目的自筹资金的议案</w:t>
                        </w:r>
                        <w:r>
                          <w:rPr>
                            <w:rFonts w:ascii="宋体" w:hAnsi="宋体" w:cs="宋体" w:eastAsia="宋体" w:hint="default"/>
                            <w:spacing w:val="-90"/>
                            <w:sz w:val="18"/>
                            <w:szCs w:val="18"/>
                          </w:rPr>
                          <w:t>》</w:t>
                        </w:r>
                        <w:r>
                          <w:rPr>
                            <w:rFonts w:ascii="宋体" w:hAnsi="宋体" w:cs="宋体" w:eastAsia="宋体" w:hint="default"/>
                            <w:spacing w:val="-77"/>
                            <w:sz w:val="18"/>
                            <w:szCs w:val="18"/>
                          </w:rPr>
                          <w:t>，</w:t>
                        </w:r>
                        <w:r>
                          <w:rPr>
                            <w:rFonts w:ascii="宋体" w:hAnsi="宋体" w:cs="宋体" w:eastAsia="宋体" w:hint="default"/>
                            <w:sz w:val="18"/>
                            <w:szCs w:val="18"/>
                          </w:rPr>
                          <w:t>同意公司用募集资金人民币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236,431</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102.79 </w:t>
                        </w:r>
                        <w:r>
                          <w:rPr>
                            <w:rFonts w:ascii="宋体" w:hAnsi="宋体" w:cs="宋体" w:eastAsia="宋体" w:hint="default"/>
                            <w:sz w:val="18"/>
                            <w:szCs w:val="18"/>
                          </w:rPr>
                          <w:t>元置换募投项目先期投入的自</w:t>
                        </w:r>
                      </w:p>
                      <w:p>
                        <w:pPr>
                          <w:pStyle w:val="TableParagraph"/>
                          <w:spacing w:line="302"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筹资金。募集资金到账后，公司分别于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日将上述预先投 入募投项目的自筹资金由募集资金账户转至公司普通账户。</w:t>
                        </w:r>
                      </w:p>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b/>
                            <w:bCs/>
                            <w:sz w:val="18"/>
                            <w:szCs w:val="18"/>
                          </w:rPr>
                          <w:t>五、使用部分闲置募集资金进行现金管理的情况</w:t>
                        </w:r>
                        <w:r>
                          <w:rPr>
                            <w:rFonts w:ascii="宋体" w:hAnsi="宋体" w:cs="宋体" w:eastAsia="宋体" w:hint="default"/>
                            <w:sz w:val="18"/>
                            <w:szCs w:val="18"/>
                          </w:rPr>
                        </w:r>
                      </w:p>
                      <w:p>
                        <w:pPr>
                          <w:pStyle w:val="TableParagraph"/>
                          <w:spacing w:line="240" w:lineRule="auto" w:before="11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日公司第五届董事会</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年第十一次会议审议通过了《关于使用部分暂时闲置募集资金进行现金管理的议</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0"/>
                            <w:sz w:val="18"/>
                            <w:szCs w:val="18"/>
                          </w:rPr>
                          <w:t>》</w:t>
                        </w:r>
                        <w:r>
                          <w:rPr>
                            <w:rFonts w:ascii="宋体" w:hAnsi="宋体" w:cs="宋体" w:eastAsia="宋体" w:hint="default"/>
                            <w:spacing w:val="-9"/>
                            <w:sz w:val="18"/>
                            <w:szCs w:val="18"/>
                          </w:rPr>
                          <w:t>，</w:t>
                        </w:r>
                        <w:r>
                          <w:rPr>
                            <w:rFonts w:ascii="宋体" w:hAnsi="宋体" w:cs="宋体" w:eastAsia="宋体" w:hint="default"/>
                            <w:sz w:val="18"/>
                            <w:szCs w:val="18"/>
                          </w:rPr>
                          <w:t>同意公司在确保不影响募集资金投资项目正常进行的前提下</w:t>
                        </w:r>
                        <w:r>
                          <w:rPr>
                            <w:rFonts w:ascii="宋体" w:hAnsi="宋体" w:cs="宋体" w:eastAsia="宋体" w:hint="default"/>
                            <w:spacing w:val="-9"/>
                            <w:sz w:val="18"/>
                            <w:szCs w:val="18"/>
                          </w:rPr>
                          <w:t>，</w:t>
                        </w:r>
                        <w:r>
                          <w:rPr>
                            <w:rFonts w:ascii="宋体" w:hAnsi="宋体" w:cs="宋体" w:eastAsia="宋体" w:hint="default"/>
                            <w:sz w:val="18"/>
                            <w:szCs w:val="18"/>
                          </w:rPr>
                          <w:t>使用不超过人民币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6.5 </w:t>
                        </w:r>
                        <w:r>
                          <w:rPr>
                            <w:rFonts w:ascii="宋体" w:hAnsi="宋体" w:cs="宋体" w:eastAsia="宋体" w:hint="default"/>
                            <w:sz w:val="18"/>
                            <w:szCs w:val="18"/>
                          </w:rPr>
                          <w:t>亿</w:t>
                        </w:r>
                        <w:r>
                          <w:rPr>
                            <w:rFonts w:ascii="宋体" w:hAnsi="宋体" w:cs="宋体" w:eastAsia="宋体" w:hint="default"/>
                            <w:spacing w:val="-9"/>
                            <w:sz w:val="18"/>
                            <w:szCs w:val="18"/>
                          </w:rPr>
                          <w:t>元</w:t>
                        </w:r>
                        <w:r>
                          <w:rPr>
                            <w:rFonts w:ascii="宋体" w:hAnsi="宋体" w:cs="宋体" w:eastAsia="宋体" w:hint="default"/>
                            <w:spacing w:val="1"/>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r>
                          <w:rPr>
                            <w:rFonts w:ascii="宋体" w:hAnsi="宋体" w:cs="宋体" w:eastAsia="宋体" w:hint="default"/>
                            <w:spacing w:val="-9"/>
                            <w:sz w:val="18"/>
                            <w:szCs w:val="18"/>
                          </w:rPr>
                          <w:t>）</w:t>
                        </w:r>
                        <w:r>
                          <w:rPr>
                            <w:rFonts w:ascii="宋体" w:hAnsi="宋体" w:cs="宋体" w:eastAsia="宋体" w:hint="default"/>
                            <w:spacing w:val="1"/>
                            <w:sz w:val="18"/>
                            <w:szCs w:val="18"/>
                          </w:rPr>
                          <w:t>额</w:t>
                        </w:r>
                        <w:r>
                          <w:rPr>
                            <w:rFonts w:ascii="宋体" w:hAnsi="宋体" w:cs="宋体" w:eastAsia="宋体" w:hint="default"/>
                            <w:sz w:val="18"/>
                            <w:szCs w:val="18"/>
                          </w:rPr>
                          <w:t>度的闲置</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募集资金进行现金管理，在上述额度内，闲置募集资金进行现金管理的期限自董事会审议通过之日起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个月内可滚动使</w:t>
                        </w:r>
                      </w:p>
                      <w:p>
                        <w:pPr>
                          <w:pStyle w:val="TableParagraph"/>
                          <w:spacing w:line="302" w:lineRule="auto" w:before="63"/>
                          <w:ind w:left="22" w:right="80"/>
                          <w:jc w:val="left"/>
                          <w:rPr>
                            <w:rFonts w:ascii="宋体" w:hAnsi="宋体" w:cs="宋体" w:eastAsia="宋体" w:hint="default"/>
                            <w:sz w:val="18"/>
                            <w:szCs w:val="18"/>
                          </w:rPr>
                        </w:pPr>
                        <w:r>
                          <w:rPr>
                            <w:rFonts w:ascii="宋体" w:hAnsi="宋体" w:cs="宋体" w:eastAsia="宋体" w:hint="default"/>
                            <w:sz w:val="18"/>
                            <w:szCs w:val="18"/>
                          </w:rPr>
                          <w:t>用，投资单个理财产品的期限不得超过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个月。董事会授权公司法定代表人在上述额度内行使决策权并签署相关文件。 现金管理进展情况如下：</w:t>
                        </w:r>
                      </w:p>
                      <w:p>
                        <w:pPr>
                          <w:pStyle w:val="TableParagraph"/>
                          <w:spacing w:line="240" w:lineRule="auto" w:before="69"/>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日公司购买了平安银行股份有限公司发行的平安银行对公结构性存款产品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TGG171414</w:t>
                        </w:r>
                        <w:r>
                          <w:rPr>
                            <w:rFonts w:ascii="宋体" w:hAnsi="宋体" w:cs="宋体" w:eastAsia="宋体" w:hint="default"/>
                            <w:sz w:val="18"/>
                            <w:szCs w:val="18"/>
                          </w:rPr>
                          <w:t>，该产品为保本</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before="44"/>
        <w:ind w:left="0" w:right="1144"/>
        <w:jc w:val="right"/>
      </w:pPr>
      <w:r>
        <w:rPr/>
        <w:t>】</w:t>
      </w:r>
    </w:p>
    <w:p>
      <w:pPr>
        <w:spacing w:after="0" w:line="240" w:lineRule="auto"/>
        <w:jc w:val="right"/>
        <w:sectPr>
          <w:pgSz w:w="11910" w:h="16840"/>
          <w:pgMar w:header="747" w:footer="979" w:top="1060" w:bottom="1160" w:left="0" w:right="0"/>
        </w:sectPr>
      </w:pPr>
    </w:p>
    <w:p>
      <w:pPr>
        <w:spacing w:line="240" w:lineRule="auto" w:before="11"/>
        <w:rPr>
          <w:rFonts w:ascii="宋体" w:hAnsi="宋体" w:cs="宋体" w:eastAsia="宋体" w:hint="default"/>
          <w:sz w:val="28"/>
          <w:szCs w:val="28"/>
        </w:rPr>
      </w:pPr>
    </w:p>
    <w:p>
      <w:pPr>
        <w:spacing w:line="5363" w:lineRule="exact"/>
        <w:ind w:left="1134" w:right="0" w:firstLine="0"/>
        <w:rPr>
          <w:rFonts w:ascii="宋体" w:hAnsi="宋体" w:cs="宋体" w:eastAsia="宋体" w:hint="default"/>
          <w:sz w:val="20"/>
          <w:szCs w:val="20"/>
        </w:rPr>
      </w:pPr>
      <w:r>
        <w:rPr>
          <w:rFonts w:ascii="宋体" w:hAnsi="宋体" w:cs="宋体" w:eastAsia="宋体" w:hint="default"/>
          <w:position w:val="-106"/>
          <w:sz w:val="20"/>
          <w:szCs w:val="20"/>
        </w:rPr>
        <w:pict>
          <v:shape style="width:478.3pt;height:268.2pt;mso-position-horizontal-relative:char;mso-position-vertical-relative:line" type="#_x0000_t202" filled="false" stroked="true" strokeweight=".48pt" strokecolor="#000000">
            <w10:anchorlock/>
            <v:textbox inset="0,0,0,0">
              <w:txbxContent>
                <w:p>
                  <w:pPr>
                    <w:pStyle w:val="BodyText"/>
                    <w:spacing w:line="240" w:lineRule="auto" w:before="11"/>
                    <w:ind w:left="22" w:right="0"/>
                    <w:jc w:val="left"/>
                  </w:pPr>
                  <w:r>
                    <w:rPr/>
                    <w:t>浮动收益型产品，金额为</w:t>
                  </w:r>
                  <w:r>
                    <w:rPr>
                      <w:spacing w:val="-46"/>
                    </w:rPr>
                    <w:t> </w:t>
                  </w:r>
                  <w:r>
                    <w:rPr>
                      <w:rFonts w:ascii="Times New Roman" w:hAnsi="Times New Roman" w:cs="Times New Roman" w:eastAsia="Times New Roman" w:hint="default"/>
                    </w:rPr>
                    <w:t>30,000</w:t>
                  </w:r>
                  <w:r>
                    <w:rPr>
                      <w:rFonts w:ascii="Times New Roman" w:hAnsi="Times New Roman" w:cs="Times New Roman" w:eastAsia="Times New Roman" w:hint="default"/>
                      <w:spacing w:val="-1"/>
                    </w:rPr>
                    <w:t> </w:t>
                  </w:r>
                  <w:r>
                    <w:rPr/>
                    <w:t>万元，起始日期</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 </w:t>
                  </w:r>
                  <w:r>
                    <w:rPr/>
                    <w:t>月</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w:t>
                  </w:r>
                </w:p>
                <w:p>
                  <w:pPr>
                    <w:pStyle w:val="BodyText"/>
                    <w:spacing w:line="240" w:lineRule="auto" w:before="102"/>
                    <w:ind w:left="22"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rPr>
                    <w:t> </w:t>
                  </w:r>
                  <w:r>
                    <w:rPr/>
                    <w:t>月</w:t>
                  </w:r>
                  <w:r>
                    <w:rPr>
                      <w:spacing w:val="-46"/>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日公司购买了中国光大银行股份有限公司深圳分行发行的结构性存款产品，该产品为保本保收益型产</w:t>
                  </w:r>
                </w:p>
                <w:p>
                  <w:pPr>
                    <w:pStyle w:val="BodyText"/>
                    <w:spacing w:line="240" w:lineRule="auto" w:before="64"/>
                    <w:ind w:left="22" w:right="0"/>
                    <w:jc w:val="left"/>
                  </w:pPr>
                  <w:r>
                    <w:rPr/>
                    <w:t>品，金额为</w:t>
                  </w:r>
                  <w:r>
                    <w:rPr>
                      <w:spacing w:val="-46"/>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
                    </w:rPr>
                    <w:t> </w:t>
                  </w:r>
                  <w:r>
                    <w:rPr/>
                    <w:t>万元，起始日期</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3 </w:t>
                  </w:r>
                  <w:r>
                    <w:rPr/>
                    <w:t>月</w:t>
                  </w:r>
                  <w:r>
                    <w:rPr>
                      <w:spacing w:val="-46"/>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w:t>
                  </w:r>
                </w:p>
                <w:p>
                  <w:pPr>
                    <w:pStyle w:val="BodyText"/>
                    <w:spacing w:line="240" w:lineRule="auto" w:before="101"/>
                    <w:ind w:left="22"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rPr>
                    <w:t> </w:t>
                  </w:r>
                  <w:r>
                    <w:rPr/>
                    <w:t>月</w:t>
                  </w:r>
                  <w:r>
                    <w:rPr>
                      <w:spacing w:val="-46"/>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日公司购买了兴业银行股份有限公司深圳分行发行的结构性存款，该产品为保本浮动收益型产品，金</w:t>
                  </w:r>
                </w:p>
                <w:p>
                  <w:pPr>
                    <w:pStyle w:val="BodyText"/>
                    <w:spacing w:line="240" w:lineRule="auto" w:before="64"/>
                    <w:ind w:left="22" w:right="0"/>
                    <w:jc w:val="left"/>
                  </w:pPr>
                  <w:r>
                    <w:rPr/>
                    <w:t>额为</w:t>
                  </w:r>
                  <w:r>
                    <w:rPr>
                      <w:spacing w:val="-46"/>
                    </w:rPr>
                    <w:t> </w:t>
                  </w:r>
                  <w:r>
                    <w:rPr>
                      <w:rFonts w:ascii="Times New Roman" w:hAnsi="Times New Roman" w:cs="Times New Roman" w:eastAsia="Times New Roman" w:hint="default"/>
                    </w:rPr>
                    <w:t>5,000 </w:t>
                  </w:r>
                  <w:r>
                    <w:rPr/>
                    <w:t>万元，起始日期</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w:t>
                  </w:r>
                </w:p>
                <w:p>
                  <w:pPr>
                    <w:pStyle w:val="BodyText"/>
                    <w:spacing w:line="240" w:lineRule="auto" w:before="101"/>
                    <w:ind w:left="22" w:right="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rPr>
                    <w:t> </w:t>
                  </w:r>
                  <w:r>
                    <w:rPr/>
                    <w:t>月</w:t>
                  </w:r>
                  <w:r>
                    <w:rPr>
                      <w:spacing w:val="-46"/>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日公司购买了兴业银行股份有限公司深圳分行发行的结构性存款，该产品为保本浮动收益型产品，金</w:t>
                  </w:r>
                </w:p>
                <w:p>
                  <w:pPr>
                    <w:pStyle w:val="BodyText"/>
                    <w:spacing w:line="240" w:lineRule="auto" w:before="64"/>
                    <w:ind w:left="22" w:right="0"/>
                    <w:jc w:val="left"/>
                  </w:pPr>
                  <w:r>
                    <w:rPr/>
                    <w:t>额为</w:t>
                  </w:r>
                  <w:r>
                    <w:rPr>
                      <w:spacing w:val="-46"/>
                    </w:rPr>
                    <w:t> </w:t>
                  </w:r>
                  <w:r>
                    <w:rPr>
                      <w:rFonts w:ascii="Times New Roman" w:hAnsi="Times New Roman" w:cs="Times New Roman" w:eastAsia="Times New Roman" w:hint="default"/>
                    </w:rPr>
                    <w:t>5,000 </w:t>
                  </w:r>
                  <w:r>
                    <w:rPr/>
                    <w:t>万元，起始日期</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月</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w:t>
                  </w:r>
                </w:p>
                <w:p>
                  <w:pPr>
                    <w:pStyle w:val="BodyText"/>
                    <w:spacing w:line="240" w:lineRule="auto" w:before="102"/>
                    <w:ind w:left="22" w:right="0"/>
                    <w:jc w:val="left"/>
                  </w:pPr>
                  <w:r>
                    <w:rPr>
                      <w:rFonts w:ascii="Times New Roman" w:hAnsi="Times New Roman" w:cs="Times New Roman" w:eastAsia="Times New Roman" w:hint="default"/>
                      <w:spacing w:val="-5"/>
                    </w:rPr>
                    <w:t>5</w:t>
                  </w:r>
                  <w:r>
                    <w:rPr>
                      <w:spacing w:val="-5"/>
                    </w:rPr>
                    <w:t>、</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11"/>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日公司购买了兴业银行股份有限公司深圳分行发行的结构性存款，该产品为保本浮动收益型产品，金额</w:t>
                  </w:r>
                </w:p>
                <w:p>
                  <w:pPr>
                    <w:pStyle w:val="BodyText"/>
                    <w:spacing w:line="240" w:lineRule="auto" w:before="64"/>
                    <w:ind w:left="22" w:right="0"/>
                    <w:jc w:val="left"/>
                  </w:pPr>
                  <w:r>
                    <w:rPr/>
                    <w:t>为</w:t>
                  </w:r>
                  <w:r>
                    <w:rPr>
                      <w:spacing w:val="-46"/>
                    </w:rPr>
                    <w:t> </w:t>
                  </w:r>
                  <w:r>
                    <w:rPr>
                      <w:rFonts w:ascii="Times New Roman" w:hAnsi="Times New Roman" w:cs="Times New Roman" w:eastAsia="Times New Roman" w:hint="default"/>
                    </w:rPr>
                    <w:t>20,000 </w:t>
                  </w:r>
                  <w:r>
                    <w:rPr/>
                    <w:t>万元，起始日期</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w:t>
                  </w:r>
                </w:p>
                <w:p>
                  <w:pPr>
                    <w:spacing w:line="338" w:lineRule="auto" w:before="102"/>
                    <w:ind w:left="22" w:right="3771"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日，公司现金管理尚未到期余额为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w:t>
                  </w:r>
                  <w:r>
                    <w:rPr>
                      <w:rFonts w:ascii="宋体" w:hAnsi="宋体" w:cs="宋体" w:eastAsia="宋体" w:hint="default"/>
                      <w:b/>
                      <w:bCs/>
                      <w:sz w:val="18"/>
                      <w:szCs w:val="18"/>
                    </w:rPr>
                    <w:t>六、用闲置募集资金暂时补充流动资金的情况</w:t>
                  </w:r>
                  <w:r>
                    <w:rPr>
                      <w:rFonts w:ascii="宋体" w:hAnsi="宋体" w:cs="宋体" w:eastAsia="宋体" w:hint="default"/>
                      <w:sz w:val="18"/>
                      <w:szCs w:val="18"/>
                    </w:rPr>
                  </w:r>
                </w:p>
                <w:p>
                  <w:pPr>
                    <w:pStyle w:val="BodyText"/>
                    <w:spacing w:line="240" w:lineRule="auto" w:before="42"/>
                    <w:ind w:left="22"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3"/>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2"/>
                    </w:rPr>
                    <w:t> </w:t>
                  </w:r>
                  <w:r>
                    <w:rPr/>
                    <w:t>月</w:t>
                  </w:r>
                  <w:r>
                    <w:rPr>
                      <w:spacing w:val="-41"/>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日公司召开第五届董事会</w:t>
                  </w:r>
                  <w:r>
                    <w:rPr>
                      <w:spacing w:val="-4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spacing w:val="-3"/>
                    </w:rPr>
                    <w:t>年第十一次会议审议通过了《关于使用部分闲置募集资金暂时补充流动资金</w:t>
                  </w:r>
                </w:p>
                <w:p>
                  <w:pPr>
                    <w:pStyle w:val="BodyText"/>
                    <w:spacing w:line="240" w:lineRule="auto" w:before="63"/>
                    <w:ind w:left="22" w:right="0"/>
                    <w:jc w:val="left"/>
                  </w:pPr>
                  <w:r>
                    <w:rPr/>
                    <w:t>的议案</w:t>
                  </w:r>
                  <w:r>
                    <w:rPr>
                      <w:spacing w:val="-90"/>
                    </w:rPr>
                    <w:t>》</w:t>
                  </w:r>
                  <w:r>
                    <w:rPr/>
                    <w:t>，同意公司使用不超过人民币 </w:t>
                  </w:r>
                  <w:r>
                    <w:rPr>
                      <w:rFonts w:ascii="Times New Roman" w:hAnsi="Times New Roman" w:cs="Times New Roman" w:eastAsia="Times New Roman" w:hint="default"/>
                    </w:rPr>
                    <w:t>6  </w:t>
                  </w:r>
                  <w:r>
                    <w:rPr/>
                    <w:t>亿元（含 </w:t>
                  </w:r>
                  <w:r>
                    <w:rPr>
                      <w:rFonts w:ascii="Times New Roman" w:hAnsi="Times New Roman" w:cs="Times New Roman" w:eastAsia="Times New Roman" w:hint="default"/>
                    </w:rPr>
                    <w:t>6  </w:t>
                  </w:r>
                  <w:r>
                    <w:rPr/>
                    <w:t>亿元）闲置募集资金暂时补充流动资金，使用期限自董事会审议通</w:t>
                  </w:r>
                </w:p>
                <w:p>
                  <w:pPr>
                    <w:pStyle w:val="BodyText"/>
                    <w:spacing w:line="240" w:lineRule="auto" w:before="63"/>
                    <w:ind w:left="22" w:right="0"/>
                    <w:jc w:val="left"/>
                  </w:pPr>
                  <w:r>
                    <w:rPr/>
                    <w:t>过之日起不超过 </w:t>
                  </w:r>
                  <w:r>
                    <w:rPr>
                      <w:rFonts w:ascii="Times New Roman" w:hAnsi="Times New Roman" w:cs="Times New Roman" w:eastAsia="Times New Roman" w:hint="default"/>
                    </w:rPr>
                    <w:t>12  </w:t>
                  </w:r>
                  <w:r>
                    <w:rPr/>
                    <w:t>个月，到期之前将上述资金及时归还到募集资金专用账户。</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日公司将闲置募集资金</w:t>
                  </w:r>
                </w:p>
                <w:p>
                  <w:pPr>
                    <w:pStyle w:val="BodyText"/>
                    <w:spacing w:line="240" w:lineRule="auto" w:before="64"/>
                    <w:ind w:left="22" w:right="0"/>
                    <w:jc w:val="left"/>
                  </w:pPr>
                  <w:r>
                    <w:rPr>
                      <w:rFonts w:ascii="Times New Roman" w:hAnsi="Times New Roman" w:cs="Times New Roman" w:eastAsia="Times New Roman" w:hint="default"/>
                    </w:rPr>
                    <w:t>120,000,000.00 </w:t>
                  </w:r>
                  <w:r>
                    <w:rPr/>
                    <w:t>元用于暂时补充流动资金，期限为</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w:t>
                  </w:r>
                </w:p>
              </w:txbxContent>
            </v:textbox>
          </v:shape>
        </w:pict>
      </w:r>
      <w:r>
        <w:rPr>
          <w:rFonts w:ascii="宋体" w:hAnsi="宋体" w:cs="宋体" w:eastAsia="宋体" w:hint="default"/>
          <w:position w:val="-106"/>
          <w:sz w:val="20"/>
          <w:szCs w:val="20"/>
        </w:rPr>
      </w:r>
    </w:p>
    <w:p>
      <w:pPr>
        <w:spacing w:line="240" w:lineRule="auto" w:before="7"/>
        <w:rPr>
          <w:rFonts w:ascii="宋体" w:hAnsi="宋体" w:cs="宋体" w:eastAsia="宋体" w:hint="default"/>
          <w:sz w:val="19"/>
          <w:szCs w:val="19"/>
        </w:rPr>
      </w:pPr>
    </w:p>
    <w:p>
      <w:pPr>
        <w:pStyle w:val="Heading3"/>
        <w:spacing w:line="240" w:lineRule="auto" w:before="35"/>
        <w:ind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2"/>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2"/>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117"/>
              <w:jc w:val="both"/>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技术的智 能物联运营支撑系统 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52,200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49,661.81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1,711.62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1,711.62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劲嘉新型材料精品包 装项目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38,427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38,427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14,030.87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14,030.87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7"/>
              <w:jc w:val="left"/>
              <w:rPr>
                <w:rFonts w:ascii="宋体" w:hAnsi="宋体" w:cs="宋体" w:eastAsia="宋体" w:hint="default"/>
                <w:sz w:val="18"/>
                <w:szCs w:val="18"/>
              </w:rPr>
            </w:pPr>
            <w:r>
              <w:rPr>
                <w:rFonts w:ascii="宋体" w:hAnsi="宋体" w:cs="宋体" w:eastAsia="宋体" w:hint="default"/>
                <w:sz w:val="18"/>
                <w:szCs w:val="18"/>
              </w:rPr>
              <w:t>贵州新型材料精品包 装及智能化升级项目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9,582.72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9,582.72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4,855.68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4,855.68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50.67%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both"/>
              <w:rPr>
                <w:rFonts w:ascii="宋体" w:hAnsi="宋体" w:cs="宋体" w:eastAsia="宋体" w:hint="default"/>
                <w:sz w:val="18"/>
                <w:szCs w:val="18"/>
              </w:rPr>
            </w:pPr>
            <w:r>
              <w:rPr>
                <w:rFonts w:ascii="宋体" w:hAnsi="宋体" w:cs="宋体" w:eastAsia="宋体" w:hint="default"/>
                <w:sz w:val="18"/>
                <w:szCs w:val="18"/>
              </w:rPr>
              <w:t>江苏新型材料精品包 装及智能化升级技术 改造项目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8,322.24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8,322.24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2,576.81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2,576.81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17"/>
              <w:jc w:val="left"/>
              <w:rPr>
                <w:rFonts w:ascii="宋体" w:hAnsi="宋体" w:cs="宋体" w:eastAsia="宋体" w:hint="default"/>
                <w:sz w:val="18"/>
                <w:szCs w:val="18"/>
              </w:rPr>
            </w:pPr>
            <w:r>
              <w:rPr>
                <w:rFonts w:ascii="宋体" w:hAnsi="宋体" w:cs="宋体" w:eastAsia="宋体" w:hint="default"/>
                <w:sz w:val="18"/>
                <w:szCs w:val="18"/>
              </w:rPr>
              <w:t>安徽新型材料精品包 装及智能化升级项目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7,981.96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7,981.96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381.69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381.69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劲嘉智能化包装升级 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15,140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15,140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6,516.7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6,516.7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31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770"/>
        <w:gridCol w:w="773"/>
        <w:gridCol w:w="786"/>
        <w:gridCol w:w="780"/>
        <w:gridCol w:w="779"/>
        <w:gridCol w:w="780"/>
        <w:gridCol w:w="780"/>
        <w:gridCol w:w="780"/>
        <w:gridCol w:w="780"/>
        <w:gridCol w:w="780"/>
        <w:gridCol w:w="780"/>
      </w:tblGrid>
      <w:tr>
        <w:trPr>
          <w:trHeight w:val="362" w:hRule="exact"/>
        </w:trPr>
        <w:tc>
          <w:tcPr>
            <w:tcW w:w="1770"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包装技术研发中心项 目</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15,172.08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15,172.08</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9"/>
                <w:sz w:val="18"/>
                <w:szCs w:val="18"/>
              </w:rPr>
              <w:t>贵州省食品安全（含药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品保健品）物联网与大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数据营销溯源平台项 目</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18,174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18,174</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83"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3" w:type="dxa"/>
            <w:tcBorders>
              <w:top w:val="single" w:sz="4" w:space="0" w:color="000000"/>
              <w:left w:val="single" w:sz="4" w:space="0" w:color="000000"/>
              <w:bottom w:val="nil" w:sz="6" w:space="0" w:color="auto"/>
              <w:right w:val="single" w:sz="4" w:space="0" w:color="000000"/>
            </w:tcBorders>
            <w:shd w:val="clear" w:color="auto" w:fill="D2D2D2"/>
          </w:tcPr>
          <w:p>
            <w:pPr/>
          </w:p>
        </w:tc>
        <w:tc>
          <w:tcPr>
            <w:tcW w:w="786"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165,000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162,461.8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30,073.37</w:t>
            </w:r>
          </w:p>
        </w:tc>
        <w:tc>
          <w:tcPr>
            <w:tcW w:w="780" w:type="dxa"/>
            <w:vMerge w:val="restart"/>
            <w:tcBorders>
              <w:top w:val="single" w:sz="4" w:space="0" w:color="000000"/>
              <w:left w:val="single" w:sz="4" w:space="0" w:color="000000"/>
              <w:right w:val="single" w:sz="10"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30,073.37</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10"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17"/>
              <w:jc w:val="right"/>
              <w:rPr>
                <w:rFonts w:ascii="Times New Roman" w:hAnsi="Times New Roman" w:cs="Times New Roman" w:eastAsia="Times New Roman" w:hint="default"/>
                <w:sz w:val="18"/>
                <w:szCs w:val="18"/>
              </w:rPr>
            </w:pPr>
            <w:r>
              <w:rPr>
                <w:rFonts w:ascii="Times New Roman"/>
                <w:sz w:val="18"/>
              </w:rPr>
              <w:t>--</w:t>
            </w:r>
          </w:p>
        </w:tc>
        <w:tc>
          <w:tcPr>
            <w:tcW w:w="786"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3" w:type="dxa"/>
            <w:tcBorders>
              <w:top w:val="nil" w:sz="6" w:space="0" w:color="auto"/>
              <w:left w:val="single" w:sz="4" w:space="0" w:color="000000"/>
              <w:bottom w:val="single" w:sz="4" w:space="0" w:color="000000"/>
              <w:right w:val="single" w:sz="4" w:space="0" w:color="000000"/>
            </w:tcBorders>
            <w:shd w:val="clear" w:color="auto" w:fill="D2D2D2"/>
          </w:tcPr>
          <w:p>
            <w:pPr/>
          </w:p>
        </w:tc>
        <w:tc>
          <w:tcPr>
            <w:tcW w:w="786"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73"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7"/>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9" w:space="0" w:color="D2D2D2"/>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3" w:type="dxa"/>
            <w:tcBorders>
              <w:top w:val="single" w:sz="4" w:space="0" w:color="000000"/>
              <w:left w:val="single" w:sz="4" w:space="0" w:color="000000"/>
              <w:bottom w:val="nil" w:sz="6" w:space="0" w:color="auto"/>
              <w:right w:val="single" w:sz="4" w:space="0" w:color="000000"/>
            </w:tcBorders>
            <w:shd w:val="clear" w:color="auto" w:fill="D2D2D2"/>
          </w:tcPr>
          <w:p>
            <w:pPr/>
          </w:p>
        </w:tc>
        <w:tc>
          <w:tcPr>
            <w:tcW w:w="786"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165,000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162,461.8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30,073.37</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30,073.37</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17"/>
              <w:jc w:val="right"/>
              <w:rPr>
                <w:rFonts w:ascii="Times New Roman" w:hAnsi="Times New Roman" w:cs="Times New Roman" w:eastAsia="Times New Roman" w:hint="default"/>
                <w:sz w:val="18"/>
                <w:szCs w:val="18"/>
              </w:rPr>
            </w:pPr>
            <w:r>
              <w:rPr>
                <w:rFonts w:ascii="Times New Roman"/>
                <w:sz w:val="18"/>
              </w:rPr>
              <w:t>--</w:t>
            </w:r>
          </w:p>
        </w:tc>
        <w:tc>
          <w:tcPr>
            <w:tcW w:w="786"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6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3" w:type="dxa"/>
            <w:tcBorders>
              <w:top w:val="nil" w:sz="6" w:space="0" w:color="auto"/>
              <w:left w:val="single" w:sz="4" w:space="0" w:color="000000"/>
              <w:bottom w:val="single" w:sz="4" w:space="0" w:color="000000"/>
              <w:right w:val="single" w:sz="4" w:space="0" w:color="000000"/>
            </w:tcBorders>
            <w:shd w:val="clear" w:color="auto" w:fill="D2D2D2"/>
          </w:tcPr>
          <w:p>
            <w:pPr/>
          </w:p>
        </w:tc>
        <w:tc>
          <w:tcPr>
            <w:tcW w:w="786"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7"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307" w:lineRule="auto" w:before="51"/>
              <w:ind w:left="16" w:right="22"/>
              <w:jc w:val="both"/>
              <w:rPr>
                <w:rFonts w:ascii="宋体" w:hAnsi="宋体" w:cs="宋体" w:eastAsia="宋体" w:hint="default"/>
                <w:sz w:val="18"/>
                <w:szCs w:val="18"/>
              </w:rPr>
            </w:pPr>
            <w:r>
              <w:rPr>
                <w:rFonts w:ascii="宋体" w:hAnsi="宋体" w:cs="宋体" w:eastAsia="宋体" w:hint="default"/>
                <w:sz w:val="18"/>
                <w:szCs w:val="18"/>
              </w:rPr>
              <w:t>鉴于市场环境的变化以及公司发展战略、生产经营的实际情况，为确保募集资金有效使用，公司于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召开的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年第一次临时股东大会审议通过了《关于变更部分募集资金投资项目的 </w:t>
            </w:r>
            <w:r>
              <w:rPr>
                <w:rFonts w:ascii="宋体" w:hAnsi="宋体" w:cs="宋体" w:eastAsia="宋体" w:hint="default"/>
                <w:spacing w:val="-3"/>
                <w:sz w:val="18"/>
                <w:szCs w:val="18"/>
              </w:rPr>
              <w:t>议案》，同意将原募集资金投资项目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贵州省食品安全（含药品保健品）物联网与大数据营销溯源平</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台项目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中丰田光电科技改扩建项目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705"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vMerge/>
            <w:tcBorders>
              <w:left w:val="single" w:sz="9" w:space="0" w:color="D2D2D2"/>
              <w:right w:val="single" w:sz="4" w:space="0" w:color="000000"/>
            </w:tcBorders>
          </w:tcPr>
          <w:p>
            <w:pPr/>
          </w:p>
        </w:tc>
      </w:tr>
      <w:tr>
        <w:trPr>
          <w:trHeight w:val="317"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25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7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25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7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39"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300" w:lineRule="auto" w:before="51"/>
              <w:ind w:left="16" w:right="25"/>
              <w:jc w:val="both"/>
              <w:rPr>
                <w:rFonts w:ascii="Times New Roman" w:hAnsi="Times New Roman" w:cs="Times New Roman" w:eastAsia="Times New Roman" w:hint="default"/>
                <w:sz w:val="18"/>
                <w:szCs w:val="18"/>
              </w:rPr>
            </w:pPr>
            <w:r>
              <w:rPr>
                <w:rFonts w:ascii="宋体" w:hAnsi="宋体" w:cs="宋体" w:eastAsia="宋体" w:hint="default"/>
                <w:sz w:val="18"/>
                <w:szCs w:val="18"/>
              </w:rPr>
              <w:t>根据《非公开发行</w:t>
            </w:r>
            <w:r>
              <w:rPr>
                <w:rFonts w:ascii="宋体" w:hAnsi="宋体" w:cs="宋体" w:eastAsia="宋体" w:hint="default"/>
                <w:spacing w:val="-43"/>
                <w:sz w:val="18"/>
                <w:szCs w:val="18"/>
              </w:rPr>
              <w:t> </w:t>
            </w:r>
            <w:r>
              <w:rPr>
                <w:rFonts w:ascii="Times New Roman" w:hAnsi="Times New Roman" w:cs="Times New Roman" w:eastAsia="Times New Roman" w:hint="default"/>
                <w:w w:val="99"/>
                <w:sz w:val="18"/>
                <w:szCs w:val="18"/>
              </w:rPr>
              <w:t>A</w:t>
            </w:r>
            <w:r>
              <w:rPr>
                <w:rFonts w:ascii="Times New Roman" w:hAnsi="Times New Roman" w:cs="Times New Roman" w:eastAsia="Times New Roman" w:hint="default"/>
                <w:spacing w:val="2"/>
                <w:w w:val="99"/>
                <w:sz w:val="18"/>
                <w:szCs w:val="18"/>
              </w:rPr>
              <w:t> </w:t>
            </w:r>
            <w:r>
              <w:rPr>
                <w:rFonts w:ascii="宋体" w:hAnsi="宋体" w:cs="宋体" w:eastAsia="宋体" w:hint="default"/>
                <w:spacing w:val="-3"/>
                <w:sz w:val="18"/>
                <w:szCs w:val="18"/>
              </w:rPr>
              <w:t>股股票方案的预案》，在本次募集资金到位前，公司将以自筹资金对上述募集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资金项目先行投入，待募集资金到位后以募集资金置换上述先行投入的资金。截至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300" w:lineRule="auto" w:before="13"/>
              <w:ind w:left="16" w:right="21"/>
              <w:jc w:val="both"/>
              <w:rPr>
                <w:rFonts w:ascii="宋体" w:hAnsi="宋体" w:cs="宋体" w:eastAsia="宋体" w:hint="default"/>
                <w:sz w:val="18"/>
                <w:szCs w:val="18"/>
              </w:rPr>
            </w:pPr>
            <w:r>
              <w:rPr>
                <w:rFonts w:ascii="宋体" w:hAnsi="宋体" w:cs="宋体" w:eastAsia="宋体" w:hint="default"/>
                <w:sz w:val="18"/>
                <w:szCs w:val="18"/>
              </w:rPr>
              <w:t>日，公司以自筹资金预先投入上述募集资金投资项目款项计人民币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236,431,102.79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元，该事项业经 </w:t>
            </w:r>
            <w:r>
              <w:rPr>
                <w:rFonts w:ascii="宋体" w:hAnsi="宋体" w:cs="宋体" w:eastAsia="宋体" w:hint="default"/>
                <w:spacing w:val="-1"/>
                <w:sz w:val="18"/>
                <w:szCs w:val="18"/>
              </w:rPr>
              <w:t>瑞华会计师事务所（特殊普通合伙）验证，并出具瑞华核字【</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48210017 </w:t>
            </w:r>
            <w:r>
              <w:rPr>
                <w:rFonts w:ascii="宋体" w:hAnsi="宋体" w:cs="宋体" w:eastAsia="宋体" w:hint="default"/>
                <w:spacing w:val="-1"/>
                <w:sz w:val="18"/>
                <w:szCs w:val="18"/>
              </w:rPr>
              <w:t>号审计报告。公司于</w:t>
            </w:r>
            <w:r>
              <w:rPr>
                <w:rFonts w:ascii="宋体" w:hAnsi="宋体" w:cs="宋体" w:eastAsia="宋体" w:hint="default"/>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日召开的第五届董事会</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年第十一次会议审议通过了《关于使用募集资金置换预</w:t>
            </w:r>
          </w:p>
          <w:p>
            <w:pPr>
              <w:pStyle w:val="TableParagraph"/>
              <w:spacing w:line="240" w:lineRule="auto" w:before="13"/>
              <w:ind w:left="16" w:right="0"/>
              <w:jc w:val="both"/>
              <w:rPr>
                <w:rFonts w:ascii="宋体" w:hAnsi="宋体" w:cs="宋体" w:eastAsia="宋体" w:hint="default"/>
                <w:sz w:val="18"/>
                <w:szCs w:val="18"/>
              </w:rPr>
            </w:pPr>
            <w:r>
              <w:rPr>
                <w:rFonts w:ascii="宋体" w:hAnsi="宋体" w:cs="宋体" w:eastAsia="宋体" w:hint="default"/>
                <w:sz w:val="18"/>
                <w:szCs w:val="18"/>
              </w:rPr>
              <w:t>先已投入募投项目的自筹资金的议案</w:t>
            </w:r>
            <w:r>
              <w:rPr>
                <w:rFonts w:ascii="宋体" w:hAnsi="宋体" w:cs="宋体" w:eastAsia="宋体" w:hint="default"/>
                <w:spacing w:val="-90"/>
                <w:sz w:val="18"/>
                <w:szCs w:val="18"/>
              </w:rPr>
              <w:t>》</w:t>
            </w:r>
            <w:r>
              <w:rPr>
                <w:rFonts w:ascii="宋体" w:hAnsi="宋体" w:cs="宋体" w:eastAsia="宋体" w:hint="default"/>
                <w:spacing w:val="-44"/>
                <w:sz w:val="18"/>
                <w:szCs w:val="18"/>
              </w:rPr>
              <w:t>，</w:t>
            </w:r>
            <w:r>
              <w:rPr>
                <w:rFonts w:ascii="宋体" w:hAnsi="宋体" w:cs="宋体" w:eastAsia="宋体" w:hint="default"/>
                <w:sz w:val="18"/>
                <w:szCs w:val="18"/>
              </w:rPr>
              <w:t>同意公司用募集资金人民币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236,431,10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.79 </w:t>
            </w:r>
            <w:r>
              <w:rPr>
                <w:rFonts w:ascii="宋体" w:hAnsi="宋体" w:cs="宋体" w:eastAsia="宋体" w:hint="default"/>
                <w:sz w:val="18"/>
                <w:szCs w:val="18"/>
              </w:rPr>
              <w:t>元置换募投项目</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z w:val="18"/>
                <w:szCs w:val="18"/>
              </w:rPr>
              <w:t>先期投入的自筹资金。募集资金到账后，公司分别于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240" w:lineRule="auto" w:before="64"/>
              <w:ind w:left="16" w:right="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日将上述预先投入募投项目的自筹资金由募集资金账户转至公司普通账户。</w:t>
            </w:r>
          </w:p>
        </w:tc>
      </w:tr>
      <w:tr>
        <w:trPr>
          <w:trHeight w:val="705"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gridSpan w:val="10"/>
            <w:vMerge/>
            <w:tcBorders>
              <w:left w:val="single" w:sz="9" w:space="0" w:color="D2D2D2"/>
              <w:right w:val="single" w:sz="4" w:space="0" w:color="000000"/>
            </w:tcBorders>
          </w:tcPr>
          <w:p>
            <w:pPr/>
          </w:p>
        </w:tc>
      </w:tr>
      <w:tr>
        <w:trPr>
          <w:trHeight w:val="1142"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770"/>
        <w:gridCol w:w="7798"/>
      </w:tblGrid>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50"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日公司召开第五届董事会</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年第十一次会议审议通过了《关于使用部分闲置募集</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资金暂时补充流动资金的议案</w:t>
            </w:r>
            <w:r>
              <w:rPr>
                <w:rFonts w:ascii="宋体" w:hAnsi="宋体" w:cs="宋体" w:eastAsia="宋体" w:hint="default"/>
                <w:spacing w:val="-90"/>
                <w:sz w:val="18"/>
                <w:szCs w:val="18"/>
              </w:rPr>
              <w:t>》</w:t>
            </w:r>
            <w:r>
              <w:rPr>
                <w:rFonts w:ascii="宋体" w:hAnsi="宋体" w:cs="宋体" w:eastAsia="宋体" w:hint="default"/>
                <w:spacing w:val="-29"/>
                <w:sz w:val="18"/>
                <w:szCs w:val="18"/>
              </w:rPr>
              <w:t>，</w:t>
            </w:r>
            <w:r>
              <w:rPr>
                <w:rFonts w:ascii="宋体" w:hAnsi="宋体" w:cs="宋体" w:eastAsia="宋体" w:hint="default"/>
                <w:sz w:val="18"/>
                <w:szCs w:val="18"/>
              </w:rPr>
              <w:t>同意公司使用不超过人民币 </w:t>
            </w:r>
            <w:r>
              <w:rPr>
                <w:rFonts w:ascii="Times New Roman" w:hAnsi="Times New Roman" w:cs="Times New Roman" w:eastAsia="Times New Roman" w:hint="default"/>
                <w:sz w:val="18"/>
                <w:szCs w:val="18"/>
              </w:rPr>
              <w:t>6  </w:t>
            </w:r>
            <w:r>
              <w:rPr>
                <w:rFonts w:ascii="宋体" w:hAnsi="宋体" w:cs="宋体" w:eastAsia="宋体" w:hint="default"/>
                <w:sz w:val="18"/>
                <w:szCs w:val="18"/>
              </w:rPr>
              <w:t>亿</w:t>
            </w:r>
            <w:r>
              <w:rPr>
                <w:rFonts w:ascii="宋体" w:hAnsi="宋体" w:cs="宋体" w:eastAsia="宋体" w:hint="default"/>
                <w:spacing w:val="-29"/>
                <w:sz w:val="18"/>
                <w:szCs w:val="18"/>
              </w:rPr>
              <w:t>元</w:t>
            </w:r>
            <w:r>
              <w:rPr>
                <w:rFonts w:ascii="宋体" w:hAnsi="宋体" w:cs="宋体" w:eastAsia="宋体" w:hint="default"/>
                <w:sz w:val="18"/>
                <w:szCs w:val="18"/>
              </w:rPr>
              <w:t>（含 </w:t>
            </w:r>
            <w:r>
              <w:rPr>
                <w:rFonts w:ascii="Times New Roman" w:hAnsi="Times New Roman" w:cs="Times New Roman" w:eastAsia="Times New Roman" w:hint="default"/>
                <w:sz w:val="18"/>
                <w:szCs w:val="18"/>
              </w:rPr>
              <w:t>6  </w:t>
            </w:r>
            <w:r>
              <w:rPr>
                <w:rFonts w:ascii="宋体" w:hAnsi="宋体" w:cs="宋体" w:eastAsia="宋体" w:hint="default"/>
                <w:sz w:val="18"/>
                <w:szCs w:val="18"/>
              </w:rPr>
              <w:t>亿元</w:t>
            </w:r>
            <w:r>
              <w:rPr>
                <w:rFonts w:ascii="宋体" w:hAnsi="宋体" w:cs="宋体" w:eastAsia="宋体" w:hint="default"/>
                <w:spacing w:val="-29"/>
                <w:sz w:val="18"/>
                <w:szCs w:val="18"/>
              </w:rPr>
              <w:t>）</w:t>
            </w:r>
            <w:r>
              <w:rPr>
                <w:rFonts w:ascii="宋体" w:hAnsi="宋体" w:cs="宋体" w:eastAsia="宋体" w:hint="default"/>
                <w:sz w:val="18"/>
                <w:szCs w:val="18"/>
              </w:rPr>
              <w:t>闲置募集资金暂</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时补充流动资金，使用期限自董事会审议通过之日起不超过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个月，到期之前将上述资金及时归</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还到募集资金专用账户</w:t>
            </w:r>
            <w:r>
              <w:rPr>
                <w:rFonts w:ascii="宋体" w:hAnsi="宋体" w:cs="宋体" w:eastAsia="宋体" w:hint="default"/>
                <w:spacing w:val="-82"/>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公</w:t>
            </w:r>
            <w:r>
              <w:rPr>
                <w:rFonts w:ascii="宋体" w:hAnsi="宋体" w:cs="宋体" w:eastAsia="宋体" w:hint="default"/>
                <w:sz w:val="18"/>
                <w:szCs w:val="18"/>
              </w:rPr>
              <w:t>司将闲置募集资金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120,000,0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0.00 </w:t>
            </w:r>
            <w:r>
              <w:rPr>
                <w:rFonts w:ascii="宋体" w:hAnsi="宋体" w:cs="宋体" w:eastAsia="宋体" w:hint="default"/>
                <w:sz w:val="18"/>
                <w:szCs w:val="18"/>
              </w:rPr>
              <w:t>元用于暂时补充流动</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资金，期限为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日，尚未使用募集资金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120,445.46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万元，其中活期存款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11,445.46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万元，定期</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存款余额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万元，现金管理余额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3"/>
        <w:spacing w:line="240" w:lineRule="auto"/>
        <w:ind w:left="1133"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2" w:equalWidth="0">
            <w:col w:w="5829" w:space="3090"/>
            <w:col w:w="2991"/>
          </w:cols>
        </w:sectPr>
      </w:pPr>
    </w:p>
    <w:p>
      <w:pPr>
        <w:spacing w:line="240" w:lineRule="auto" w:before="0"/>
        <w:rPr>
          <w:rFonts w:ascii="宋体" w:hAnsi="宋体" w:cs="宋体" w:eastAsia="宋体" w:hint="default"/>
          <w:sz w:val="8"/>
          <w:szCs w:val="8"/>
        </w:rPr>
      </w:pPr>
    </w:p>
    <w:tbl>
      <w:tblPr>
        <w:tblW w:w="0" w:type="auto"/>
        <w:jc w:val="left"/>
        <w:tblInd w:w="1101" w:type="dxa"/>
        <w:tblLayout w:type="fixed"/>
        <w:tblCellMar>
          <w:top w:w="0" w:type="dxa"/>
          <w:left w:w="0" w:type="dxa"/>
          <w:bottom w:w="0" w:type="dxa"/>
          <w:right w:w="0" w:type="dxa"/>
        </w:tblCellMar>
        <w:tblLook w:val="01E0"/>
      </w:tblPr>
      <w:tblGrid>
        <w:gridCol w:w="767"/>
        <w:gridCol w:w="908"/>
        <w:gridCol w:w="756"/>
        <w:gridCol w:w="1223"/>
        <w:gridCol w:w="1316"/>
        <w:gridCol w:w="1182"/>
        <w:gridCol w:w="1181"/>
        <w:gridCol w:w="1181"/>
        <w:gridCol w:w="1181"/>
      </w:tblGrid>
      <w:tr>
        <w:trPr>
          <w:trHeight w:val="713" w:hRule="exact"/>
        </w:trPr>
        <w:tc>
          <w:tcPr>
            <w:tcW w:w="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88" w:right="107" w:hanging="180"/>
              <w:jc w:val="left"/>
              <w:rPr>
                <w:rFonts w:ascii="宋体" w:hAnsi="宋体" w:cs="宋体" w:eastAsia="宋体" w:hint="default"/>
                <w:sz w:val="18"/>
                <w:szCs w:val="18"/>
              </w:rPr>
            </w:pPr>
            <w:r>
              <w:rPr>
                <w:rFonts w:ascii="宋体" w:hAnsi="宋体" w:cs="宋体" w:eastAsia="宋体" w:hint="default"/>
                <w:sz w:val="18"/>
                <w:szCs w:val="18"/>
              </w:rPr>
              <w:t>公司名 称</w:t>
            </w:r>
          </w:p>
        </w:tc>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83" w:right="101"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1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652" w:hRule="exact"/>
        </w:trPr>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92"/>
              <w:jc w:val="both"/>
              <w:rPr>
                <w:rFonts w:ascii="宋体" w:hAnsi="宋体" w:cs="宋体" w:eastAsia="宋体" w:hint="default"/>
                <w:sz w:val="18"/>
                <w:szCs w:val="18"/>
              </w:rPr>
            </w:pPr>
            <w:r>
              <w:rPr>
                <w:rFonts w:ascii="宋体" w:hAnsi="宋体" w:cs="宋体" w:eastAsia="宋体" w:hint="default"/>
                <w:sz w:val="18"/>
                <w:szCs w:val="18"/>
              </w:rPr>
              <w:t>中华香 港国际 烟草集 团有限 公司</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1"/>
              <w:ind w:left="23" w:right="20"/>
              <w:jc w:val="left"/>
              <w:rPr>
                <w:rFonts w:ascii="宋体" w:hAnsi="宋体" w:cs="宋体" w:eastAsia="宋体" w:hint="default"/>
                <w:sz w:val="18"/>
                <w:szCs w:val="18"/>
              </w:rPr>
            </w:pPr>
            <w:r>
              <w:rPr>
                <w:rFonts w:ascii="宋体" w:hAnsi="宋体" w:cs="宋体" w:eastAsia="宋体" w:hint="default"/>
                <w:sz w:val="18"/>
                <w:szCs w:val="18"/>
              </w:rPr>
              <w:t>包装材 料的设 计、制 </w:t>
            </w:r>
            <w:r>
              <w:rPr>
                <w:rFonts w:ascii="宋体" w:hAnsi="宋体" w:cs="宋体" w:eastAsia="宋体" w:hint="default"/>
                <w:spacing w:val="-6"/>
                <w:sz w:val="18"/>
                <w:szCs w:val="18"/>
              </w:rPr>
              <w:t>版、印刷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及相关</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HKD50,200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1,063,139,631.20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918,952,679.23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224,175,927.53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224,175,707.66</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01" w:type="dxa"/>
        <w:tblLayout w:type="fixed"/>
        <w:tblCellMar>
          <w:top w:w="0" w:type="dxa"/>
          <w:left w:w="0" w:type="dxa"/>
          <w:bottom w:w="0" w:type="dxa"/>
          <w:right w:w="0" w:type="dxa"/>
        </w:tblCellMar>
        <w:tblLook w:val="01E0"/>
      </w:tblPr>
      <w:tblGrid>
        <w:gridCol w:w="767"/>
        <w:gridCol w:w="908"/>
        <w:gridCol w:w="756"/>
        <w:gridCol w:w="1223"/>
        <w:gridCol w:w="1316"/>
        <w:gridCol w:w="1182"/>
        <w:gridCol w:w="1181"/>
        <w:gridCol w:w="1181"/>
        <w:gridCol w:w="1181"/>
      </w:tblGrid>
      <w:tr>
        <w:trPr>
          <w:trHeight w:val="362" w:hRule="exact"/>
        </w:trPr>
        <w:tc>
          <w:tcPr>
            <w:tcW w:w="767"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业务</w:t>
            </w:r>
          </w:p>
        </w:tc>
        <w:tc>
          <w:tcPr>
            <w:tcW w:w="122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江苏劲 嘉新型 包装材 料有限 公司</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生产新 型包装 </w:t>
            </w:r>
            <w:r>
              <w:rPr>
                <w:rFonts w:ascii="宋体" w:hAnsi="宋体" w:cs="宋体" w:eastAsia="宋体" w:hint="default"/>
                <w:spacing w:val="-6"/>
                <w:sz w:val="18"/>
                <w:szCs w:val="18"/>
              </w:rPr>
              <w:t>材料，销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售自产 产品</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RMB6,000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319,095,827.08</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155,804,357.90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489,170,316.96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182,422,028.41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160,613,899.75</w:t>
            </w:r>
          </w:p>
        </w:tc>
      </w:tr>
      <w:tr>
        <w:trPr>
          <w:trHeight w:val="2274" w:hRule="exact"/>
        </w:trPr>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92"/>
              <w:jc w:val="both"/>
              <w:rPr>
                <w:rFonts w:ascii="宋体" w:hAnsi="宋体" w:cs="宋体" w:eastAsia="宋体" w:hint="default"/>
                <w:sz w:val="18"/>
                <w:szCs w:val="18"/>
              </w:rPr>
            </w:pPr>
            <w:r>
              <w:rPr>
                <w:rFonts w:ascii="宋体" w:hAnsi="宋体" w:cs="宋体" w:eastAsia="宋体" w:hint="default"/>
                <w:sz w:val="18"/>
                <w:szCs w:val="18"/>
              </w:rPr>
              <w:t>安徽安 泰新型 包装材 料有限 公司</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新型包 装材料、 包装装 潢印刷 品的设 </w:t>
            </w:r>
            <w:r>
              <w:rPr>
                <w:rFonts w:ascii="宋体" w:hAnsi="宋体" w:cs="宋体" w:eastAsia="宋体" w:hint="default"/>
                <w:spacing w:val="-6"/>
                <w:sz w:val="18"/>
                <w:szCs w:val="18"/>
              </w:rPr>
              <w:t>计、生产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和销售</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RMB11,000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483,179,581.08</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343,371,338.40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353,121,712.29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142,710,354.23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122,184,613.23</w:t>
            </w:r>
          </w:p>
        </w:tc>
      </w:tr>
      <w:tr>
        <w:trPr>
          <w:trHeight w:val="3210" w:hRule="exact"/>
        </w:trPr>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92"/>
              <w:jc w:val="both"/>
              <w:rPr>
                <w:rFonts w:ascii="宋体" w:hAnsi="宋体" w:cs="宋体" w:eastAsia="宋体" w:hint="default"/>
                <w:sz w:val="18"/>
                <w:szCs w:val="18"/>
              </w:rPr>
            </w:pPr>
            <w:r>
              <w:rPr>
                <w:rFonts w:ascii="宋体" w:hAnsi="宋体" w:cs="宋体" w:eastAsia="宋体" w:hint="default"/>
                <w:sz w:val="18"/>
                <w:szCs w:val="18"/>
              </w:rPr>
              <w:t>贵州劲 嘉新型 包装材 料有限 公司</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生产经 营包装 </w:t>
            </w:r>
            <w:r>
              <w:rPr>
                <w:rFonts w:ascii="宋体" w:hAnsi="宋体" w:cs="宋体" w:eastAsia="宋体" w:hint="default"/>
                <w:spacing w:val="-6"/>
                <w:sz w:val="18"/>
                <w:szCs w:val="18"/>
              </w:rPr>
              <w:t>材料，承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接包装 材料的 </w:t>
            </w:r>
            <w:r>
              <w:rPr>
                <w:rFonts w:ascii="宋体" w:hAnsi="宋体" w:cs="宋体" w:eastAsia="宋体" w:hint="default"/>
                <w:spacing w:val="-6"/>
                <w:sz w:val="18"/>
                <w:szCs w:val="18"/>
              </w:rPr>
              <w:t>设计、制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版、包装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装潢印 刷品印 刷</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RMB10,000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592,587,939.49</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456,710,675.20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260,406,039.18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88,711,304.42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77,266,235.46</w:t>
            </w:r>
          </w:p>
        </w:tc>
      </w:tr>
      <w:tr>
        <w:trPr>
          <w:trHeight w:val="6291" w:hRule="exact"/>
        </w:trPr>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z w:val="18"/>
                <w:szCs w:val="18"/>
              </w:rPr>
              <w:t>中丰田 光电科 技（珠 </w:t>
            </w:r>
            <w:r>
              <w:rPr>
                <w:rFonts w:ascii="宋体" w:hAnsi="宋体" w:cs="宋体" w:eastAsia="宋体" w:hint="default"/>
                <w:spacing w:val="-3"/>
                <w:sz w:val="18"/>
                <w:szCs w:val="18"/>
              </w:rPr>
              <w:t>海）有限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开发生 产销售 激光新 </w:t>
            </w:r>
            <w:r>
              <w:rPr>
                <w:rFonts w:ascii="宋体" w:hAnsi="宋体" w:cs="宋体" w:eastAsia="宋体" w:hint="default"/>
                <w:spacing w:val="-6"/>
                <w:sz w:val="18"/>
                <w:szCs w:val="18"/>
              </w:rPr>
              <w:t>材料（包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括宽幅 素面激 </w:t>
            </w:r>
            <w:r>
              <w:rPr>
                <w:rFonts w:ascii="宋体" w:hAnsi="宋体" w:cs="宋体" w:eastAsia="宋体" w:hint="default"/>
                <w:spacing w:val="-6"/>
                <w:sz w:val="18"/>
                <w:szCs w:val="18"/>
              </w:rPr>
              <w:t>光膜、彩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虹复合 材料等） 和高性 能涂料</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（包括</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WBC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水</w:t>
            </w:r>
          </w:p>
          <w:p>
            <w:pPr>
              <w:pStyle w:val="TableParagraph"/>
              <w:spacing w:line="316"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性汽车 金属闪 光涂料 和高性 能油墨， 细度小 于等于</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USD1,090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right="20"/>
              <w:jc w:val="right"/>
              <w:rPr>
                <w:rFonts w:ascii="Times New Roman" w:hAnsi="Times New Roman" w:cs="Times New Roman" w:eastAsia="Times New Roman" w:hint="default"/>
                <w:sz w:val="18"/>
                <w:szCs w:val="18"/>
              </w:rPr>
            </w:pPr>
            <w:r>
              <w:rPr>
                <w:rFonts w:ascii="Times New Roman"/>
                <w:spacing w:val="-1"/>
                <w:sz w:val="18"/>
              </w:rPr>
              <w:t>612,411,742.77</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5" w:right="0"/>
              <w:jc w:val="left"/>
              <w:rPr>
                <w:rFonts w:ascii="Times New Roman" w:hAnsi="Times New Roman" w:cs="Times New Roman" w:eastAsia="Times New Roman" w:hint="default"/>
                <w:sz w:val="18"/>
                <w:szCs w:val="18"/>
              </w:rPr>
            </w:pPr>
            <w:r>
              <w:rPr>
                <w:rFonts w:ascii="Times New Roman"/>
                <w:sz w:val="18"/>
              </w:rPr>
              <w:t>438,444,939.67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 w:right="0"/>
              <w:jc w:val="center"/>
              <w:rPr>
                <w:rFonts w:ascii="Times New Roman" w:hAnsi="Times New Roman" w:cs="Times New Roman" w:eastAsia="Times New Roman" w:hint="default"/>
                <w:sz w:val="18"/>
                <w:szCs w:val="18"/>
              </w:rPr>
            </w:pPr>
            <w:r>
              <w:rPr>
                <w:rFonts w:ascii="Times New Roman"/>
                <w:sz w:val="18"/>
              </w:rPr>
              <w:t>450,049,676.41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right="20"/>
              <w:jc w:val="right"/>
              <w:rPr>
                <w:rFonts w:ascii="Times New Roman" w:hAnsi="Times New Roman" w:cs="Times New Roman" w:eastAsia="Times New Roman" w:hint="default"/>
                <w:sz w:val="18"/>
                <w:szCs w:val="18"/>
              </w:rPr>
            </w:pPr>
            <w:r>
              <w:rPr>
                <w:rFonts w:ascii="Times New Roman"/>
                <w:spacing w:val="-1"/>
                <w:sz w:val="18"/>
              </w:rPr>
              <w:t>73,975,489.44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right="20"/>
              <w:jc w:val="right"/>
              <w:rPr>
                <w:rFonts w:ascii="Times New Roman" w:hAnsi="Times New Roman" w:cs="Times New Roman" w:eastAsia="Times New Roman" w:hint="default"/>
                <w:sz w:val="18"/>
                <w:szCs w:val="18"/>
              </w:rPr>
            </w:pPr>
            <w:r>
              <w:rPr>
                <w:rFonts w:ascii="Times New Roman"/>
                <w:spacing w:val="-1"/>
                <w:sz w:val="18"/>
              </w:rPr>
              <w:t>64,096,763.71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01" w:type="dxa"/>
        <w:tblLayout w:type="fixed"/>
        <w:tblCellMar>
          <w:top w:w="0" w:type="dxa"/>
          <w:left w:w="0" w:type="dxa"/>
          <w:bottom w:w="0" w:type="dxa"/>
          <w:right w:w="0" w:type="dxa"/>
        </w:tblCellMar>
        <w:tblLook w:val="01E0"/>
      </w:tblPr>
      <w:tblGrid>
        <w:gridCol w:w="767"/>
        <w:gridCol w:w="908"/>
        <w:gridCol w:w="756"/>
        <w:gridCol w:w="1223"/>
        <w:gridCol w:w="1316"/>
        <w:gridCol w:w="1182"/>
        <w:gridCol w:w="1181"/>
        <w:gridCol w:w="1181"/>
        <w:gridCol w:w="1181"/>
      </w:tblGrid>
      <w:tr>
        <w:trPr>
          <w:trHeight w:val="986" w:hRule="exact"/>
        </w:trPr>
        <w:tc>
          <w:tcPr>
            <w:tcW w:w="767"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20UM</w:t>
            </w:r>
            <w:r>
              <w:rPr>
                <w:rFonts w:ascii="宋体" w:hAnsi="宋体" w:cs="宋体" w:eastAsia="宋体" w:hint="default"/>
                <w:sz w:val="18"/>
                <w:szCs w:val="18"/>
              </w:rPr>
              <w:t>，</w:t>
            </w:r>
          </w:p>
          <w:p>
            <w:pPr>
              <w:pStyle w:val="TableParagraph"/>
              <w:spacing w:line="319" w:lineRule="auto" w:before="63"/>
              <w:ind w:left="23" w:right="20"/>
              <w:jc w:val="left"/>
              <w:rPr>
                <w:rFonts w:ascii="宋体" w:hAnsi="宋体" w:cs="宋体" w:eastAsia="宋体" w:hint="default"/>
                <w:sz w:val="18"/>
                <w:szCs w:val="18"/>
              </w:rPr>
            </w:pPr>
            <w:r>
              <w:rPr>
                <w:rFonts w:ascii="宋体" w:hAnsi="宋体" w:cs="宋体" w:eastAsia="宋体" w:hint="default"/>
                <w:spacing w:val="-6"/>
                <w:sz w:val="18"/>
                <w:szCs w:val="18"/>
              </w:rPr>
              <w:t>耐酸、耐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碱等）</w:t>
            </w:r>
          </w:p>
        </w:tc>
        <w:tc>
          <w:tcPr>
            <w:tcW w:w="122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3522" w:hRule="exact"/>
        </w:trPr>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192"/>
              <w:jc w:val="both"/>
              <w:rPr>
                <w:rFonts w:ascii="宋体" w:hAnsi="宋体" w:cs="宋体" w:eastAsia="宋体" w:hint="default"/>
                <w:sz w:val="18"/>
                <w:szCs w:val="18"/>
              </w:rPr>
            </w:pPr>
            <w:r>
              <w:rPr>
                <w:rFonts w:ascii="宋体" w:hAnsi="宋体" w:cs="宋体" w:eastAsia="宋体" w:hint="default"/>
                <w:sz w:val="18"/>
                <w:szCs w:val="18"/>
              </w:rPr>
              <w:t>江苏顺 泰包装 印刷科 技有限 公司</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包装装 潢印刷 品印刷、 新型薄 膜研发、 </w:t>
            </w:r>
            <w:r>
              <w:rPr>
                <w:rFonts w:ascii="宋体" w:hAnsi="宋体" w:cs="宋体" w:eastAsia="宋体" w:hint="default"/>
                <w:spacing w:val="-6"/>
                <w:sz w:val="18"/>
                <w:szCs w:val="18"/>
              </w:rPr>
              <w:t>生产；销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售本公 司自产 </w:t>
            </w:r>
            <w:r>
              <w:rPr>
                <w:rFonts w:ascii="宋体" w:hAnsi="宋体" w:cs="宋体" w:eastAsia="宋体" w:hint="default"/>
                <w:spacing w:val="-6"/>
                <w:sz w:val="18"/>
                <w:szCs w:val="18"/>
              </w:rPr>
              <w:t>产品；包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装设计、 制作</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USD1120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256,660,371.71</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131,061,748.88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154,715,953.27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64,489,515.33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55,424,143.21</w:t>
            </w:r>
          </w:p>
        </w:tc>
      </w:tr>
      <w:tr>
        <w:trPr>
          <w:trHeight w:val="3210" w:hRule="exact"/>
        </w:trPr>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92"/>
              <w:jc w:val="both"/>
              <w:rPr>
                <w:rFonts w:ascii="宋体" w:hAnsi="宋体" w:cs="宋体" w:eastAsia="宋体" w:hint="default"/>
                <w:sz w:val="18"/>
                <w:szCs w:val="18"/>
              </w:rPr>
            </w:pPr>
            <w:r>
              <w:rPr>
                <w:rFonts w:ascii="宋体" w:hAnsi="宋体" w:cs="宋体" w:eastAsia="宋体" w:hint="default"/>
                <w:sz w:val="18"/>
                <w:szCs w:val="18"/>
              </w:rPr>
              <w:t>昆明彩 印有限 责任公 司</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内部资 料性出 </w:t>
            </w:r>
            <w:r>
              <w:rPr>
                <w:rFonts w:ascii="宋体" w:hAnsi="宋体" w:cs="宋体" w:eastAsia="宋体" w:hint="default"/>
                <w:spacing w:val="-6"/>
                <w:sz w:val="18"/>
                <w:szCs w:val="18"/>
              </w:rPr>
              <w:t>版物、包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装装潢 印刷品、 纸制品 商标标 识的印 </w:t>
            </w:r>
            <w:r>
              <w:rPr>
                <w:rFonts w:ascii="宋体" w:hAnsi="宋体" w:cs="宋体" w:eastAsia="宋体" w:hint="default"/>
                <w:spacing w:val="-6"/>
                <w:sz w:val="18"/>
                <w:szCs w:val="18"/>
              </w:rPr>
              <w:t>刷、纸盒</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加工</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128"/>
              <w:jc w:val="center"/>
              <w:rPr>
                <w:rFonts w:ascii="宋体" w:hAnsi="宋体" w:cs="宋体" w:eastAsia="宋体" w:hint="default"/>
                <w:sz w:val="18"/>
                <w:szCs w:val="18"/>
              </w:rPr>
            </w:pPr>
            <w:r>
              <w:rPr>
                <w:rFonts w:ascii="Times New Roman" w:hAnsi="Times New Roman" w:cs="Times New Roman" w:eastAsia="Times New Roman" w:hint="default"/>
                <w:sz w:val="18"/>
                <w:szCs w:val="18"/>
              </w:rPr>
              <w:t>USD750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221,329,463.59</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132,272,859.33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187,034,002.39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30,279,904.59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25,144,005.90</w:t>
            </w:r>
          </w:p>
        </w:tc>
      </w:tr>
      <w:tr>
        <w:trPr>
          <w:trHeight w:val="1338" w:hRule="exact"/>
        </w:trPr>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长春吉 星印务 有限责 任公司</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80"/>
              <w:jc w:val="both"/>
              <w:rPr>
                <w:rFonts w:ascii="宋体" w:hAnsi="宋体" w:cs="宋体" w:eastAsia="宋体" w:hint="default"/>
                <w:sz w:val="18"/>
                <w:szCs w:val="18"/>
              </w:rPr>
            </w:pPr>
            <w:r>
              <w:rPr>
                <w:rFonts w:ascii="宋体" w:hAnsi="宋体" w:cs="宋体" w:eastAsia="宋体" w:hint="default"/>
                <w:sz w:val="18"/>
                <w:szCs w:val="18"/>
              </w:rPr>
              <w:t>包装装 潢印刷 品印刷</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RMB3,000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138,704,068.82</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107,556,340.54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1" w:right="0"/>
              <w:jc w:val="center"/>
              <w:rPr>
                <w:rFonts w:ascii="Times New Roman" w:hAnsi="Times New Roman" w:cs="Times New Roman" w:eastAsia="Times New Roman" w:hint="default"/>
                <w:sz w:val="18"/>
                <w:szCs w:val="18"/>
              </w:rPr>
            </w:pPr>
            <w:r>
              <w:rPr>
                <w:rFonts w:ascii="Times New Roman"/>
                <w:sz w:val="18"/>
              </w:rPr>
              <w:t>80,483,710.92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26,051,249.53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21,973,710.16</w:t>
            </w:r>
          </w:p>
        </w:tc>
      </w:tr>
      <w:tr>
        <w:trPr>
          <w:trHeight w:val="3522" w:hRule="exact"/>
        </w:trPr>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92"/>
              <w:jc w:val="both"/>
              <w:rPr>
                <w:rFonts w:ascii="宋体" w:hAnsi="宋体" w:cs="宋体" w:eastAsia="宋体" w:hint="default"/>
                <w:sz w:val="18"/>
                <w:szCs w:val="18"/>
              </w:rPr>
            </w:pPr>
            <w:r>
              <w:rPr>
                <w:rFonts w:ascii="宋体" w:hAnsi="宋体" w:cs="宋体" w:eastAsia="宋体" w:hint="default"/>
                <w:sz w:val="18"/>
                <w:szCs w:val="18"/>
              </w:rPr>
              <w:t>青岛嘉 颐泽印 刷包装 有限公 司</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包装材 料及印 刷材料 技术的 </w:t>
            </w:r>
            <w:r>
              <w:rPr>
                <w:rFonts w:ascii="宋体" w:hAnsi="宋体" w:cs="宋体" w:eastAsia="宋体" w:hint="default"/>
                <w:spacing w:val="-6"/>
                <w:sz w:val="18"/>
                <w:szCs w:val="18"/>
              </w:rPr>
              <w:t>设计、研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发；转让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自行开 发的技 术成果； 生产包 装制品</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RMB6,000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411,681,414.63</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73,407,629.77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112,389,511.70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10,633,179.04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9,457,288.04</w:t>
            </w:r>
          </w:p>
        </w:tc>
      </w:tr>
      <w:tr>
        <w:trPr>
          <w:trHeight w:val="1298" w:hRule="exact"/>
        </w:trPr>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江西丰 彩丽印 刷包装 有限公</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0"/>
              <w:jc w:val="both"/>
              <w:rPr>
                <w:rFonts w:ascii="宋体" w:hAnsi="宋体" w:cs="宋体" w:eastAsia="宋体" w:hint="default"/>
                <w:sz w:val="18"/>
                <w:szCs w:val="18"/>
              </w:rPr>
            </w:pPr>
            <w:r>
              <w:rPr>
                <w:rFonts w:ascii="宋体" w:hAnsi="宋体" w:cs="宋体" w:eastAsia="宋体" w:hint="default"/>
                <w:sz w:val="18"/>
                <w:szCs w:val="18"/>
              </w:rPr>
              <w:t>各类产 品的包 装装潢 印刷及</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RMB2,500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94,558,360.01</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62,960,575.30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91" w:right="0"/>
              <w:jc w:val="center"/>
              <w:rPr>
                <w:rFonts w:ascii="Times New Roman" w:hAnsi="Times New Roman" w:cs="Times New Roman" w:eastAsia="Times New Roman" w:hint="default"/>
                <w:sz w:val="18"/>
                <w:szCs w:val="18"/>
              </w:rPr>
            </w:pPr>
            <w:r>
              <w:rPr>
                <w:rFonts w:ascii="Times New Roman"/>
                <w:sz w:val="18"/>
              </w:rPr>
              <w:t>56,322,832.46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5,337,194.78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4,200,781.08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01" w:type="dxa"/>
        <w:tblLayout w:type="fixed"/>
        <w:tblCellMar>
          <w:top w:w="0" w:type="dxa"/>
          <w:left w:w="0" w:type="dxa"/>
          <w:bottom w:w="0" w:type="dxa"/>
          <w:right w:w="0" w:type="dxa"/>
        </w:tblCellMar>
        <w:tblLook w:val="01E0"/>
      </w:tblPr>
      <w:tblGrid>
        <w:gridCol w:w="767"/>
        <w:gridCol w:w="908"/>
        <w:gridCol w:w="756"/>
        <w:gridCol w:w="1223"/>
        <w:gridCol w:w="1316"/>
        <w:gridCol w:w="1182"/>
        <w:gridCol w:w="1181"/>
        <w:gridCol w:w="1181"/>
        <w:gridCol w:w="1181"/>
      </w:tblGrid>
      <w:tr>
        <w:trPr>
          <w:trHeight w:val="1298" w:hRule="exact"/>
        </w:trPr>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08"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包装材 料的开 </w:t>
            </w:r>
            <w:r>
              <w:rPr>
                <w:rFonts w:ascii="宋体" w:hAnsi="宋体" w:cs="宋体" w:eastAsia="宋体" w:hint="default"/>
                <w:spacing w:val="-6"/>
                <w:sz w:val="18"/>
                <w:szCs w:val="18"/>
              </w:rPr>
              <w:t>发、生产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与销售</w:t>
            </w:r>
          </w:p>
        </w:tc>
        <w:tc>
          <w:tcPr>
            <w:tcW w:w="122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深圳劲 嘉新型 智能包 装有限 公司</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0"/>
              <w:jc w:val="left"/>
              <w:rPr>
                <w:rFonts w:ascii="宋体" w:hAnsi="宋体" w:cs="宋体" w:eastAsia="宋体" w:hint="default"/>
                <w:sz w:val="18"/>
                <w:szCs w:val="18"/>
              </w:rPr>
            </w:pPr>
            <w:r>
              <w:rPr>
                <w:rFonts w:ascii="宋体" w:hAnsi="宋体" w:cs="宋体" w:eastAsia="宋体" w:hint="default"/>
                <w:sz w:val="18"/>
                <w:szCs w:val="18"/>
              </w:rPr>
              <w:t>智能包 装制品、 包装材 料。</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RMB2,000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142,045,628.15</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-9,994,349.19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126,407,787.95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-14,868,092.73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-11,821,986.40</w:t>
            </w:r>
          </w:p>
        </w:tc>
      </w:tr>
      <w:tr>
        <w:trPr>
          <w:trHeight w:val="1338" w:hRule="exact"/>
        </w:trPr>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重庆宏 声印务 有限责 任公司</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包装装 潢印刷 </w:t>
            </w:r>
            <w:r>
              <w:rPr>
                <w:rFonts w:ascii="宋体" w:hAnsi="宋体" w:cs="宋体" w:eastAsia="宋体" w:hint="default"/>
                <w:spacing w:val="-6"/>
                <w:sz w:val="18"/>
                <w:szCs w:val="18"/>
              </w:rPr>
              <w:t>品、其他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印刷品。</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RMB10279.277</w:t>
            </w:r>
          </w:p>
          <w:p>
            <w:pPr>
              <w:pStyle w:val="TableParagraph"/>
              <w:spacing w:line="240" w:lineRule="auto" w:before="65"/>
              <w:ind w:left="2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859,676,544.57</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285,336,847.42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 w:right="0"/>
              <w:jc w:val="center"/>
              <w:rPr>
                <w:rFonts w:ascii="Times New Roman" w:hAnsi="Times New Roman" w:cs="Times New Roman" w:eastAsia="Times New Roman" w:hint="default"/>
                <w:sz w:val="18"/>
                <w:szCs w:val="18"/>
              </w:rPr>
            </w:pPr>
            <w:r>
              <w:rPr>
                <w:rFonts w:ascii="Times New Roman"/>
                <w:sz w:val="18"/>
              </w:rPr>
              <w:t>370,430,422.81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41,094,163.31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25,807,653.06</w:t>
            </w:r>
          </w:p>
        </w:tc>
      </w:tr>
    </w:tbl>
    <w:p>
      <w:pPr>
        <w:pStyle w:val="BodyText"/>
        <w:spacing w:line="240" w:lineRule="auto" w:before="51"/>
        <w:ind w:left="1134" w:right="0"/>
        <w:jc w:val="left"/>
      </w:pPr>
      <w:r>
        <w:rPr/>
        <w:t>报告期内取得和处置子公司的情况</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402"/>
        <w:gridCol w:w="2976"/>
        <w:gridCol w:w="3191"/>
      </w:tblGrid>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深圳劲嘉健康产业管理有限公司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预计对未来业绩产生积极影响</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广州劲嘉健康产业投资管理有限公司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预计对未来业绩产生积极影响</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重庆宏声印务有限责任公司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让渡表决权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预计对未来业绩无重大影响</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重庆宏劲印务有限责任公司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让渡表决权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预计对未来业绩无重大影响</w:t>
            </w:r>
          </w:p>
        </w:tc>
      </w:tr>
    </w:tbl>
    <w:p>
      <w:pPr>
        <w:pStyle w:val="BodyText"/>
        <w:spacing w:line="240" w:lineRule="auto" w:before="51"/>
        <w:ind w:left="1134" w:right="0"/>
        <w:jc w:val="left"/>
      </w:pPr>
      <w:r>
        <w:rPr/>
        <w:t>报告期内取得和处置子公司的情况说明</w:t>
      </w:r>
    </w:p>
    <w:p>
      <w:pPr>
        <w:pStyle w:val="BodyText"/>
        <w:spacing w:line="319" w:lineRule="auto" w:before="116"/>
        <w:ind w:right="1123"/>
        <w:jc w:val="left"/>
      </w:pPr>
      <w:r>
        <w:rPr/>
        <w:t>注</w:t>
      </w:r>
      <w:r>
        <w:rPr>
          <w:rFonts w:ascii="Times New Roman" w:hAnsi="Times New Roman" w:cs="Times New Roman" w:eastAsia="Times New Roman" w:hint="default"/>
        </w:rPr>
        <w:t>1</w:t>
      </w:r>
      <w:r>
        <w:rPr/>
        <w:t>：深圳劲嘉健康产业管理有限公司于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23</w:t>
      </w:r>
      <w:r>
        <w:rPr/>
        <w:t>日成立，注册资本总额为</w:t>
      </w:r>
      <w:r>
        <w:rPr>
          <w:rFonts w:ascii="Times New Roman" w:hAnsi="Times New Roman" w:cs="Times New Roman" w:eastAsia="Times New Roman" w:hint="default"/>
        </w:rPr>
        <w:t>3,000</w:t>
      </w:r>
      <w:r>
        <w:rPr/>
        <w:t>万元，本公司出资</w:t>
      </w:r>
      <w:r>
        <w:rPr>
          <w:rFonts w:ascii="Times New Roman" w:hAnsi="Times New Roman" w:cs="Times New Roman" w:eastAsia="Times New Roman" w:hint="default"/>
        </w:rPr>
        <w:t>1,530</w:t>
      </w:r>
      <w:r>
        <w:rPr/>
        <w:t>万元，出资比例 为</w:t>
      </w:r>
      <w:r>
        <w:rPr>
          <w:rFonts w:ascii="Times New Roman" w:hAnsi="Times New Roman" w:cs="Times New Roman" w:eastAsia="Times New Roman" w:hint="default"/>
        </w:rPr>
        <w:t>51%</w:t>
      </w:r>
      <w:r>
        <w:rPr/>
        <w:t>，</w:t>
      </w:r>
      <w:r>
        <w:rPr>
          <w:rFonts w:ascii="Times New Roman" w:hAnsi="Times New Roman" w:cs="Times New Roman" w:eastAsia="Times New Roman" w:hint="default"/>
        </w:rPr>
        <w:t>WANG</w:t>
      </w:r>
      <w:r>
        <w:rPr>
          <w:rFonts w:ascii="Times New Roman" w:hAnsi="Times New Roman" w:cs="Times New Roman" w:eastAsia="Times New Roman" w:hint="default"/>
          <w:spacing w:val="-1"/>
        </w:rPr>
        <w:t> </w:t>
      </w:r>
      <w:r>
        <w:rPr>
          <w:rFonts w:ascii="Times New Roman" w:hAnsi="Times New Roman" w:cs="Times New Roman" w:eastAsia="Times New Roman" w:hint="default"/>
        </w:rPr>
        <w:t>WEIXING</w:t>
      </w:r>
      <w:r>
        <w:rPr/>
        <w:t>出资</w:t>
      </w:r>
      <w:r>
        <w:rPr>
          <w:rFonts w:ascii="Times New Roman" w:hAnsi="Times New Roman" w:cs="Times New Roman" w:eastAsia="Times New Roman" w:hint="default"/>
        </w:rPr>
        <w:t>1,470</w:t>
      </w:r>
      <w:r>
        <w:rPr/>
        <w:t>万元，出资比例为</w:t>
      </w:r>
      <w:r>
        <w:rPr>
          <w:rFonts w:ascii="Times New Roman" w:hAnsi="Times New Roman" w:cs="Times New Roman" w:eastAsia="Times New Roman" w:hint="default"/>
        </w:rPr>
        <w:t>49%</w:t>
      </w:r>
      <w:r>
        <w:rPr/>
        <w:t>。 </w:t>
      </w:r>
      <w:r>
        <w:rPr>
          <w:spacing w:val="-1"/>
        </w:rPr>
        <w:t>注</w:t>
      </w:r>
      <w:r>
        <w:rPr>
          <w:rFonts w:ascii="Times New Roman" w:hAnsi="Times New Roman" w:cs="Times New Roman" w:eastAsia="Times New Roman" w:hint="default"/>
          <w:spacing w:val="-1"/>
        </w:rPr>
        <w:t>2</w:t>
      </w:r>
      <w:r>
        <w:rPr>
          <w:spacing w:val="-1"/>
        </w:rPr>
        <w:t>：广州劲嘉健康产业投资管理有限公司于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w:t>
      </w:r>
      <w:r>
        <w:rPr>
          <w:spacing w:val="-1"/>
        </w:rPr>
        <w:t>日成立，注册资本总额为</w:t>
      </w:r>
      <w:r>
        <w:rPr>
          <w:rFonts w:ascii="Times New Roman" w:hAnsi="Times New Roman" w:cs="Times New Roman" w:eastAsia="Times New Roman" w:hint="default"/>
          <w:spacing w:val="-1"/>
        </w:rPr>
        <w:t>2,000</w:t>
      </w:r>
      <w:r>
        <w:rPr>
          <w:spacing w:val="-1"/>
        </w:rPr>
        <w:t>万元，深圳劲嘉健康产业管理有限公</w:t>
      </w:r>
      <w:r>
        <w:rPr>
          <w:spacing w:val="-72"/>
        </w:rPr>
        <w:t> </w:t>
      </w:r>
      <w:r>
        <w:rPr>
          <w:spacing w:val="-72"/>
        </w:rPr>
      </w:r>
      <w:r>
        <w:rPr/>
        <w:t>司出资</w:t>
      </w:r>
      <w:r>
        <w:rPr>
          <w:rFonts w:ascii="Times New Roman" w:hAnsi="Times New Roman" w:cs="Times New Roman" w:eastAsia="Times New Roman" w:hint="default"/>
        </w:rPr>
        <w:t>2,000</w:t>
      </w:r>
      <w:r>
        <w:rPr/>
        <w:t>万元，出资比例为</w:t>
      </w:r>
      <w:r>
        <w:rPr>
          <w:rFonts w:ascii="Times New Roman" w:hAnsi="Times New Roman" w:cs="Times New Roman" w:eastAsia="Times New Roman" w:hint="default"/>
        </w:rPr>
        <w:t>100%</w:t>
      </w:r>
      <w:r>
        <w:rPr/>
        <w:t>。 注</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4</w:t>
      </w:r>
      <w:r>
        <w:rPr/>
        <w:t>日，公司</w:t>
      </w:r>
      <w:r>
        <w:rPr>
          <w:rFonts w:ascii="Times New Roman" w:hAnsi="Times New Roman" w:cs="Times New Roman" w:eastAsia="Times New Roman" w:hint="default"/>
        </w:rPr>
        <w:t>2017</w:t>
      </w:r>
      <w:r>
        <w:rPr/>
        <w:t>年第一次临时股东大会决议通过了《关于与重庆宏声实业（集团）有限责任公司签署战略合</w:t>
      </w:r>
    </w:p>
    <w:p>
      <w:pPr>
        <w:pStyle w:val="BodyText"/>
        <w:spacing w:line="300" w:lineRule="auto"/>
        <w:ind w:right="1132"/>
        <w:jc w:val="both"/>
      </w:pPr>
      <w:r>
        <w:rPr>
          <w:spacing w:val="-1"/>
        </w:rPr>
        <w:t>作协议的议案》，公司对重庆宏声的经营业务、生产管理做出安排，并就公司将所持重庆宏声</w:t>
      </w:r>
      <w:r>
        <w:rPr>
          <w:rFonts w:ascii="Times New Roman" w:hAnsi="Times New Roman" w:cs="Times New Roman" w:eastAsia="Times New Roman" w:hint="default"/>
          <w:spacing w:val="-1"/>
        </w:rPr>
        <w:t>20%</w:t>
      </w:r>
      <w:r>
        <w:rPr>
          <w:spacing w:val="-1"/>
        </w:rPr>
        <w:t>表决权委托于重庆宏声实</w:t>
      </w:r>
      <w:r>
        <w:rPr/>
        <w:t> </w:t>
      </w:r>
      <w:r>
        <w:rPr>
          <w:spacing w:val="-1"/>
        </w:rPr>
        <w:t>业（集团）有限责任公司行使达成一致意见。根据上述协议，自</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日，公司持有重庆宏声</w:t>
      </w:r>
      <w:r>
        <w:rPr>
          <w:rFonts w:ascii="Times New Roman" w:hAnsi="Times New Roman" w:cs="Times New Roman" w:eastAsia="Times New Roman" w:hint="default"/>
          <w:spacing w:val="-1"/>
        </w:rPr>
        <w:t>46%</w:t>
      </w:r>
      <w:r>
        <w:rPr>
          <w:spacing w:val="-1"/>
        </w:rPr>
        <w:t>表</w:t>
      </w:r>
      <w:r>
        <w:rPr>
          <w:spacing w:val="-82"/>
        </w:rPr>
        <w:t> </w:t>
      </w:r>
      <w:r>
        <w:rPr>
          <w:spacing w:val="-1"/>
        </w:rPr>
        <w:t>决权，重庆宏声实业（集团）有限责任公司持有重庆宏声</w:t>
      </w:r>
      <w:r>
        <w:rPr>
          <w:rFonts w:ascii="Times New Roman" w:hAnsi="Times New Roman" w:cs="Times New Roman" w:eastAsia="Times New Roman" w:hint="default"/>
          <w:spacing w:val="-1"/>
        </w:rPr>
        <w:t>54%</w:t>
      </w:r>
      <w:r>
        <w:rPr>
          <w:spacing w:val="-1"/>
        </w:rPr>
        <w:t>表决权，公司将不再合并重庆宏声及其控股子公司重庆宏劲的</w:t>
      </w:r>
      <w:r>
        <w:rPr/>
        <w:t> 财务报表，将按照权益法核算对重庆宏声及重庆宏劲的长期股权投资及投资收益。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Heading2"/>
        <w:spacing w:line="240" w:lineRule="auto"/>
        <w:ind w:right="0"/>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3"/>
        <w:rPr>
          <w:rFonts w:ascii="宋体" w:hAnsi="宋体" w:cs="宋体" w:eastAsia="宋体" w:hint="default"/>
          <w:b/>
          <w:bCs/>
          <w:sz w:val="34"/>
          <w:szCs w:val="34"/>
        </w:rPr>
      </w:pPr>
    </w:p>
    <w:p>
      <w:pPr>
        <w:pStyle w:val="Heading5"/>
        <w:spacing w:line="240" w:lineRule="auto"/>
        <w:ind w:left="1495" w:right="0"/>
        <w:jc w:val="left"/>
        <w:rPr>
          <w:b w:val="0"/>
          <w:bCs w:val="0"/>
        </w:rPr>
      </w:pPr>
      <w:r>
        <w:rPr/>
        <w:t>（一）行业发展趋势及公司发展机遇</w:t>
      </w:r>
      <w:r>
        <w:rPr>
          <w:b w:val="0"/>
          <w:bCs w:val="0"/>
        </w:rPr>
      </w:r>
    </w:p>
    <w:p>
      <w:pPr>
        <w:spacing w:line="240" w:lineRule="auto" w:before="7"/>
        <w:rPr>
          <w:rFonts w:ascii="宋体" w:hAnsi="宋体" w:cs="宋体" w:eastAsia="宋体" w:hint="default"/>
          <w:b/>
          <w:bCs/>
          <w:sz w:val="12"/>
          <w:szCs w:val="12"/>
        </w:rPr>
      </w:pPr>
    </w:p>
    <w:p>
      <w:pPr>
        <w:pStyle w:val="Heading5"/>
        <w:spacing w:line="240" w:lineRule="auto"/>
        <w:ind w:left="1495" w:right="0"/>
        <w:jc w:val="left"/>
        <w:rPr>
          <w:b w:val="0"/>
          <w:bCs w:val="0"/>
        </w:rPr>
      </w:pPr>
      <w:r>
        <w:rPr>
          <w:rFonts w:ascii="Times New Roman" w:hAnsi="Times New Roman" w:cs="Times New Roman" w:eastAsia="Times New Roman" w:hint="default"/>
        </w:rPr>
        <w:t>1</w:t>
      </w:r>
      <w:r>
        <w:rPr/>
        <w:t>、把握烟草行业新局面，抓住机遇助力发展</w:t>
      </w:r>
      <w:r>
        <w:rPr>
          <w:b w:val="0"/>
          <w:bCs w:val="0"/>
        </w:rPr>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BodyText"/>
        <w:spacing w:line="388" w:lineRule="auto"/>
        <w:ind w:right="0" w:firstLine="361"/>
        <w:jc w:val="left"/>
      </w:pPr>
      <w:r>
        <w:rPr>
          <w:rFonts w:ascii="Times New Roman" w:hAnsi="Times New Roman" w:cs="Times New Roman" w:eastAsia="Times New Roman" w:hint="default"/>
        </w:rPr>
        <w:t>2017</w:t>
      </w:r>
      <w:r>
        <w:rPr/>
        <w:t>年，烟草行业统筹推进稳产销、提结构、控烟叶、降库存、增税利各项任务，圆满完成全年目标任务，保持</w:t>
      </w:r>
      <w:r>
        <w:rPr>
          <w:rFonts w:ascii="Times New Roman" w:hAnsi="Times New Roman" w:cs="Times New Roman" w:eastAsia="Times New Roman" w:hint="default"/>
        </w:rPr>
        <w:t>“</w:t>
      </w:r>
      <w:r>
        <w:rPr/>
        <w:t>两个 </w:t>
      </w:r>
      <w:r>
        <w:rPr>
          <w:spacing w:val="-3"/>
        </w:rPr>
        <w:t>稳增长</w:t>
      </w:r>
      <w:r>
        <w:rPr>
          <w:rFonts w:ascii="Times New Roman" w:hAnsi="Times New Roman" w:cs="Times New Roman" w:eastAsia="Times New Roman" w:hint="default"/>
          <w:spacing w:val="-3"/>
        </w:rPr>
        <w:t>”</w:t>
      </w:r>
      <w:r>
        <w:rPr>
          <w:spacing w:val="-3"/>
        </w:rPr>
        <w:t>、呈现</w:t>
      </w:r>
      <w:r>
        <w:rPr>
          <w:rFonts w:ascii="Times New Roman" w:hAnsi="Times New Roman" w:cs="Times New Roman" w:eastAsia="Times New Roman" w:hint="default"/>
          <w:spacing w:val="-3"/>
        </w:rPr>
        <w:t>“</w:t>
      </w:r>
      <w:r>
        <w:rPr>
          <w:spacing w:val="-3"/>
        </w:rPr>
        <w:t>三个新态势</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两个稳增长</w:t>
      </w:r>
      <w:r>
        <w:rPr>
          <w:rFonts w:ascii="Times New Roman" w:hAnsi="Times New Roman" w:cs="Times New Roman" w:eastAsia="Times New Roman" w:hint="default"/>
          <w:spacing w:val="-3"/>
        </w:rPr>
        <w:t>”</w:t>
      </w:r>
      <w:r>
        <w:rPr>
          <w:spacing w:val="-3"/>
        </w:rPr>
        <w:t>：一是卷烟销量稳定增长。全年完成</w:t>
      </w:r>
      <w:r>
        <w:rPr>
          <w:rFonts w:ascii="Times New Roman" w:hAnsi="Times New Roman" w:cs="Times New Roman" w:eastAsia="Times New Roman" w:hint="default"/>
          <w:spacing w:val="-3"/>
        </w:rPr>
        <w:t>4,737.8</w:t>
      </w:r>
      <w:r>
        <w:rPr>
          <w:spacing w:val="-3"/>
        </w:rPr>
        <w:t>万箱，同比增加</w:t>
      </w:r>
      <w:r>
        <w:rPr>
          <w:rFonts w:ascii="Times New Roman" w:hAnsi="Times New Roman" w:cs="Times New Roman" w:eastAsia="Times New Roman" w:hint="default"/>
          <w:spacing w:val="-3"/>
        </w:rPr>
        <w:t>38.6</w:t>
      </w:r>
      <w:r>
        <w:rPr>
          <w:spacing w:val="-3"/>
        </w:rPr>
        <w:t>万箱，增长</w:t>
      </w:r>
      <w:r>
        <w:rPr>
          <w:rFonts w:ascii="Times New Roman" w:hAnsi="Times New Roman" w:cs="Times New Roman" w:eastAsia="Times New Roman" w:hint="default"/>
          <w:spacing w:val="-3"/>
        </w:rPr>
        <w:t>0.8%</w:t>
      </w:r>
      <w:r>
        <w:rPr>
          <w:spacing w:val="-3"/>
        </w:rPr>
        <w:t>，</w:t>
      </w:r>
      <w:r>
        <w:rPr>
          <w:spacing w:val="-83"/>
        </w:rPr>
        <w:t> </w:t>
      </w:r>
      <w:r>
        <w:rPr>
          <w:spacing w:val="-4"/>
        </w:rPr>
        <w:t>实现</w:t>
      </w:r>
      <w:r>
        <w:rPr>
          <w:rFonts w:ascii="Times New Roman" w:hAnsi="Times New Roman" w:cs="Times New Roman" w:eastAsia="Times New Roman" w:hint="default"/>
          <w:spacing w:val="-4"/>
        </w:rPr>
        <w:t>“</w:t>
      </w:r>
      <w:r>
        <w:rPr>
          <w:spacing w:val="-4"/>
        </w:rPr>
        <w:t>销大于产</w:t>
      </w:r>
      <w:r>
        <w:rPr>
          <w:rFonts w:ascii="Times New Roman" w:hAnsi="Times New Roman" w:cs="Times New Roman" w:eastAsia="Times New Roman" w:hint="default"/>
          <w:spacing w:val="-4"/>
        </w:rPr>
        <w:t>”95.2</w:t>
      </w:r>
      <w:r>
        <w:rPr>
          <w:spacing w:val="-4"/>
        </w:rPr>
        <w:t>万箱。二是税利总额稳定增长。全年实现</w:t>
      </w:r>
      <w:r>
        <w:rPr>
          <w:rFonts w:ascii="Times New Roman" w:hAnsi="Times New Roman" w:cs="Times New Roman" w:eastAsia="Times New Roman" w:hint="default"/>
          <w:spacing w:val="-4"/>
        </w:rPr>
        <w:t>11,145.1</w:t>
      </w:r>
      <w:r>
        <w:rPr>
          <w:spacing w:val="-4"/>
        </w:rPr>
        <w:t>亿元，同比增加</w:t>
      </w:r>
      <w:r>
        <w:rPr>
          <w:rFonts w:ascii="Times New Roman" w:hAnsi="Times New Roman" w:cs="Times New Roman" w:eastAsia="Times New Roman" w:hint="default"/>
          <w:spacing w:val="-4"/>
        </w:rPr>
        <w:t>349.32</w:t>
      </w:r>
      <w:r>
        <w:rPr>
          <w:spacing w:val="-4"/>
        </w:rPr>
        <w:t>亿元，增长</w:t>
      </w:r>
      <w:r>
        <w:rPr>
          <w:rFonts w:ascii="Times New Roman" w:hAnsi="Times New Roman" w:cs="Times New Roman" w:eastAsia="Times New Roman" w:hint="default"/>
          <w:spacing w:val="-4"/>
        </w:rPr>
        <w:t>3.24%</w:t>
      </w:r>
      <w:r>
        <w:rPr>
          <w:spacing w:val="-4"/>
        </w:rPr>
        <w:t>。</w:t>
      </w:r>
      <w:r>
        <w:rPr>
          <w:rFonts w:ascii="Times New Roman" w:hAnsi="Times New Roman" w:cs="Times New Roman" w:eastAsia="Times New Roman" w:hint="default"/>
          <w:spacing w:val="-4"/>
        </w:rPr>
        <w:t>“</w:t>
      </w:r>
      <w:r>
        <w:rPr>
          <w:spacing w:val="-4"/>
        </w:rPr>
        <w:t>三个新态势</w:t>
      </w:r>
      <w:r>
        <w:rPr>
          <w:rFonts w:ascii="Times New Roman" w:hAnsi="Times New Roman" w:cs="Times New Roman" w:eastAsia="Times New Roman" w:hint="default"/>
          <w:spacing w:val="-4"/>
        </w:rPr>
        <w:t>”</w:t>
      </w:r>
      <w:r>
        <w:rPr>
          <w:spacing w:val="-4"/>
        </w:rPr>
        <w:t>：</w:t>
      </w:r>
      <w:r>
        <w:rPr>
          <w:spacing w:val="-52"/>
        </w:rPr>
        <w:t> </w:t>
      </w:r>
      <w:r>
        <w:rPr/>
        <w:t>一是工业税利由负转正的新态势。上半年工业税利一直处于负增长状态，进入三季度开始由负转正，全年增长</w:t>
      </w:r>
      <w:r>
        <w:rPr>
          <w:rFonts w:ascii="Times New Roman" w:hAnsi="Times New Roman" w:cs="Times New Roman" w:eastAsia="Times New Roman" w:hint="default"/>
        </w:rPr>
        <w:t>2.64%</w:t>
      </w:r>
      <w:r>
        <w:rPr/>
        <w:t>。二是 </w:t>
      </w:r>
      <w:r>
        <w:rPr>
          <w:spacing w:val="-2"/>
        </w:rPr>
        <w:t>市场状态由疲转旺的新态势。全国一二类卷烟、高端卷烟、细支烟、短支烟、爆珠烟销量均保持较高速度增长，特别是细支</w:t>
      </w:r>
      <w:r>
        <w:rPr>
          <w:spacing w:val="-67"/>
        </w:rPr>
        <w:t> </w:t>
      </w:r>
      <w:r>
        <w:rPr>
          <w:spacing w:val="-67"/>
        </w:rPr>
      </w:r>
      <w:r>
        <w:rPr/>
        <w:t>烟增量对全行业销量增量的贡献率达</w:t>
      </w:r>
      <w:r>
        <w:rPr>
          <w:rFonts w:ascii="Times New Roman" w:hAnsi="Times New Roman" w:cs="Times New Roman" w:eastAsia="Times New Roman" w:hint="default"/>
        </w:rPr>
        <w:t>263.5%</w:t>
      </w:r>
      <w:r>
        <w:rPr/>
        <w:t>、对销售额增量的贡献率达</w:t>
      </w:r>
      <w:r>
        <w:rPr>
          <w:rFonts w:ascii="Times New Roman" w:hAnsi="Times New Roman" w:cs="Times New Roman" w:eastAsia="Times New Roman" w:hint="default"/>
        </w:rPr>
        <w:t>72.6%</w:t>
      </w:r>
      <w:r>
        <w:rPr/>
        <w:t>；工商库存同比下降</w:t>
      </w:r>
      <w:r>
        <w:rPr>
          <w:rFonts w:ascii="Times New Roman" w:hAnsi="Times New Roman" w:cs="Times New Roman" w:eastAsia="Times New Roman" w:hint="default"/>
        </w:rPr>
        <w:t>59.9</w:t>
      </w:r>
      <w:r>
        <w:rPr/>
        <w:t>万箱，社会库存同比</w:t>
      </w:r>
      <w:r>
        <w:rPr>
          <w:spacing w:val="-74"/>
        </w:rPr>
        <w:t> </w:t>
      </w:r>
      <w:r>
        <w:rPr>
          <w:spacing w:val="-74"/>
        </w:rPr>
      </w:r>
      <w:r>
        <w:rPr/>
        <w:t>下降</w:t>
      </w:r>
      <w:r>
        <w:rPr>
          <w:rFonts w:ascii="Times New Roman" w:hAnsi="Times New Roman" w:cs="Times New Roman" w:eastAsia="Times New Roman" w:hint="default"/>
        </w:rPr>
        <w:t>78.0</w:t>
      </w:r>
      <w:r>
        <w:rPr/>
        <w:t>万箱，卷烟零售毛利率持续上升。三是财务指标由稳转好的新态势。全行业实现降本增效超过</w:t>
      </w:r>
      <w:r>
        <w:rPr>
          <w:rFonts w:ascii="Times New Roman" w:hAnsi="Times New Roman" w:cs="Times New Roman" w:eastAsia="Times New Roman" w:hint="default"/>
        </w:rPr>
        <w:t>46</w:t>
      </w:r>
      <w:r>
        <w:rPr/>
        <w:t>亿元，实现财务收 益</w:t>
      </w:r>
      <w:r>
        <w:rPr>
          <w:rFonts w:ascii="Times New Roman" w:hAnsi="Times New Roman" w:cs="Times New Roman" w:eastAsia="Times New Roman" w:hint="default"/>
        </w:rPr>
        <w:t>241.54</w:t>
      </w:r>
      <w:r>
        <w:rPr/>
        <w:t>亿元，其中战略投资收益</w:t>
      </w:r>
      <w:r>
        <w:rPr>
          <w:rFonts w:ascii="Times New Roman" w:hAnsi="Times New Roman" w:cs="Times New Roman" w:eastAsia="Times New Roman" w:hint="default"/>
        </w:rPr>
        <w:t>40.36</w:t>
      </w:r>
      <w:r>
        <w:rPr/>
        <w:t>亿元。</w:t>
      </w:r>
    </w:p>
    <w:p>
      <w:pPr>
        <w:pStyle w:val="BodyText"/>
        <w:spacing w:line="400" w:lineRule="auto" w:before="28"/>
        <w:ind w:right="0" w:firstLine="361"/>
        <w:jc w:val="left"/>
      </w:pPr>
      <w:r>
        <w:rPr>
          <w:rFonts w:ascii="Times New Roman" w:hAnsi="Times New Roman" w:cs="Times New Roman" w:eastAsia="Times New Roman" w:hint="default"/>
          <w:spacing w:val="-2"/>
        </w:rPr>
        <w:t>2018</w:t>
      </w:r>
      <w:r>
        <w:rPr>
          <w:spacing w:val="-2"/>
        </w:rPr>
        <w:t>年烟草行业的总体要求是：认真贯彻落实党的十九大精神，以习近平新时代中国特色社会主义思想为指导，认真贯</w:t>
      </w:r>
      <w:r>
        <w:rPr/>
        <w:t> </w:t>
      </w:r>
      <w:r>
        <w:rPr>
          <w:spacing w:val="-2"/>
        </w:rPr>
        <w:t>彻落实中央经济工作会议精神，加强党对经济工作的领导，坚持稳中求进工作总基调，坚持新发展理念，紧扣我国社会主要</w:t>
      </w:r>
      <w:r>
        <w:rPr>
          <w:spacing w:val="-66"/>
        </w:rPr>
        <w:t> </w:t>
      </w:r>
      <w:r>
        <w:rPr>
          <w:spacing w:val="-66"/>
        </w:rPr>
      </w:r>
      <w:r>
        <w:rPr>
          <w:spacing w:val="-2"/>
        </w:rPr>
        <w:t>矛盾变化，按照高质量发展的要求，坚持质量第一、效益优先，以供给侧结构性改革为主线，强化创新驱动、品牌带动、改</w:t>
      </w:r>
      <w:r>
        <w:rPr>
          <w:spacing w:val="-71"/>
        </w:rPr>
        <w:t> </w:t>
      </w:r>
      <w:r>
        <w:rPr>
          <w:spacing w:val="-71"/>
        </w:rPr>
      </w:r>
      <w:r>
        <w:rPr>
          <w:spacing w:val="-2"/>
        </w:rPr>
        <w:t>革推动，加快培育新动能，推动行业发展质量变革、效率变革、动力变革，统筹做好稳产量、增销量、提结构、控烟叶、降</w:t>
      </w:r>
      <w:r>
        <w:rPr>
          <w:spacing w:val="-70"/>
        </w:rPr>
        <w:t> </w:t>
      </w:r>
      <w:r>
        <w:rPr>
          <w:spacing w:val="-70"/>
        </w:rPr>
      </w:r>
      <w:r>
        <w:rPr>
          <w:spacing w:val="-2"/>
        </w:rPr>
        <w:t>库存、增税利，努力开创烟草行业稳中向好新局面，为决胜全面建成小康社会、夺取新时代中国特色社会主义伟大胜利作出</w:t>
      </w:r>
      <w:r>
        <w:rPr>
          <w:spacing w:val="-66"/>
        </w:rPr>
        <w:t> </w:t>
      </w:r>
      <w:r>
        <w:rPr>
          <w:spacing w:val="-66"/>
        </w:rPr>
      </w:r>
      <w:r>
        <w:rPr>
          <w:spacing w:val="-3"/>
        </w:rPr>
        <w:t>新贡献。主要预期目标是：全国烟叶生产收购</w:t>
      </w:r>
      <w:r>
        <w:rPr>
          <w:rFonts w:ascii="Times New Roman" w:hAnsi="Times New Roman" w:cs="Times New Roman" w:eastAsia="Times New Roman" w:hint="default"/>
          <w:spacing w:val="-3"/>
        </w:rPr>
        <w:t>3500</w:t>
      </w:r>
      <w:r>
        <w:rPr>
          <w:spacing w:val="-3"/>
        </w:rPr>
        <w:t>万担，比上年计划调减</w:t>
      </w:r>
      <w:r>
        <w:rPr>
          <w:rFonts w:ascii="Times New Roman" w:hAnsi="Times New Roman" w:cs="Times New Roman" w:eastAsia="Times New Roman" w:hint="default"/>
          <w:spacing w:val="-3"/>
        </w:rPr>
        <w:t>600</w:t>
      </w:r>
      <w:r>
        <w:rPr>
          <w:spacing w:val="-3"/>
        </w:rPr>
        <w:t>万担；卷烟产量</w:t>
      </w:r>
      <w:r>
        <w:rPr>
          <w:rFonts w:ascii="Times New Roman" w:hAnsi="Times New Roman" w:cs="Times New Roman" w:eastAsia="Times New Roman" w:hint="default"/>
          <w:spacing w:val="-3"/>
        </w:rPr>
        <w:t>4,730</w:t>
      </w:r>
      <w:r>
        <w:rPr>
          <w:spacing w:val="-3"/>
        </w:rPr>
        <w:t>万箱；卷烟销量</w:t>
      </w:r>
      <w:r>
        <w:rPr>
          <w:rFonts w:ascii="Times New Roman" w:hAnsi="Times New Roman" w:cs="Times New Roman" w:eastAsia="Times New Roman" w:hint="default"/>
          <w:spacing w:val="-3"/>
        </w:rPr>
        <w:t>4,750</w:t>
      </w:r>
      <w:r>
        <w:rPr>
          <w:spacing w:val="-3"/>
        </w:rPr>
        <w:t>万箱；</w:t>
      </w:r>
      <w:r>
        <w:rPr>
          <w:spacing w:val="-75"/>
        </w:rPr>
        <w:t> </w:t>
      </w:r>
      <w:r>
        <w:rPr>
          <w:spacing w:val="-75"/>
        </w:rPr>
      </w:r>
      <w:r>
        <w:rPr/>
        <w:t>实现税利总额</w:t>
      </w:r>
      <w:r>
        <w:rPr>
          <w:rFonts w:ascii="Times New Roman" w:hAnsi="Times New Roman" w:cs="Times New Roman" w:eastAsia="Times New Roman" w:hint="default"/>
        </w:rPr>
        <w:t>11,306</w:t>
      </w:r>
      <w:r>
        <w:rPr/>
        <w:t>亿元。（以上资料来源：国家烟草专卖局）</w:t>
      </w:r>
    </w:p>
    <w:p>
      <w:pPr>
        <w:pStyle w:val="BodyText"/>
        <w:spacing w:line="408" w:lineRule="auto" w:before="17"/>
        <w:ind w:right="1033" w:firstLine="361"/>
        <w:jc w:val="left"/>
      </w:pPr>
      <w:r>
        <w:rPr>
          <w:spacing w:val="-2"/>
        </w:rPr>
        <w:t>烟草行业呈现稳中有进的良好局面，公司作为烟标行业的龙头，将积极顺应烟草行业持续优化产品布局、持续优化结构</w:t>
      </w:r>
      <w:r>
        <w:rPr/>
        <w:t> </w:t>
      </w:r>
      <w:r>
        <w:rPr>
          <w:spacing w:val="-2"/>
        </w:rPr>
        <w:t>的高质量发展路径，积极把握细支烟、爆珠烟、短支烟、中支烟等持续增长的强劲势头，坚定以市场需求为导向，调整公司</w:t>
      </w:r>
      <w:r>
        <w:rPr>
          <w:spacing w:val="-68"/>
        </w:rPr>
        <w:t> </w:t>
      </w:r>
      <w:r>
        <w:rPr>
          <w:spacing w:val="-68"/>
        </w:rPr>
      </w:r>
      <w:r>
        <w:rPr>
          <w:spacing w:val="-2"/>
        </w:rPr>
        <w:t>产品结构，并不断提升公司设计研发能力、优化生产规模，全面贴合客户实际需求；</w:t>
      </w:r>
      <w:r>
        <w:rPr/>
        <w:t> </w:t>
      </w:r>
      <w:r>
        <w:rPr>
          <w:spacing w:val="-1"/>
        </w:rPr>
        <w:t>通过利用公司的资源优势、区域优势、</w:t>
      </w:r>
      <w:r>
        <w:rPr>
          <w:spacing w:val="-86"/>
        </w:rPr>
        <w:t> </w:t>
      </w:r>
      <w:r>
        <w:rPr>
          <w:spacing w:val="-86"/>
        </w:rPr>
      </w:r>
      <w:r>
        <w:rPr/>
        <w:t>运营优势持续对全产业链进行整合，持续扩张公司版图，对空白市场及新兴市场进行布局，实现在现有业务基础上的扩张， 为公司带来新的利润增长点。</w:t>
      </w:r>
    </w:p>
    <w:p>
      <w:pPr>
        <w:spacing w:line="384" w:lineRule="auto" w:before="39"/>
        <w:ind w:left="1495"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、消费带动强劲需求，大包装业务持续升级</w:t>
      </w:r>
      <w:r>
        <w:rPr>
          <w:rFonts w:ascii="宋体" w:hAnsi="宋体" w:cs="宋体" w:eastAsia="宋体" w:hint="default"/>
          <w:b/>
          <w:bCs/>
          <w:w w:val="99"/>
          <w:sz w:val="18"/>
          <w:szCs w:val="18"/>
        </w:rPr>
        <w:t> </w:t>
      </w:r>
      <w:r>
        <w:rPr>
          <w:rFonts w:ascii="宋体" w:hAnsi="宋体" w:cs="宋体" w:eastAsia="宋体" w:hint="default"/>
          <w:spacing w:val="-2"/>
          <w:sz w:val="18"/>
          <w:szCs w:val="18"/>
        </w:rPr>
        <w:t>随着国民生活水平的提高，消费需求不断升级，对于品质生活的需求不断提升，从而带动高端包装的需求，精品纸质包</w:t>
      </w:r>
    </w:p>
    <w:p>
      <w:pPr>
        <w:pStyle w:val="BodyText"/>
        <w:spacing w:line="408" w:lineRule="auto" w:before="56"/>
        <w:ind w:left="1495" w:right="0" w:hanging="362"/>
        <w:jc w:val="left"/>
      </w:pPr>
      <w:r>
        <w:rPr/>
        <w:t>装的增长具有巨大的潜力。 工信部发布的《</w:t>
      </w:r>
      <w:r>
        <w:rPr>
          <w:rFonts w:ascii="Times New Roman" w:hAnsi="Times New Roman" w:cs="Times New Roman" w:eastAsia="Times New Roman" w:hint="default"/>
        </w:rPr>
        <w:t>2017</w:t>
      </w:r>
      <w:r>
        <w:rPr/>
        <w:t>年电子信息制造业运行情况》数据显示，</w:t>
      </w:r>
      <w:r>
        <w:rPr>
          <w:rFonts w:ascii="Times New Roman" w:hAnsi="Times New Roman" w:cs="Times New Roman" w:eastAsia="Times New Roman" w:hint="default"/>
        </w:rPr>
        <w:t>2017</w:t>
      </w:r>
      <w:r>
        <w:rPr/>
        <w:t>年全年生产智能手机</w:t>
      </w:r>
      <w:r>
        <w:rPr>
          <w:rFonts w:ascii="Times New Roman" w:hAnsi="Times New Roman" w:cs="Times New Roman" w:eastAsia="Times New Roman" w:hint="default"/>
        </w:rPr>
        <w:t>14</w:t>
      </w:r>
      <w:r>
        <w:rPr/>
        <w:t>亿部，比上年增长</w:t>
      </w:r>
      <w:r>
        <w:rPr>
          <w:rFonts w:ascii="Times New Roman" w:hAnsi="Times New Roman" w:cs="Times New Roman" w:eastAsia="Times New Roman" w:hint="default"/>
        </w:rPr>
        <w:t>0.7%</w:t>
      </w:r>
      <w:r>
        <w:rPr/>
        <w:t>，占</w:t>
      </w:r>
    </w:p>
    <w:p>
      <w:pPr>
        <w:pStyle w:val="BodyText"/>
        <w:spacing w:line="240" w:lineRule="auto" w:before="11"/>
        <w:ind w:right="0"/>
        <w:jc w:val="left"/>
      </w:pPr>
      <w:r>
        <w:rPr/>
        <w:t>全部手机产量比重为</w:t>
      </w:r>
      <w:r>
        <w:rPr>
          <w:rFonts w:ascii="Times New Roman" w:hAnsi="Times New Roman" w:cs="Times New Roman" w:eastAsia="Times New Roman" w:hint="default"/>
        </w:rPr>
        <w:t>74.3%</w:t>
      </w:r>
      <w:r>
        <w:rPr/>
        <w:t>；国家统计局公布的数据显示，</w:t>
      </w:r>
      <w:r>
        <w:rPr>
          <w:rFonts w:ascii="Times New Roman" w:hAnsi="Times New Roman" w:cs="Times New Roman" w:eastAsia="Times New Roman" w:hint="default"/>
        </w:rPr>
        <w:t>2017</w:t>
      </w:r>
      <w:r>
        <w:rPr/>
        <w:t>年全年，社会消费品零售总额为</w:t>
      </w:r>
      <w:r>
        <w:rPr>
          <w:rFonts w:ascii="Times New Roman" w:hAnsi="Times New Roman" w:cs="Times New Roman" w:eastAsia="Times New Roman" w:hint="default"/>
        </w:rPr>
        <w:t>366,262</w:t>
      </w:r>
      <w:r>
        <w:rPr/>
        <w:t>亿元，比上年增长</w:t>
      </w:r>
    </w:p>
    <w:p>
      <w:pPr>
        <w:pStyle w:val="BodyText"/>
        <w:spacing w:line="240" w:lineRule="auto" w:before="150"/>
        <w:ind w:right="0"/>
        <w:jc w:val="left"/>
      </w:pPr>
      <w:r>
        <w:rPr>
          <w:rFonts w:ascii="Times New Roman" w:hAnsi="Times New Roman" w:cs="Times New Roman" w:eastAsia="Times New Roman" w:hint="default"/>
        </w:rPr>
        <w:t>10.2%</w:t>
      </w:r>
      <w:r>
        <w:rPr/>
        <w:t>。</w:t>
      </w:r>
    </w:p>
    <w:p>
      <w:pPr>
        <w:pStyle w:val="BodyText"/>
        <w:spacing w:line="386" w:lineRule="auto" w:before="151"/>
        <w:ind w:right="1129" w:firstLine="361"/>
        <w:jc w:val="both"/>
      </w:pPr>
      <w:r>
        <w:rPr/>
        <w:t>国家统计局发布的</w:t>
      </w:r>
      <w:r>
        <w:rPr>
          <w:rFonts w:ascii="Times New Roman" w:hAnsi="Times New Roman" w:cs="Times New Roman" w:eastAsia="Times New Roman" w:hint="default"/>
        </w:rPr>
        <w:t>2017</w:t>
      </w:r>
      <w:r>
        <w:rPr/>
        <w:t>年全国酒类行业生产经营显示，全国规模以上白酒企业完成酿酒总产量</w:t>
      </w:r>
      <w:r>
        <w:rPr>
          <w:rFonts w:ascii="Times New Roman" w:hAnsi="Times New Roman" w:cs="Times New Roman" w:eastAsia="Times New Roman" w:hint="default"/>
        </w:rPr>
        <w:t>1,198.06</w:t>
      </w:r>
      <w:r>
        <w:rPr/>
        <w:t>万千升，同比增 </w:t>
      </w:r>
      <w:r>
        <w:rPr>
          <w:spacing w:val="-1"/>
        </w:rPr>
        <w:t>长</w:t>
      </w:r>
      <w:r>
        <w:rPr>
          <w:rFonts w:ascii="Times New Roman" w:hAnsi="Times New Roman" w:cs="Times New Roman" w:eastAsia="Times New Roman" w:hint="default"/>
          <w:spacing w:val="-1"/>
        </w:rPr>
        <w:t>6.86%</w:t>
      </w:r>
      <w:r>
        <w:rPr>
          <w:spacing w:val="-1"/>
        </w:rPr>
        <w:t>；销售收入</w:t>
      </w:r>
      <w:r>
        <w:rPr>
          <w:rFonts w:ascii="Times New Roman" w:hAnsi="Times New Roman" w:cs="Times New Roman" w:eastAsia="Times New Roman" w:hint="default"/>
          <w:spacing w:val="-1"/>
        </w:rPr>
        <w:t>5,654.42</w:t>
      </w:r>
      <w:r>
        <w:rPr>
          <w:spacing w:val="-1"/>
        </w:rPr>
        <w:t>亿元，同比增长</w:t>
      </w:r>
      <w:r>
        <w:rPr>
          <w:rFonts w:ascii="Times New Roman" w:hAnsi="Times New Roman" w:cs="Times New Roman" w:eastAsia="Times New Roman" w:hint="default"/>
          <w:spacing w:val="-1"/>
        </w:rPr>
        <w:t>14.42%</w:t>
      </w:r>
      <w:r>
        <w:rPr>
          <w:spacing w:val="-1"/>
        </w:rPr>
        <w:t>；实现利润总额</w:t>
      </w:r>
      <w:r>
        <w:rPr>
          <w:rFonts w:ascii="Times New Roman" w:hAnsi="Times New Roman" w:cs="Times New Roman" w:eastAsia="Times New Roman" w:hint="default"/>
          <w:spacing w:val="-1"/>
        </w:rPr>
        <w:t>1,028.48</w:t>
      </w:r>
      <w:r>
        <w:rPr>
          <w:spacing w:val="-1"/>
        </w:rPr>
        <w:t>亿元，同比增长</w:t>
      </w:r>
      <w:r>
        <w:rPr>
          <w:rFonts w:ascii="Times New Roman" w:hAnsi="Times New Roman" w:cs="Times New Roman" w:eastAsia="Times New Roman" w:hint="default"/>
          <w:spacing w:val="-1"/>
        </w:rPr>
        <w:t>35.79%</w:t>
      </w:r>
      <w:r>
        <w:rPr>
          <w:spacing w:val="-1"/>
        </w:rPr>
        <w:t>。其中，高端白酒由于具</w:t>
      </w:r>
      <w:r>
        <w:rPr>
          <w:spacing w:val="-64"/>
        </w:rPr>
        <w:t> </w:t>
      </w:r>
      <w:r>
        <w:rPr>
          <w:spacing w:val="-64"/>
        </w:rPr>
      </w:r>
      <w:r>
        <w:rPr>
          <w:spacing w:val="-2"/>
        </w:rPr>
        <w:t>有稀缺性、增值性及文化属性，发展势头尤为强劲。以茅台为例，根据其“十三五”发展战略规划，到</w:t>
      </w:r>
      <w:r>
        <w:rPr>
          <w:rFonts w:ascii="Times New Roman" w:hAnsi="Times New Roman" w:cs="Times New Roman" w:eastAsia="Times New Roman" w:hint="default"/>
          <w:spacing w:val="-2"/>
        </w:rPr>
        <w:t>2020</w:t>
      </w:r>
      <w:r>
        <w:rPr>
          <w:spacing w:val="-2"/>
        </w:rPr>
        <w:t>年，贵州茅台集</w:t>
      </w:r>
      <w:r>
        <w:rPr>
          <w:spacing w:val="-62"/>
        </w:rPr>
        <w:t> </w:t>
      </w:r>
      <w:r>
        <w:rPr>
          <w:spacing w:val="-62"/>
        </w:rPr>
      </w:r>
      <w:r>
        <w:rPr/>
        <w:t>团的白酒产量将达到</w:t>
      </w:r>
      <w:r>
        <w:rPr>
          <w:rFonts w:ascii="Times New Roman" w:hAnsi="Times New Roman" w:cs="Times New Roman" w:eastAsia="Times New Roman" w:hint="default"/>
        </w:rPr>
        <w:t>12</w:t>
      </w:r>
      <w:r>
        <w:rPr/>
        <w:t>万吨，龙头产品茅台酒的产量达</w:t>
      </w:r>
      <w:r>
        <w:rPr>
          <w:rFonts w:ascii="Times New Roman" w:hAnsi="Times New Roman" w:cs="Times New Roman" w:eastAsia="Times New Roman" w:hint="default"/>
        </w:rPr>
        <w:t>5</w:t>
      </w:r>
      <w:r>
        <w:rPr/>
        <w:t>万吨，整体收入达到千亿元级。</w:t>
      </w:r>
    </w:p>
    <w:p>
      <w:pPr>
        <w:pStyle w:val="BodyText"/>
        <w:spacing w:line="400" w:lineRule="auto" w:before="29"/>
        <w:ind w:right="1033" w:firstLine="361"/>
        <w:jc w:val="left"/>
      </w:pPr>
      <w:r>
        <w:rPr/>
        <w:t>经过近年公司对精品彩盒包装的不断投入，目前电子产品领域已成为步步高</w:t>
      </w:r>
      <w:r>
        <w:rPr>
          <w:rFonts w:ascii="Times New Roman" w:hAnsi="Times New Roman" w:cs="Times New Roman" w:eastAsia="Times New Roman" w:hint="default"/>
        </w:rPr>
        <w:t>VIVO</w:t>
      </w:r>
      <w:r>
        <w:rPr/>
        <w:t>、魅族等知名品牌合格供应商；酒类 </w:t>
      </w:r>
      <w:r>
        <w:rPr>
          <w:spacing w:val="-4"/>
        </w:rPr>
        <w:t>包装领域不仅是茅台、洋河的合格供应商，还成为茅台技开司的战略合作伙伴，为公司紧紧抓住高端白酒市场持续增长机遇，</w:t>
      </w:r>
      <w:r>
        <w:rPr>
          <w:spacing w:val="-44"/>
        </w:rPr>
        <w:t> </w:t>
      </w:r>
      <w:r>
        <w:rPr>
          <w:spacing w:val="-44"/>
        </w:rPr>
      </w:r>
      <w:r>
        <w:rPr/>
        <w:t>积极响应客户的实际需求，持续开拓白酒等包装市场的业务版图奠定了坚实的基础。随着公司智能化自动产线的投入使用，</w:t>
      </w:r>
      <w:r>
        <w:rPr/>
        <w:t> 质量及效率不断得以提升；公司不断纵深芯片技术、</w:t>
      </w:r>
      <w:r>
        <w:rPr>
          <w:rFonts w:ascii="Times New Roman" w:hAnsi="Times New Roman" w:cs="Times New Roman" w:eastAsia="Times New Roman" w:hint="default"/>
        </w:rPr>
        <w:t>RFID</w:t>
      </w:r>
      <w:r>
        <w:rPr/>
        <w:t>、物联网技术、智能物流技术等前沿科技在包装上的应用，提升</w:t>
      </w:r>
    </w:p>
    <w:p>
      <w:pPr>
        <w:spacing w:after="0" w:line="40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396" w:lineRule="auto"/>
        <w:ind w:left="1495" w:right="0" w:hanging="362"/>
        <w:jc w:val="left"/>
      </w:pPr>
      <w:r>
        <w:rPr/>
        <w:t>产品内涵，为消费品企业及消费者用户提供从包装产品创意设计、材料研发到产品制成、创新应用的智能化解决方案。 </w:t>
      </w:r>
      <w:r>
        <w:rPr>
          <w:rFonts w:ascii="Times New Roman" w:hAnsi="Times New Roman" w:cs="Times New Roman" w:eastAsia="Times New Roman" w:hint="default"/>
          <w:b/>
          <w:bCs/>
        </w:rPr>
        <w:t>3</w:t>
      </w:r>
      <w:r>
        <w:rPr>
          <w:rFonts w:ascii="宋体" w:hAnsi="宋体" w:cs="宋体" w:eastAsia="宋体" w:hint="default"/>
          <w:b/>
          <w:bCs/>
        </w:rPr>
        <w:t>、持续沉淀大健康资源，与包装主业互相促进</w:t>
      </w:r>
      <w:r>
        <w:rPr>
          <w:rFonts w:ascii="宋体" w:hAnsi="宋体" w:cs="宋体" w:eastAsia="宋体" w:hint="default"/>
          <w:b/>
          <w:bCs/>
          <w:w w:val="99"/>
        </w:rPr>
        <w:t> </w:t>
      </w:r>
      <w:r>
        <w:rPr>
          <w:spacing w:val="-2"/>
        </w:rPr>
        <w:t>目前，中国的健康产业还处于起步阶段，与发达国家相比仍存在较大差距，我国健康产业发展空间巨大。随着人民健康</w:t>
      </w:r>
    </w:p>
    <w:p>
      <w:pPr>
        <w:pStyle w:val="BodyText"/>
        <w:spacing w:line="396" w:lineRule="auto" w:before="47"/>
        <w:ind w:right="1131"/>
        <w:jc w:val="both"/>
      </w:pPr>
      <w:r>
        <w:rPr>
          <w:spacing w:val="-2"/>
        </w:rPr>
        <w:t>教育的普及健康意识的提升，国家层面不断为大健康产业的向上发展提供了强大的产业支持及政策支撑，健康中国战略的逐</w:t>
      </w:r>
      <w:r>
        <w:rPr>
          <w:spacing w:val="-64"/>
        </w:rPr>
        <w:t> </w:t>
      </w:r>
      <w:r>
        <w:rPr>
          <w:spacing w:val="-64"/>
        </w:rPr>
      </w:r>
      <w:r>
        <w:rPr>
          <w:spacing w:val="-2"/>
        </w:rPr>
        <w:t>步落地，</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期间围绕大健康、大卫生和大医学的医疗健康产业有望突破</w:t>
      </w:r>
      <w:r>
        <w:rPr>
          <w:rFonts w:ascii="Times New Roman" w:hAnsi="Times New Roman" w:cs="Times New Roman" w:eastAsia="Times New Roman" w:hint="default"/>
          <w:spacing w:val="-2"/>
        </w:rPr>
        <w:t>10</w:t>
      </w:r>
      <w:r>
        <w:rPr>
          <w:spacing w:val="-2"/>
        </w:rPr>
        <w:t>万亿元市场规模，健康产业将成为国民经济</w:t>
      </w:r>
      <w:r>
        <w:rPr>
          <w:spacing w:val="-41"/>
        </w:rPr>
        <w:t> </w:t>
      </w:r>
      <w:r>
        <w:rPr>
          <w:spacing w:val="-41"/>
        </w:rPr>
      </w:r>
      <w:r>
        <w:rPr/>
        <w:t>的重要支柱产业。健康产业处于优先发展的战略地位，各种政策的出台对于产业的发展起到巨大的推动作用。</w:t>
      </w:r>
    </w:p>
    <w:p>
      <w:pPr>
        <w:pStyle w:val="BodyText"/>
        <w:spacing w:line="393" w:lineRule="auto" w:before="47"/>
        <w:ind w:right="1130" w:firstLine="361"/>
        <w:jc w:val="both"/>
      </w:pPr>
      <w:r>
        <w:rPr>
          <w:rFonts w:ascii="Times New Roman" w:hAnsi="Times New Roman" w:cs="Times New Roman" w:eastAsia="Times New Roman" w:hint="default"/>
          <w:spacing w:val="-2"/>
        </w:rPr>
        <w:t>2017</w:t>
      </w:r>
      <w:r>
        <w:rPr>
          <w:spacing w:val="-2"/>
        </w:rPr>
        <w:t>年，公司在医疗服务和生物技术两大细分方向进行深入探索，对大量标的进行了调研及洽谈，但尚未寻找到符合公</w:t>
      </w:r>
      <w:r>
        <w:rPr/>
        <w:t> </w:t>
      </w:r>
      <w:r>
        <w:rPr>
          <w:spacing w:val="-2"/>
        </w:rPr>
        <w:t>司发展战略的标的；</w:t>
      </w:r>
      <w:r>
        <w:rPr>
          <w:rFonts w:ascii="Times New Roman" w:hAnsi="Times New Roman" w:cs="Times New Roman" w:eastAsia="Times New Roman" w:hint="default"/>
          <w:spacing w:val="-2"/>
        </w:rPr>
        <w:t>2018</w:t>
      </w:r>
      <w:r>
        <w:rPr>
          <w:spacing w:val="-2"/>
        </w:rPr>
        <w:t>年，公司将不断通过投资、并购、自建、设立基金等多种形式不断拓展大健康产业，并携手公司战</w:t>
      </w:r>
      <w:r>
        <w:rPr>
          <w:spacing w:val="-63"/>
        </w:rPr>
        <w:t> </w:t>
      </w:r>
      <w:r>
        <w:rPr>
          <w:spacing w:val="-63"/>
        </w:rPr>
      </w:r>
      <w:r>
        <w:rPr/>
        <w:t>略投资者复星安泰及其兄弟公司 ，引进和借鉴复星集团先进的管理经验、健康产业资源、资本运作及风险控制经验等，积</w:t>
      </w:r>
      <w:r>
        <w:rPr>
          <w:spacing w:val="-88"/>
        </w:rPr>
        <w:t> </w:t>
      </w:r>
      <w:r>
        <w:rPr>
          <w:spacing w:val="-88"/>
        </w:rPr>
      </w:r>
      <w:r>
        <w:rPr/>
        <w:t>极把握机遇，加快在新型烟草及健康科技领域的投资并购，促进公司大健康战略目标尽快落地。</w:t>
      </w:r>
    </w:p>
    <w:p>
      <w:pPr>
        <w:pStyle w:val="Heading5"/>
        <w:spacing w:line="240" w:lineRule="auto" w:before="49"/>
        <w:ind w:left="1495" w:right="0"/>
        <w:jc w:val="left"/>
        <w:rPr>
          <w:b w:val="0"/>
          <w:bCs w:val="0"/>
        </w:rPr>
      </w:pPr>
      <w:r>
        <w:rPr/>
        <w:t>（二）公司发展战略</w:t>
      </w:r>
      <w:r>
        <w:rPr>
          <w:b w:val="0"/>
          <w:bCs w:val="0"/>
        </w:rPr>
      </w:r>
    </w:p>
    <w:p>
      <w:pPr>
        <w:spacing w:line="240" w:lineRule="auto" w:before="8"/>
        <w:rPr>
          <w:rFonts w:ascii="宋体" w:hAnsi="宋体" w:cs="宋体" w:eastAsia="宋体" w:hint="default"/>
          <w:b/>
          <w:bCs/>
          <w:sz w:val="12"/>
          <w:szCs w:val="12"/>
        </w:rPr>
      </w:pPr>
    </w:p>
    <w:p>
      <w:pPr>
        <w:pStyle w:val="BodyText"/>
        <w:spacing w:line="393" w:lineRule="auto"/>
        <w:ind w:right="1130" w:firstLine="361"/>
        <w:jc w:val="both"/>
      </w:pPr>
      <w:r>
        <w:rPr/>
        <w:t>董事会经过对包装印刷行业及经济社会发展的深入调研，确定在</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-2020</w:t>
      </w:r>
      <w:r>
        <w:rPr/>
        <w:t>年，重点做大做强大包装和大健康两大支 </w:t>
      </w:r>
      <w:r>
        <w:rPr>
          <w:spacing w:val="-2"/>
        </w:rPr>
        <w:t>柱产业，形成</w:t>
      </w:r>
      <w:r>
        <w:rPr>
          <w:rFonts w:ascii="Times New Roman" w:hAnsi="Times New Roman" w:cs="Times New Roman" w:eastAsia="Times New Roman" w:hint="default"/>
          <w:spacing w:val="-2"/>
        </w:rPr>
        <w:t>“</w:t>
      </w:r>
      <w:r>
        <w:rPr>
          <w:spacing w:val="-2"/>
        </w:rPr>
        <w:t>烟标</w:t>
      </w:r>
      <w:r>
        <w:rPr>
          <w:rFonts w:ascii="Times New Roman" w:hAnsi="Times New Roman" w:cs="Times New Roman" w:eastAsia="Times New Roman" w:hint="default"/>
          <w:spacing w:val="-2"/>
        </w:rPr>
        <w:t>+</w:t>
      </w:r>
      <w:r>
        <w:rPr>
          <w:spacing w:val="-2"/>
        </w:rPr>
        <w:t>智能包装</w:t>
      </w:r>
      <w:r>
        <w:rPr>
          <w:rFonts w:ascii="Times New Roman" w:hAnsi="Times New Roman" w:cs="Times New Roman" w:eastAsia="Times New Roman" w:hint="default"/>
          <w:spacing w:val="-2"/>
        </w:rPr>
        <w:t>+</w:t>
      </w:r>
      <w:r>
        <w:rPr>
          <w:spacing w:val="-2"/>
        </w:rPr>
        <w:t>大健康</w:t>
      </w:r>
      <w:r>
        <w:rPr>
          <w:rFonts w:ascii="Times New Roman" w:hAnsi="Times New Roman" w:cs="Times New Roman" w:eastAsia="Times New Roman" w:hint="default"/>
          <w:spacing w:val="-2"/>
        </w:rPr>
        <w:t>”</w:t>
      </w:r>
      <w:r>
        <w:rPr>
          <w:spacing w:val="-2"/>
        </w:rPr>
        <w:t>并驾齐驱的局面，争取到</w:t>
      </w:r>
      <w:r>
        <w:rPr>
          <w:rFonts w:ascii="Times New Roman" w:hAnsi="Times New Roman" w:cs="Times New Roman" w:eastAsia="Times New Roman" w:hint="default"/>
          <w:spacing w:val="-2"/>
        </w:rPr>
        <w:t>2020</w:t>
      </w:r>
      <w:r>
        <w:rPr>
          <w:spacing w:val="-2"/>
        </w:rPr>
        <w:t>年营业收入在</w:t>
      </w:r>
      <w:r>
        <w:rPr>
          <w:rFonts w:ascii="Times New Roman" w:hAnsi="Times New Roman" w:cs="Times New Roman" w:eastAsia="Times New Roman" w:hint="default"/>
          <w:spacing w:val="-2"/>
        </w:rPr>
        <w:t>2014</w:t>
      </w:r>
      <w:r>
        <w:rPr>
          <w:spacing w:val="-2"/>
        </w:rPr>
        <w:t>年基础上翻两番，达到</w:t>
      </w:r>
      <w:r>
        <w:rPr>
          <w:rFonts w:ascii="Times New Roman" w:hAnsi="Times New Roman" w:cs="Times New Roman" w:eastAsia="Times New Roman" w:hint="default"/>
          <w:spacing w:val="-2"/>
        </w:rPr>
        <w:t>90</w:t>
      </w:r>
      <w:r>
        <w:rPr>
          <w:spacing w:val="-2"/>
        </w:rPr>
        <w:t>亿元。为实</w:t>
      </w:r>
      <w:r>
        <w:rPr>
          <w:spacing w:val="-58"/>
        </w:rPr>
        <w:t> </w:t>
      </w:r>
      <w:r>
        <w:rPr>
          <w:spacing w:val="-58"/>
        </w:rPr>
      </w:r>
      <w:r>
        <w:rPr>
          <w:spacing w:val="-2"/>
        </w:rPr>
        <w:t>现目标，在大包装方面，公司将积极结合新技术，建造智慧云智造生态圈，继续扩大产业版图，打造新型包装运营体系；大</w:t>
      </w:r>
      <w:r>
        <w:rPr>
          <w:spacing w:val="-67"/>
        </w:rPr>
        <w:t> </w:t>
      </w:r>
      <w:r>
        <w:rPr>
          <w:spacing w:val="-67"/>
        </w:rPr>
      </w:r>
      <w:r>
        <w:rPr/>
        <w:t>健康产业方面，将努力培养成为具有影响力的健康产业集群。</w:t>
      </w:r>
    </w:p>
    <w:p>
      <w:pPr>
        <w:pStyle w:val="Heading5"/>
        <w:spacing w:line="240" w:lineRule="auto" w:before="49"/>
        <w:ind w:left="1495" w:right="0"/>
        <w:jc w:val="left"/>
        <w:rPr>
          <w:b w:val="0"/>
          <w:bCs w:val="0"/>
        </w:rPr>
      </w:pPr>
      <w:r>
        <w:rPr/>
        <w:t>（三）公司</w:t>
      </w:r>
      <w:r>
        <w:rPr>
          <w:rFonts w:ascii="Times New Roman" w:hAnsi="Times New Roman" w:cs="Times New Roman" w:eastAsia="Times New Roman" w:hint="default"/>
        </w:rPr>
        <w:t>2018</w:t>
      </w:r>
      <w:r>
        <w:rPr/>
        <w:t>年经营计划</w:t>
      </w:r>
      <w:r>
        <w:rPr>
          <w:b w:val="0"/>
          <w:bCs w:val="0"/>
        </w:rPr>
      </w:r>
    </w:p>
    <w:p>
      <w:pPr>
        <w:pStyle w:val="BodyText"/>
        <w:spacing w:line="393" w:lineRule="auto" w:before="150"/>
        <w:ind w:right="1033" w:firstLine="360"/>
        <w:jc w:val="left"/>
      </w:pPr>
      <w:r>
        <w:rPr>
          <w:rFonts w:ascii="Times New Roman" w:hAnsi="Times New Roman" w:cs="Times New Roman" w:eastAsia="Times New Roman" w:hint="default"/>
          <w:spacing w:val="-3"/>
        </w:rPr>
        <w:t>2018</w:t>
      </w:r>
      <w:r>
        <w:rPr>
          <w:spacing w:val="-3"/>
        </w:rPr>
        <w:t>年，公司以</w:t>
      </w:r>
      <w:r>
        <w:rPr>
          <w:rFonts w:ascii="Times New Roman" w:hAnsi="Times New Roman" w:cs="Times New Roman" w:eastAsia="Times New Roman" w:hint="default"/>
          <w:spacing w:val="-3"/>
        </w:rPr>
        <w:t>“</w:t>
      </w:r>
      <w:r>
        <w:rPr>
          <w:spacing w:val="-3"/>
        </w:rPr>
        <w:t>继续做大做好烟标主业、强力推进产品产业转型</w:t>
      </w:r>
      <w:r>
        <w:rPr>
          <w:rFonts w:ascii="Times New Roman" w:hAnsi="Times New Roman" w:cs="Times New Roman" w:eastAsia="Times New Roman" w:hint="default"/>
          <w:spacing w:val="-3"/>
        </w:rPr>
        <w:t>”</w:t>
      </w:r>
      <w:r>
        <w:rPr>
          <w:spacing w:val="-3"/>
        </w:rPr>
        <w:t>为战略目标，持续整合优质资源和充分挖掘自身潜能，</w:t>
      </w:r>
      <w:r>
        <w:rPr/>
        <w:t> 聚焦经营烟标主业，大力发展精品彩盒包装，携手茅台技开司扩展高端白酒包装领域，不断加强物联网技术、</w:t>
      </w:r>
      <w:r>
        <w:rPr>
          <w:rFonts w:ascii="Times New Roman" w:hAnsi="Times New Roman" w:cs="Times New Roman" w:eastAsia="Times New Roman" w:hint="default"/>
        </w:rPr>
        <w:t>RFID</w:t>
      </w:r>
      <w:r>
        <w:rPr/>
        <w:t>等前沿</w:t>
      </w:r>
      <w:r>
        <w:rPr>
          <w:spacing w:val="-45"/>
        </w:rPr>
        <w:t> </w:t>
      </w:r>
      <w:r>
        <w:rPr>
          <w:spacing w:val="-45"/>
        </w:rPr>
      </w:r>
      <w:r>
        <w:rPr>
          <w:spacing w:val="-2"/>
        </w:rPr>
        <w:t>技术在包装产品上的应用，加强与复星安泰在大包装及大健康产业的投资及协同、继续推进优质企业并购，努力提升公司的</w:t>
      </w:r>
      <w:r>
        <w:rPr>
          <w:spacing w:val="-66"/>
        </w:rPr>
        <w:t> </w:t>
      </w:r>
      <w:r>
        <w:rPr>
          <w:spacing w:val="-66"/>
        </w:rPr>
      </w:r>
      <w:r>
        <w:rPr/>
        <w:t>发展质量、盈利能力和综合实力，实现健康持续的发展，为股东持续创造价值。公司重点经营计划主要有以下几方面内容：</w:t>
      </w:r>
    </w:p>
    <w:p>
      <w:pPr>
        <w:spacing w:line="384" w:lineRule="auto" w:before="50"/>
        <w:ind w:left="149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、持续顺应烟草行业变化调整结构，夯实烟标龙头核心竞争力</w:t>
      </w:r>
      <w:r>
        <w:rPr>
          <w:rFonts w:ascii="宋体" w:hAnsi="宋体" w:cs="宋体" w:eastAsia="宋体" w:hint="default"/>
          <w:b/>
          <w:bCs/>
          <w:spacing w:val="1"/>
          <w:w w:val="99"/>
          <w:sz w:val="18"/>
          <w:szCs w:val="18"/>
        </w:rPr>
        <w:t> </w:t>
      </w:r>
      <w:r>
        <w:rPr>
          <w:rFonts w:ascii="宋体" w:hAnsi="宋体" w:cs="宋体" w:eastAsia="宋体" w:hint="default"/>
          <w:spacing w:val="-2"/>
          <w:sz w:val="18"/>
          <w:szCs w:val="18"/>
        </w:rPr>
        <w:t>继续围绕烟标主营业务不断挖掘增长潜力，面对烟标行业的新要求、新局面，积极调整产品结构，紧贴客户需求提供包</w:t>
      </w:r>
    </w:p>
    <w:p>
      <w:pPr>
        <w:pStyle w:val="BodyText"/>
        <w:spacing w:line="408" w:lineRule="auto" w:before="56"/>
        <w:ind w:right="0"/>
        <w:jc w:val="left"/>
      </w:pPr>
      <w:r>
        <w:rPr>
          <w:spacing w:val="-2"/>
        </w:rPr>
        <w:t>装一体化解决方案，稳定和提升现有烟标市场份额，并通过利用自身的资源优势、规模优势、市场优势、产业链优势对优质</w:t>
      </w:r>
      <w:r>
        <w:rPr>
          <w:spacing w:val="-66"/>
        </w:rPr>
        <w:t> </w:t>
      </w:r>
      <w:r>
        <w:rPr>
          <w:spacing w:val="-66"/>
        </w:rPr>
      </w:r>
      <w:r>
        <w:rPr/>
        <w:t>标的进行整合，进一步扩大公司的业务版图。</w:t>
      </w:r>
    </w:p>
    <w:p>
      <w:pPr>
        <w:spacing w:line="384" w:lineRule="auto" w:before="38"/>
        <w:ind w:left="1494" w:right="0" w:firstLine="77"/>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、自动化智能生产促进提产增效，精品彩盒包装腾飞在即</w:t>
      </w:r>
      <w:r>
        <w:rPr>
          <w:rFonts w:ascii="宋体" w:hAnsi="宋体" w:cs="宋体" w:eastAsia="宋体" w:hint="default"/>
          <w:b/>
          <w:bCs/>
          <w:w w:val="99"/>
          <w:sz w:val="18"/>
          <w:szCs w:val="18"/>
        </w:rPr>
        <w:t> </w:t>
      </w:r>
      <w:r>
        <w:rPr>
          <w:rFonts w:ascii="宋体" w:hAnsi="宋体" w:cs="宋体" w:eastAsia="宋体" w:hint="default"/>
          <w:spacing w:val="-2"/>
          <w:sz w:val="18"/>
          <w:szCs w:val="18"/>
        </w:rPr>
        <w:t>公司根据彩盒包装的市场容量及客户需求情况，持续在彩盒包装的设备、技术、人员配备等方面投入资金资源，不断改</w:t>
      </w:r>
    </w:p>
    <w:p>
      <w:pPr>
        <w:pStyle w:val="BodyText"/>
        <w:spacing w:line="391" w:lineRule="auto" w:before="57"/>
        <w:ind w:right="0"/>
        <w:jc w:val="left"/>
      </w:pPr>
      <w:r>
        <w:rPr>
          <w:spacing w:val="-4"/>
        </w:rPr>
        <w:t>良，不断推进彩盒包装生产的自动化进程，不断改进生产工艺，大幅提高产能效率。公司通过积累现有烟品彩盒的客户资源、</w:t>
      </w:r>
      <w:r>
        <w:rPr>
          <w:spacing w:val="-45"/>
        </w:rPr>
        <w:t> </w:t>
      </w:r>
      <w:r>
        <w:rPr>
          <w:spacing w:val="-45"/>
        </w:rPr>
      </w:r>
      <w:r>
        <w:rPr/>
        <w:t>设计研发经验、业务拓展经验、生产工艺经验等，积攒各方面的综合优势，结合</w:t>
      </w:r>
      <w:r>
        <w:rPr>
          <w:rFonts w:ascii="Times New Roman" w:hAnsi="Times New Roman" w:cs="Times New Roman" w:eastAsia="Times New Roman" w:hint="default"/>
        </w:rPr>
        <w:t>3C</w:t>
      </w:r>
      <w:r>
        <w:rPr/>
        <w:t>产品、高档化妆品礼盒的工艺、结构的</w:t>
      </w:r>
      <w:r>
        <w:rPr>
          <w:spacing w:val="-27"/>
        </w:rPr>
        <w:t> </w:t>
      </w:r>
      <w:r>
        <w:rPr>
          <w:spacing w:val="-2"/>
        </w:rPr>
        <w:t>共性特点，有针对性为客户提供设计、生产方案，进一步扩大服务对象，从而提升公司的盈利能力；公司大力推进互联网</w:t>
      </w:r>
      <w:r>
        <w:rPr>
          <w:rFonts w:ascii="Times New Roman" w:hAnsi="Times New Roman" w:cs="Times New Roman" w:eastAsia="Times New Roman" w:hint="default"/>
          <w:spacing w:val="-2"/>
        </w:rPr>
        <w:t>+</w:t>
      </w:r>
      <w:r>
        <w:rPr>
          <w:spacing w:val="-2"/>
        </w:rPr>
        <w:t>、</w:t>
      </w:r>
      <w:r>
        <w:rPr>
          <w:spacing w:val="-78"/>
        </w:rPr>
        <w:t> </w:t>
      </w:r>
      <w:r>
        <w:rPr>
          <w:rFonts w:ascii="Times New Roman" w:hAnsi="Times New Roman" w:cs="Times New Roman" w:eastAsia="Times New Roman" w:hint="default"/>
        </w:rPr>
        <w:t>RFID</w:t>
      </w:r>
      <w:r>
        <w:rPr/>
        <w:t>传感技术、物联网、大数据等新技术在烟标产品及彩盒包装产品的深度应用，促使包装产品的内涵和外延不断扩大，</w:t>
      </w:r>
      <w:r>
        <w:rPr>
          <w:spacing w:val="-58"/>
        </w:rPr>
        <w:t> </w:t>
      </w:r>
      <w:r>
        <w:rPr>
          <w:spacing w:val="-58"/>
        </w:rPr>
      </w:r>
      <w:r>
        <w:rPr/>
        <w:t>利用创新研发能力区别于同质化产品，确保公司在行业内的竞争优势。</w:t>
      </w:r>
    </w:p>
    <w:p>
      <w:pPr>
        <w:spacing w:line="386" w:lineRule="auto" w:before="51"/>
        <w:ind w:left="149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、高端白酒包装蓄势发力，强强联手扩张市场</w:t>
      </w:r>
      <w:r>
        <w:rPr>
          <w:rFonts w:ascii="宋体" w:hAnsi="宋体" w:cs="宋体" w:eastAsia="宋体" w:hint="default"/>
          <w:b/>
          <w:bCs/>
          <w:w w:val="99"/>
          <w:sz w:val="18"/>
          <w:szCs w:val="18"/>
        </w:rPr>
        <w:t> </w:t>
      </w:r>
      <w:r>
        <w:rPr>
          <w:rFonts w:ascii="宋体" w:hAnsi="宋体" w:cs="宋体" w:eastAsia="宋体" w:hint="default"/>
          <w:spacing w:val="-2"/>
          <w:sz w:val="18"/>
          <w:szCs w:val="18"/>
        </w:rPr>
        <w:t>伴随着新一轮的消费升级，高端白酒需求持续增长，催生高端白酒包装市场的增量。公司及茅台技开司作为申仁包装的</w:t>
      </w:r>
    </w:p>
    <w:p>
      <w:pPr>
        <w:pStyle w:val="BodyText"/>
        <w:spacing w:line="240" w:lineRule="auto" w:before="54"/>
        <w:ind w:right="0"/>
        <w:jc w:val="left"/>
      </w:pPr>
      <w:r>
        <w:rPr/>
        <w:t>共同股东，将促使申仁包装实现防伪、物联网工艺、高新印刷工艺的全面技术升级，通过自动化手段使产品实现产品大规模</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396" w:lineRule="auto"/>
        <w:ind w:right="1033"/>
        <w:jc w:val="left"/>
      </w:pPr>
      <w:r>
        <w:rPr>
          <w:spacing w:val="-4"/>
        </w:rPr>
        <w:t>量产，持续进行技术提升、硬件升级、强化管理，促进公司产品结构的调整与产业结构的优化升级，提高产品的市场竞争力，</w:t>
      </w:r>
      <w:r>
        <w:rPr>
          <w:spacing w:val="-44"/>
        </w:rPr>
        <w:t> </w:t>
      </w:r>
      <w:r>
        <w:rPr>
          <w:spacing w:val="-44"/>
        </w:rPr>
      </w:r>
      <w:r>
        <w:rPr/>
        <w:t>不断拓展包装业务，提高高端白酒等产品的市场份额，致力把申仁包装打造成为</w:t>
      </w:r>
      <w:r>
        <w:rPr>
          <w:rFonts w:ascii="Times New Roman" w:hAnsi="Times New Roman" w:cs="Times New Roman" w:eastAsia="Times New Roman" w:hint="default"/>
        </w:rPr>
        <w:t>“</w:t>
      </w:r>
      <w:r>
        <w:rPr/>
        <w:t>全国知名，世界一流</w:t>
      </w:r>
      <w:r>
        <w:rPr>
          <w:rFonts w:ascii="Times New Roman" w:hAnsi="Times New Roman" w:cs="Times New Roman" w:eastAsia="Times New Roman" w:hint="default"/>
        </w:rPr>
        <w:t>”</w:t>
      </w:r>
      <w:r>
        <w:rPr/>
        <w:t>的一体化包装解决方 案服务商。</w:t>
      </w:r>
    </w:p>
    <w:p>
      <w:pPr>
        <w:spacing w:line="384" w:lineRule="auto" w:before="47"/>
        <w:ind w:left="149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、牵手战投落实大健康战略，合作共赢实现联动发展</w:t>
      </w:r>
      <w:r>
        <w:rPr>
          <w:rFonts w:ascii="宋体" w:hAnsi="宋体" w:cs="宋体" w:eastAsia="宋体" w:hint="default"/>
          <w:b/>
          <w:bCs/>
          <w:w w:val="99"/>
          <w:sz w:val="18"/>
          <w:szCs w:val="18"/>
        </w:rPr>
        <w:t> </w:t>
      </w:r>
      <w:r>
        <w:rPr>
          <w:rFonts w:ascii="宋体" w:hAnsi="宋体" w:cs="宋体" w:eastAsia="宋体" w:hint="default"/>
          <w:spacing w:val="-1"/>
          <w:sz w:val="18"/>
          <w:szCs w:val="18"/>
        </w:rPr>
        <w:t>公司非公开发行</w:t>
      </w:r>
      <w:r>
        <w:rPr>
          <w:rFonts w:ascii="Times New Roman" w:hAnsi="Times New Roman" w:cs="Times New Roman" w:eastAsia="Times New Roman" w:hint="default"/>
          <w:spacing w:val="-1"/>
          <w:sz w:val="18"/>
          <w:szCs w:val="18"/>
        </w:rPr>
        <w:t>A</w:t>
      </w:r>
      <w:r>
        <w:rPr>
          <w:rFonts w:ascii="宋体" w:hAnsi="宋体" w:cs="宋体" w:eastAsia="宋体" w:hint="default"/>
          <w:spacing w:val="-1"/>
          <w:sz w:val="18"/>
          <w:szCs w:val="18"/>
        </w:rPr>
        <w:t>股股票已完成上市工作，复星集团旗下子公司复星安泰作为公司的战略投资者已正式成为公司第二大</w:t>
      </w:r>
    </w:p>
    <w:p>
      <w:pPr>
        <w:pStyle w:val="BodyText"/>
        <w:spacing w:line="408" w:lineRule="auto" w:before="32"/>
        <w:ind w:right="1033"/>
        <w:jc w:val="left"/>
      </w:pPr>
      <w:r>
        <w:rPr/>
        <w:t>股东，公司与复星集团的合作将进一步推进，包括：在大包装产业链的延伸寻求合作；在大健康领域的共同投资；大包装、 大健康领域的全球化产业拓展、业务合作。结合公司近年的探索与积累，借助复星集团专业的投资经验、风险控制经验等， </w:t>
      </w:r>
      <w:r>
        <w:rPr>
          <w:spacing w:val="-2"/>
        </w:rPr>
        <w:t>双方将积极把握机遇，加快在新型烟草及健康科技领域的投资并购，公司也将继续吸纳人才，不断拓宽大健康产业的投资拓</w:t>
      </w:r>
      <w:r>
        <w:rPr>
          <w:spacing w:val="-66"/>
        </w:rPr>
        <w:t> </w:t>
      </w:r>
      <w:r>
        <w:rPr>
          <w:spacing w:val="-66"/>
        </w:rPr>
      </w:r>
      <w:r>
        <w:rPr/>
        <w:t>展路径，争取大健康项目的尽早落地。</w:t>
      </w:r>
    </w:p>
    <w:p>
      <w:pPr>
        <w:spacing w:line="422" w:lineRule="auto" w:before="79"/>
        <w:ind w:left="149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、全力推进并购整合，实现公司可持续发展</w:t>
      </w:r>
      <w:r>
        <w:rPr>
          <w:rFonts w:ascii="宋体" w:hAnsi="宋体" w:cs="宋体" w:eastAsia="宋体" w:hint="default"/>
          <w:b/>
          <w:bCs/>
          <w:w w:val="99"/>
          <w:sz w:val="18"/>
          <w:szCs w:val="18"/>
        </w:rPr>
        <w:t> </w:t>
      </w:r>
      <w:r>
        <w:rPr>
          <w:rFonts w:ascii="宋体" w:hAnsi="宋体" w:cs="宋体" w:eastAsia="宋体" w:hint="default"/>
          <w:spacing w:val="-2"/>
          <w:sz w:val="18"/>
          <w:szCs w:val="18"/>
        </w:rPr>
        <w:t>公司继续延续内生增长结合外延并购扩张的发展战略，继续扩大烟标版图，围绕医药包装、盐包、酒包等社会化产品包</w:t>
      </w:r>
    </w:p>
    <w:p>
      <w:pPr>
        <w:pStyle w:val="BodyText"/>
        <w:spacing w:line="408" w:lineRule="auto" w:before="27"/>
        <w:ind w:right="1131"/>
        <w:jc w:val="both"/>
      </w:pPr>
      <w:r>
        <w:rPr>
          <w:spacing w:val="-2"/>
        </w:rPr>
        <w:t>装业务进行扩充；公司将进一步加大在其他具备核心技术或者客户优势的包装企业、与包装产业具备结合点的新兴技术类公</w:t>
      </w:r>
      <w:r>
        <w:rPr>
          <w:spacing w:val="-64"/>
        </w:rPr>
        <w:t> </w:t>
      </w:r>
      <w:r>
        <w:rPr>
          <w:spacing w:val="-64"/>
        </w:rPr>
      </w:r>
      <w:r>
        <w:rPr>
          <w:spacing w:val="-2"/>
        </w:rPr>
        <w:t>司的投资并购力度，同时加大对海外市场布局的推进速度，通过采取产业并购等手段，整合优势资源，以实现公司产业升级</w:t>
      </w:r>
      <w:r>
        <w:rPr>
          <w:spacing w:val="-66"/>
        </w:rPr>
        <w:t> </w:t>
      </w:r>
      <w:r>
        <w:rPr>
          <w:spacing w:val="-66"/>
        </w:rPr>
      </w:r>
      <w:r>
        <w:rPr/>
        <w:t>和规模扩张的需求目标，为公司实现健康、可持续发展奠定坚实基础。</w:t>
      </w:r>
    </w:p>
    <w:p>
      <w:pPr>
        <w:pStyle w:val="Heading5"/>
        <w:spacing w:line="240" w:lineRule="auto" w:before="79"/>
        <w:ind w:left="1493" w:right="0"/>
        <w:jc w:val="left"/>
        <w:rPr>
          <w:b w:val="0"/>
          <w:bCs w:val="0"/>
        </w:rPr>
      </w:pPr>
      <w:r>
        <w:rPr/>
        <w:t>（四）风险分析</w:t>
      </w:r>
      <w:r>
        <w:rPr>
          <w:b w:val="0"/>
          <w:bCs w:val="0"/>
        </w:rPr>
      </w:r>
    </w:p>
    <w:p>
      <w:pPr>
        <w:spacing w:line="240" w:lineRule="auto" w:before="7"/>
        <w:rPr>
          <w:rFonts w:ascii="宋体" w:hAnsi="宋体" w:cs="宋体" w:eastAsia="宋体" w:hint="default"/>
          <w:b/>
          <w:bCs/>
          <w:sz w:val="15"/>
          <w:szCs w:val="15"/>
        </w:rPr>
      </w:pPr>
    </w:p>
    <w:p>
      <w:pPr>
        <w:pStyle w:val="BodyText"/>
        <w:spacing w:line="386" w:lineRule="auto"/>
        <w:ind w:left="1494" w:right="0"/>
        <w:jc w:val="left"/>
      </w:pPr>
      <w:r>
        <w:rPr>
          <w:rFonts w:ascii="Times New Roman" w:hAnsi="Times New Roman" w:cs="Times New Roman" w:eastAsia="Times New Roman" w:hint="default"/>
        </w:rPr>
        <w:t>1</w:t>
      </w:r>
      <w:r>
        <w:rPr/>
        <w:t>、产业政策风险 </w:t>
      </w:r>
      <w:r>
        <w:rPr>
          <w:spacing w:val="-2"/>
        </w:rPr>
        <w:t>公司的主营烟标业务依赖于烟草行业，国家对烟草行业税收的提高和禁烟场所的扩大，将有可能影响到香烟的销量，进</w:t>
      </w:r>
    </w:p>
    <w:p>
      <w:pPr>
        <w:pStyle w:val="BodyText"/>
        <w:spacing w:line="408" w:lineRule="auto" w:before="54"/>
        <w:ind w:left="1494" w:right="0" w:hanging="360"/>
        <w:jc w:val="left"/>
      </w:pPr>
      <w:r>
        <w:rPr/>
        <w:t>而影响到烟标的销量和价格。 </w:t>
      </w:r>
      <w:r>
        <w:rPr>
          <w:spacing w:val="-2"/>
        </w:rPr>
        <w:t>对策：公司已制定新的发展战略，将继续推进产品和产业转型，拓展非烟标市场和大健康等新产业，在执行过程中，将</w:t>
      </w:r>
    </w:p>
    <w:p>
      <w:pPr>
        <w:pStyle w:val="BodyText"/>
        <w:spacing w:line="240" w:lineRule="auto" w:before="39"/>
        <w:ind w:left="1134" w:right="0"/>
        <w:jc w:val="left"/>
      </w:pPr>
      <w:r>
        <w:rPr/>
        <w:t>科学论证、充分调研、合理布局，积极应对烟标产业的政策风险。</w:t>
      </w:r>
    </w:p>
    <w:p>
      <w:pPr>
        <w:spacing w:line="240" w:lineRule="auto" w:before="7"/>
        <w:rPr>
          <w:rFonts w:ascii="宋体" w:hAnsi="宋体" w:cs="宋体" w:eastAsia="宋体" w:hint="default"/>
          <w:sz w:val="12"/>
          <w:szCs w:val="12"/>
        </w:rPr>
      </w:pPr>
    </w:p>
    <w:p>
      <w:pPr>
        <w:pStyle w:val="BodyText"/>
        <w:spacing w:line="396" w:lineRule="auto"/>
        <w:ind w:left="1493" w:right="1118"/>
        <w:jc w:val="left"/>
      </w:pPr>
      <w:r>
        <w:rPr>
          <w:rFonts w:ascii="Times New Roman" w:hAnsi="Times New Roman" w:cs="Times New Roman" w:eastAsia="Times New Roman" w:hint="default"/>
        </w:rPr>
        <w:t>2</w:t>
      </w:r>
      <w:r>
        <w:rPr/>
        <w:t>、新产品市场开拓风险 公司在进行新产品转型过程中，将面对新产品市场的激烈竞争，市场开拓能否成功具有一定的风险。 </w:t>
      </w:r>
      <w:r>
        <w:rPr>
          <w:spacing w:val="-2"/>
        </w:rPr>
        <w:t>对策：公司将对新产品的市场进行充分调研和论证，结合各子公司实际的设备、产能、技术情况和新产品的区域市场情</w:t>
      </w:r>
    </w:p>
    <w:p>
      <w:pPr>
        <w:pStyle w:val="BodyText"/>
        <w:spacing w:line="240" w:lineRule="auto" w:before="47"/>
        <w:ind w:right="0"/>
        <w:jc w:val="left"/>
      </w:pPr>
      <w:r>
        <w:rPr/>
        <w:t>况，积极拓展、科学布局。此外，将通过技术创新，提升在新产品市场的竞争能力。</w:t>
      </w:r>
    </w:p>
    <w:p>
      <w:pPr>
        <w:spacing w:line="240" w:lineRule="auto" w:before="7"/>
        <w:rPr>
          <w:rFonts w:ascii="宋体" w:hAnsi="宋体" w:cs="宋体" w:eastAsia="宋体" w:hint="default"/>
          <w:sz w:val="12"/>
          <w:szCs w:val="12"/>
        </w:rPr>
      </w:pPr>
    </w:p>
    <w:p>
      <w:pPr>
        <w:pStyle w:val="BodyText"/>
        <w:spacing w:line="386" w:lineRule="auto"/>
        <w:ind w:left="1494" w:right="0"/>
        <w:jc w:val="left"/>
      </w:pPr>
      <w:r>
        <w:rPr>
          <w:rFonts w:ascii="Times New Roman" w:hAnsi="Times New Roman" w:cs="Times New Roman" w:eastAsia="Times New Roman" w:hint="default"/>
        </w:rPr>
        <w:t>3</w:t>
      </w:r>
      <w:r>
        <w:rPr/>
        <w:t>、外延并购风险 </w:t>
      </w:r>
      <w:r>
        <w:rPr>
          <w:spacing w:val="-2"/>
        </w:rPr>
        <w:t>公司在进行外延并购过程中，将面临并购竞争和整合协同风险。并购项目能否成功，将受诸多因素的影响；成功的并购</w:t>
      </w:r>
    </w:p>
    <w:p>
      <w:pPr>
        <w:pStyle w:val="BodyText"/>
        <w:spacing w:line="408" w:lineRule="auto" w:before="54"/>
        <w:ind w:left="1494" w:right="0" w:hanging="360"/>
        <w:jc w:val="left"/>
      </w:pPr>
      <w:r>
        <w:rPr/>
        <w:t>项目能否获得持续的并购价值，具有一定的风险。 </w:t>
      </w:r>
      <w:r>
        <w:rPr>
          <w:spacing w:val="-2"/>
        </w:rPr>
        <w:t>对策：对并购标的进行深入调研、精挑细选，在并购谈判中进行充分论证和科学决策，总结多年的并购整合经验，加强</w:t>
      </w:r>
    </w:p>
    <w:p>
      <w:pPr>
        <w:pStyle w:val="BodyText"/>
        <w:spacing w:line="240" w:lineRule="auto" w:before="39"/>
        <w:ind w:left="1134" w:right="0"/>
        <w:jc w:val="left"/>
      </w:pPr>
      <w:r>
        <w:rPr/>
        <w:t>对并购项目的科学管控，防范并购风险。</w:t>
      </w:r>
    </w:p>
    <w:p>
      <w:pPr>
        <w:spacing w:line="240" w:lineRule="auto" w:before="7"/>
        <w:rPr>
          <w:rFonts w:ascii="宋体" w:hAnsi="宋体" w:cs="宋体" w:eastAsia="宋体" w:hint="default"/>
          <w:sz w:val="12"/>
          <w:szCs w:val="12"/>
        </w:rPr>
      </w:pPr>
    </w:p>
    <w:p>
      <w:pPr>
        <w:pStyle w:val="BodyText"/>
        <w:spacing w:line="384" w:lineRule="auto"/>
        <w:ind w:left="1494" w:right="0"/>
        <w:jc w:val="left"/>
      </w:pPr>
      <w:r>
        <w:rPr>
          <w:rFonts w:ascii="Times New Roman" w:hAnsi="Times New Roman" w:cs="Times New Roman" w:eastAsia="Times New Roman" w:hint="default"/>
        </w:rPr>
        <w:t>4</w:t>
      </w:r>
      <w:r>
        <w:rPr/>
        <w:t>、原材料价格上升和烟标产品价格下降影响毛利率风险 </w:t>
      </w:r>
      <w:r>
        <w:rPr>
          <w:spacing w:val="-2"/>
        </w:rPr>
        <w:t>由于全球的经济波动和人民币汇率的变化，原材料价格有可能上升，同时由于烟草行业的新的竞争格局和烟标行业全国</w:t>
      </w:r>
    </w:p>
    <w:p>
      <w:pPr>
        <w:pStyle w:val="BodyText"/>
        <w:spacing w:line="408" w:lineRule="auto" w:before="57"/>
        <w:ind w:left="1493" w:right="0" w:hanging="360"/>
        <w:jc w:val="left"/>
      </w:pPr>
      <w:r>
        <w:rPr/>
        <w:t>公开招标和对标的推行，将对烟标价格产生压力，影响公司的毛利率水平。 </w:t>
      </w:r>
      <w:r>
        <w:rPr>
          <w:spacing w:val="-2"/>
        </w:rPr>
        <w:t>对策：通过规模化生产、集中采购、提升管理水平和降低生产成本，将原材料产品的价格变化对毛利率的影响减少到最</w:t>
      </w:r>
    </w:p>
    <w:p>
      <w:pPr>
        <w:pStyle w:val="BodyText"/>
        <w:spacing w:line="240" w:lineRule="auto" w:before="38"/>
        <w:ind w:right="0"/>
        <w:jc w:val="left"/>
      </w:pPr>
      <w:r>
        <w:rPr/>
        <w:t>低程度。</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384" w:lineRule="auto"/>
        <w:ind w:left="1494" w:right="0"/>
        <w:jc w:val="left"/>
      </w:pPr>
      <w:r>
        <w:rPr>
          <w:rFonts w:ascii="Times New Roman" w:hAnsi="Times New Roman" w:cs="Times New Roman" w:eastAsia="Times New Roman" w:hint="default"/>
        </w:rPr>
        <w:t>5</w:t>
      </w:r>
      <w:r>
        <w:rPr/>
        <w:t>、管理风险和人力资源风险 </w:t>
      </w:r>
      <w:r>
        <w:rPr>
          <w:spacing w:val="-2"/>
        </w:rPr>
        <w:t>公司经过几年的快速发展，规模逐渐扩大，公司也需要更多、更优秀的管理人才，如果公司的管理能力和人力资源不能</w:t>
      </w:r>
    </w:p>
    <w:p>
      <w:pPr>
        <w:pStyle w:val="BodyText"/>
        <w:spacing w:line="408" w:lineRule="auto" w:before="57"/>
        <w:ind w:left="1494" w:right="0" w:hanging="360"/>
        <w:jc w:val="left"/>
      </w:pPr>
      <w:r>
        <w:rPr/>
        <w:t>适应新的环境变化，将会给公司带来不利影响。 </w:t>
      </w:r>
      <w:r>
        <w:rPr>
          <w:spacing w:val="-4"/>
        </w:rPr>
        <w:t>对策：公司将积极引进专业人才，加快队伍建设，夯实企业发展基础，推行职业经理化，继续将完善人才约束激励机制，</w:t>
      </w:r>
    </w:p>
    <w:p>
      <w:pPr>
        <w:pStyle w:val="BodyText"/>
        <w:spacing w:line="240" w:lineRule="auto" w:before="38"/>
        <w:ind w:left="1134" w:right="0"/>
        <w:jc w:val="left"/>
      </w:pPr>
      <w:r>
        <w:rPr/>
        <w:t>重视内部培训，优化组织结构，加强规范管理。</w:t>
      </w:r>
    </w:p>
    <w:p>
      <w:pPr>
        <w:spacing w:line="240" w:lineRule="auto" w:before="8"/>
        <w:rPr>
          <w:rFonts w:ascii="宋体" w:hAnsi="宋体" w:cs="宋体" w:eastAsia="宋体" w:hint="default"/>
          <w:sz w:val="12"/>
          <w:szCs w:val="12"/>
        </w:rPr>
      </w:pPr>
    </w:p>
    <w:p>
      <w:pPr>
        <w:pStyle w:val="BodyText"/>
        <w:spacing w:line="384" w:lineRule="auto"/>
        <w:ind w:left="1494" w:right="0"/>
        <w:jc w:val="left"/>
      </w:pPr>
      <w:r>
        <w:rPr>
          <w:rFonts w:ascii="Times New Roman" w:hAnsi="Times New Roman" w:cs="Times New Roman" w:eastAsia="Times New Roman" w:hint="default"/>
        </w:rPr>
        <w:t>6</w:t>
      </w:r>
      <w:r>
        <w:rPr/>
        <w:t>、跨行业经营风险 </w:t>
      </w:r>
      <w:r>
        <w:rPr>
          <w:spacing w:val="-4"/>
        </w:rPr>
        <w:t>公司新进大健康行业，有利于利用公司的资源优势，延伸公司的业务和产业链条，但与公司目前主营业务存在较大差别，</w:t>
      </w:r>
    </w:p>
    <w:p>
      <w:pPr>
        <w:pStyle w:val="BodyText"/>
        <w:spacing w:line="400" w:lineRule="auto" w:before="56"/>
        <w:ind w:left="1493" w:right="1033" w:hanging="360"/>
        <w:jc w:val="left"/>
      </w:pPr>
      <w:r>
        <w:rPr/>
        <w:t>存在经营经验不足以及未来行业市场不确定等风险，公司面临跨行业经营风险。 对策：公司将继续壮大专业团队队伍，整合优质资源，与更多国内外专业机构展开合作，推动大健康业务的稳健发展。 </w:t>
      </w:r>
      <w:r>
        <w:rPr>
          <w:rFonts w:ascii="Times New Roman" w:hAnsi="Times New Roman" w:cs="Times New Roman" w:eastAsia="Times New Roman" w:hint="default"/>
        </w:rPr>
        <w:t>7</w:t>
      </w:r>
      <w:r>
        <w:rPr/>
        <w:t>、商誉减值风险 </w:t>
      </w:r>
      <w:r>
        <w:rPr>
          <w:spacing w:val="-2"/>
        </w:rPr>
        <w:t>根据《企业会计准则》规定，上市公司收购属于非同一控制下企业合并的情形的，交易完成后，合并资产负债表中将形</w:t>
      </w:r>
    </w:p>
    <w:p>
      <w:pPr>
        <w:pStyle w:val="BodyText"/>
        <w:spacing w:line="408" w:lineRule="auto" w:before="44"/>
        <w:ind w:left="1134" w:right="0"/>
        <w:jc w:val="left"/>
      </w:pPr>
      <w:r>
        <w:rPr>
          <w:spacing w:val="-2"/>
        </w:rPr>
        <w:t>成一定金额的商誉。根据《企业会计准则》规定，经确认的商誉在持有期间不需要做摊销处理，但需在未来每年年度终了进</w:t>
      </w:r>
      <w:r>
        <w:rPr>
          <w:spacing w:val="-66"/>
        </w:rPr>
        <w:t> </w:t>
      </w:r>
      <w:r>
        <w:rPr>
          <w:spacing w:val="-66"/>
        </w:rPr>
      </w:r>
      <w:r>
        <w:rPr/>
        <w:t>行减值测试。如果收购标的未来经营状况恶化，则存在商誉减值的风险，从而对公司当期损益造成不利影响。</w:t>
      </w:r>
    </w:p>
    <w:p>
      <w:pPr>
        <w:pStyle w:val="BodyText"/>
        <w:spacing w:line="240" w:lineRule="auto" w:before="38"/>
        <w:ind w:left="1493" w:right="0"/>
        <w:jc w:val="left"/>
      </w:pPr>
      <w:r>
        <w:rPr/>
        <w:t>对策：公司将充分发挥多年的并购整合经验，加强对并购项目的科学管控，发挥并购协同效应，防范并购风险。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9"/>
        <w:ind w:right="0"/>
        <w:jc w:val="left"/>
        <w:rPr>
          <w:b w:val="0"/>
          <w:bCs w:val="0"/>
        </w:rPr>
      </w:pPr>
      <w:bookmarkStart w:name="十、接待调研、沟通、采访等活动" w:id="59"/>
      <w:bookmarkEnd w:id="59"/>
      <w:r>
        <w:rPr>
          <w:b w:val="0"/>
          <w:bCs w:val="0"/>
        </w:rPr>
      </w:r>
      <w:r>
        <w:rPr/>
        <w:t>十、接待调研、沟通、采访等活动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01" w:type="dxa"/>
        <w:tblLayout w:type="fixed"/>
        <w:tblCellMar>
          <w:top w:w="0" w:type="dxa"/>
          <w:left w:w="0" w:type="dxa"/>
          <w:bottom w:w="0" w:type="dxa"/>
          <w:right w:w="0" w:type="dxa"/>
        </w:tblCellMar>
        <w:tblLook w:val="01E0"/>
      </w:tblPr>
      <w:tblGrid>
        <w:gridCol w:w="1702"/>
        <w:gridCol w:w="857"/>
        <w:gridCol w:w="1578"/>
        <w:gridCol w:w="5558"/>
      </w:tblGrid>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6"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5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5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日刊登于巨潮资讯网的《投资者关系活动记录表》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5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日刊登于巨潮资讯网的《投资者关系活动记录表》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5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日刊登于巨潮资讯网的《投资者关系活动记录表》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5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日刊登于巨潮资讯网的《投资者关系活动记录表》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5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日刊登于巨潮资讯网的《投资者关系活动记录表》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5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日刊登于巨潮资讯网的《投资者关系活动记录表》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5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日刊登于巨潮资讯网的《投资者关系活动记录表》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5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日刊登于巨潮资讯网的《投资者关系活动记录表》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5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日刊登于巨潮资讯网的《投资者关系活动记录表》</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4"/>
        <w:jc w:val="center"/>
        <w:rPr>
          <w:b w:val="0"/>
          <w:bCs w:val="0"/>
        </w:rPr>
      </w:pPr>
      <w:bookmarkStart w:name="第五节 重要事项" w:id="61"/>
      <w:bookmarkEnd w:id="61"/>
      <w:r>
        <w:rPr>
          <w:b w:val="0"/>
          <w:bCs w:val="0"/>
        </w:rPr>
      </w:r>
      <w:bookmarkStart w:name="_bookmark3" w:id="62"/>
      <w:bookmarkEnd w:id="62"/>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报告期内普通股利润分配政策，特别是现金分红政策的制定、执行或调整情况</w:t>
      </w:r>
    </w:p>
    <w:p>
      <w:pPr>
        <w:pStyle w:val="BodyText"/>
        <w:spacing w:line="338" w:lineRule="auto" w:before="117"/>
        <w:ind w:left="1493"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根据中国证监会《关于进一步落实上市公司现金分红有关事项的通知》及深圳证监局有关文件等的规定和要求，结合公</w:t>
      </w:r>
    </w:p>
    <w:p>
      <w:pPr>
        <w:pStyle w:val="BodyText"/>
        <w:spacing w:line="309" w:lineRule="auto" w:before="2"/>
        <w:ind w:left="1134" w:right="1132"/>
        <w:jc w:val="both"/>
      </w:pPr>
      <w:r>
        <w:rPr>
          <w:spacing w:val="-2"/>
        </w:rPr>
        <w:t>司实际情况，公司制定了《未来三年（</w:t>
      </w:r>
      <w:r>
        <w:rPr>
          <w:rFonts w:ascii="Times New Roman" w:hAnsi="Times New Roman" w:cs="Times New Roman" w:eastAsia="Times New Roman" w:hint="default"/>
          <w:spacing w:val="-2"/>
        </w:rPr>
        <w:t>2015</w:t>
      </w:r>
      <w:r>
        <w:rPr>
          <w:spacing w:val="-2"/>
        </w:rPr>
        <w:t>～</w:t>
      </w:r>
      <w:r>
        <w:rPr>
          <w:rFonts w:ascii="Times New Roman" w:hAnsi="Times New Roman" w:cs="Times New Roman" w:eastAsia="Times New Roman" w:hint="default"/>
          <w:spacing w:val="-2"/>
        </w:rPr>
        <w:t>2017</w:t>
      </w:r>
      <w:r>
        <w:rPr>
          <w:spacing w:val="-2"/>
        </w:rPr>
        <w:t>年）股东回报规划》，明确了利润分配方式、区间、现金分红条件、现金</w:t>
      </w:r>
      <w:r>
        <w:rPr>
          <w:spacing w:val="-61"/>
        </w:rPr>
        <w:t> </w:t>
      </w:r>
      <w:r>
        <w:rPr>
          <w:spacing w:val="-61"/>
        </w:rPr>
      </w:r>
      <w:r>
        <w:rPr>
          <w:spacing w:val="-2"/>
        </w:rPr>
        <w:t>分红时间和比例，规范了利润分配决策程序以及调整或变更利润分配的程序，同时提供更为便捷的方式以方便中小股东参与</w:t>
      </w:r>
      <w:r>
        <w:rPr>
          <w:spacing w:val="-64"/>
        </w:rPr>
        <w:t> </w:t>
      </w:r>
      <w:r>
        <w:rPr>
          <w:spacing w:val="-64"/>
        </w:rPr>
      </w:r>
      <w:r>
        <w:rPr/>
        <w:t>股东大会表决。报告期内，公司严格执行相关政策和规定。</w:t>
      </w:r>
    </w:p>
    <w:tbl>
      <w:tblPr>
        <w:tblW w:w="0" w:type="auto"/>
        <w:jc w:val="left"/>
        <w:tblInd w:w="1140" w:type="dxa"/>
        <w:tblLayout w:type="fixed"/>
        <w:tblCellMar>
          <w:top w:w="0" w:type="dxa"/>
          <w:left w:w="0" w:type="dxa"/>
          <w:bottom w:w="0" w:type="dxa"/>
          <w:right w:w="0" w:type="dxa"/>
        </w:tblCellMar>
        <w:tblLook w:val="01E0"/>
      </w:tblPr>
      <w:tblGrid>
        <w:gridCol w:w="5081"/>
        <w:gridCol w:w="447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4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right="20"/>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4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4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4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 到了充分保护：</w:t>
            </w:r>
          </w:p>
        </w:tc>
        <w:tc>
          <w:tcPr>
            <w:tcW w:w="44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5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44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338" w:lineRule="auto" w:before="65"/>
        <w:ind w:left="1493" w:right="0" w:hanging="36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58"/>
        </w:rPr>
        <w:t> </w:t>
      </w:r>
      <w:r>
        <w:rPr>
          <w:spacing w:val="-58"/>
        </w:rPr>
      </w:r>
      <w:r>
        <w:rPr>
          <w:spacing w:val="-1"/>
        </w:rPr>
        <w:t>公司</w:t>
      </w:r>
      <w:r>
        <w:rPr>
          <w:rFonts w:ascii="Times New Roman" w:hAnsi="Times New Roman" w:cs="Times New Roman" w:eastAsia="Times New Roman" w:hint="default"/>
          <w:spacing w:val="-1"/>
        </w:rPr>
        <w:t>2015</w:t>
      </w:r>
      <w:r>
        <w:rPr>
          <w:spacing w:val="-1"/>
        </w:rPr>
        <w:t>年年度实施了权益分派，方案为：以</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日的公司总股本</w:t>
      </w:r>
      <w:r>
        <w:rPr>
          <w:rFonts w:ascii="Times New Roman" w:hAnsi="Times New Roman" w:cs="Times New Roman" w:eastAsia="Times New Roman" w:hint="default"/>
          <w:spacing w:val="-1"/>
        </w:rPr>
        <w:t>1,315,496,000</w:t>
      </w:r>
      <w:r>
        <w:rPr>
          <w:spacing w:val="-1"/>
        </w:rPr>
        <w:t>股为基数，向全体股东每</w:t>
      </w:r>
      <w:r>
        <w:rPr>
          <w:rFonts w:ascii="Times New Roman" w:hAnsi="Times New Roman" w:cs="Times New Roman" w:eastAsia="Times New Roman" w:hint="default"/>
          <w:spacing w:val="-1"/>
        </w:rPr>
        <w:t>10</w:t>
      </w:r>
      <w:r>
        <w:rPr>
          <w:spacing w:val="-1"/>
        </w:rPr>
        <w:t>股</w:t>
      </w:r>
    </w:p>
    <w:p>
      <w:pPr>
        <w:pStyle w:val="BodyText"/>
        <w:spacing w:line="230" w:lineRule="exact"/>
        <w:ind w:right="0"/>
        <w:jc w:val="left"/>
      </w:pPr>
      <w:r>
        <w:rPr/>
        <w:t>派发现金红利</w:t>
      </w:r>
      <w:r>
        <w:rPr>
          <w:rFonts w:ascii="Times New Roman" w:hAnsi="Times New Roman" w:cs="Times New Roman" w:eastAsia="Times New Roman" w:hint="default"/>
        </w:rPr>
        <w:t>1.50</w:t>
      </w:r>
      <w:r>
        <w:rPr/>
        <w:t>元（含税），不送红股，不以公积金转增股本。</w:t>
      </w:r>
    </w:p>
    <w:p>
      <w:pPr>
        <w:pStyle w:val="BodyText"/>
        <w:spacing w:line="300" w:lineRule="auto" w:before="63"/>
        <w:ind w:right="1132" w:firstLine="360"/>
        <w:jc w:val="both"/>
      </w:pPr>
      <w:r>
        <w:rPr>
          <w:spacing w:val="-3"/>
        </w:rPr>
        <w:t>公司</w:t>
      </w:r>
      <w:r>
        <w:rPr>
          <w:rFonts w:ascii="Times New Roman" w:hAnsi="Times New Roman" w:cs="Times New Roman" w:eastAsia="Times New Roman" w:hint="default"/>
          <w:spacing w:val="-3"/>
        </w:rPr>
        <w:t>2016</w:t>
      </w:r>
      <w:r>
        <w:rPr>
          <w:spacing w:val="-3"/>
        </w:rPr>
        <w:t>年年度实施了权益分派，方案为：以总股本</w:t>
      </w:r>
      <w:r>
        <w:rPr>
          <w:rFonts w:ascii="Times New Roman" w:hAnsi="Times New Roman" w:cs="Times New Roman" w:eastAsia="Times New Roman" w:hint="default"/>
          <w:spacing w:val="-3"/>
        </w:rPr>
        <w:t>1,306,047,200</w:t>
      </w:r>
      <w:r>
        <w:rPr>
          <w:spacing w:val="-3"/>
        </w:rPr>
        <w:t>股为基数，向全体股东每</w:t>
      </w:r>
      <w:r>
        <w:rPr>
          <w:rFonts w:ascii="Times New Roman" w:hAnsi="Times New Roman" w:cs="Times New Roman" w:eastAsia="Times New Roman" w:hint="default"/>
          <w:spacing w:val="-3"/>
        </w:rPr>
        <w:t>10</w:t>
      </w:r>
      <w:r>
        <w:rPr>
          <w:spacing w:val="-3"/>
        </w:rPr>
        <w:t>股派发现金红利</w:t>
      </w:r>
      <w:r>
        <w:rPr>
          <w:rFonts w:ascii="Times New Roman" w:hAnsi="Times New Roman" w:cs="Times New Roman" w:eastAsia="Times New Roman" w:hint="default"/>
          <w:spacing w:val="-3"/>
        </w:rPr>
        <w:t>2.50</w:t>
      </w:r>
      <w:r>
        <w:rPr>
          <w:spacing w:val="-3"/>
        </w:rPr>
        <w:t>元（含</w:t>
      </w:r>
      <w:r>
        <w:rPr/>
        <w:t> 税），不送红股，不以公积金转增股本。</w:t>
      </w:r>
    </w:p>
    <w:p>
      <w:pPr>
        <w:pStyle w:val="BodyText"/>
        <w:spacing w:line="307" w:lineRule="auto" w:before="31"/>
        <w:ind w:right="1130" w:firstLine="360"/>
        <w:jc w:val="both"/>
      </w:pPr>
      <w:r>
        <w:rPr>
          <w:spacing w:val="-1"/>
        </w:rPr>
        <w:t>公司</w:t>
      </w:r>
      <w:r>
        <w:rPr>
          <w:rFonts w:ascii="Times New Roman" w:hAnsi="Times New Roman" w:cs="Times New Roman" w:eastAsia="Times New Roman" w:hint="default"/>
          <w:spacing w:val="-1"/>
        </w:rPr>
        <w:t>2017</w:t>
      </w:r>
      <w:r>
        <w:rPr>
          <w:spacing w:val="-1"/>
        </w:rPr>
        <w:t>年年度拟实施权益分派，预案为：以公司扣除回购专户上已回购股份后的总股本</w:t>
      </w:r>
      <w:r>
        <w:rPr>
          <w:rFonts w:ascii="Times New Roman" w:hAnsi="Times New Roman" w:cs="Times New Roman" w:eastAsia="Times New Roman" w:hint="default"/>
          <w:spacing w:val="-1"/>
        </w:rPr>
        <w:t>1,486,934,382</w:t>
      </w:r>
      <w:r>
        <w:rPr>
          <w:spacing w:val="-1"/>
        </w:rPr>
        <w:t>股为基数，向全</w:t>
      </w:r>
      <w:r>
        <w:rPr/>
        <w:t> </w:t>
      </w:r>
      <w:r>
        <w:rPr>
          <w:spacing w:val="-1"/>
        </w:rPr>
        <w:t>体股东按每</w:t>
      </w:r>
      <w:r>
        <w:rPr>
          <w:rFonts w:ascii="Times New Roman" w:hAnsi="Times New Roman" w:cs="Times New Roman" w:eastAsia="Times New Roman" w:hint="default"/>
          <w:spacing w:val="-1"/>
        </w:rPr>
        <w:t>10</w:t>
      </w:r>
      <w:r>
        <w:rPr>
          <w:spacing w:val="-1"/>
        </w:rPr>
        <w:t>股派发现金红利</w:t>
      </w:r>
      <w:r>
        <w:rPr>
          <w:rFonts w:ascii="Times New Roman" w:hAnsi="Times New Roman" w:cs="Times New Roman" w:eastAsia="Times New Roman" w:hint="default"/>
          <w:spacing w:val="-1"/>
        </w:rPr>
        <w:t>3.00</w:t>
      </w:r>
      <w:r>
        <w:rPr>
          <w:spacing w:val="-1"/>
        </w:rPr>
        <w:t>元（含税），不送红股，也不以资本公积金转增股本。后续在分配方案实施前公司总股本</w:t>
      </w:r>
      <w:r>
        <w:rPr>
          <w:spacing w:val="-75"/>
        </w:rPr>
        <w:t> </w:t>
      </w:r>
      <w:r>
        <w:rPr>
          <w:spacing w:val="-75"/>
        </w:rPr>
      </w:r>
      <w:r>
        <w:rPr>
          <w:spacing w:val="-2"/>
        </w:rPr>
        <w:t>由于可转债转股、股份回购、股权激励行权、再融资新增股份上市等原因而发生变化的，分配比例将按分派总额不变的原则</w:t>
      </w:r>
      <w:r>
        <w:rPr>
          <w:spacing w:val="-66"/>
        </w:rPr>
        <w:t> </w:t>
      </w:r>
      <w:r>
        <w:rPr>
          <w:spacing w:val="-66"/>
        </w:rPr>
      </w:r>
      <w:r>
        <w:rPr/>
        <w:t>相应调整，请投资者注意分配比例存在由于总股本变化而进行调整的风险。</w:t>
      </w:r>
    </w:p>
    <w:p>
      <w:pPr>
        <w:spacing w:line="240" w:lineRule="auto" w:before="7"/>
        <w:rPr>
          <w:rFonts w:ascii="宋体" w:hAnsi="宋体" w:cs="宋体" w:eastAsia="宋体" w:hint="default"/>
          <w:sz w:val="25"/>
          <w:szCs w:val="25"/>
        </w:rPr>
      </w:pPr>
    </w:p>
    <w:p>
      <w:pPr>
        <w:pStyle w:val="BodyText"/>
        <w:spacing w:line="240" w:lineRule="auto" w:before="44"/>
        <w:ind w:right="0"/>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446,080,314.60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574,411,233.05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326,511,800.00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570,721,416.87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197,324,400.00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720,729,704.99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公司报告期内盈利且母公司可供普通股股东分配利润为正但未提出普通股现金红利分配预案</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本报告期利润分配及资本公积金转增股本预案" w:id="64"/>
      <w:bookmarkEnd w:id="64"/>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before="44"/>
        <w:ind w:left="0" w:right="1140"/>
        <w:jc w:val="right"/>
      </w:pPr>
      <w:r>
        <w:rPr/>
        <w:pict>
          <v:shape style="position:absolute;margin-left:56.459999pt;margin-top:-201.908279pt;width:479.2pt;height:434.4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84"/>
                    <w:gridCol w:w="5784"/>
                  </w:tblGrid>
                  <w:tr>
                    <w:trPr>
                      <w:trHeight w:val="403"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1,486,934,382</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446,080,314.60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1,636,200,669.07</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4659"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12"/>
                          <w:jc w:val="left"/>
                          <w:rPr>
                            <w:rFonts w:ascii="宋体" w:hAnsi="宋体" w:cs="宋体" w:eastAsia="宋体" w:hint="default"/>
                            <w:sz w:val="18"/>
                            <w:szCs w:val="18"/>
                          </w:rPr>
                        </w:pPr>
                        <w:r>
                          <w:rPr>
                            <w:rFonts w:ascii="Times New Roman" w:hAnsi="Times New Roman" w:cs="Times New Roman" w:eastAsia="Times New Roman" w:hint="default"/>
                            <w:spacing w:val="-14"/>
                            <w:sz w:val="18"/>
                            <w:szCs w:val="18"/>
                          </w:rPr>
                          <w:t>1</w:t>
                        </w:r>
                        <w:r>
                          <w:rPr>
                            <w:rFonts w:ascii="宋体" w:hAnsi="宋体" w:cs="宋体" w:eastAsia="宋体" w:hint="default"/>
                            <w:spacing w:val="-14"/>
                            <w:sz w:val="18"/>
                            <w:szCs w:val="18"/>
                          </w:rPr>
                          <w:t>、公司于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日召开了第五届董事会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年第二次会议，会议审议通过《关于回购部分社会公众股份的预案》</w:t>
                        </w:r>
                        <w:r>
                          <w:rPr>
                            <w:rFonts w:ascii="宋体" w:hAnsi="宋体" w:cs="宋体" w:eastAsia="宋体" w:hint="default"/>
                            <w:spacing w:val="-90"/>
                            <w:sz w:val="18"/>
                            <w:szCs w:val="18"/>
                          </w:rPr>
                          <w:t> </w:t>
                        </w:r>
                        <w:r>
                          <w:rPr>
                            <w:rFonts w:ascii="宋体" w:hAnsi="宋体" w:cs="宋体" w:eastAsia="宋体" w:hint="default"/>
                            <w:sz w:val="18"/>
                            <w:szCs w:val="18"/>
                          </w:rPr>
                          <w:t>独立董事发表了同意的独立意见。</w:t>
                        </w:r>
                      </w:p>
                      <w:p>
                        <w:pPr>
                          <w:pStyle w:val="TableParagraph"/>
                          <w:spacing w:line="302" w:lineRule="auto" w:before="70"/>
                          <w:ind w:left="22" w:right="22"/>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、公司于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日召开了</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年第二次临时股东大会，会议以现场投票与网络投票相结合的方式审议通过了《关</w:t>
                        </w:r>
                        <w:r>
                          <w:rPr>
                            <w:rFonts w:ascii="宋体" w:hAnsi="宋体" w:cs="宋体" w:eastAsia="宋体" w:hint="default"/>
                            <w:sz w:val="18"/>
                            <w:szCs w:val="18"/>
                          </w:rPr>
                          <w:t> </w:t>
                        </w:r>
                        <w:r>
                          <w:rPr>
                            <w:rFonts w:ascii="宋体" w:hAnsi="宋体" w:cs="宋体" w:eastAsia="宋体" w:hint="default"/>
                            <w:spacing w:val="-6"/>
                            <w:sz w:val="18"/>
                            <w:szCs w:val="18"/>
                          </w:rPr>
                          <w:t>于回购部分社会公众股份的预案》。</w:t>
                        </w:r>
                      </w:p>
                      <w:p>
                        <w:pPr>
                          <w:pStyle w:val="TableParagraph"/>
                          <w:spacing w:line="302" w:lineRule="auto" w:before="69"/>
                          <w:ind w:left="22" w:right="8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、根据相关规定，公司已在中国证券登记结算有限责任公司深圳分公司开立了股份回购专用账户，该专用账户仅可用于 回购公司股份。</w:t>
                        </w:r>
                      </w:p>
                      <w:p>
                        <w:pPr>
                          <w:pStyle w:val="TableParagraph"/>
                          <w:spacing w:line="240" w:lineRule="auto" w:before="6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日，公司按照相关规则编制了《回购股份报告书》并予以披露，律师出具了相关事项的法律意见书。</w:t>
                        </w:r>
                        <w:r>
                          <w:rPr>
                            <w:rFonts w:ascii="Times New Roman" w:hAnsi="Times New Roman" w:cs="Times New Roman" w:eastAsia="Times New Roman" w:hint="default"/>
                            <w:sz w:val="18"/>
                            <w:szCs w:val="18"/>
                          </w:rPr>
                          <w:t>5</w:t>
                        </w:r>
                      </w:p>
                      <w:p>
                        <w:pPr>
                          <w:pStyle w:val="TableParagraph"/>
                          <w:spacing w:line="328" w:lineRule="auto" w:before="64"/>
                          <w:ind w:left="22" w:right="-4"/>
                          <w:jc w:val="left"/>
                          <w:rPr>
                            <w:rFonts w:ascii="宋体" w:hAnsi="宋体" w:cs="宋体" w:eastAsia="宋体" w:hint="default"/>
                            <w:sz w:val="18"/>
                            <w:szCs w:val="18"/>
                          </w:rPr>
                        </w:pPr>
                        <w:r>
                          <w:rPr>
                            <w:rFonts w:ascii="宋体" w:hAnsi="宋体" w:cs="宋体" w:eastAsia="宋体" w:hint="default"/>
                            <w:sz w:val="18"/>
                            <w:szCs w:val="18"/>
                          </w:rPr>
                          <w:t>截至本报告披露之日，公司已累计回购公司股份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7,900,000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 根据《公司法》的规定，上市公司通过回购专户持有的本公司股份，不享有参与利润分配和资本公积金转增股本的权利。 综上，公司</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年年度拟实施权益分派，预案为：以未来实施分配方案时在股权登记日享有利润分配权利的股本为基数</w:t>
                        </w:r>
                      </w:p>
                      <w:p>
                        <w:pPr>
                          <w:pStyle w:val="TableParagraph"/>
                          <w:spacing w:line="239" w:lineRule="exact"/>
                          <w:ind w:left="22" w:right="0"/>
                          <w:jc w:val="left"/>
                          <w:rPr>
                            <w:rFonts w:ascii="宋体" w:hAnsi="宋体" w:cs="宋体" w:eastAsia="宋体" w:hint="default"/>
                            <w:sz w:val="18"/>
                            <w:szCs w:val="18"/>
                          </w:rPr>
                        </w:pPr>
                        <w:r>
                          <w:rPr>
                            <w:rFonts w:ascii="宋体" w:hAnsi="宋体" w:cs="宋体" w:eastAsia="宋体" w:hint="default"/>
                            <w:sz w:val="18"/>
                            <w:szCs w:val="18"/>
                          </w:rPr>
                          <w:t>向全体股东按每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w:t>
                        </w:r>
                        <w:r>
                          <w:rPr>
                            <w:rFonts w:ascii="宋体" w:hAnsi="宋体" w:cs="宋体" w:eastAsia="宋体" w:hint="default"/>
                            <w:spacing w:val="1"/>
                            <w:sz w:val="18"/>
                            <w:szCs w:val="18"/>
                          </w:rPr>
                          <w:t>现</w:t>
                        </w:r>
                        <w:r>
                          <w:rPr>
                            <w:rFonts w:ascii="宋体" w:hAnsi="宋体" w:cs="宋体" w:eastAsia="宋体" w:hint="default"/>
                            <w:sz w:val="18"/>
                            <w:szCs w:val="18"/>
                          </w:rPr>
                          <w:t>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，不送红股，不以资本公积金转增股本。</w:t>
                        </w:r>
                      </w:p>
                      <w:p>
                        <w:pPr>
                          <w:pStyle w:val="TableParagraph"/>
                          <w:spacing w:line="309" w:lineRule="auto" w:before="102"/>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年现金分红金额（含税）</w:t>
                        </w:r>
                        <w:r>
                          <w:rPr>
                            <w:rFonts w:ascii="Times New Roman" w:hAnsi="Times New Roman" w:cs="Times New Roman" w:eastAsia="Times New Roman" w:hint="default"/>
                            <w:sz w:val="18"/>
                            <w:szCs w:val="18"/>
                          </w:rPr>
                          <w:t>446,080,314.60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元系以公司扣除回购专户上已回购股份后的总股本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1,486,934,382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股为基数计 </w:t>
                        </w:r>
                        <w:r>
                          <w:rPr>
                            <w:rFonts w:ascii="宋体" w:hAnsi="宋体" w:cs="宋体" w:eastAsia="宋体" w:hint="default"/>
                            <w:spacing w:val="-1"/>
                            <w:sz w:val="18"/>
                            <w:szCs w:val="18"/>
                          </w:rPr>
                          <w:t>算，后续在分配方案实施前公司总股本由于可转债转股、股份回购、股权激励行权、再融资新增股份上市等原因而发生变</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化的，分配比例将按分派总额不变的原则相应调整，请投资者注意分配比例存在由于总股本变化而进行调整的风险。</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left="0" w:right="113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ind w:left="0" w:right="114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Heading2"/>
        <w:spacing w:line="240" w:lineRule="auto" w:before="26"/>
        <w:ind w:left="1134" w:right="0"/>
        <w:jc w:val="left"/>
        <w:rPr>
          <w:b w:val="0"/>
          <w:bCs w:val="0"/>
        </w:rPr>
      </w:pPr>
      <w:bookmarkStart w:name="三、承诺事项履行情况" w:id="65"/>
      <w:bookmarkEnd w:id="65"/>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left="1133" w:right="0"/>
        <w:jc w:val="left"/>
        <w:rPr>
          <w:b w:val="0"/>
          <w:bCs w:val="0"/>
        </w:rPr>
      </w:pPr>
      <w:bookmarkStart w:name="1、公司实际控制人、股东、关联方、收购人以及公司等承诺相关方在报告期内履行完毕及" w:id="66"/>
      <w:bookmarkEnd w:id="66"/>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9"/>
        </w:rPr>
        <w:t> </w:t>
      </w:r>
      <w:r>
        <w:rPr>
          <w:spacing w:val="-69"/>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01" w:type="dxa"/>
        <w:tblLayout w:type="fixed"/>
        <w:tblCellMar>
          <w:top w:w="0" w:type="dxa"/>
          <w:left w:w="0" w:type="dxa"/>
          <w:bottom w:w="0" w:type="dxa"/>
          <w:right w:w="0" w:type="dxa"/>
        </w:tblCellMar>
        <w:tblLook w:val="01E0"/>
      </w:tblPr>
      <w:tblGrid>
        <w:gridCol w:w="1192"/>
        <w:gridCol w:w="1681"/>
        <w:gridCol w:w="836"/>
        <w:gridCol w:w="4424"/>
        <w:gridCol w:w="556"/>
        <w:gridCol w:w="703"/>
        <w:gridCol w:w="291"/>
      </w:tblGrid>
      <w:tr>
        <w:trPr>
          <w:trHeight w:val="1338"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承诺方</w:t>
            </w:r>
          </w:p>
        </w:tc>
        <w:tc>
          <w:tcPr>
            <w:tcW w:w="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4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6" w:right="74" w:hanging="180"/>
              <w:jc w:val="left"/>
              <w:rPr>
                <w:rFonts w:ascii="宋体" w:hAnsi="宋体" w:cs="宋体" w:eastAsia="宋体" w:hint="default"/>
                <w:sz w:val="18"/>
                <w:szCs w:val="18"/>
              </w:rPr>
            </w:pPr>
            <w:r>
              <w:rPr>
                <w:rFonts w:ascii="宋体" w:hAnsi="宋体" w:cs="宋体" w:eastAsia="宋体" w:hint="default"/>
                <w:sz w:val="18"/>
                <w:szCs w:val="18"/>
              </w:rPr>
              <w:t>承诺期 限</w:t>
            </w:r>
          </w:p>
        </w:tc>
        <w:tc>
          <w:tcPr>
            <w:tcW w:w="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6" w:right="44"/>
              <w:jc w:val="both"/>
              <w:rPr>
                <w:rFonts w:ascii="宋体" w:hAnsi="宋体" w:cs="宋体" w:eastAsia="宋体" w:hint="default"/>
                <w:sz w:val="18"/>
                <w:szCs w:val="18"/>
              </w:rPr>
            </w:pPr>
            <w:r>
              <w:rPr>
                <w:rFonts w:ascii="宋体" w:hAnsi="宋体" w:cs="宋体" w:eastAsia="宋体" w:hint="default"/>
                <w:sz w:val="18"/>
                <w:szCs w:val="18"/>
              </w:rPr>
              <w:t>履 行 情 况</w:t>
            </w:r>
          </w:p>
        </w:tc>
      </w:tr>
    </w:tbl>
    <w:p>
      <w:pPr>
        <w:spacing w:after="0" w:line="319"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420.119995pt;margin-top:179.599976pt;width:69.4pt;height:31.2pt;mso-position-horizontal-relative:page;mso-position-vertical-relative:page;z-index:-1198072" type="#_x0000_t202" filled="false" stroked="false">
            <v:textbox inset="0,0,0,0">
              <w:txbxContent>
                <w:p>
                  <w:pPr>
                    <w:pStyle w:val="BodyText"/>
                    <w:spacing w:line="240" w:lineRule="auto" w:before="51"/>
                    <w:ind w:left="0" w:right="0"/>
                    <w:jc w:val="left"/>
                  </w:pPr>
                  <w:r>
                    <w:rPr/>
                    <w:t>有限公司、</w:t>
                  </w:r>
                </w:p>
              </w:txbxContent>
            </v:textbox>
            <w10:wrap type="none"/>
          </v:shape>
        </w:pict>
      </w:r>
      <w:r>
        <w:rPr/>
        <w:pict>
          <v:shape style="position:absolute;margin-left:303.080017pt;margin-top:277.219971pt;width:186.4pt;height:31.2pt;mso-position-horizontal-relative:page;mso-position-vertical-relative:page;z-index:-1198048" type="#_x0000_t202" filled="false" stroked="false">
            <v:textbox inset="0,0,0,0">
              <w:txbxContent>
                <w:p>
                  <w:pPr>
                    <w:spacing w:line="240" w:lineRule="auto" w:before="8"/>
                    <w:rPr>
                      <w:rFonts w:ascii="Times New Roman" w:hAnsi="Times New Roman" w:cs="Times New Roman" w:eastAsia="Times New Roman" w:hint="default"/>
                      <w:sz w:val="24"/>
                      <w:szCs w:val="24"/>
                    </w:rPr>
                  </w:pPr>
                </w:p>
                <w:p>
                  <w:pPr>
                    <w:pStyle w:val="BodyText"/>
                    <w:spacing w:line="240" w:lineRule="auto"/>
                    <w:ind w:left="0" w:right="0"/>
                    <w:jc w:val="left"/>
                  </w:pPr>
                  <w:r>
                    <w:rPr/>
                    <w:t>本公司将承担由此引发的一切法律责任。</w:t>
                  </w:r>
                </w:p>
              </w:txbxContent>
            </v:textbox>
            <w10:wrap type="none"/>
          </v:shape>
        </w:pict>
      </w:r>
      <w:r>
        <w:rPr/>
        <w:pict>
          <v:group style="position:absolute;margin-left:200.360001pt;margin-top:244.039978pt;width:39.1pt;height:31.2pt;mso-position-horizontal-relative:page;mso-position-vertical-relative:page;z-index:-1198024" coordorigin="4007,4881" coordsize="782,624">
            <v:group style="position:absolute;left:4007;top:4881;width:782;height:312" coordorigin="4007,4881" coordsize="782,312">
              <v:shape style="position:absolute;left:4007;top:4881;width:782;height:312" coordorigin="4007,4881" coordsize="782,312" path="m4007,5193l4788,5193,4788,4881,4007,4881,4007,5193xe" filled="true" fillcolor="#ffffff" stroked="false">
                <v:path arrowok="t"/>
                <v:fill type="solid"/>
              </v:shape>
            </v:group>
            <v:group style="position:absolute;left:4007;top:5193;width:782;height:312" coordorigin="4007,5193" coordsize="782,312">
              <v:shape style="position:absolute;left:4007;top:5193;width:782;height:312" coordorigin="4007,5193" coordsize="782,312" path="m4007,5505l4788,5505,4788,5193,4007,5193,4007,5505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01" w:type="dxa"/>
        <w:tblLayout w:type="fixed"/>
        <w:tblCellMar>
          <w:top w:w="0" w:type="dxa"/>
          <w:left w:w="0" w:type="dxa"/>
          <w:bottom w:w="0" w:type="dxa"/>
          <w:right w:w="0" w:type="dxa"/>
        </w:tblCellMar>
        <w:tblLook w:val="01E0"/>
      </w:tblPr>
      <w:tblGrid>
        <w:gridCol w:w="1192"/>
        <w:gridCol w:w="1681"/>
        <w:gridCol w:w="836"/>
        <w:gridCol w:w="4424"/>
        <w:gridCol w:w="556"/>
        <w:gridCol w:w="703"/>
        <w:gridCol w:w="302"/>
      </w:tblGrid>
      <w:tr>
        <w:trPr>
          <w:trHeight w:val="402"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681"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4424"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收购报告书或 权益变动报告 书中所作承诺</w:t>
            </w:r>
          </w:p>
        </w:tc>
        <w:tc>
          <w:tcPr>
            <w:tcW w:w="1681"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4424"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资产重组时所 作承诺</w:t>
            </w:r>
          </w:p>
        </w:tc>
        <w:tc>
          <w:tcPr>
            <w:tcW w:w="1681"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4424"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11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0"/>
              <w:ind w:left="22" w:right="77"/>
              <w:jc w:val="both"/>
              <w:rPr>
                <w:rFonts w:ascii="宋体" w:hAnsi="宋体" w:cs="宋体" w:eastAsia="宋体" w:hint="default"/>
                <w:sz w:val="18"/>
                <w:szCs w:val="18"/>
              </w:rPr>
            </w:pPr>
            <w:r>
              <w:rPr>
                <w:rFonts w:ascii="宋体" w:hAnsi="宋体" w:cs="宋体" w:eastAsia="宋体" w:hint="default"/>
                <w:sz w:val="18"/>
                <w:szCs w:val="18"/>
              </w:rPr>
              <w:t>首次公开发行 或再融资时所 作承诺</w:t>
            </w:r>
          </w:p>
        </w:tc>
        <w:tc>
          <w:tcPr>
            <w:tcW w:w="1681"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深圳市劲嘉创业投资 有限公司、太和印刷 实业有限公司、新疆 世纪运通股权投资合 </w:t>
            </w:r>
            <w:r>
              <w:rPr>
                <w:rFonts w:ascii="宋体" w:hAnsi="宋体" w:cs="宋体" w:eastAsia="宋体" w:hint="default"/>
                <w:spacing w:val="-10"/>
                <w:sz w:val="18"/>
                <w:szCs w:val="18"/>
              </w:rPr>
              <w:t>伙企业（有限合伙）</w:t>
            </w:r>
            <w:r>
              <w:rPr>
                <w:rFonts w:ascii="宋体" w:hAnsi="宋体" w:cs="宋体" w:eastAsia="宋体" w:hint="default"/>
                <w:spacing w:val="-90"/>
                <w:sz w:val="18"/>
                <w:szCs w:val="18"/>
              </w:rPr>
              <w:t> </w:t>
            </w:r>
            <w:r>
              <w:rPr>
                <w:rFonts w:ascii="宋体" w:hAnsi="宋体" w:cs="宋体" w:eastAsia="宋体" w:hint="default"/>
                <w:sz w:val="18"/>
                <w:szCs w:val="18"/>
              </w:rPr>
              <w:t>公司实际控制人乔鲁</w:t>
            </w:r>
            <w:r>
              <w:rPr>
                <w:rFonts w:ascii="宋体" w:hAnsi="宋体" w:cs="宋体" w:eastAsia="宋体" w:hint="default"/>
                <w:sz w:val="18"/>
                <w:szCs w:val="18"/>
              </w:rPr>
              <w:t> 予</w:t>
            </w:r>
          </w:p>
        </w:tc>
        <w:tc>
          <w:tcPr>
            <w:tcW w:w="83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310" w:lineRule="atLeast"/>
              <w:ind w:left="16" w:right="83"/>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w:t>
            </w:r>
          </w:p>
          <w:p>
            <w:pPr>
              <w:pStyle w:val="TableParagraph"/>
              <w:spacing w:line="116"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both"/>
              <w:rPr>
                <w:rFonts w:ascii="宋体" w:hAnsi="宋体" w:cs="宋体" w:eastAsia="宋体" w:hint="default"/>
                <w:sz w:val="18"/>
                <w:szCs w:val="18"/>
              </w:rPr>
            </w:pPr>
            <w:r>
              <w:rPr>
                <w:rFonts w:ascii="宋体" w:hAnsi="宋体" w:cs="宋体" w:eastAsia="宋体" w:hint="default"/>
                <w:sz w:val="18"/>
                <w:szCs w:val="18"/>
              </w:rPr>
              <w:t>方面的承</w:t>
            </w:r>
          </w:p>
          <w:p>
            <w:pPr>
              <w:pStyle w:val="TableParagraph"/>
              <w:spacing w:line="240" w:lineRule="auto" w:before="77"/>
              <w:ind w:left="16" w:right="0"/>
              <w:jc w:val="both"/>
              <w:rPr>
                <w:rFonts w:ascii="宋体" w:hAnsi="宋体" w:cs="宋体" w:eastAsia="宋体" w:hint="default"/>
                <w:sz w:val="18"/>
                <w:szCs w:val="18"/>
              </w:rPr>
            </w:pPr>
            <w:r>
              <w:rPr>
                <w:rFonts w:ascii="宋体" w:hAnsi="宋体" w:cs="宋体" w:eastAsia="宋体" w:hint="default"/>
                <w:sz w:val="18"/>
                <w:szCs w:val="18"/>
              </w:rPr>
              <w:t>诺</w:t>
            </w: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0"/>
              <w:jc w:val="left"/>
              <w:rPr>
                <w:rFonts w:ascii="宋体" w:hAnsi="宋体" w:cs="宋体" w:eastAsia="宋体" w:hint="default"/>
                <w:sz w:val="18"/>
                <w:szCs w:val="18"/>
              </w:rPr>
            </w:pPr>
            <w:r>
              <w:rPr>
                <w:rFonts w:ascii="宋体" w:hAnsi="宋体" w:cs="宋体" w:eastAsia="宋体" w:hint="default"/>
                <w:spacing w:val="-3"/>
                <w:sz w:val="18"/>
                <w:szCs w:val="18"/>
              </w:rPr>
              <w:t>深圳市劲嘉创业投资有限公司、太和印刷实业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6"/>
                <w:sz w:val="18"/>
                <w:szCs w:val="18"/>
              </w:rPr>
              <w:t>新疆世纪运通股权投资合伙企业（有限合伙）、公司实际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控制人避免同业竞争承诺：一、公司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本人目前不存在自 营或者为他人经营与发行人相同的业务，也不会以任何 方式直接或间接从事与发行人现在和将来主营业务相 同、相似或构成实质竞争的业务；二、公司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本人将忠实 履行承诺和保证确认的真实性，如果违反上述承诺或确 认事项不真实，</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27.25pt;height:31.2pt;mso-position-horizontal-relative:char;mso-position-vertical-relative:line" coordorigin="0,0" coordsize="545,624">
                  <v:group style="position:absolute;left:0;top:0;width:545;height:624" coordorigin="0,0" coordsize="545,624">
                    <v:shape style="position:absolute;left:0;top:0;width:545;height:624" coordorigin="0,0" coordsize="545,624" path="m0,624l545,624,545,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2007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624"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27.25pt;height:31.2pt;mso-position-horizontal-relative:char;mso-position-vertical-relative:line" coordorigin="0,0" coordsize="545,624">
                  <v:group style="position:absolute;left:0;top:0;width:545;height:624" coordorigin="0,0" coordsize="545,624">
                    <v:shape style="position:absolute;left:0;top:0;width:545;height:624" coordorigin="0,0" coordsize="545,624" path="m0,624l545,624,545,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128"/>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3" w:right="86"/>
              <w:jc w:val="both"/>
              <w:rPr>
                <w:rFonts w:ascii="宋体" w:hAnsi="宋体" w:cs="宋体" w:eastAsia="宋体" w:hint="default"/>
                <w:sz w:val="18"/>
                <w:szCs w:val="18"/>
              </w:rPr>
            </w:pPr>
            <w:r>
              <w:rPr>
                <w:rFonts w:ascii="宋体" w:hAnsi="宋体" w:cs="宋体" w:eastAsia="宋体" w:hint="default"/>
                <w:sz w:val="18"/>
                <w:szCs w:val="18"/>
              </w:rPr>
              <w:t>严 格 履 行</w:t>
            </w:r>
          </w:p>
        </w:tc>
      </w:tr>
      <w:tr>
        <w:trPr>
          <w:trHeight w:val="3210" w:hRule="exact"/>
        </w:trPr>
        <w:tc>
          <w:tcPr>
            <w:tcW w:w="1192" w:type="dxa"/>
            <w:vMerge/>
            <w:tcBorders>
              <w:left w:val="single" w:sz="4" w:space="0" w:color="000000"/>
              <w:right w:val="single" w:sz="4" w:space="0" w:color="000000"/>
            </w:tcBorders>
            <w:shd w:val="clear" w:color="auto" w:fill="D2D2D2"/>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9" w:lineRule="auto"/>
              <w:ind w:left="22" w:right="26"/>
              <w:jc w:val="left"/>
              <w:rPr>
                <w:rFonts w:ascii="宋体" w:hAnsi="宋体" w:cs="宋体" w:eastAsia="宋体" w:hint="default"/>
                <w:sz w:val="18"/>
                <w:szCs w:val="18"/>
              </w:rPr>
            </w:pPr>
            <w:r>
              <w:rPr>
                <w:rFonts w:ascii="宋体" w:hAnsi="宋体" w:cs="宋体" w:eastAsia="宋体" w:hint="default"/>
                <w:sz w:val="18"/>
                <w:szCs w:val="18"/>
              </w:rPr>
              <w:t>乔鲁予、侯旭东、李 德华</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424"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3" w:right="58"/>
              <w:jc w:val="both"/>
              <w:rPr>
                <w:rFonts w:ascii="宋体" w:hAnsi="宋体" w:cs="宋体" w:eastAsia="宋体" w:hint="default"/>
                <w:sz w:val="18"/>
                <w:szCs w:val="18"/>
              </w:rPr>
            </w:pPr>
            <w:r>
              <w:rPr>
                <w:rFonts w:ascii="宋体" w:hAnsi="宋体" w:cs="宋体" w:eastAsia="宋体" w:hint="default"/>
                <w:sz w:val="18"/>
                <w:szCs w:val="18"/>
              </w:rPr>
              <w:t>乔鲁予、侯旭东、李德华承诺：间接持有本公司股份相 关的持股锁定及持股变动申报需遵守公司法第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条、</w:t>
            </w:r>
          </w:p>
          <w:p>
            <w:pPr>
              <w:pStyle w:val="TableParagraph"/>
              <w:spacing w:line="307" w:lineRule="auto"/>
              <w:ind w:left="23" w:right="-44"/>
              <w:jc w:val="both"/>
              <w:rPr>
                <w:rFonts w:ascii="宋体" w:hAnsi="宋体" w:cs="宋体" w:eastAsia="宋体" w:hint="default"/>
                <w:sz w:val="18"/>
                <w:szCs w:val="18"/>
              </w:rPr>
            </w:pPr>
            <w:r>
              <w:rPr>
                <w:rFonts w:ascii="宋体" w:hAnsi="宋体" w:cs="宋体" w:eastAsia="宋体" w:hint="default"/>
                <w:spacing w:val="-8"/>
                <w:sz w:val="18"/>
                <w:szCs w:val="18"/>
              </w:rPr>
              <w:t>《公司章程》第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条和第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pacing w:val="-26"/>
                <w:sz w:val="18"/>
                <w:szCs w:val="18"/>
              </w:rPr>
              <w:t>条、《证券法》第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47 </w:t>
            </w:r>
            <w:r>
              <w:rPr>
                <w:rFonts w:ascii="宋体" w:hAnsi="宋体" w:cs="宋体" w:eastAsia="宋体" w:hint="default"/>
                <w:spacing w:val="-37"/>
                <w:sz w:val="18"/>
                <w:szCs w:val="18"/>
              </w:rPr>
              <w:t>条、《深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圳证券交易所股票上市规则（</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pacing w:val="-15"/>
                <w:sz w:val="18"/>
                <w:szCs w:val="18"/>
              </w:rPr>
              <w:t>年修订）》第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条 的相关规定及要求，并承诺其所持有的公司股份自公司 股票上市交易之日起</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年内不得转让，包括（但不限于）</w:t>
            </w:r>
            <w:r>
              <w:rPr>
                <w:rFonts w:ascii="宋体" w:hAnsi="宋体" w:cs="宋体" w:eastAsia="宋体" w:hint="default"/>
                <w:sz w:val="18"/>
                <w:szCs w:val="18"/>
              </w:rPr>
            </w:r>
          </w:p>
          <w:p>
            <w:pPr>
              <w:pStyle w:val="TableParagraph"/>
              <w:spacing w:line="307" w:lineRule="auto" w:before="7"/>
              <w:ind w:left="23" w:right="42"/>
              <w:jc w:val="both"/>
              <w:rPr>
                <w:rFonts w:ascii="宋体" w:hAnsi="宋体" w:cs="宋体" w:eastAsia="宋体" w:hint="default"/>
                <w:sz w:val="18"/>
                <w:szCs w:val="18"/>
              </w:rPr>
            </w:pPr>
            <w:r>
              <w:rPr>
                <w:rFonts w:ascii="宋体" w:hAnsi="宋体" w:cs="宋体" w:eastAsia="宋体" w:hint="default"/>
                <w:sz w:val="18"/>
                <w:szCs w:val="18"/>
              </w:rPr>
              <w:t>任何形式的委托他人管理。超过上述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年的期限，在公 司任职期间，每年转让的公司股份不得超过其所持有的 公司股份总数的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；离职后半年内，不转让所持有的 公司股份。</w:t>
            </w:r>
          </w:p>
        </w:tc>
        <w:tc>
          <w:tcPr>
            <w:tcW w:w="55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2007</w:t>
            </w:r>
          </w:p>
          <w:p>
            <w:pPr>
              <w:pStyle w:val="TableParagraph"/>
              <w:spacing w:line="240" w:lineRule="auto" w:before="65"/>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2" w:lineRule="exact"/>
              <w:ind w:left="11"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25pt;height:15.6pt;mso-position-horizontal-relative:char;mso-position-vertical-relative:line" coordorigin="0,0" coordsize="500,312">
                  <v:group style="position:absolute;left:0;top:0;width:500;height:312" coordorigin="0,0" coordsize="500,312">
                    <v:shape style="position:absolute;left:0;top:0;width:500;height:312" coordorigin="0,0" coordsize="500,312" path="m0,312l499,312,499,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9" w:lineRule="auto"/>
              <w:ind w:left="22" w:right="128"/>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3" w:right="86"/>
              <w:jc w:val="both"/>
              <w:rPr>
                <w:rFonts w:ascii="宋体" w:hAnsi="宋体" w:cs="宋体" w:eastAsia="宋体" w:hint="default"/>
                <w:sz w:val="18"/>
                <w:szCs w:val="18"/>
              </w:rPr>
            </w:pPr>
            <w:r>
              <w:rPr>
                <w:rFonts w:ascii="宋体" w:hAnsi="宋体" w:cs="宋体" w:eastAsia="宋体" w:hint="default"/>
                <w:sz w:val="18"/>
                <w:szCs w:val="18"/>
              </w:rPr>
              <w:t>严 格 履 行</w:t>
            </w:r>
          </w:p>
        </w:tc>
      </w:tr>
      <w:tr>
        <w:trPr>
          <w:trHeight w:val="3522" w:hRule="exact"/>
        </w:trPr>
        <w:tc>
          <w:tcPr>
            <w:tcW w:w="1192" w:type="dxa"/>
            <w:vMerge/>
            <w:tcBorders>
              <w:left w:val="single" w:sz="4" w:space="0" w:color="000000"/>
              <w:right w:val="single" w:sz="4" w:space="0" w:color="000000"/>
            </w:tcBorders>
            <w:shd w:val="clear" w:color="auto" w:fill="D2D2D2"/>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9" w:lineRule="auto"/>
              <w:ind w:left="22" w:right="26"/>
              <w:jc w:val="both"/>
              <w:rPr>
                <w:rFonts w:ascii="宋体" w:hAnsi="宋体" w:cs="宋体" w:eastAsia="宋体" w:hint="default"/>
                <w:sz w:val="18"/>
                <w:szCs w:val="18"/>
              </w:rPr>
            </w:pPr>
            <w:r>
              <w:rPr>
                <w:rFonts w:ascii="宋体" w:hAnsi="宋体" w:cs="宋体" w:eastAsia="宋体" w:hint="default"/>
                <w:sz w:val="18"/>
                <w:szCs w:val="18"/>
              </w:rPr>
              <w:t>深圳市劲嘉创业投资 有限公司、公司实际 控制人乔鲁予</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再融资相 关承诺</w:t>
            </w: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本人不越权干预公司的经营管理活动，不侵 </w:t>
            </w:r>
            <w:r>
              <w:rPr>
                <w:rFonts w:ascii="宋体" w:hAnsi="宋体" w:cs="宋体" w:eastAsia="宋体" w:hint="default"/>
                <w:spacing w:val="-2"/>
                <w:sz w:val="18"/>
                <w:szCs w:val="18"/>
              </w:rPr>
              <w:t>占公司的利益；</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、本承诺出具日后至公司本次非公开发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行实施完毕前，若中国证监会作出关于填补回报措施及 其承诺的其他新的监管规定的，且本承诺相关内容不能 满足中国证监会该等规定时，本公司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本人承诺届时将按 照中国证监会的最新规定出具补充承诺；</w:t>
            </w:r>
            <w:r>
              <w:rPr>
                <w:rFonts w:ascii="Times New Roman" w:hAnsi="Times New Roman" w:cs="Times New Roman" w:eastAsia="Times New Roman" w:hint="default"/>
                <w:sz w:val="18"/>
                <w:szCs w:val="18"/>
              </w:rPr>
              <w:t>3</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 人承诺切实履行公司制定的有关填补回报措施以及本公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本人对此作出的任何有关填补回报措施的承诺，若本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本人违反该等承诺并给公司或者投资者造成损失 的，本公司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本人愿意依法承担对公司或者投资者的补偿 责任。</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128"/>
              <w:jc w:val="both"/>
              <w:rPr>
                <w:rFonts w:ascii="宋体" w:hAnsi="宋体" w:cs="宋体" w:eastAsia="宋体" w:hint="default"/>
                <w:sz w:val="18"/>
                <w:szCs w:val="18"/>
              </w:rPr>
            </w:pPr>
            <w:r>
              <w:rPr>
                <w:rFonts w:ascii="宋体" w:hAnsi="宋体" w:cs="宋体" w:eastAsia="宋体" w:hint="default"/>
                <w:sz w:val="18"/>
                <w:szCs w:val="18"/>
              </w:rPr>
              <w:t>公司本 次非公 开发行 实施完 毕前</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3" w:right="86"/>
              <w:jc w:val="both"/>
              <w:rPr>
                <w:rFonts w:ascii="宋体" w:hAnsi="宋体" w:cs="宋体" w:eastAsia="宋体" w:hint="default"/>
                <w:sz w:val="18"/>
                <w:szCs w:val="18"/>
              </w:rPr>
            </w:pPr>
            <w:r>
              <w:rPr>
                <w:rFonts w:ascii="宋体" w:hAnsi="宋体" w:cs="宋体" w:eastAsia="宋体" w:hint="default"/>
                <w:sz w:val="18"/>
                <w:szCs w:val="18"/>
              </w:rPr>
              <w:t>严 格 履 行</w:t>
            </w:r>
          </w:p>
        </w:tc>
      </w:tr>
      <w:tr>
        <w:trPr>
          <w:trHeight w:val="2235" w:hRule="exact"/>
        </w:trPr>
        <w:tc>
          <w:tcPr>
            <w:tcW w:w="1192" w:type="dxa"/>
            <w:vMerge/>
            <w:tcBorders>
              <w:left w:val="single" w:sz="4" w:space="0" w:color="000000"/>
              <w:bottom w:val="single" w:sz="4" w:space="0" w:color="000000"/>
              <w:right w:val="single" w:sz="4" w:space="0" w:color="000000"/>
            </w:tcBorders>
            <w:shd w:val="clear" w:color="auto" w:fill="D2D2D2"/>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319" w:lineRule="auto"/>
              <w:ind w:left="22" w:right="26"/>
              <w:jc w:val="left"/>
              <w:rPr>
                <w:rFonts w:ascii="宋体" w:hAnsi="宋体" w:cs="宋体" w:eastAsia="宋体" w:hint="default"/>
                <w:sz w:val="18"/>
                <w:szCs w:val="18"/>
              </w:rPr>
            </w:pPr>
            <w:r>
              <w:rPr>
                <w:rFonts w:ascii="宋体" w:hAnsi="宋体" w:cs="宋体" w:eastAsia="宋体" w:hint="default"/>
                <w:sz w:val="18"/>
                <w:szCs w:val="18"/>
              </w:rPr>
              <w:t>公司全体董事及高级 管理人员</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再融资相 关承诺</w:t>
            </w:r>
          </w:p>
        </w:tc>
        <w:tc>
          <w:tcPr>
            <w:tcW w:w="4424" w:type="dxa"/>
            <w:tcBorders>
              <w:top w:val="single" w:sz="4" w:space="0" w:color="000000"/>
              <w:left w:val="single" w:sz="4" w:space="0" w:color="000000"/>
              <w:bottom w:val="single" w:sz="4" w:space="0" w:color="000000"/>
              <w:right w:val="single" w:sz="13" w:space="0" w:color="FFFFFF"/>
            </w:tcBorders>
          </w:tcPr>
          <w:p>
            <w:pPr>
              <w:pStyle w:val="TableParagraph"/>
              <w:spacing w:line="302" w:lineRule="auto" w:before="51"/>
              <w:ind w:left="23" w:right="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、本人承诺不无偿或以不公平条件向其他单位或者个人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输送利益，也不采用其他方式损害公司利益；</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、本人承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诺对本人的职务消费行为进行约束；</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、本人承诺不动用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公司资产从事与本人履行职责无关的投资、消费活动；</w:t>
            </w:r>
            <w:r>
              <w:rPr>
                <w:rFonts w:ascii="Times New Roman" w:hAnsi="Times New Roman" w:cs="Times New Roman" w:eastAsia="Times New Roman" w:hint="default"/>
                <w:spacing w:val="-6"/>
                <w:sz w:val="18"/>
                <w:szCs w:val="18"/>
              </w:rPr>
              <w:t>4</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本人承诺由董事会或薪酬与考核委员会制定的薪酬制度 </w:t>
            </w:r>
            <w:r>
              <w:rPr>
                <w:rFonts w:ascii="宋体" w:hAnsi="宋体" w:cs="宋体" w:eastAsia="宋体" w:hint="default"/>
                <w:spacing w:val="-2"/>
                <w:sz w:val="18"/>
                <w:szCs w:val="18"/>
              </w:rPr>
              <w:t>与公司填补回报措施的执行情况相挂钩；</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、未来公司如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实施股权激励，本人承诺股权激励的行权条件与公司填</w:t>
            </w:r>
          </w:p>
        </w:tc>
        <w:tc>
          <w:tcPr>
            <w:tcW w:w="55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11"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13" w:lineRule="exact" w:before="64"/>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149" w:lineRule="exact"/>
              <w:ind w:left="-13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9" w:lineRule="exact"/>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624" w:lineRule="exact"/>
              <w:ind w:left="11"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25pt;height:31.25pt;mso-position-horizontal-relative:char;mso-position-vertical-relative:line" coordorigin="0,0" coordsize="500,625">
                  <v:group style="position:absolute;left:0;top:0;width:500;height:313" coordorigin="0,0" coordsize="500,313">
                    <v:shape style="position:absolute;left:0;top:0;width:500;height:313" coordorigin="0,0" coordsize="500,313" path="m0,312l499,312,499,0,0,0,0,312xe" filled="true" fillcolor="#ffffff" stroked="false">
                      <v:path arrowok="t"/>
                      <v:fill type="solid"/>
                    </v:shape>
                  </v:group>
                  <v:group style="position:absolute;left:0;top:312;width:500;height:312" coordorigin="0,312" coordsize="500,312">
                    <v:shape style="position:absolute;left:0;top:312;width:500;height:312" coordorigin="0,312" coordsize="500,312" path="m0,624l499,624,499,312,0,312,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9"/>
                <w:szCs w:val="29"/>
              </w:rPr>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7"/>
              <w:ind w:left="22" w:right="128"/>
              <w:jc w:val="both"/>
              <w:rPr>
                <w:rFonts w:ascii="宋体" w:hAnsi="宋体" w:cs="宋体" w:eastAsia="宋体" w:hint="default"/>
                <w:sz w:val="18"/>
                <w:szCs w:val="18"/>
              </w:rPr>
            </w:pPr>
            <w:r>
              <w:rPr>
                <w:rFonts w:ascii="宋体" w:hAnsi="宋体" w:cs="宋体" w:eastAsia="宋体" w:hint="default"/>
                <w:sz w:val="18"/>
                <w:szCs w:val="18"/>
              </w:rPr>
              <w:t>公司本 次非公 开发行 实施完 毕前</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9" w:lineRule="auto"/>
              <w:ind w:left="23" w:right="86"/>
              <w:jc w:val="both"/>
              <w:rPr>
                <w:rFonts w:ascii="宋体" w:hAnsi="宋体" w:cs="宋体" w:eastAsia="宋体" w:hint="default"/>
                <w:sz w:val="18"/>
                <w:szCs w:val="18"/>
              </w:rPr>
            </w:pPr>
            <w:r>
              <w:rPr>
                <w:rFonts w:ascii="宋体" w:hAnsi="宋体" w:cs="宋体" w:eastAsia="宋体" w:hint="default"/>
                <w:sz w:val="18"/>
                <w:szCs w:val="18"/>
              </w:rPr>
              <w:t>严 格 履 行</w:t>
            </w:r>
          </w:p>
        </w:tc>
      </w:tr>
    </w:tbl>
    <w:p>
      <w:pPr>
        <w:spacing w:after="0" w:line="319"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01" w:type="dxa"/>
        <w:tblLayout w:type="fixed"/>
        <w:tblCellMar>
          <w:top w:w="0" w:type="dxa"/>
          <w:left w:w="0" w:type="dxa"/>
          <w:bottom w:w="0" w:type="dxa"/>
          <w:right w:w="0" w:type="dxa"/>
        </w:tblCellMar>
        <w:tblLook w:val="01E0"/>
      </w:tblPr>
      <w:tblGrid>
        <w:gridCol w:w="1192"/>
        <w:gridCol w:w="1681"/>
        <w:gridCol w:w="836"/>
        <w:gridCol w:w="4424"/>
        <w:gridCol w:w="556"/>
        <w:gridCol w:w="703"/>
        <w:gridCol w:w="302"/>
      </w:tblGrid>
      <w:tr>
        <w:trPr>
          <w:trHeight w:val="2859" w:hRule="exact"/>
        </w:trPr>
        <w:tc>
          <w:tcPr>
            <w:tcW w:w="1192" w:type="dxa"/>
            <w:vMerge w:val="restart"/>
            <w:tcBorders>
              <w:top w:val="single" w:sz="4" w:space="0" w:color="000000"/>
              <w:left w:val="single" w:sz="4" w:space="0" w:color="000000"/>
              <w:right w:val="single" w:sz="4" w:space="0" w:color="000000"/>
            </w:tcBorders>
            <w:shd w:val="clear" w:color="auto" w:fill="D2D2D2"/>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20"/>
              <w:jc w:val="both"/>
              <w:rPr>
                <w:rFonts w:ascii="宋体" w:hAnsi="宋体" w:cs="宋体" w:eastAsia="宋体" w:hint="default"/>
                <w:sz w:val="18"/>
                <w:szCs w:val="18"/>
              </w:rPr>
            </w:pPr>
            <w:r>
              <w:rPr>
                <w:rFonts w:ascii="宋体" w:hAnsi="宋体" w:cs="宋体" w:eastAsia="宋体" w:hint="default"/>
                <w:spacing w:val="-2"/>
                <w:sz w:val="18"/>
                <w:szCs w:val="18"/>
              </w:rPr>
              <w:t>补回报措施的执行情况相挂钩；</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、自本承诺出具日至公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司本次非公开发行实施完毕前，若中国证监会作出关于 填补回报措施及其承诺的其他新的监管规定的，且上述 承诺不能满足中国证监会该等规定时，本人承诺届时将 </w:t>
            </w:r>
            <w:r>
              <w:rPr>
                <w:rFonts w:ascii="宋体" w:hAnsi="宋体" w:cs="宋体" w:eastAsia="宋体" w:hint="default"/>
                <w:spacing w:val="-2"/>
                <w:sz w:val="18"/>
                <w:szCs w:val="18"/>
              </w:rPr>
              <w:t>按照中国证监会的最新规定出具补充承诺；</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、本人承诺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切实履行公司制定的有关填补回报措施以及本人对此作 出的任何有关填补回报措施的承诺，若本人违反该等承 诺并给公司或者投资者造成损失的，本人愿意依法承担 对公司或者投资者的补偿责任。</w:t>
            </w:r>
          </w:p>
        </w:tc>
        <w:tc>
          <w:tcPr>
            <w:tcW w:w="55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192" w:type="dxa"/>
            <w:vMerge/>
            <w:tcBorders>
              <w:left w:val="single" w:sz="4" w:space="0" w:color="000000"/>
              <w:bottom w:val="single" w:sz="4" w:space="0" w:color="000000"/>
              <w:right w:val="single" w:sz="4" w:space="0" w:color="000000"/>
            </w:tcBorders>
            <w:shd w:val="clear" w:color="auto" w:fill="D2D2D2"/>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26"/>
              <w:jc w:val="left"/>
              <w:rPr>
                <w:rFonts w:ascii="宋体" w:hAnsi="宋体" w:cs="宋体" w:eastAsia="宋体" w:hint="default"/>
                <w:sz w:val="18"/>
                <w:szCs w:val="18"/>
              </w:rPr>
            </w:pPr>
            <w:r>
              <w:rPr>
                <w:rFonts w:ascii="宋体" w:hAnsi="宋体" w:cs="宋体" w:eastAsia="宋体" w:hint="default"/>
                <w:sz w:val="18"/>
                <w:szCs w:val="18"/>
              </w:rPr>
              <w:t>侯旭东</w:t>
            </w:r>
            <w:r>
              <w:rPr>
                <w:rFonts w:ascii="Times New Roman" w:hAnsi="Times New Roman" w:cs="Times New Roman" w:eastAsia="Times New Roman" w:hint="default"/>
                <w:sz w:val="18"/>
                <w:szCs w:val="18"/>
              </w:rPr>
              <w:t>;</w:t>
            </w:r>
            <w:r>
              <w:rPr>
                <w:rFonts w:ascii="宋体" w:hAnsi="宋体" w:cs="宋体" w:eastAsia="宋体" w:hint="default"/>
                <w:sz w:val="18"/>
                <w:szCs w:val="18"/>
              </w:rPr>
              <w:t>黄华</w:t>
            </w:r>
            <w:r>
              <w:rPr>
                <w:rFonts w:ascii="Times New Roman" w:hAnsi="Times New Roman" w:cs="Times New Roman" w:eastAsia="Times New Roman" w:hint="default"/>
                <w:sz w:val="18"/>
                <w:szCs w:val="18"/>
              </w:rPr>
              <w:t>;</w:t>
            </w:r>
            <w:r>
              <w:rPr>
                <w:rFonts w:ascii="宋体" w:hAnsi="宋体" w:cs="宋体" w:eastAsia="宋体" w:hint="default"/>
                <w:sz w:val="18"/>
                <w:szCs w:val="18"/>
              </w:rPr>
              <w:t>李德华</w:t>
            </w:r>
            <w:r>
              <w:rPr>
                <w:rFonts w:ascii="Times New Roman" w:hAnsi="Times New Roman" w:cs="Times New Roman" w:eastAsia="Times New Roman" w:hint="default"/>
                <w:sz w:val="18"/>
                <w:szCs w:val="18"/>
              </w:rPr>
              <w:t>; </w:t>
            </w:r>
            <w:r>
              <w:rPr>
                <w:rFonts w:ascii="宋体" w:hAnsi="宋体" w:cs="宋体" w:eastAsia="宋体" w:hint="default"/>
                <w:sz w:val="18"/>
                <w:szCs w:val="18"/>
              </w:rPr>
              <w:t>深圳市劲嘉创业投资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亚东复星 瑞哲安泰发展有限公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张明义</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再融资相 关承诺</w:t>
            </w: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本人同意自劲嘉股份本次发行结束之日（指本次 发行的股份上市之日）起，三十六个月内不转让本次认 购的股份，并委托劲嘉股份董事会向中国证券登记结算 有限责任公司深圳分公司申请对本公司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本人上述认购 股份办理锁定手续，以保证本公司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本人持有的上述股份 自本次发行结束之日起，三十六个月内不转让。</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86"/>
              <w:jc w:val="both"/>
              <w:rPr>
                <w:rFonts w:ascii="宋体" w:hAnsi="宋体" w:cs="宋体" w:eastAsia="宋体" w:hint="default"/>
                <w:sz w:val="18"/>
                <w:szCs w:val="18"/>
              </w:rPr>
            </w:pPr>
            <w:r>
              <w:rPr>
                <w:rFonts w:ascii="宋体" w:hAnsi="宋体" w:cs="宋体" w:eastAsia="宋体" w:hint="default"/>
                <w:sz w:val="18"/>
                <w:szCs w:val="18"/>
              </w:rPr>
              <w:t>严 格 履 行</w:t>
            </w:r>
          </w:p>
        </w:tc>
      </w:tr>
      <w:tr>
        <w:trPr>
          <w:trHeight w:val="1650" w:hRule="exact"/>
        </w:trPr>
        <w:tc>
          <w:tcPr>
            <w:tcW w:w="11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83"/>
              <w:jc w:val="left"/>
              <w:rPr>
                <w:rFonts w:ascii="宋体" w:hAnsi="宋体" w:cs="宋体" w:eastAsia="宋体" w:hint="default"/>
                <w:sz w:val="18"/>
                <w:szCs w:val="18"/>
              </w:rPr>
            </w:pPr>
            <w:r>
              <w:rPr>
                <w:rFonts w:ascii="宋体" w:hAnsi="宋体" w:cs="宋体" w:eastAsia="宋体" w:hint="default"/>
                <w:sz w:val="18"/>
                <w:szCs w:val="18"/>
              </w:rPr>
              <w:t>股权激励 相关承诺</w:t>
            </w: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68"/>
              <w:jc w:val="both"/>
              <w:rPr>
                <w:rFonts w:ascii="宋体" w:hAnsi="宋体" w:cs="宋体" w:eastAsia="宋体" w:hint="default"/>
                <w:sz w:val="18"/>
                <w:szCs w:val="18"/>
              </w:rPr>
            </w:pPr>
            <w:r>
              <w:rPr>
                <w:rFonts w:ascii="宋体" w:hAnsi="宋体" w:cs="宋体" w:eastAsia="宋体" w:hint="default"/>
                <w:sz w:val="18"/>
                <w:szCs w:val="18"/>
              </w:rPr>
              <w:t>公司未来不为激励对象依股权激励计划获取有关权益提 供贷款以及其他任何形式的财务资助，包括为其贷款提 供担保。</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本次限 制性股 票激励 计划有 效期内</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86"/>
              <w:jc w:val="both"/>
              <w:rPr>
                <w:rFonts w:ascii="宋体" w:hAnsi="宋体" w:cs="宋体" w:eastAsia="宋体" w:hint="default"/>
                <w:sz w:val="18"/>
                <w:szCs w:val="18"/>
              </w:rPr>
            </w:pPr>
            <w:r>
              <w:rPr>
                <w:rFonts w:ascii="宋体" w:hAnsi="宋体" w:cs="宋体" w:eastAsia="宋体" w:hint="default"/>
                <w:sz w:val="18"/>
                <w:szCs w:val="18"/>
              </w:rPr>
              <w:t>严 格 履 行</w:t>
            </w:r>
          </w:p>
        </w:tc>
      </w:tr>
      <w:tr>
        <w:trPr>
          <w:trHeight w:val="3834" w:hRule="exact"/>
        </w:trPr>
        <w:tc>
          <w:tcPr>
            <w:tcW w:w="1192" w:type="dxa"/>
            <w:vMerge/>
            <w:tcBorders>
              <w:left w:val="single" w:sz="4" w:space="0" w:color="000000"/>
              <w:bottom w:val="single" w:sz="4" w:space="0" w:color="000000"/>
              <w:right w:val="single" w:sz="4" w:space="0" w:color="000000"/>
            </w:tcBorders>
            <w:shd w:val="clear" w:color="auto" w:fill="D2D2D2"/>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26"/>
              <w:jc w:val="left"/>
              <w:rPr>
                <w:rFonts w:ascii="宋体" w:hAnsi="宋体" w:cs="宋体" w:eastAsia="宋体" w:hint="default"/>
                <w:sz w:val="18"/>
                <w:szCs w:val="18"/>
              </w:rPr>
            </w:pPr>
            <w:r>
              <w:rPr>
                <w:rFonts w:ascii="宋体" w:hAnsi="宋体" w:cs="宋体" w:eastAsia="宋体" w:hint="default"/>
                <w:sz w:val="18"/>
                <w:szCs w:val="18"/>
              </w:rPr>
              <w:t>股权激励计划激励对 象</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股权激励 相关承诺</w:t>
            </w: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1"/>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、激励对象为公司董事和高级管理人员的，其在任职期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间每年转让的股份不得超过其所持有本公司股份总数的 </w:t>
            </w:r>
            <w:r>
              <w:rPr>
                <w:rFonts w:ascii="Times New Roman" w:hAnsi="Times New Roman" w:cs="Times New Roman" w:eastAsia="Times New Roman" w:hint="default"/>
                <w:spacing w:val="-1"/>
                <w:sz w:val="18"/>
                <w:szCs w:val="18"/>
              </w:rPr>
              <w:t>25%</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、激励对象为公司董事和高级管理人员的，将其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持有的本公司股票在买入后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个月内卖出，或者在卖出</w:t>
            </w:r>
          </w:p>
          <w:p>
            <w:pPr>
              <w:pStyle w:val="TableParagraph"/>
              <w:spacing w:line="312" w:lineRule="auto" w:before="7"/>
              <w:ind w:left="23" w:right="21"/>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个月内又买入，由此所得收益归本公司所有，本公 </w:t>
            </w:r>
            <w:r>
              <w:rPr>
                <w:rFonts w:ascii="宋体" w:hAnsi="宋体" w:cs="宋体" w:eastAsia="宋体" w:hint="default"/>
                <w:spacing w:val="-2"/>
                <w:sz w:val="18"/>
                <w:szCs w:val="18"/>
              </w:rPr>
              <w:t>司董事会将收回其所得收益。</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、在本计划有效期内，如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果《公司法》、《证券法》等相关法律、法规、规范性文</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件和《公司章程》中对公司董事和高级管理人员持有股 份转让的有关规定发生了变化，则这部分激励对象转让 其持有的公司股票应当在转让时符合修改后的《公司 </w:t>
            </w:r>
            <w:r>
              <w:rPr>
                <w:rFonts w:ascii="宋体" w:hAnsi="宋体" w:cs="宋体" w:eastAsia="宋体" w:hint="default"/>
                <w:spacing w:val="-8"/>
                <w:sz w:val="18"/>
                <w:szCs w:val="18"/>
              </w:rPr>
              <w:t>法》、《证券法》等相关法律、法规、规范性文件和《公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司章程》的规定。</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128"/>
              <w:jc w:val="both"/>
              <w:rPr>
                <w:rFonts w:ascii="宋体" w:hAnsi="宋体" w:cs="宋体" w:eastAsia="宋体" w:hint="default"/>
                <w:sz w:val="18"/>
                <w:szCs w:val="18"/>
              </w:rPr>
            </w:pPr>
            <w:r>
              <w:rPr>
                <w:rFonts w:ascii="宋体" w:hAnsi="宋体" w:cs="宋体" w:eastAsia="宋体" w:hint="default"/>
                <w:sz w:val="18"/>
                <w:szCs w:val="18"/>
              </w:rPr>
              <w:t>本次限 制性股 票激励 计划有 效期内</w:t>
            </w:r>
          </w:p>
        </w:tc>
        <w:tc>
          <w:tcPr>
            <w:tcW w:w="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23" w:right="86"/>
              <w:jc w:val="both"/>
              <w:rPr>
                <w:rFonts w:ascii="宋体" w:hAnsi="宋体" w:cs="宋体" w:eastAsia="宋体" w:hint="default"/>
                <w:sz w:val="18"/>
                <w:szCs w:val="18"/>
              </w:rPr>
            </w:pPr>
            <w:r>
              <w:rPr>
                <w:rFonts w:ascii="宋体" w:hAnsi="宋体" w:cs="宋体" w:eastAsia="宋体" w:hint="default"/>
                <w:sz w:val="18"/>
                <w:szCs w:val="18"/>
              </w:rPr>
              <w:t>严 格 履 行</w:t>
            </w:r>
          </w:p>
        </w:tc>
      </w:tr>
      <w:tr>
        <w:trPr>
          <w:trHeight w:val="1026"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其他对公司中 小股东所作承 诺</w:t>
            </w:r>
          </w:p>
        </w:tc>
        <w:tc>
          <w:tcPr>
            <w:tcW w:w="1681"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4424"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3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承诺是否按时 履行</w:t>
            </w:r>
          </w:p>
        </w:tc>
        <w:tc>
          <w:tcPr>
            <w:tcW w:w="850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11"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如承诺超期未 履行完毕的， 应当详细说明 未完成履行的 具体原因及下</w:t>
            </w:r>
          </w:p>
        </w:tc>
        <w:tc>
          <w:tcPr>
            <w:tcW w:w="850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p>
      <w:pPr>
        <w:spacing w:line="693" w:lineRule="exact"/>
        <w:ind w:left="110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pict>
          <v:group style="width:485.25pt;height:34.7pt;mso-position-horizontal-relative:char;mso-position-vertical-relative:line" coordorigin="0,0" coordsize="9705,694">
            <v:group style="position:absolute;left:21;top:14;width:2;height:665" coordorigin="21,14" coordsize="2,665">
              <v:shape style="position:absolute;left:21;top:14;width:2;height:665" coordorigin="21,14" coordsize="0,665" path="m21,14l21,679e" filled="false" stroked="true" strokeweight="1.140pt" strokecolor="#d2d2d2">
                <v:path arrowok="t"/>
              </v:shape>
            </v:group>
            <v:group style="position:absolute;left:1181;top:14;width:2;height:665" coordorigin="1181,14" coordsize="2,665">
              <v:shape style="position:absolute;left:1181;top:14;width:2;height:665" coordorigin="1181,14" coordsize="0,665" path="m1181,14l1181,679e" filled="false" stroked="true" strokeweight="1.140pt" strokecolor="#d2d2d2">
                <v:path arrowok="t"/>
              </v:shape>
            </v:group>
            <v:group style="position:absolute;left:32;top:14;width:1137;height:312" coordorigin="32,14" coordsize="1137,312">
              <v:shape style="position:absolute;left:32;top:14;width:1137;height:312" coordorigin="32,14" coordsize="1137,312" path="m32,326l1169,326,1169,14,32,14,32,326xe" filled="true" fillcolor="#d2d2d2" stroked="false">
                <v:path arrowok="t"/>
                <v:fill type="solid"/>
              </v:shape>
            </v:group>
            <v:group style="position:absolute;left:32;top:326;width:1137;height:353" coordorigin="32,326" coordsize="1137,353">
              <v:shape style="position:absolute;left:32;top:326;width:1137;height:353" coordorigin="32,326" coordsize="1137,353" path="m32,679l1169,679,1169,326,32,326,32,679xe" filled="true" fillcolor="#d2d2d2" stroked="false">
                <v:path arrowok="t"/>
                <v:fill type="solid"/>
              </v:shape>
            </v:group>
            <v:group style="position:absolute;left:10;top:10;width:1183;height:2" coordorigin="10,10" coordsize="1183,2">
              <v:shape style="position:absolute;left:10;top:10;width:1183;height:2" coordorigin="10,10" coordsize="1183,0" path="m10,10l1192,10e" filled="false" stroked="true" strokeweight=".48pt" strokecolor="#000000">
                <v:path arrowok="t"/>
              </v:shape>
            </v:group>
            <v:group style="position:absolute;left:1202;top:10;width:8494;height:2" coordorigin="1202,10" coordsize="8494,2">
              <v:shape style="position:absolute;left:1202;top:10;width:8494;height:2" coordorigin="1202,10" coordsize="8494,0" path="m1202,10l9695,10e" filled="false" stroked="true" strokeweight=".48pt" strokecolor="#000000">
                <v:path arrowok="t"/>
              </v:shape>
            </v:group>
            <v:group style="position:absolute;left:5;top:5;width:2;height:684" coordorigin="5,5" coordsize="2,684">
              <v:shape style="position:absolute;left:5;top:5;width:2;height:684" coordorigin="5,5" coordsize="0,684" path="m5,5l5,689e" filled="false" stroked="true" strokeweight=".48pt" strokecolor="#000000">
                <v:path arrowok="t"/>
              </v:shape>
            </v:group>
            <v:group style="position:absolute;left:10;top:684;width:1183;height:2" coordorigin="10,684" coordsize="1183,2">
              <v:shape style="position:absolute;left:10;top:684;width:1183;height:2" coordorigin="10,684" coordsize="1183,0" path="m10,684l1192,684e" filled="false" stroked="true" strokeweight=".48pt" strokecolor="#000000">
                <v:path arrowok="t"/>
              </v:shape>
            </v:group>
            <v:group style="position:absolute;left:1197;top:5;width:2;height:684" coordorigin="1197,5" coordsize="2,684">
              <v:shape style="position:absolute;left:1197;top:5;width:2;height:684" coordorigin="1197,5" coordsize="0,684" path="m1197,5l1197,689e" filled="false" stroked="true" strokeweight=".48pt" strokecolor="#000000">
                <v:path arrowok="t"/>
              </v:shape>
            </v:group>
            <v:group style="position:absolute;left:1202;top:684;width:8494;height:2" coordorigin="1202,684" coordsize="8494,2">
              <v:shape style="position:absolute;left:1202;top:684;width:8494;height:2" coordorigin="1202,684" coordsize="8494,0" path="m1202,684l9695,684e" filled="false" stroked="true" strokeweight=".48pt" strokecolor="#000000">
                <v:path arrowok="t"/>
              </v:shape>
            </v:group>
            <v:group style="position:absolute;left:9700;top:5;width:2;height:684" coordorigin="9700,5" coordsize="2,684">
              <v:shape style="position:absolute;left:9700;top:5;width:2;height:684" coordorigin="9700,5" coordsize="0,684" path="m9700,5l9700,689e" filled="false" stroked="true" strokeweight=".48pt" strokecolor="#000000">
                <v:path arrowok="t"/>
              </v:shape>
              <v:shape style="position:absolute;left:5;top:10;width:1181;height:675" type="#_x0000_t202" filled="false" stroked="false">
                <v:textbox inset="0,0,0,0">
                  <w:txbxContent>
                    <w:p>
                      <w:pPr>
                        <w:spacing w:line="319" w:lineRule="auto" w:before="15"/>
                        <w:ind w:left="27" w:right="72" w:firstLine="0"/>
                        <w:jc w:val="left"/>
                        <w:rPr>
                          <w:rFonts w:ascii="宋体" w:hAnsi="宋体" w:cs="宋体" w:eastAsia="宋体" w:hint="default"/>
                          <w:sz w:val="18"/>
                          <w:szCs w:val="18"/>
                        </w:rPr>
                      </w:pPr>
                      <w:r>
                        <w:rPr>
                          <w:rFonts w:ascii="宋体" w:hAnsi="宋体" w:cs="宋体" w:eastAsia="宋体" w:hint="default"/>
                          <w:sz w:val="18"/>
                          <w:szCs w:val="18"/>
                        </w:rPr>
                        <w:t>一步的工作计 划</w:t>
                      </w:r>
                    </w:p>
                  </w:txbxContent>
                </v:textbox>
                <w10:wrap type="none"/>
              </v:shape>
            </v:group>
          </v:group>
        </w:pict>
      </w:r>
      <w:r>
        <w:rPr>
          <w:rFonts w:ascii="Times New Roman" w:hAnsi="Times New Roman" w:cs="Times New Roman" w:eastAsia="Times New Roman" w:hint="default"/>
          <w:position w:val="-13"/>
          <w:sz w:val="20"/>
          <w:szCs w:val="20"/>
        </w:rPr>
      </w:r>
    </w:p>
    <w:p>
      <w:pPr>
        <w:spacing w:line="240" w:lineRule="auto" w:before="5"/>
        <w:rPr>
          <w:rFonts w:ascii="Times New Roman" w:hAnsi="Times New Roman" w:cs="Times New Roman" w:eastAsia="Times New Roman" w:hint="default"/>
          <w:sz w:val="21"/>
          <w:szCs w:val="21"/>
        </w:rPr>
      </w:pPr>
    </w:p>
    <w:p>
      <w:pPr>
        <w:pStyle w:val="Heading3"/>
        <w:spacing w:line="259" w:lineRule="auto" w:before="35"/>
        <w:ind w:right="0"/>
        <w:jc w:val="left"/>
        <w:rPr>
          <w:b w:val="0"/>
          <w:bCs w:val="0"/>
        </w:rPr>
      </w:pPr>
      <w:bookmarkStart w:name="2、公司资产或项目存在盈利预测，且报告期仍处在盈利预测期间，公司就资产或项目达到" w:id="67"/>
      <w:bookmarkEnd w:id="67"/>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01" w:type="dxa"/>
        <w:tblLayout w:type="fixed"/>
        <w:tblCellMar>
          <w:top w:w="0" w:type="dxa"/>
          <w:left w:w="0" w:type="dxa"/>
          <w:bottom w:w="0" w:type="dxa"/>
          <w:right w:w="0" w:type="dxa"/>
        </w:tblCellMar>
        <w:tblLook w:val="01E0"/>
      </w:tblPr>
      <w:tblGrid>
        <w:gridCol w:w="879"/>
        <w:gridCol w:w="851"/>
        <w:gridCol w:w="708"/>
        <w:gridCol w:w="852"/>
        <w:gridCol w:w="708"/>
        <w:gridCol w:w="2126"/>
        <w:gridCol w:w="1134"/>
        <w:gridCol w:w="2436"/>
      </w:tblGrid>
      <w:tr>
        <w:trPr>
          <w:trHeight w:val="1025" w:hRule="exact"/>
        </w:trPr>
        <w:tc>
          <w:tcPr>
            <w:tcW w:w="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4" w:right="72"/>
              <w:jc w:val="both"/>
              <w:rPr>
                <w:rFonts w:ascii="宋体" w:hAnsi="宋体" w:cs="宋体" w:eastAsia="宋体" w:hint="default"/>
                <w:sz w:val="18"/>
                <w:szCs w:val="18"/>
              </w:rPr>
            </w:pPr>
            <w:r>
              <w:rPr>
                <w:rFonts w:ascii="宋体" w:hAnsi="宋体" w:cs="宋体" w:eastAsia="宋体" w:hint="default"/>
                <w:sz w:val="18"/>
                <w:szCs w:val="18"/>
              </w:rPr>
              <w:t>盈利预测 资产或项 目名称</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预测起始 时间</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9" w:right="77"/>
              <w:jc w:val="left"/>
              <w:rPr>
                <w:rFonts w:ascii="宋体" w:hAnsi="宋体" w:cs="宋体" w:eastAsia="宋体" w:hint="default"/>
                <w:sz w:val="18"/>
                <w:szCs w:val="18"/>
              </w:rPr>
            </w:pPr>
            <w:r>
              <w:rPr>
                <w:rFonts w:ascii="宋体" w:hAnsi="宋体" w:cs="宋体" w:eastAsia="宋体" w:hint="default"/>
                <w:sz w:val="18"/>
                <w:szCs w:val="18"/>
              </w:rPr>
              <w:t>预测终 止时间</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59"/>
              <w:jc w:val="center"/>
              <w:rPr>
                <w:rFonts w:ascii="宋体" w:hAnsi="宋体" w:cs="宋体" w:eastAsia="宋体" w:hint="default"/>
                <w:sz w:val="18"/>
                <w:szCs w:val="18"/>
              </w:rPr>
            </w:pPr>
            <w:r>
              <w:rPr>
                <w:rFonts w:ascii="宋体" w:hAnsi="宋体" w:cs="宋体" w:eastAsia="宋体" w:hint="default"/>
                <w:sz w:val="18"/>
                <w:szCs w:val="18"/>
              </w:rPr>
              <w:t>当期预测 业绩（万 元）</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 w:right="78"/>
              <w:jc w:val="left"/>
              <w:rPr>
                <w:rFonts w:ascii="宋体" w:hAnsi="宋体" w:cs="宋体" w:eastAsia="宋体" w:hint="default"/>
                <w:sz w:val="18"/>
                <w:szCs w:val="18"/>
              </w:rPr>
            </w:pPr>
            <w:r>
              <w:rPr>
                <w:rFonts w:ascii="宋体" w:hAnsi="宋体" w:cs="宋体" w:eastAsia="宋体" w:hint="default"/>
                <w:sz w:val="18"/>
                <w:szCs w:val="18"/>
              </w:rPr>
              <w:t>当期实 际业绩</w:t>
            </w:r>
          </w:p>
          <w:p>
            <w:pPr>
              <w:pStyle w:val="TableParagraph"/>
              <w:spacing w:line="240" w:lineRule="auto" w:before="20"/>
              <w:ind w:left="22" w:right="-45"/>
              <w:jc w:val="left"/>
              <w:rPr>
                <w:rFonts w:ascii="宋体" w:hAnsi="宋体" w:cs="宋体" w:eastAsia="宋体" w:hint="default"/>
                <w:sz w:val="18"/>
                <w:szCs w:val="18"/>
              </w:rPr>
            </w:pPr>
            <w:r>
              <w:rPr>
                <w:rFonts w:ascii="宋体" w:hAnsi="宋体" w:cs="宋体" w:eastAsia="宋体" w:hint="default"/>
                <w:sz w:val="18"/>
                <w:szCs w:val="18"/>
              </w:rPr>
              <w:t>（万元）</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未达预测的原因（如适用</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196" w:lineRule="exact"/>
              <w:ind w:right="1"/>
              <w:jc w:val="center"/>
              <w:rPr>
                <w:rFonts w:ascii="宋体" w:hAnsi="宋体" w:cs="宋体" w:eastAsia="宋体" w:hint="default"/>
                <w:sz w:val="18"/>
                <w:szCs w:val="18"/>
              </w:rPr>
            </w:pPr>
            <w:r>
              <w:rPr>
                <w:rFonts w:ascii="宋体" w:hAnsi="宋体" w:cs="宋体" w:eastAsia="宋体" w:hint="default"/>
                <w:sz w:val="18"/>
                <w:szCs w:val="18"/>
              </w:rPr>
              <w:t>原预测披露</w:t>
            </w:r>
          </w:p>
          <w:p>
            <w:pPr>
              <w:pStyle w:val="TableParagraph"/>
              <w:spacing w:line="156"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2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82"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1963"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24"/>
              <w:jc w:val="both"/>
              <w:rPr>
                <w:rFonts w:ascii="宋体" w:hAnsi="宋体" w:cs="宋体" w:eastAsia="宋体" w:hint="default"/>
                <w:sz w:val="18"/>
                <w:szCs w:val="18"/>
              </w:rPr>
            </w:pPr>
            <w:r>
              <w:rPr>
                <w:rFonts w:ascii="宋体" w:hAnsi="宋体" w:cs="宋体" w:eastAsia="宋体" w:hint="default"/>
                <w:sz w:val="18"/>
                <w:szCs w:val="18"/>
              </w:rPr>
              <w:t>长春吉星 印务有限 责任公司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4,600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2,367.46</w:t>
            </w:r>
          </w:p>
        </w:tc>
        <w:tc>
          <w:tcPr>
            <w:tcW w:w="2126" w:type="dxa"/>
            <w:tcBorders>
              <w:top w:val="single" w:sz="4" w:space="0" w:color="000000"/>
              <w:left w:val="single" w:sz="4" w:space="0" w:color="000000"/>
              <w:bottom w:val="single" w:sz="4" w:space="0" w:color="000000"/>
              <w:right w:val="single" w:sz="9" w:space="0" w:color="FFFFFF"/>
            </w:tcBorders>
          </w:tcPr>
          <w:p>
            <w:pPr>
              <w:pStyle w:val="TableParagraph"/>
              <w:spacing w:line="314" w:lineRule="auto" w:before="52"/>
              <w:ind w:left="22" w:right="-39"/>
              <w:jc w:val="left"/>
              <w:rPr>
                <w:rFonts w:ascii="宋体" w:hAnsi="宋体" w:cs="宋体" w:eastAsia="宋体" w:hint="default"/>
                <w:sz w:val="18"/>
                <w:szCs w:val="18"/>
              </w:rPr>
            </w:pPr>
            <w:r>
              <w:rPr>
                <w:rFonts w:ascii="宋体" w:hAnsi="宋体" w:cs="宋体" w:eastAsia="宋体" w:hint="default"/>
                <w:spacing w:val="-8"/>
                <w:sz w:val="18"/>
                <w:szCs w:val="18"/>
              </w:rPr>
              <w:t>在国内卷烟行业调结构、优</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库存的背景下，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宋体" w:hAnsi="宋体" w:cs="宋体" w:eastAsia="宋体" w:hint="default"/>
                <w:spacing w:val="-8"/>
                <w:sz w:val="18"/>
                <w:szCs w:val="18"/>
              </w:rPr>
              <w:t>度，吉星印务受部分客户产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品结构调整的阶段性影响，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业绩受到较大波动，未能达</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到预期目标。</w:t>
            </w:r>
          </w:p>
        </w:tc>
        <w:tc>
          <w:tcPr>
            <w:tcW w:w="113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1"/>
              <w:jc w:val="both"/>
              <w:rPr>
                <w:rFonts w:ascii="宋体" w:hAnsi="宋体" w:cs="宋体" w:eastAsia="宋体" w:hint="default"/>
                <w:sz w:val="18"/>
                <w:szCs w:val="18"/>
              </w:rPr>
            </w:pPr>
            <w:r>
              <w:rPr>
                <w:rFonts w:ascii="宋体" w:hAnsi="宋体" w:cs="宋体" w:eastAsia="宋体" w:hint="default"/>
                <w:spacing w:val="-13"/>
                <w:sz w:val="18"/>
                <w:szCs w:val="18"/>
              </w:rPr>
              <w:t>刊登于《中国证券报》、《证券</w:t>
            </w:r>
            <w:r>
              <w:rPr>
                <w:rFonts w:ascii="宋体" w:hAnsi="宋体" w:cs="宋体" w:eastAsia="宋体" w:hint="default"/>
                <w:sz w:val="18"/>
                <w:szCs w:val="18"/>
              </w:rPr>
              <w:t> </w:t>
            </w:r>
            <w:r>
              <w:rPr>
                <w:rFonts w:ascii="宋体" w:hAnsi="宋体" w:cs="宋体" w:eastAsia="宋体" w:hint="default"/>
                <w:spacing w:val="-24"/>
                <w:sz w:val="18"/>
                <w:szCs w:val="18"/>
              </w:rPr>
              <w:t>时报》、《上海证券报》、《证券</w:t>
            </w:r>
            <w:r>
              <w:rPr>
                <w:rFonts w:ascii="宋体" w:hAnsi="宋体" w:cs="宋体" w:eastAsia="宋体" w:hint="default"/>
                <w:sz w:val="18"/>
                <w:szCs w:val="18"/>
              </w:rPr>
              <w:t> 日报》及巨潮资讯网的</w:t>
            </w:r>
          </w:p>
          <w:p>
            <w:pPr>
              <w:pStyle w:val="TableParagraph"/>
              <w:spacing w:line="300" w:lineRule="auto" w:before="19"/>
              <w:ind w:left="22" w:right="23"/>
              <w:jc w:val="both"/>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2016-038</w:t>
            </w:r>
            <w:r>
              <w:rPr>
                <w:rFonts w:ascii="宋体" w:hAnsi="宋体" w:cs="宋体" w:eastAsia="宋体" w:hint="default"/>
                <w:spacing w:val="-7"/>
                <w:sz w:val="18"/>
                <w:szCs w:val="18"/>
              </w:rPr>
              <w:t>）《关于签订收购长</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春吉星印务有限责任公司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 </w:t>
            </w:r>
            <w:r>
              <w:rPr>
                <w:rFonts w:ascii="宋体" w:hAnsi="宋体" w:cs="宋体" w:eastAsia="宋体" w:hint="default"/>
                <w:sz w:val="18"/>
                <w:szCs w:val="18"/>
              </w:rPr>
              <w:t>股权之股权转让协议的公告》</w:t>
            </w:r>
          </w:p>
        </w:tc>
      </w:tr>
    </w:tbl>
    <w:p>
      <w:pPr>
        <w:pStyle w:val="BodyText"/>
        <w:spacing w:line="240" w:lineRule="auto" w:before="51"/>
        <w:ind w:left="1134" w:right="0"/>
        <w:jc w:val="left"/>
      </w:pPr>
      <w:r>
        <w:rPr/>
        <w:pict>
          <v:group style="position:absolute;margin-left:362.920013pt;margin-top:-49.338284pt;width:54pt;height:17.6pt;mso-position-horizontal-relative:page;mso-position-vertical-relative:paragraph;z-index:-1197952" coordorigin="7258,-987" coordsize="1080,352">
            <v:shape style="position:absolute;left:7258;top:-987;width:1080;height:352" coordorigin="7258,-987" coordsize="1080,352" path="m7258,-635l8338,-635,8338,-987,7258,-987,7258,-635xe" filled="true" fillcolor="#ffffff" stroked="false">
              <v:path arrowok="t"/>
              <v:fill type="solid"/>
            </v:shape>
            <w10:wrap type="none"/>
          </v:group>
        </w:pict>
      </w:r>
      <w:r>
        <w:rPr/>
        <w:t>公司股东、交易对手方在报告年度经营业绩做出的承诺情况</w:t>
      </w:r>
    </w:p>
    <w:p>
      <w:pPr>
        <w:pStyle w:val="BodyText"/>
        <w:spacing w:line="319"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22</w:t>
      </w:r>
      <w:r>
        <w:rPr>
          <w:spacing w:val="-3"/>
        </w:rPr>
        <w:t>日，公司与上海中昂实业有限公司（以下简称</w:t>
      </w:r>
      <w:r>
        <w:rPr>
          <w:rFonts w:ascii="Times New Roman" w:hAnsi="Times New Roman" w:cs="Times New Roman" w:eastAsia="Times New Roman" w:hint="default"/>
          <w:spacing w:val="-3"/>
        </w:rPr>
        <w:t>“</w:t>
      </w:r>
      <w:r>
        <w:rPr>
          <w:spacing w:val="-3"/>
        </w:rPr>
        <w:t>中昂实业</w:t>
      </w:r>
      <w:r>
        <w:rPr>
          <w:rFonts w:ascii="Times New Roman" w:hAnsi="Times New Roman" w:cs="Times New Roman" w:eastAsia="Times New Roman" w:hint="default"/>
          <w:spacing w:val="-3"/>
        </w:rPr>
        <w:t>”</w:t>
      </w:r>
      <w:r>
        <w:rPr>
          <w:spacing w:val="-3"/>
        </w:rPr>
        <w:t>）、上海伟岩投资咨询管理有限公司（以下简称</w:t>
      </w:r>
      <w:r>
        <w:rPr>
          <w:rFonts w:ascii="Times New Roman" w:hAnsi="Times New Roman" w:cs="Times New Roman" w:eastAsia="Times New Roman" w:hint="default"/>
          <w:spacing w:val="-3"/>
        </w:rPr>
        <w:t>“</w:t>
      </w:r>
      <w:r>
        <w:rPr>
          <w:spacing w:val="-3"/>
        </w:rPr>
        <w:t>伟</w:t>
      </w:r>
      <w:r>
        <w:rPr>
          <w:spacing w:val="-55"/>
        </w:rPr>
        <w:t> </w:t>
      </w:r>
      <w:r>
        <w:rPr/>
        <w:t>岩投资</w:t>
      </w:r>
      <w:r>
        <w:rPr>
          <w:rFonts w:ascii="Times New Roman" w:hAnsi="Times New Roman" w:cs="Times New Roman" w:eastAsia="Times New Roman" w:hint="default"/>
        </w:rPr>
        <w:t>”</w:t>
      </w:r>
      <w:r>
        <w:rPr/>
        <w:t>）签署了《关于长春吉星印务有限责任公司的股权转让协议》，就公司以人民币</w:t>
      </w:r>
      <w:r>
        <w:rPr>
          <w:rFonts w:ascii="Times New Roman" w:hAnsi="Times New Roman" w:cs="Times New Roman" w:eastAsia="Times New Roman" w:hint="default"/>
        </w:rPr>
        <w:t>19,200</w:t>
      </w:r>
      <w:r>
        <w:rPr/>
        <w:t>万元收购中昂实业持有长春</w:t>
      </w:r>
    </w:p>
    <w:p>
      <w:pPr>
        <w:pStyle w:val="BodyText"/>
        <w:spacing w:line="300" w:lineRule="auto"/>
        <w:ind w:right="0"/>
        <w:jc w:val="left"/>
      </w:pPr>
      <w:r>
        <w:rPr>
          <w:spacing w:val="-2"/>
        </w:rPr>
        <w:t>吉星</w:t>
      </w:r>
      <w:r>
        <w:rPr>
          <w:rFonts w:ascii="Times New Roman" w:hAnsi="Times New Roman" w:cs="Times New Roman" w:eastAsia="Times New Roman" w:hint="default"/>
          <w:spacing w:val="-2"/>
        </w:rPr>
        <w:t>60%</w:t>
      </w:r>
      <w:r>
        <w:rPr>
          <w:spacing w:val="-2"/>
        </w:rPr>
        <w:t>股权、以人民币</w:t>
      </w:r>
      <w:r>
        <w:rPr>
          <w:rFonts w:ascii="Times New Roman" w:hAnsi="Times New Roman" w:cs="Times New Roman" w:eastAsia="Times New Roman" w:hint="default"/>
          <w:spacing w:val="-2"/>
        </w:rPr>
        <w:t>3,200</w:t>
      </w:r>
      <w:r>
        <w:rPr>
          <w:spacing w:val="-2"/>
        </w:rPr>
        <w:t>万元收购伟岩投资持有长春吉星</w:t>
      </w:r>
      <w:r>
        <w:rPr>
          <w:rFonts w:ascii="Times New Roman" w:hAnsi="Times New Roman" w:cs="Times New Roman" w:eastAsia="Times New Roman" w:hint="default"/>
          <w:spacing w:val="-2"/>
        </w:rPr>
        <w:t>10%</w:t>
      </w:r>
      <w:r>
        <w:rPr>
          <w:spacing w:val="-2"/>
        </w:rPr>
        <w:t>股权达成一致意见，并做出业绩承诺，约定长春吉星</w:t>
      </w:r>
      <w:r>
        <w:rPr>
          <w:rFonts w:ascii="Times New Roman" w:hAnsi="Times New Roman" w:cs="Times New Roman" w:eastAsia="Times New Roman" w:hint="default"/>
          <w:spacing w:val="-2"/>
        </w:rPr>
        <w:t>2016</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t>年至</w:t>
      </w:r>
      <w:r>
        <w:rPr>
          <w:rFonts w:ascii="Times New Roman" w:hAnsi="Times New Roman" w:cs="Times New Roman" w:eastAsia="Times New Roman" w:hint="default"/>
        </w:rPr>
        <w:t>2018</w:t>
      </w:r>
      <w:r>
        <w:rPr/>
        <w:t>年的净利润</w:t>
      </w:r>
      <w:r>
        <w:rPr>
          <w:rFonts w:ascii="Times New Roman" w:hAnsi="Times New Roman" w:cs="Times New Roman" w:eastAsia="Times New Roman" w:hint="default"/>
        </w:rPr>
        <w:t>(</w:t>
      </w:r>
      <w:r>
        <w:rPr/>
        <w:t>扣除非经常性损益后</w:t>
      </w:r>
      <w:r>
        <w:rPr>
          <w:rFonts w:ascii="Times New Roman" w:hAnsi="Times New Roman" w:cs="Times New Roman" w:eastAsia="Times New Roman" w:hint="default"/>
        </w:rPr>
        <w:t>)</w:t>
      </w:r>
      <w:r>
        <w:rPr/>
        <w:t>不低于</w:t>
      </w:r>
      <w:r>
        <w:rPr>
          <w:rFonts w:ascii="Times New Roman" w:hAnsi="Times New Roman" w:cs="Times New Roman" w:eastAsia="Times New Roman" w:hint="default"/>
        </w:rPr>
        <w:t>15%</w:t>
      </w:r>
      <w:r>
        <w:rPr/>
        <w:t>：</w:t>
      </w:r>
      <w:r>
        <w:rPr>
          <w:rFonts w:ascii="Times New Roman" w:hAnsi="Times New Roman" w:cs="Times New Roman" w:eastAsia="Times New Roman" w:hint="default"/>
        </w:rPr>
        <w:t>2016</w:t>
      </w:r>
      <w:r>
        <w:rPr/>
        <w:t>年净利润额目标业绩</w:t>
      </w:r>
      <w:r>
        <w:rPr>
          <w:rFonts w:ascii="Times New Roman" w:hAnsi="Times New Roman" w:cs="Times New Roman" w:eastAsia="Times New Roman" w:hint="default"/>
        </w:rPr>
        <w:t>=4,000</w:t>
      </w:r>
      <w:r>
        <w:rPr/>
        <w:t>万元；</w:t>
      </w:r>
      <w:r>
        <w:rPr>
          <w:rFonts w:ascii="Times New Roman" w:hAnsi="Times New Roman" w:cs="Times New Roman" w:eastAsia="Times New Roman" w:hint="default"/>
        </w:rPr>
        <w:t>2017</w:t>
      </w:r>
      <w:r>
        <w:rPr/>
        <w:t>年净利润额目标业绩</w:t>
      </w:r>
    </w:p>
    <w:p>
      <w:pPr>
        <w:pStyle w:val="BodyText"/>
        <w:spacing w:line="302" w:lineRule="auto" w:before="13"/>
        <w:ind w:right="0"/>
        <w:jc w:val="left"/>
      </w:pPr>
      <w:r>
        <w:rPr>
          <w:rFonts w:ascii="Times New Roman" w:hAnsi="Times New Roman" w:cs="Times New Roman" w:eastAsia="Times New Roman" w:hint="default"/>
          <w:spacing w:val="-1"/>
        </w:rPr>
        <w:t>=4,000+4,000×15%=4,600</w:t>
      </w:r>
      <w:r>
        <w:rPr>
          <w:spacing w:val="-1"/>
        </w:rPr>
        <w:t>万元；</w:t>
      </w:r>
      <w:r>
        <w:rPr>
          <w:rFonts w:ascii="Times New Roman" w:hAnsi="Times New Roman" w:cs="Times New Roman" w:eastAsia="Times New Roman" w:hint="default"/>
          <w:spacing w:val="-1"/>
        </w:rPr>
        <w:t>2018</w:t>
      </w:r>
      <w:r>
        <w:rPr>
          <w:spacing w:val="-1"/>
        </w:rPr>
        <w:t>年净利润额目标业绩</w:t>
      </w:r>
      <w:r>
        <w:rPr>
          <w:rFonts w:ascii="Times New Roman" w:hAnsi="Times New Roman" w:cs="Times New Roman" w:eastAsia="Times New Roman" w:hint="default"/>
          <w:spacing w:val="-1"/>
        </w:rPr>
        <w:t>=4,600+4,600×15%=5,290</w:t>
      </w:r>
      <w:r>
        <w:rPr>
          <w:spacing w:val="-1"/>
        </w:rPr>
        <w:t>万元。公司与中昂实业约定，长春吉星业</w:t>
      </w:r>
      <w:r>
        <w:rPr>
          <w:spacing w:val="-48"/>
        </w:rPr>
        <w:t> </w:t>
      </w:r>
      <w:r>
        <w:rPr>
          <w:spacing w:val="-48"/>
        </w:rPr>
      </w:r>
      <w:r>
        <w:rPr/>
        <w:t>绩累计完成率大于累计承诺业绩</w:t>
      </w:r>
      <w:r>
        <w:rPr>
          <w:rFonts w:ascii="Times New Roman" w:hAnsi="Times New Roman" w:cs="Times New Roman" w:eastAsia="Times New Roman" w:hint="default"/>
        </w:rPr>
        <w:t>90%</w:t>
      </w:r>
      <w:r>
        <w:rPr/>
        <w:t>且小于或等于</w:t>
      </w:r>
      <w:r>
        <w:rPr>
          <w:rFonts w:ascii="Times New Roman" w:hAnsi="Times New Roman" w:cs="Times New Roman" w:eastAsia="Times New Roman" w:hint="default"/>
        </w:rPr>
        <w:t>110%</w:t>
      </w:r>
      <w:r>
        <w:rPr/>
        <w:t>，公司将该年剩余比例股权转让款项支付给中昂实业。</w:t>
      </w:r>
    </w:p>
    <w:p>
      <w:pPr>
        <w:pStyle w:val="BodyText"/>
        <w:spacing w:line="300" w:lineRule="auto" w:before="49"/>
        <w:ind w:right="0"/>
        <w:jc w:val="left"/>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11</w:t>
      </w:r>
      <w:r>
        <w:rPr>
          <w:spacing w:val="-2"/>
        </w:rPr>
        <w:t>日，公司召开的第五届董事会</w:t>
      </w:r>
      <w:r>
        <w:rPr>
          <w:rFonts w:ascii="Times New Roman" w:hAnsi="Times New Roman" w:cs="Times New Roman" w:eastAsia="Times New Roman" w:hint="default"/>
          <w:spacing w:val="-2"/>
        </w:rPr>
        <w:t>2018</w:t>
      </w:r>
      <w:r>
        <w:rPr>
          <w:spacing w:val="-2"/>
        </w:rPr>
        <w:t>年第三次会议审议通过了《关于签署长春吉星印务有限责任公司股权转让</w:t>
      </w:r>
      <w:r>
        <w:rPr>
          <w:spacing w:val="-54"/>
        </w:rPr>
        <w:t> </w:t>
      </w:r>
      <w:r>
        <w:rPr>
          <w:spacing w:val="-54"/>
        </w:rPr>
      </w:r>
      <w:r>
        <w:rPr>
          <w:spacing w:val="-2"/>
        </w:rPr>
        <w:t>补充协议的议案》，同意公司与中昂实业签署《关于长春吉星印务有限责任公司股权转让的补充协议》，同意长春吉星</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16"/>
        </w:rPr>
        <w:t> </w:t>
      </w:r>
      <w:r>
        <w:rPr>
          <w:spacing w:val="-1"/>
        </w:rPr>
        <w:t>年实现的业绩不作为考核的年份，业绩承诺期限改为</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2019</w:t>
      </w:r>
      <w:r>
        <w:rPr>
          <w:spacing w:val="-1"/>
        </w:rPr>
        <w:t>年；即：</w:t>
      </w:r>
      <w:r>
        <w:rPr>
          <w:rFonts w:ascii="Times New Roman" w:hAnsi="Times New Roman" w:cs="Times New Roman" w:eastAsia="Times New Roman" w:hint="default"/>
          <w:spacing w:val="-1"/>
        </w:rPr>
        <w:t>2016</w:t>
      </w:r>
      <w:r>
        <w:rPr>
          <w:spacing w:val="-1"/>
        </w:rPr>
        <w:t>年净利润额目标业绩为</w:t>
      </w:r>
      <w:r>
        <w:rPr>
          <w:rFonts w:ascii="Times New Roman" w:hAnsi="Times New Roman" w:cs="Times New Roman" w:eastAsia="Times New Roman" w:hint="default"/>
          <w:spacing w:val="-1"/>
        </w:rPr>
        <w:t>4,000</w:t>
      </w:r>
      <w:r>
        <w:rPr>
          <w:spacing w:val="-1"/>
        </w:rPr>
        <w:t>万元；</w:t>
      </w:r>
      <w:r>
        <w:rPr>
          <w:spacing w:val="-67"/>
        </w:rPr>
        <w:t> </w:t>
      </w:r>
      <w:r>
        <w:rPr>
          <w:rFonts w:ascii="Times New Roman" w:hAnsi="Times New Roman" w:cs="Times New Roman" w:eastAsia="Times New Roman" w:hint="default"/>
        </w:rPr>
        <w:t>2018</w:t>
      </w:r>
      <w:r>
        <w:rPr/>
        <w:t>年净利润额目标业绩为</w:t>
      </w:r>
      <w:r>
        <w:rPr>
          <w:rFonts w:ascii="Times New Roman" w:hAnsi="Times New Roman" w:cs="Times New Roman" w:eastAsia="Times New Roman" w:hint="default"/>
        </w:rPr>
        <w:t>4,600</w:t>
      </w:r>
      <w:r>
        <w:rPr/>
        <w:t>万元；</w:t>
      </w:r>
      <w:r>
        <w:rPr>
          <w:rFonts w:ascii="Times New Roman" w:hAnsi="Times New Roman" w:cs="Times New Roman" w:eastAsia="Times New Roman" w:hint="default"/>
        </w:rPr>
        <w:t>2019</w:t>
      </w:r>
      <w:r>
        <w:rPr/>
        <w:t>年净利润额目标业绩为</w:t>
      </w:r>
      <w:r>
        <w:rPr>
          <w:rFonts w:ascii="Times New Roman" w:hAnsi="Times New Roman" w:cs="Times New Roman" w:eastAsia="Times New Roman" w:hint="default"/>
        </w:rPr>
        <w:t>5,290</w:t>
      </w:r>
      <w:r>
        <w:rPr/>
        <w:t>万元。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5"/>
        <w:ind w:right="0"/>
        <w:jc w:val="left"/>
        <w:rPr>
          <w:b w:val="0"/>
          <w:bCs w:val="0"/>
        </w:rPr>
      </w:pPr>
      <w:bookmarkStart w:name="四、控股股东及其关联方对上市公司的非经营性占用资金情况" w:id="68"/>
      <w:bookmarkEnd w:id="68"/>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六、与上年度财务报告相比，会计政策、会计估计和核算方法发生变化的情况说明" w:id="70"/>
      <w:bookmarkEnd w:id="70"/>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57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详见本报告第十一节之五、</w:t>
      </w:r>
      <w:r>
        <w:rPr>
          <w:rFonts w:ascii="Times New Roman" w:hAnsi="Times New Roman" w:cs="Times New Roman" w:eastAsia="Times New Roman" w:hint="default"/>
        </w:rPr>
        <w:t>29“</w:t>
      </w:r>
      <w:r>
        <w:rPr/>
        <w:t>重要会计政策及会计估计变更</w:t>
      </w:r>
      <w:r>
        <w:rPr>
          <w:rFonts w:ascii="Times New Roman" w:hAnsi="Times New Roman" w:cs="Times New Roman" w:eastAsia="Times New Roman" w:hint="default"/>
        </w:rPr>
        <w:t>”</w:t>
      </w:r>
      <w:r>
        <w:rPr/>
        <w:t>。</w:t>
      </w:r>
    </w:p>
    <w:p>
      <w:pPr>
        <w:spacing w:after="0" w:line="338" w:lineRule="auto"/>
        <w:jc w:val="left"/>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七、报告期内发生重大会计差错更正需追溯重述的情况说明" w:id="71"/>
      <w:bookmarkEnd w:id="71"/>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2"/>
        <w:spacing w:line="240" w:lineRule="auto"/>
        <w:ind w:left="1134" w:right="0"/>
        <w:jc w:val="left"/>
        <w:rPr>
          <w:b w:val="0"/>
          <w:bCs w:val="0"/>
        </w:rPr>
      </w:pPr>
      <w:bookmarkStart w:name="八、与上年度财务报告相比，合并报表范围发生变化的情况说明" w:id="72"/>
      <w:bookmarkEnd w:id="72"/>
      <w:r>
        <w:rPr>
          <w:b w:val="0"/>
          <w:bCs w:val="0"/>
        </w:rPr>
      </w:r>
      <w:r>
        <w:rPr/>
        <w:t>八、与上年度财务报告相比，合并报表范围发生变化的情况说明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6" w:type="dxa"/>
        <w:tblLayout w:type="fixed"/>
        <w:tblCellMar>
          <w:top w:w="0" w:type="dxa"/>
          <w:left w:w="0" w:type="dxa"/>
          <w:bottom w:w="0" w:type="dxa"/>
          <w:right w:w="0" w:type="dxa"/>
        </w:tblCellMar>
        <w:tblLook w:val="01E0"/>
      </w:tblPr>
      <w:tblGrid>
        <w:gridCol w:w="3402"/>
        <w:gridCol w:w="2976"/>
        <w:gridCol w:w="3191"/>
      </w:tblGrid>
      <w:tr>
        <w:trPr>
          <w:trHeight w:val="427" w:hRule="exact"/>
        </w:trPr>
        <w:tc>
          <w:tcPr>
            <w:tcW w:w="34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9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19"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417"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27"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深圳劲嘉健康产业管理有限公司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预计对未来业绩产生积极影响</w:t>
            </w:r>
          </w:p>
        </w:tc>
      </w:tr>
      <w:tr>
        <w:trPr>
          <w:trHeight w:val="427"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广州劲嘉健康产业投资管理有限公司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2</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预计对未来业绩产生积极影响</w:t>
            </w:r>
          </w:p>
        </w:tc>
      </w:tr>
      <w:tr>
        <w:trPr>
          <w:trHeight w:val="427"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重庆宏声印务有限责任公司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3</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让渡表决权</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预计对未来业绩无重大影响</w:t>
            </w:r>
          </w:p>
        </w:tc>
      </w:tr>
      <w:tr>
        <w:trPr>
          <w:trHeight w:val="427" w:hRule="exact"/>
        </w:trPr>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重庆宏劲印务有限责任公司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3</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让渡表决权</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预计对未来业绩无重大影响</w:t>
            </w:r>
          </w:p>
        </w:tc>
      </w:tr>
    </w:tbl>
    <w:p>
      <w:pPr>
        <w:pStyle w:val="BodyText"/>
        <w:spacing w:line="240" w:lineRule="auto" w:before="51"/>
        <w:ind w:left="1134" w:right="0"/>
        <w:jc w:val="left"/>
      </w:pPr>
      <w:r>
        <w:rPr/>
        <w:t>说明：</w:t>
      </w:r>
    </w:p>
    <w:p>
      <w:pPr>
        <w:pStyle w:val="BodyText"/>
        <w:spacing w:line="319" w:lineRule="auto" w:before="116"/>
        <w:ind w:right="1123"/>
        <w:jc w:val="left"/>
      </w:pPr>
      <w:r>
        <w:rPr/>
        <w:t>注</w:t>
      </w:r>
      <w:r>
        <w:rPr>
          <w:rFonts w:ascii="Times New Roman" w:hAnsi="Times New Roman" w:cs="Times New Roman" w:eastAsia="Times New Roman" w:hint="default"/>
        </w:rPr>
        <w:t>1</w:t>
      </w:r>
      <w:r>
        <w:rPr/>
        <w:t>：深圳劲嘉健康产业管理有限公司于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23</w:t>
      </w:r>
      <w:r>
        <w:rPr/>
        <w:t>日成立，注册资本总额为</w:t>
      </w:r>
      <w:r>
        <w:rPr>
          <w:rFonts w:ascii="Times New Roman" w:hAnsi="Times New Roman" w:cs="Times New Roman" w:eastAsia="Times New Roman" w:hint="default"/>
        </w:rPr>
        <w:t>3,000</w:t>
      </w:r>
      <w:r>
        <w:rPr/>
        <w:t>万元，本公司出资</w:t>
      </w:r>
      <w:r>
        <w:rPr>
          <w:rFonts w:ascii="Times New Roman" w:hAnsi="Times New Roman" w:cs="Times New Roman" w:eastAsia="Times New Roman" w:hint="default"/>
        </w:rPr>
        <w:t>1,530</w:t>
      </w:r>
      <w:r>
        <w:rPr/>
        <w:t>万元，出资比例 为</w:t>
      </w:r>
      <w:r>
        <w:rPr>
          <w:rFonts w:ascii="Times New Roman" w:hAnsi="Times New Roman" w:cs="Times New Roman" w:eastAsia="Times New Roman" w:hint="default"/>
        </w:rPr>
        <w:t>51%</w:t>
      </w:r>
      <w:r>
        <w:rPr/>
        <w:t>，</w:t>
      </w:r>
      <w:r>
        <w:rPr>
          <w:rFonts w:ascii="Times New Roman" w:hAnsi="Times New Roman" w:cs="Times New Roman" w:eastAsia="Times New Roman" w:hint="default"/>
        </w:rPr>
        <w:t>WANG</w:t>
      </w:r>
      <w:r>
        <w:rPr>
          <w:rFonts w:ascii="Times New Roman" w:hAnsi="Times New Roman" w:cs="Times New Roman" w:eastAsia="Times New Roman" w:hint="default"/>
          <w:spacing w:val="-1"/>
        </w:rPr>
        <w:t> </w:t>
      </w:r>
      <w:r>
        <w:rPr>
          <w:rFonts w:ascii="Times New Roman" w:hAnsi="Times New Roman" w:cs="Times New Roman" w:eastAsia="Times New Roman" w:hint="default"/>
        </w:rPr>
        <w:t>WEIXING</w:t>
      </w:r>
      <w:r>
        <w:rPr/>
        <w:t>出资</w:t>
      </w:r>
      <w:r>
        <w:rPr>
          <w:rFonts w:ascii="Times New Roman" w:hAnsi="Times New Roman" w:cs="Times New Roman" w:eastAsia="Times New Roman" w:hint="default"/>
        </w:rPr>
        <w:t>1,470</w:t>
      </w:r>
      <w:r>
        <w:rPr/>
        <w:t>万元，出资比例为</w:t>
      </w:r>
      <w:r>
        <w:rPr>
          <w:rFonts w:ascii="Times New Roman" w:hAnsi="Times New Roman" w:cs="Times New Roman" w:eastAsia="Times New Roman" w:hint="default"/>
        </w:rPr>
        <w:t>49%</w:t>
      </w:r>
      <w:r>
        <w:rPr/>
        <w:t>。 </w:t>
      </w:r>
      <w:r>
        <w:rPr>
          <w:spacing w:val="-1"/>
        </w:rPr>
        <w:t>注</w:t>
      </w:r>
      <w:r>
        <w:rPr>
          <w:rFonts w:ascii="Times New Roman" w:hAnsi="Times New Roman" w:cs="Times New Roman" w:eastAsia="Times New Roman" w:hint="default"/>
          <w:spacing w:val="-1"/>
        </w:rPr>
        <w:t>2</w:t>
      </w:r>
      <w:r>
        <w:rPr>
          <w:spacing w:val="-1"/>
        </w:rPr>
        <w:t>：广州劲嘉健康产业投资管理有限公司于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w:t>
      </w:r>
      <w:r>
        <w:rPr>
          <w:spacing w:val="-1"/>
        </w:rPr>
        <w:t>日成立，注册资本总额为</w:t>
      </w:r>
      <w:r>
        <w:rPr>
          <w:rFonts w:ascii="Times New Roman" w:hAnsi="Times New Roman" w:cs="Times New Roman" w:eastAsia="Times New Roman" w:hint="default"/>
          <w:spacing w:val="-1"/>
        </w:rPr>
        <w:t>2,000</w:t>
      </w:r>
      <w:r>
        <w:rPr>
          <w:spacing w:val="-1"/>
        </w:rPr>
        <w:t>万元，深圳劲嘉健康产业管理有限公</w:t>
      </w:r>
      <w:r>
        <w:rPr>
          <w:spacing w:val="-72"/>
        </w:rPr>
        <w:t> </w:t>
      </w:r>
      <w:r>
        <w:rPr>
          <w:spacing w:val="-72"/>
        </w:rPr>
      </w:r>
      <w:r>
        <w:rPr/>
        <w:t>司出资</w:t>
      </w:r>
      <w:r>
        <w:rPr>
          <w:rFonts w:ascii="Times New Roman" w:hAnsi="Times New Roman" w:cs="Times New Roman" w:eastAsia="Times New Roman" w:hint="default"/>
        </w:rPr>
        <w:t>2,000</w:t>
      </w:r>
      <w:r>
        <w:rPr/>
        <w:t>万元，出资比例为</w:t>
      </w:r>
      <w:r>
        <w:rPr>
          <w:rFonts w:ascii="Times New Roman" w:hAnsi="Times New Roman" w:cs="Times New Roman" w:eastAsia="Times New Roman" w:hint="default"/>
        </w:rPr>
        <w:t>100%</w:t>
      </w:r>
      <w:r>
        <w:rPr/>
        <w:t>。 注</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4</w:t>
      </w:r>
      <w:r>
        <w:rPr/>
        <w:t>日，公司</w:t>
      </w:r>
      <w:r>
        <w:rPr>
          <w:rFonts w:ascii="Times New Roman" w:hAnsi="Times New Roman" w:cs="Times New Roman" w:eastAsia="Times New Roman" w:hint="default"/>
        </w:rPr>
        <w:t>2017</w:t>
      </w:r>
      <w:r>
        <w:rPr/>
        <w:t>年第一次临时股东大会决议通过了《关于与重庆宏声实业（集团）有限责任公司签署战略合</w:t>
      </w:r>
    </w:p>
    <w:p>
      <w:pPr>
        <w:pStyle w:val="BodyText"/>
        <w:spacing w:line="300" w:lineRule="auto"/>
        <w:ind w:right="1132"/>
        <w:jc w:val="both"/>
      </w:pPr>
      <w:r>
        <w:rPr>
          <w:spacing w:val="-1"/>
        </w:rPr>
        <w:t>作协议的议案》，公司对重庆宏声的经营业务、生产管理做出安排，并就公司将所持重庆宏声</w:t>
      </w:r>
      <w:r>
        <w:rPr>
          <w:rFonts w:ascii="Times New Roman" w:hAnsi="Times New Roman" w:cs="Times New Roman" w:eastAsia="Times New Roman" w:hint="default"/>
          <w:spacing w:val="-1"/>
        </w:rPr>
        <w:t>20%</w:t>
      </w:r>
      <w:r>
        <w:rPr>
          <w:spacing w:val="-1"/>
        </w:rPr>
        <w:t>表决权委托于重庆宏声实</w:t>
      </w:r>
      <w:r>
        <w:rPr/>
        <w:t> </w:t>
      </w:r>
      <w:r>
        <w:rPr>
          <w:spacing w:val="-1"/>
        </w:rPr>
        <w:t>业（集团）有限责任公司行使达成一致意见。根据上述协议，自</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日，公司持有重庆宏声</w:t>
      </w:r>
      <w:r>
        <w:rPr>
          <w:rFonts w:ascii="Times New Roman" w:hAnsi="Times New Roman" w:cs="Times New Roman" w:eastAsia="Times New Roman" w:hint="default"/>
          <w:spacing w:val="-1"/>
        </w:rPr>
        <w:t>46%</w:t>
      </w:r>
      <w:r>
        <w:rPr>
          <w:spacing w:val="-1"/>
        </w:rPr>
        <w:t>表</w:t>
      </w:r>
      <w:r>
        <w:rPr>
          <w:spacing w:val="-82"/>
        </w:rPr>
        <w:t> </w:t>
      </w:r>
      <w:r>
        <w:rPr>
          <w:spacing w:val="-1"/>
        </w:rPr>
        <w:t>决权，重庆宏声实业（集团）有限责任公司持有重庆宏声</w:t>
      </w:r>
      <w:r>
        <w:rPr>
          <w:rFonts w:ascii="Times New Roman" w:hAnsi="Times New Roman" w:cs="Times New Roman" w:eastAsia="Times New Roman" w:hint="default"/>
          <w:spacing w:val="-1"/>
        </w:rPr>
        <w:t>54%</w:t>
      </w:r>
      <w:r>
        <w:rPr>
          <w:spacing w:val="-1"/>
        </w:rPr>
        <w:t>表决权，公司将不再合并重庆宏声及其控股子公司重庆宏劲的</w:t>
      </w:r>
      <w:r>
        <w:rPr/>
        <w:t> 财务报表，将按照权益法核算对重庆宏声及重庆宏劲的长期股权投资及投资收益。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Heading2"/>
        <w:spacing w:line="240" w:lineRule="auto"/>
        <w:ind w:right="0"/>
        <w:jc w:val="left"/>
        <w:rPr>
          <w:b w:val="0"/>
          <w:bCs w:val="0"/>
        </w:rPr>
      </w:pPr>
      <w:bookmarkStart w:name="九、聘任、解聘会计师事务所情况" w:id="73"/>
      <w:bookmarkEnd w:id="73"/>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印碧辉、荣矾</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90"/>
                <w:sz w:val="18"/>
                <w:szCs w:val="18"/>
              </w:rPr>
              <w:t>）</w:t>
            </w:r>
            <w:r>
              <w:rPr>
                <w:rFonts w:ascii="宋体" w:hAnsi="宋体" w:cs="宋体" w:eastAsia="宋体" w:hint="default"/>
                <w:sz w:val="18"/>
                <w:szCs w:val="18"/>
              </w:rPr>
              <w:t>（如有）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134" w:right="0"/>
        <w:jc w:val="left"/>
      </w:pPr>
      <w:r>
        <w:rPr/>
        <w:t>当期是否改聘会计师事务所</w:t>
      </w:r>
    </w:p>
    <w:p>
      <w:pPr>
        <w:pStyle w:val="BodyText"/>
        <w:spacing w:line="240" w:lineRule="auto" w:before="116"/>
        <w:ind w:left="113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聘请内部控制审计会计师事务所、财务顾问或保荐人情况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2"/>
        <w:ind w:right="1124"/>
        <w:jc w:val="left"/>
      </w:pPr>
      <w:r>
        <w:rPr>
          <w:spacing w:val="-2"/>
        </w:rPr>
        <w:t>本年度，公司因非公开发行人民币普通股（</w:t>
      </w:r>
      <w:r>
        <w:rPr>
          <w:rFonts w:ascii="Times New Roman" w:hAnsi="Times New Roman" w:cs="Times New Roman" w:eastAsia="Times New Roman" w:hint="default"/>
          <w:spacing w:val="-2"/>
        </w:rPr>
        <w:t>A</w:t>
      </w:r>
      <w:r>
        <w:rPr>
          <w:rFonts w:ascii="Times New Roman" w:hAnsi="Times New Roman" w:cs="Times New Roman" w:eastAsia="Times New Roman" w:hint="default"/>
          <w:spacing w:val="22"/>
        </w:rPr>
        <w:t> </w:t>
      </w:r>
      <w:r>
        <w:rPr>
          <w:spacing w:val="-2"/>
        </w:rPr>
        <w:t>股）事项，聘请中信证券股份有限公司为主承销商和保荐人，期间共支付承销</w:t>
      </w:r>
      <w:r>
        <w:rPr>
          <w:spacing w:val="-85"/>
        </w:rPr>
        <w:t> </w:t>
      </w:r>
      <w:r>
        <w:rPr>
          <w:spacing w:val="-85"/>
        </w:rPr>
      </w:r>
      <w:r>
        <w:rPr/>
        <w:t>保荐费（含增值税）</w:t>
      </w:r>
      <w:r>
        <w:rPr>
          <w:rFonts w:ascii="Times New Roman" w:hAnsi="Times New Roman" w:cs="Times New Roman" w:eastAsia="Times New Roman" w:hint="default"/>
        </w:rPr>
        <w:t>24,750,000</w:t>
      </w:r>
      <w:r>
        <w:rPr>
          <w:rFonts w:ascii="Times New Roman" w:hAnsi="Times New Roman" w:cs="Times New Roman" w:eastAsia="Times New Roman" w:hint="default"/>
          <w:spacing w:val="-3"/>
        </w:rPr>
        <w:t> </w:t>
      </w:r>
      <w:r>
        <w:rPr/>
        <w:t>元。</w:t>
      </w:r>
    </w:p>
    <w:p>
      <w:pPr>
        <w:spacing w:line="240" w:lineRule="auto" w:before="0"/>
        <w:rPr>
          <w:rFonts w:ascii="宋体" w:hAnsi="宋体" w:cs="宋体" w:eastAsia="宋体" w:hint="default"/>
          <w:sz w:val="20"/>
          <w:szCs w:val="20"/>
        </w:rPr>
      </w:pPr>
    </w:p>
    <w:p>
      <w:pPr>
        <w:pStyle w:val="Heading2"/>
        <w:spacing w:line="240" w:lineRule="auto"/>
        <w:ind w:right="0"/>
        <w:jc w:val="left"/>
        <w:rPr>
          <w:b w:val="0"/>
          <w:bCs w:val="0"/>
        </w:rPr>
      </w:pPr>
      <w:bookmarkStart w:name="十、年度报告披露后面临暂停上市和终止上市情况" w:id="74"/>
      <w:bookmarkEnd w:id="74"/>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一、破产重整相关事项" w:id="75"/>
      <w:bookmarkEnd w:id="75"/>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二、重大诉讼、仲裁事项" w:id="76"/>
      <w:bookmarkEnd w:id="76"/>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三、重大处罚及整改情况" w:id="77"/>
      <w:bookmarkEnd w:id="77"/>
      <w:r>
        <w:rPr>
          <w:b w:val="0"/>
          <w:bCs w:val="0"/>
        </w:rPr>
      </w:r>
      <w:r>
        <w:rPr/>
        <w:t>十三、重大处罚及整改情况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公司报告期不存在重大处罚及整改情况。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四、公司及其控股股东、实际控制人的诚信状况" w:id="78"/>
      <w:bookmarkEnd w:id="78"/>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五、公司股权激励计划、员工持股计划或其他员工激励措施的实施情况" w:id="79"/>
      <w:bookmarkEnd w:id="79"/>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17" w:type="dxa"/>
        <w:tblLayout w:type="fixed"/>
        <w:tblCellMar>
          <w:top w:w="0" w:type="dxa"/>
          <w:left w:w="0" w:type="dxa"/>
          <w:bottom w:w="0" w:type="dxa"/>
          <w:right w:w="0" w:type="dxa"/>
        </w:tblCellMar>
        <w:tblLook w:val="01E0"/>
      </w:tblPr>
      <w:tblGrid>
        <w:gridCol w:w="2987"/>
        <w:gridCol w:w="2127"/>
        <w:gridCol w:w="4545"/>
      </w:tblGrid>
      <w:tr>
        <w:trPr>
          <w:trHeight w:val="347" w:hRule="exact"/>
        </w:trPr>
        <w:tc>
          <w:tcPr>
            <w:tcW w:w="29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事项概述</w:t>
            </w:r>
          </w:p>
        </w:tc>
        <w:tc>
          <w:tcPr>
            <w:tcW w:w="21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45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63"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25" w:right="45" w:hanging="180"/>
              <w:jc w:val="left"/>
              <w:rPr>
                <w:rFonts w:ascii="宋体" w:hAnsi="宋体" w:cs="宋体" w:eastAsia="宋体" w:hint="default"/>
                <w:sz w:val="18"/>
                <w:szCs w:val="18"/>
              </w:rPr>
            </w:pPr>
            <w:r>
              <w:rPr>
                <w:rFonts w:ascii="宋体" w:hAnsi="宋体" w:cs="宋体" w:eastAsia="宋体" w:hint="default"/>
                <w:sz w:val="18"/>
                <w:szCs w:val="18"/>
              </w:rPr>
              <w:t>拟回购注销股权激励计划未达到第三 个解锁期解锁条件的限制性股票</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4545"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61"/>
              <w:ind w:left="2" w:right="1"/>
              <w:jc w:val="both"/>
              <w:rPr>
                <w:rFonts w:ascii="宋体" w:hAnsi="宋体" w:cs="宋体" w:eastAsia="宋体" w:hint="default"/>
                <w:sz w:val="18"/>
                <w:szCs w:val="18"/>
              </w:rPr>
            </w:pPr>
            <w:r>
              <w:rPr>
                <w:rFonts w:ascii="宋体" w:hAnsi="宋体" w:cs="宋体" w:eastAsia="宋体" w:hint="default"/>
                <w:spacing w:val="-19"/>
                <w:sz w:val="18"/>
                <w:szCs w:val="18"/>
              </w:rPr>
              <w:t>刊登于《中国证券报》、《证券时报》、《上海证券报、《证券</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日报》及巨潮资讯网的（</w:t>
            </w:r>
            <w:r>
              <w:rPr>
                <w:rFonts w:ascii="Times New Roman" w:hAnsi="Times New Roman" w:cs="Times New Roman" w:eastAsia="Times New Roman" w:hint="default"/>
                <w:spacing w:val="-5"/>
                <w:sz w:val="18"/>
                <w:szCs w:val="18"/>
              </w:rPr>
              <w:t>2017-005</w:t>
            </w:r>
            <w:r>
              <w:rPr>
                <w:rFonts w:ascii="宋体" w:hAnsi="宋体" w:cs="宋体" w:eastAsia="宋体" w:hint="default"/>
                <w:spacing w:val="-5"/>
                <w:sz w:val="18"/>
                <w:szCs w:val="18"/>
              </w:rPr>
              <w:t>）《关于回购注销股权激</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8"/>
                <w:sz w:val="18"/>
                <w:szCs w:val="18"/>
              </w:rPr>
              <w:t>励计划未达到第三个解锁期解锁条件的限制性股票的公</w:t>
            </w:r>
            <w:r>
              <w:rPr>
                <w:rFonts w:ascii="宋体" w:hAnsi="宋体" w:cs="宋体" w:eastAsia="宋体" w:hint="default"/>
                <w:sz w:val="18"/>
                <w:szCs w:val="18"/>
              </w:rPr>
              <w:t> 告》</w:t>
            </w:r>
          </w:p>
        </w:tc>
      </w:tr>
      <w:tr>
        <w:trPr>
          <w:trHeight w:val="1051"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676" w:right="45" w:hanging="631"/>
              <w:jc w:val="left"/>
              <w:rPr>
                <w:rFonts w:ascii="宋体" w:hAnsi="宋体" w:cs="宋体" w:eastAsia="宋体" w:hint="default"/>
                <w:sz w:val="18"/>
                <w:szCs w:val="18"/>
              </w:rPr>
            </w:pPr>
            <w:r>
              <w:rPr>
                <w:rFonts w:ascii="宋体" w:hAnsi="宋体" w:cs="宋体" w:eastAsia="宋体" w:hint="default"/>
                <w:sz w:val="18"/>
                <w:szCs w:val="18"/>
              </w:rPr>
              <w:t>未达到第三个解锁期解锁条件的限制 性股票回购注销完成</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4545"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2"/>
              <w:ind w:left="2" w:right="1"/>
              <w:jc w:val="both"/>
              <w:rPr>
                <w:rFonts w:ascii="宋体" w:hAnsi="宋体" w:cs="宋体" w:eastAsia="宋体" w:hint="default"/>
                <w:sz w:val="18"/>
                <w:szCs w:val="18"/>
              </w:rPr>
            </w:pPr>
            <w:r>
              <w:rPr>
                <w:rFonts w:ascii="宋体" w:hAnsi="宋体" w:cs="宋体" w:eastAsia="宋体" w:hint="default"/>
                <w:spacing w:val="-19"/>
                <w:sz w:val="18"/>
                <w:szCs w:val="18"/>
              </w:rPr>
              <w:t>刊登于《中国证券报》、《证券时报》、《上海证券报、《证券</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日报》及巨潮资讯网的（</w:t>
            </w:r>
            <w:r>
              <w:rPr>
                <w:rFonts w:ascii="Times New Roman" w:hAnsi="Times New Roman" w:cs="Times New Roman" w:eastAsia="Times New Roman" w:hint="default"/>
                <w:spacing w:val="-5"/>
                <w:sz w:val="18"/>
                <w:szCs w:val="18"/>
              </w:rPr>
              <w:t>2017-030</w:t>
            </w:r>
            <w:r>
              <w:rPr>
                <w:rFonts w:ascii="宋体" w:hAnsi="宋体" w:cs="宋体" w:eastAsia="宋体" w:hint="default"/>
                <w:spacing w:val="-5"/>
                <w:sz w:val="18"/>
                <w:szCs w:val="18"/>
              </w:rPr>
              <w:t>）《关于未达到第三个解</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锁期解锁条件的限制性股票回购注销完成的公告》</w:t>
            </w:r>
          </w:p>
        </w:tc>
      </w:tr>
      <w:tr>
        <w:trPr>
          <w:trHeight w:val="1053" w:hRule="exact"/>
        </w:trPr>
        <w:tc>
          <w:tcPr>
            <w:tcW w:w="29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036" w:right="45" w:hanging="991"/>
              <w:jc w:val="left"/>
              <w:rPr>
                <w:rFonts w:ascii="宋体" w:hAnsi="宋体" w:cs="宋体" w:eastAsia="宋体" w:hint="default"/>
                <w:sz w:val="18"/>
                <w:szCs w:val="18"/>
              </w:rPr>
            </w:pPr>
            <w:r>
              <w:rPr>
                <w:rFonts w:ascii="宋体" w:hAnsi="宋体" w:cs="宋体" w:eastAsia="宋体" w:hint="default"/>
                <w:sz w:val="18"/>
                <w:szCs w:val="18"/>
              </w:rPr>
              <w:t>预留部分限制性股票第二个解锁期股 份上市流通</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4545"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2"/>
              <w:ind w:left="2" w:right="1"/>
              <w:jc w:val="both"/>
              <w:rPr>
                <w:rFonts w:ascii="宋体" w:hAnsi="宋体" w:cs="宋体" w:eastAsia="宋体" w:hint="default"/>
                <w:sz w:val="18"/>
                <w:szCs w:val="18"/>
              </w:rPr>
            </w:pPr>
            <w:r>
              <w:rPr>
                <w:rFonts w:ascii="宋体" w:hAnsi="宋体" w:cs="宋体" w:eastAsia="宋体" w:hint="default"/>
                <w:spacing w:val="-19"/>
                <w:sz w:val="18"/>
                <w:szCs w:val="18"/>
              </w:rPr>
              <w:t>刊登于《中国证券报》、《证券时报》、《上海证券报、《证券</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日报》及巨潮资讯网的（</w:t>
            </w:r>
            <w:r>
              <w:rPr>
                <w:rFonts w:ascii="Times New Roman" w:hAnsi="Times New Roman" w:cs="Times New Roman" w:eastAsia="Times New Roman" w:hint="default"/>
                <w:spacing w:val="-5"/>
                <w:sz w:val="18"/>
                <w:szCs w:val="18"/>
              </w:rPr>
              <w:t>2017-041</w:t>
            </w:r>
            <w:r>
              <w:rPr>
                <w:rFonts w:ascii="宋体" w:hAnsi="宋体" w:cs="宋体" w:eastAsia="宋体" w:hint="default"/>
                <w:spacing w:val="-5"/>
                <w:sz w:val="18"/>
                <w:szCs w:val="18"/>
              </w:rPr>
              <w:t>）《关于预留部分限制性</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股票第二个解锁期股份上市流通的提示性公告》</w:t>
            </w:r>
          </w:p>
        </w:tc>
      </w:tr>
    </w:tbl>
    <w:p>
      <w:pPr>
        <w:spacing w:after="0" w:line="309"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六、重大关联交易" w:id="80"/>
      <w:bookmarkEnd w:id="80"/>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与日常经营相关的重大关联交易" w:id="81"/>
      <w:bookmarkEnd w:id="81"/>
      <w:r>
        <w:rPr>
          <w:b w:val="0"/>
          <w:bCs w:val="0"/>
        </w:rPr>
      </w:r>
      <w:r>
        <w:rPr>
          <w:rFonts w:ascii="Times New Roman" w:hAnsi="Times New Roman" w:cs="Times New Roman" w:eastAsia="Times New Roman" w:hint="default"/>
        </w:rPr>
        <w:t>1</w:t>
      </w:r>
      <w:r>
        <w:rPr/>
        <w:t>、与日常经营相关的重大关联交易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公司报告期未发生与日常经营相关的重大关联交易。</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资产或股权收购、出售发生的关联交易" w:id="82"/>
      <w:bookmarkEnd w:id="82"/>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共同对外投资的关联交易" w:id="83"/>
      <w:bookmarkEnd w:id="83"/>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2"/>
        <w:rPr>
          <w:rFonts w:ascii="宋体" w:hAnsi="宋体" w:cs="宋体" w:eastAsia="宋体" w:hint="default"/>
          <w:sz w:val="21"/>
          <w:szCs w:val="21"/>
        </w:rPr>
      </w:pPr>
    </w:p>
    <w:p>
      <w:pPr>
        <w:pStyle w:val="Heading3"/>
        <w:spacing w:line="240" w:lineRule="auto"/>
        <w:ind w:left="1133" w:right="0"/>
        <w:jc w:val="left"/>
        <w:rPr>
          <w:b w:val="0"/>
          <w:bCs w:val="0"/>
        </w:rPr>
      </w:pPr>
      <w:bookmarkStart w:name="4、关联债权债务往来" w:id="84"/>
      <w:bookmarkEnd w:id="84"/>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3"/>
        <w:rPr>
          <w:rFonts w:ascii="宋体" w:hAnsi="宋体" w:cs="宋体" w:eastAsia="宋体" w:hint="default"/>
          <w:sz w:val="20"/>
          <w:szCs w:val="20"/>
        </w:rPr>
      </w:pPr>
    </w:p>
    <w:p>
      <w:pPr>
        <w:pStyle w:val="Heading3"/>
        <w:spacing w:line="240" w:lineRule="auto"/>
        <w:ind w:left="1133" w:right="0"/>
        <w:jc w:val="left"/>
        <w:rPr>
          <w:b w:val="0"/>
          <w:bCs w:val="0"/>
        </w:rPr>
      </w:pPr>
      <w:bookmarkStart w:name="5、其他重大关联交易" w:id="85"/>
      <w:bookmarkEnd w:id="85"/>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七、重大合同及其履行情况" w:id="86"/>
      <w:bookmarkEnd w:id="86"/>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托管、承包、租赁事项情况" w:id="87"/>
      <w:bookmarkEnd w:id="87"/>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托管情况" w:id="88"/>
      <w:bookmarkEnd w:id="88"/>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3"/>
        <w:spacing w:line="240" w:lineRule="auto"/>
        <w:ind w:left="1133" w:right="0"/>
        <w:jc w:val="left"/>
        <w:rPr>
          <w:b w:val="0"/>
          <w:bCs w:val="0"/>
        </w:rPr>
      </w:pPr>
      <w:bookmarkStart w:name="（2）承包情况" w:id="89"/>
      <w:bookmarkEnd w:id="89"/>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2"/>
        <w:rPr>
          <w:rFonts w:ascii="宋体" w:hAnsi="宋体" w:cs="宋体" w:eastAsia="宋体" w:hint="default"/>
          <w:sz w:val="21"/>
          <w:szCs w:val="21"/>
        </w:rPr>
      </w:pPr>
    </w:p>
    <w:p>
      <w:pPr>
        <w:pStyle w:val="Heading3"/>
        <w:spacing w:line="240" w:lineRule="auto"/>
        <w:ind w:left="1133" w:right="0"/>
        <w:jc w:val="left"/>
        <w:rPr>
          <w:b w:val="0"/>
          <w:bCs w:val="0"/>
        </w:rPr>
      </w:pPr>
      <w:bookmarkStart w:name="（3）租赁情况" w:id="90"/>
      <w:bookmarkEnd w:id="90"/>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租赁情况说明</w:t>
      </w:r>
    </w:p>
    <w:p>
      <w:pPr>
        <w:pStyle w:val="BodyText"/>
        <w:spacing w:line="300" w:lineRule="auto" w:before="115"/>
        <w:ind w:right="1131"/>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23</w:t>
      </w:r>
      <w:r>
        <w:rPr>
          <w:spacing w:val="-2"/>
        </w:rPr>
        <w:t>日，公司与深圳市世纪天源环保技术有限公司签订《工业厂房物业租赁合同》，由深圳市世纪天源环保技术</w:t>
      </w:r>
      <w:r>
        <w:rPr>
          <w:spacing w:val="-58"/>
        </w:rPr>
        <w:t> </w:t>
      </w:r>
      <w:r>
        <w:rPr>
          <w:spacing w:val="-58"/>
        </w:rPr>
      </w:r>
      <w:r>
        <w:rPr/>
        <w:t>有限公司租赁公司劲嘉工业园</w:t>
      </w:r>
      <w:r>
        <w:rPr>
          <w:rFonts w:ascii="Times New Roman" w:hAnsi="Times New Roman" w:cs="Times New Roman" w:eastAsia="Times New Roman" w:hint="default"/>
        </w:rPr>
        <w:t>1</w:t>
      </w:r>
      <w:r>
        <w:rPr/>
        <w:t>号厂房六楼顶部，租赁建筑面积为</w:t>
      </w:r>
      <w:r>
        <w:rPr>
          <w:rFonts w:ascii="Times New Roman" w:hAnsi="Times New Roman" w:cs="Times New Roman" w:eastAsia="Times New Roman" w:hint="default"/>
        </w:rPr>
        <w:t>2500</w:t>
      </w:r>
      <w:r>
        <w:rPr/>
        <w:t>平方米，用于环保治理设备的安置和管道铺设，租期 </w:t>
      </w:r>
      <w:r>
        <w:rPr>
          <w:spacing w:val="-1"/>
        </w:rPr>
        <w:t>为</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2024</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w:t>
      </w:r>
      <w:r>
        <w:rPr>
          <w:spacing w:val="-1"/>
        </w:rPr>
        <w:t>日，总租金为人民币</w:t>
      </w:r>
      <w:r>
        <w:rPr>
          <w:rFonts w:ascii="Times New Roman" w:hAnsi="Times New Roman" w:cs="Times New Roman" w:eastAsia="Times New Roman" w:hint="default"/>
          <w:spacing w:val="-1"/>
        </w:rPr>
        <w:t>1,000</w:t>
      </w:r>
      <w:r>
        <w:rPr>
          <w:spacing w:val="-1"/>
        </w:rPr>
        <w:t>万元。</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5</w:t>
      </w:r>
      <w:r>
        <w:rPr>
          <w:spacing w:val="-1"/>
        </w:rPr>
        <w:t>日，双方签订补充协议，将租期调整为</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w:t>
      </w:r>
      <w:r>
        <w:rPr>
          <w:spacing w:val="-1"/>
        </w:rPr>
        <w:t>月</w:t>
      </w:r>
      <w:r>
        <w:rPr>
          <w:spacing w:val="-63"/>
        </w:rPr>
        <w:t> </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2025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月，公司与深圳市世纪天源环保技术有限公司、湖北吴城环保科技有限公司签订三方协议，将</w:t>
      </w:r>
      <w:r>
        <w:rPr>
          <w:spacing w:val="-54"/>
        </w:rPr>
        <w:t> </w:t>
      </w:r>
      <w:r>
        <w:rPr>
          <w:spacing w:val="-54"/>
        </w:rPr>
      </w:r>
      <w:r>
        <w:rPr/>
        <w:t>深圳市世纪天源环保技术有限公司与厂房租赁相关的权利义务均转让给湖北吴城环保科技有限公司。</w:t>
      </w:r>
    </w:p>
    <w:p>
      <w:pPr>
        <w:pStyle w:val="BodyText"/>
        <w:spacing w:line="307" w:lineRule="auto" w:before="72"/>
        <w:ind w:right="1033"/>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日，公司全资子公司贵州劲嘉与贵州顺丰速运有限公司（以下简称</w:t>
      </w:r>
      <w:r>
        <w:rPr>
          <w:rFonts w:ascii="Times New Roman" w:hAnsi="Times New Roman" w:cs="Times New Roman" w:eastAsia="Times New Roman" w:hint="default"/>
        </w:rPr>
        <w:t>“</w:t>
      </w:r>
      <w:r>
        <w:rPr/>
        <w:t>贵州顺丰</w:t>
      </w:r>
      <w:r>
        <w:rPr>
          <w:rFonts w:ascii="Times New Roman" w:hAnsi="Times New Roman" w:cs="Times New Roman" w:eastAsia="Times New Roman" w:hint="default"/>
        </w:rPr>
        <w:t>”</w:t>
      </w:r>
      <w:r>
        <w:rPr/>
        <w:t>）签订了《顺丰速运劲嘉物</w:t>
      </w:r>
      <w:r>
        <w:rPr>
          <w:spacing w:val="-67"/>
        </w:rPr>
        <w:t> </w:t>
      </w:r>
      <w:r>
        <w:rPr>
          <w:spacing w:val="-67"/>
        </w:rPr>
      </w:r>
      <w:r>
        <w:rPr>
          <w:spacing w:val="-4"/>
        </w:rPr>
        <w:t>流基地（贵阳）租赁合同》，双方达成一致合作意向，合作模式为由土地使用权所有人贵州劲嘉按照贵州顺丰要求完成设计、</w:t>
      </w:r>
      <w:r>
        <w:rPr>
          <w:spacing w:val="-43"/>
        </w:rPr>
        <w:t> </w:t>
      </w:r>
      <w:r>
        <w:rPr>
          <w:spacing w:val="-43"/>
        </w:rPr>
      </w:r>
      <w:r>
        <w:rPr>
          <w:spacing w:val="-2"/>
        </w:rPr>
        <w:t>建造并承担建设费用，项目完工后该房屋和设施按照租赁合同移交贵州顺丰经营使用。租赁场所占地面积：其中厂房建筑面</w:t>
      </w:r>
      <w:r>
        <w:rPr>
          <w:spacing w:val="-66"/>
        </w:rPr>
        <w:t> </w:t>
      </w:r>
      <w:r>
        <w:rPr>
          <w:spacing w:val="-66"/>
        </w:rPr>
      </w:r>
      <w:r>
        <w:rPr/>
        <w:t>积</w:t>
      </w:r>
      <w:r>
        <w:rPr>
          <w:rFonts w:ascii="Times New Roman" w:hAnsi="Times New Roman" w:cs="Times New Roman" w:eastAsia="Times New Roman" w:hint="default"/>
        </w:rPr>
        <w:t>18,000</w:t>
      </w:r>
      <w:r>
        <w:rPr/>
        <w:t>平方米，空地占地面积</w:t>
      </w:r>
      <w:r>
        <w:rPr>
          <w:rFonts w:ascii="Times New Roman" w:hAnsi="Times New Roman" w:cs="Times New Roman" w:eastAsia="Times New Roman" w:hint="default"/>
        </w:rPr>
        <w:t>22,400</w:t>
      </w:r>
      <w:r>
        <w:rPr/>
        <w:t>平方米，具体面积以实测面积为准，需经过双方确认。租金为含税租金，总租金为每</w:t>
      </w:r>
      <w:r>
        <w:rPr>
          <w:spacing w:val="-85"/>
        </w:rPr>
        <w:t> </w:t>
      </w:r>
      <w:r>
        <w:rPr>
          <w:spacing w:val="-85"/>
        </w:rPr>
      </w:r>
      <w:r>
        <w:rPr/>
        <w:t>年</w:t>
      </w:r>
      <w:r>
        <w:rPr>
          <w:rFonts w:ascii="Times New Roman" w:hAnsi="Times New Roman" w:cs="Times New Roman" w:eastAsia="Times New Roman" w:hint="default"/>
        </w:rPr>
        <w:t>6,580,320</w:t>
      </w:r>
      <w:r>
        <w:rPr/>
        <w:t>元。租金从交付使用第二年开始递增，租金每一年递增</w:t>
      </w:r>
      <w:r>
        <w:rPr>
          <w:rFonts w:ascii="Times New Roman" w:hAnsi="Times New Roman" w:cs="Times New Roman" w:eastAsia="Times New Roman" w:hint="default"/>
        </w:rPr>
        <w:t>3%</w:t>
      </w:r>
      <w:r>
        <w:rPr/>
        <w:t>。租赁期限为五年，自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 </w:t>
      </w:r>
      <w:r>
        <w:rPr/>
        <w:t>日止。</w:t>
      </w:r>
    </w:p>
    <w:p>
      <w:pPr>
        <w:pStyle w:val="BodyText"/>
        <w:spacing w:line="240" w:lineRule="auto" w:before="65"/>
        <w:ind w:right="0"/>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0"/>
        <w:jc w:val="left"/>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2、重大担保" w:id="91"/>
      <w:bookmarkEnd w:id="91"/>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1）担保情况" w:id="92"/>
      <w:bookmarkEnd w:id="92"/>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703"/>
        <w:gridCol w:w="914"/>
        <w:gridCol w:w="937"/>
        <w:gridCol w:w="1291"/>
        <w:gridCol w:w="1063"/>
        <w:gridCol w:w="1035"/>
        <w:gridCol w:w="1055"/>
        <w:gridCol w:w="787"/>
        <w:gridCol w:w="780"/>
      </w:tblGrid>
      <w:tr>
        <w:trPr>
          <w:trHeight w:val="397"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9"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66" w:hRule="exact"/>
        </w:trPr>
        <w:tc>
          <w:tcPr>
            <w:tcW w:w="1703" w:type="dxa"/>
            <w:vMerge w:val="restart"/>
            <w:tcBorders>
              <w:top w:val="single" w:sz="4" w:space="0" w:color="000000"/>
              <w:left w:val="single" w:sz="4" w:space="0" w:color="000000"/>
              <w:right w:val="single" w:sz="4" w:space="0" w:color="000000"/>
            </w:tcBorders>
            <w:shd w:val="clear" w:color="auto" w:fill="D2D2D2"/>
          </w:tcPr>
          <w:p>
            <w:pPr/>
          </w:p>
        </w:tc>
        <w:tc>
          <w:tcPr>
            <w:tcW w:w="914" w:type="dxa"/>
            <w:vMerge w:val="restart"/>
            <w:tcBorders>
              <w:top w:val="single" w:sz="4" w:space="0" w:color="000000"/>
              <w:left w:val="single" w:sz="4" w:space="0" w:color="000000"/>
              <w:right w:val="single" w:sz="5" w:space="0" w:color="000000"/>
            </w:tcBorders>
            <w:shd w:val="clear" w:color="auto" w:fill="D2D2D2"/>
          </w:tcPr>
          <w:p>
            <w:pPr>
              <w:pStyle w:val="TableParagraph"/>
              <w:spacing w:line="319" w:lineRule="auto" w:before="56"/>
              <w:ind w:left="93" w:right="87"/>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7" w:type="dxa"/>
            <w:vMerge w:val="restart"/>
            <w:tcBorders>
              <w:top w:val="single" w:sz="4" w:space="0" w:color="000000"/>
              <w:left w:val="single" w:sz="5" w:space="0" w:color="000000"/>
              <w:right w:val="single" w:sz="4" w:space="0" w:color="000000"/>
            </w:tcBorders>
            <w:shd w:val="clear" w:color="auto" w:fill="D2D2D2"/>
          </w:tcPr>
          <w:p>
            <w:pPr/>
          </w:p>
        </w:tc>
        <w:tc>
          <w:tcPr>
            <w:tcW w:w="12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5" w:type="dxa"/>
            <w:vMerge w:val="restart"/>
            <w:tcBorders>
              <w:top w:val="single" w:sz="4" w:space="0" w:color="000000"/>
              <w:left w:val="single" w:sz="4" w:space="0" w:color="000000"/>
              <w:right w:val="single" w:sz="4" w:space="0" w:color="000000"/>
            </w:tcBorders>
            <w:shd w:val="clear" w:color="auto" w:fill="D2D2D2"/>
          </w:tcPr>
          <w:p>
            <w:pPr/>
          </w:p>
        </w:tc>
        <w:tc>
          <w:tcPr>
            <w:tcW w:w="1055" w:type="dxa"/>
            <w:vMerge w:val="restart"/>
            <w:tcBorders>
              <w:top w:val="single" w:sz="4" w:space="0" w:color="000000"/>
              <w:left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3" w:type="dxa"/>
            <w:vMerge/>
            <w:tcBorders>
              <w:left w:val="single" w:sz="4" w:space="0" w:color="000000"/>
              <w:bottom w:val="nil" w:sz="6" w:space="0" w:color="auto"/>
              <w:right w:val="single" w:sz="4" w:space="0" w:color="000000"/>
            </w:tcBorders>
            <w:shd w:val="clear" w:color="auto" w:fill="D2D2D2"/>
          </w:tcPr>
          <w:p>
            <w:pPr/>
          </w:p>
        </w:tc>
        <w:tc>
          <w:tcPr>
            <w:tcW w:w="914" w:type="dxa"/>
            <w:vMerge/>
            <w:tcBorders>
              <w:left w:val="single" w:sz="4" w:space="0" w:color="000000"/>
              <w:right w:val="single" w:sz="5" w:space="0" w:color="000000"/>
            </w:tcBorders>
            <w:shd w:val="clear" w:color="auto" w:fill="D2D2D2"/>
          </w:tcPr>
          <w:p>
            <w:pPr/>
          </w:p>
        </w:tc>
        <w:tc>
          <w:tcPr>
            <w:tcW w:w="937" w:type="dxa"/>
            <w:vMerge/>
            <w:tcBorders>
              <w:left w:val="single" w:sz="5" w:space="0" w:color="000000"/>
              <w:bottom w:val="nil" w:sz="6" w:space="0" w:color="auto"/>
              <w:right w:val="single" w:sz="4" w:space="0" w:color="000000"/>
            </w:tcBorders>
            <w:shd w:val="clear" w:color="auto" w:fill="D2D2D2"/>
          </w:tcPr>
          <w:p>
            <w:pPr/>
          </w:p>
        </w:tc>
        <w:tc>
          <w:tcPr>
            <w:tcW w:w="12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17"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5" w:right="7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5" w:type="dxa"/>
            <w:vMerge/>
            <w:tcBorders>
              <w:left w:val="single" w:sz="4" w:space="0" w:color="000000"/>
              <w:bottom w:val="nil" w:sz="6" w:space="0" w:color="auto"/>
              <w:right w:val="single" w:sz="4" w:space="0" w:color="000000"/>
            </w:tcBorders>
            <w:shd w:val="clear" w:color="auto" w:fill="D2D2D2"/>
          </w:tcPr>
          <w:p>
            <w:pPr/>
          </w:p>
        </w:tc>
        <w:tc>
          <w:tcPr>
            <w:tcW w:w="1055" w:type="dxa"/>
            <w:vMerge/>
            <w:tcBorders>
              <w:left w:val="single" w:sz="4" w:space="0" w:color="000000"/>
              <w:bottom w:val="nil" w:sz="6" w:space="0" w:color="auto"/>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06"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4" w:type="dxa"/>
            <w:vMerge/>
            <w:tcBorders>
              <w:left w:val="single" w:sz="4" w:space="0" w:color="000000"/>
              <w:right w:val="single" w:sz="5" w:space="0" w:color="000000"/>
            </w:tcBorders>
            <w:shd w:val="clear" w:color="auto" w:fill="D2D2D2"/>
          </w:tcPr>
          <w:p>
            <w:pPr/>
          </w:p>
        </w:tc>
        <w:tc>
          <w:tcPr>
            <w:tcW w:w="937" w:type="dxa"/>
            <w:tcBorders>
              <w:top w:val="nil" w:sz="6" w:space="0" w:color="auto"/>
              <w:left w:val="single" w:sz="5" w:space="0" w:color="000000"/>
              <w:bottom w:val="nil" w:sz="6" w:space="0" w:color="auto"/>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1"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8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56" w:hRule="exact"/>
        </w:trPr>
        <w:tc>
          <w:tcPr>
            <w:tcW w:w="1703" w:type="dxa"/>
            <w:vMerge w:val="restart"/>
            <w:tcBorders>
              <w:top w:val="nil" w:sz="6" w:space="0" w:color="auto"/>
              <w:left w:val="single" w:sz="4" w:space="0" w:color="000000"/>
              <w:right w:val="single" w:sz="4" w:space="0" w:color="000000"/>
            </w:tcBorders>
            <w:shd w:val="clear" w:color="auto" w:fill="D2D2D2"/>
          </w:tcPr>
          <w:p>
            <w:pPr/>
          </w:p>
        </w:tc>
        <w:tc>
          <w:tcPr>
            <w:tcW w:w="914" w:type="dxa"/>
            <w:vMerge/>
            <w:tcBorders>
              <w:left w:val="single" w:sz="4" w:space="0" w:color="000000"/>
              <w:right w:val="single" w:sz="5" w:space="0" w:color="000000"/>
            </w:tcBorders>
            <w:shd w:val="clear" w:color="auto" w:fill="D2D2D2"/>
          </w:tcPr>
          <w:p>
            <w:pPr/>
          </w:p>
        </w:tc>
        <w:tc>
          <w:tcPr>
            <w:tcW w:w="937" w:type="dxa"/>
            <w:vMerge w:val="restart"/>
            <w:tcBorders>
              <w:top w:val="nil" w:sz="6" w:space="0" w:color="auto"/>
              <w:left w:val="single" w:sz="5" w:space="0" w:color="000000"/>
              <w:right w:val="single" w:sz="4" w:space="0" w:color="000000"/>
            </w:tcBorders>
            <w:shd w:val="clear" w:color="auto" w:fill="D2D2D2"/>
          </w:tcPr>
          <w:p>
            <w:pPr/>
          </w:p>
        </w:tc>
        <w:tc>
          <w:tcPr>
            <w:tcW w:w="1291"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35" w:type="dxa"/>
            <w:vMerge w:val="restart"/>
            <w:tcBorders>
              <w:top w:val="nil" w:sz="6" w:space="0" w:color="auto"/>
              <w:left w:val="single" w:sz="4" w:space="0" w:color="000000"/>
              <w:right w:val="single" w:sz="4" w:space="0" w:color="000000"/>
            </w:tcBorders>
            <w:shd w:val="clear" w:color="auto" w:fill="D2D2D2"/>
          </w:tcPr>
          <w:p>
            <w:pPr/>
          </w:p>
        </w:tc>
        <w:tc>
          <w:tcPr>
            <w:tcW w:w="1055" w:type="dxa"/>
            <w:vMerge w:val="restart"/>
            <w:tcBorders>
              <w:top w:val="nil" w:sz="6" w:space="0" w:color="auto"/>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78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3" w:type="dxa"/>
            <w:vMerge/>
            <w:tcBorders>
              <w:left w:val="single" w:sz="4" w:space="0" w:color="000000"/>
              <w:bottom w:val="single" w:sz="4" w:space="0" w:color="000000"/>
              <w:right w:val="single" w:sz="4" w:space="0" w:color="000000"/>
            </w:tcBorders>
            <w:shd w:val="clear" w:color="auto" w:fill="D2D2D2"/>
          </w:tcPr>
          <w:p>
            <w:pPr/>
          </w:p>
        </w:tc>
        <w:tc>
          <w:tcPr>
            <w:tcW w:w="914" w:type="dxa"/>
            <w:vMerge/>
            <w:tcBorders>
              <w:left w:val="single" w:sz="4" w:space="0" w:color="000000"/>
              <w:bottom w:val="single" w:sz="4" w:space="0" w:color="000000"/>
              <w:right w:val="single" w:sz="5" w:space="0" w:color="000000"/>
            </w:tcBorders>
            <w:shd w:val="clear" w:color="auto" w:fill="D2D2D2"/>
          </w:tcPr>
          <w:p>
            <w:pPr/>
          </w:p>
        </w:tc>
        <w:tc>
          <w:tcPr>
            <w:tcW w:w="937" w:type="dxa"/>
            <w:vMerge/>
            <w:tcBorders>
              <w:left w:val="single" w:sz="5" w:space="0" w:color="000000"/>
              <w:bottom w:val="single" w:sz="4" w:space="0" w:color="000000"/>
              <w:right w:val="single" w:sz="4" w:space="0" w:color="000000"/>
            </w:tcBorders>
            <w:shd w:val="clear" w:color="auto" w:fill="D2D2D2"/>
          </w:tcPr>
          <w:p>
            <w:pPr/>
          </w:p>
        </w:tc>
        <w:tc>
          <w:tcPr>
            <w:tcW w:w="12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5" w:type="dxa"/>
            <w:vMerge/>
            <w:tcBorders>
              <w:left w:val="single" w:sz="4" w:space="0" w:color="000000"/>
              <w:bottom w:val="single" w:sz="4" w:space="0" w:color="000000"/>
              <w:right w:val="single" w:sz="4" w:space="0" w:color="000000"/>
            </w:tcBorders>
            <w:shd w:val="clear" w:color="auto" w:fill="D2D2D2"/>
          </w:tcPr>
          <w:p>
            <w:pPr/>
          </w:p>
        </w:tc>
        <w:tc>
          <w:tcPr>
            <w:tcW w:w="1055" w:type="dxa"/>
            <w:vMerge/>
            <w:tcBorders>
              <w:left w:val="single" w:sz="4" w:space="0" w:color="000000"/>
              <w:bottom w:val="single" w:sz="4" w:space="0" w:color="000000"/>
              <w:right w:val="single" w:sz="4" w:space="0" w:color="000000"/>
            </w:tcBorders>
            <w:shd w:val="clear" w:color="auto" w:fill="D2D2D2"/>
          </w:tcPr>
          <w:p>
            <w:pPr/>
          </w:p>
        </w:tc>
        <w:tc>
          <w:tcPr>
            <w:tcW w:w="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26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3"/>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2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6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4"/>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2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6" w:hRule="exact"/>
        </w:trPr>
        <w:tc>
          <w:tcPr>
            <w:tcW w:w="1703" w:type="dxa"/>
            <w:vMerge w:val="restart"/>
            <w:tcBorders>
              <w:top w:val="single" w:sz="4" w:space="0" w:color="000000"/>
              <w:left w:val="single" w:sz="4" w:space="0" w:color="000000"/>
              <w:right w:val="single" w:sz="4" w:space="0" w:color="000000"/>
            </w:tcBorders>
            <w:shd w:val="clear" w:color="auto" w:fill="D2D2D2"/>
          </w:tcPr>
          <w:p>
            <w:pPr/>
          </w:p>
        </w:tc>
        <w:tc>
          <w:tcPr>
            <w:tcW w:w="914" w:type="dxa"/>
            <w:vMerge w:val="restart"/>
            <w:tcBorders>
              <w:top w:val="single" w:sz="4" w:space="0" w:color="000000"/>
              <w:left w:val="single" w:sz="4" w:space="0" w:color="000000"/>
              <w:right w:val="single" w:sz="4" w:space="0" w:color="FFFFFF"/>
            </w:tcBorders>
            <w:shd w:val="clear" w:color="auto" w:fill="D2D2D2"/>
          </w:tcPr>
          <w:p>
            <w:pPr>
              <w:pStyle w:val="TableParagraph"/>
              <w:spacing w:line="319" w:lineRule="auto" w:before="56"/>
              <w:ind w:left="90" w:right="9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7" w:type="dxa"/>
            <w:vMerge w:val="restart"/>
            <w:tcBorders>
              <w:top w:val="single" w:sz="4" w:space="0" w:color="000000"/>
              <w:left w:val="single" w:sz="4" w:space="0" w:color="FFFFFF"/>
              <w:right w:val="single" w:sz="4" w:space="0" w:color="000000"/>
            </w:tcBorders>
            <w:shd w:val="clear" w:color="auto" w:fill="D2D2D2"/>
          </w:tcPr>
          <w:p>
            <w:pPr/>
          </w:p>
        </w:tc>
        <w:tc>
          <w:tcPr>
            <w:tcW w:w="12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5" w:type="dxa"/>
            <w:vMerge w:val="restart"/>
            <w:tcBorders>
              <w:top w:val="single" w:sz="4" w:space="0" w:color="000000"/>
              <w:left w:val="single" w:sz="4" w:space="0" w:color="000000"/>
              <w:right w:val="single" w:sz="4" w:space="0" w:color="000000"/>
            </w:tcBorders>
            <w:shd w:val="clear" w:color="auto" w:fill="D2D2D2"/>
          </w:tcPr>
          <w:p>
            <w:pPr/>
          </w:p>
        </w:tc>
        <w:tc>
          <w:tcPr>
            <w:tcW w:w="1055" w:type="dxa"/>
            <w:vMerge w:val="restart"/>
            <w:tcBorders>
              <w:top w:val="single" w:sz="4" w:space="0" w:color="000000"/>
              <w:left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3" w:type="dxa"/>
            <w:vMerge/>
            <w:tcBorders>
              <w:left w:val="single" w:sz="4" w:space="0" w:color="000000"/>
              <w:bottom w:val="nil" w:sz="6" w:space="0" w:color="auto"/>
              <w:right w:val="single" w:sz="4" w:space="0" w:color="000000"/>
            </w:tcBorders>
            <w:shd w:val="clear" w:color="auto" w:fill="D2D2D2"/>
          </w:tcPr>
          <w:p>
            <w:pPr/>
          </w:p>
        </w:tc>
        <w:tc>
          <w:tcPr>
            <w:tcW w:w="914" w:type="dxa"/>
            <w:vMerge/>
            <w:tcBorders>
              <w:left w:val="single" w:sz="4" w:space="0" w:color="000000"/>
              <w:right w:val="single" w:sz="4" w:space="0" w:color="FFFFFF"/>
            </w:tcBorders>
            <w:shd w:val="clear" w:color="auto" w:fill="D2D2D2"/>
          </w:tcPr>
          <w:p>
            <w:pPr/>
          </w:p>
        </w:tc>
        <w:tc>
          <w:tcPr>
            <w:tcW w:w="937" w:type="dxa"/>
            <w:vMerge/>
            <w:tcBorders>
              <w:left w:val="single" w:sz="4" w:space="0" w:color="FFFFFF"/>
              <w:bottom w:val="nil" w:sz="6" w:space="0" w:color="auto"/>
              <w:right w:val="single" w:sz="4" w:space="0" w:color="000000"/>
            </w:tcBorders>
            <w:shd w:val="clear" w:color="auto" w:fill="D2D2D2"/>
          </w:tcPr>
          <w:p>
            <w:pPr/>
          </w:p>
        </w:tc>
        <w:tc>
          <w:tcPr>
            <w:tcW w:w="12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17"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5" w:right="7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5" w:type="dxa"/>
            <w:vMerge/>
            <w:tcBorders>
              <w:left w:val="single" w:sz="4" w:space="0" w:color="000000"/>
              <w:bottom w:val="nil" w:sz="6" w:space="0" w:color="auto"/>
              <w:right w:val="single" w:sz="4" w:space="0" w:color="000000"/>
            </w:tcBorders>
            <w:shd w:val="clear" w:color="auto" w:fill="D2D2D2"/>
          </w:tcPr>
          <w:p>
            <w:pPr/>
          </w:p>
        </w:tc>
        <w:tc>
          <w:tcPr>
            <w:tcW w:w="1055" w:type="dxa"/>
            <w:vMerge/>
            <w:tcBorders>
              <w:left w:val="single" w:sz="4" w:space="0" w:color="000000"/>
              <w:bottom w:val="nil" w:sz="6" w:space="0" w:color="auto"/>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03"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4" w:type="dxa"/>
            <w:vMerge/>
            <w:tcBorders>
              <w:left w:val="single" w:sz="4" w:space="0" w:color="000000"/>
              <w:right w:val="single" w:sz="4" w:space="0" w:color="FFFFFF"/>
            </w:tcBorders>
            <w:shd w:val="clear" w:color="auto" w:fill="D2D2D2"/>
          </w:tcPr>
          <w:p>
            <w:pPr/>
          </w:p>
        </w:tc>
        <w:tc>
          <w:tcPr>
            <w:tcW w:w="937" w:type="dxa"/>
            <w:tcBorders>
              <w:top w:val="nil" w:sz="6" w:space="0" w:color="auto"/>
              <w:left w:val="single" w:sz="4" w:space="0" w:color="FFFFFF"/>
              <w:bottom w:val="nil" w:sz="6" w:space="0" w:color="auto"/>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1"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8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56" w:hRule="exact"/>
        </w:trPr>
        <w:tc>
          <w:tcPr>
            <w:tcW w:w="1703" w:type="dxa"/>
            <w:vMerge w:val="restart"/>
            <w:tcBorders>
              <w:top w:val="nil" w:sz="6" w:space="0" w:color="auto"/>
              <w:left w:val="single" w:sz="4" w:space="0" w:color="000000"/>
              <w:right w:val="single" w:sz="4" w:space="0" w:color="000000"/>
            </w:tcBorders>
            <w:shd w:val="clear" w:color="auto" w:fill="D2D2D2"/>
          </w:tcPr>
          <w:p>
            <w:pPr/>
          </w:p>
        </w:tc>
        <w:tc>
          <w:tcPr>
            <w:tcW w:w="914" w:type="dxa"/>
            <w:vMerge/>
            <w:tcBorders>
              <w:left w:val="single" w:sz="4" w:space="0" w:color="000000"/>
              <w:right w:val="single" w:sz="4" w:space="0" w:color="FFFFFF"/>
            </w:tcBorders>
            <w:shd w:val="clear" w:color="auto" w:fill="D2D2D2"/>
          </w:tcPr>
          <w:p>
            <w:pPr/>
          </w:p>
        </w:tc>
        <w:tc>
          <w:tcPr>
            <w:tcW w:w="937" w:type="dxa"/>
            <w:vMerge w:val="restart"/>
            <w:tcBorders>
              <w:top w:val="nil" w:sz="6" w:space="0" w:color="auto"/>
              <w:left w:val="single" w:sz="4" w:space="0" w:color="FFFFFF"/>
              <w:right w:val="single" w:sz="4" w:space="0" w:color="000000"/>
            </w:tcBorders>
            <w:shd w:val="clear" w:color="auto" w:fill="D2D2D2"/>
          </w:tcPr>
          <w:p>
            <w:pPr/>
          </w:p>
        </w:tc>
        <w:tc>
          <w:tcPr>
            <w:tcW w:w="1291"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35" w:type="dxa"/>
            <w:vMerge w:val="restart"/>
            <w:tcBorders>
              <w:top w:val="nil" w:sz="6" w:space="0" w:color="auto"/>
              <w:left w:val="single" w:sz="4" w:space="0" w:color="000000"/>
              <w:right w:val="single" w:sz="4" w:space="0" w:color="000000"/>
            </w:tcBorders>
            <w:shd w:val="clear" w:color="auto" w:fill="D2D2D2"/>
          </w:tcPr>
          <w:p>
            <w:pPr/>
          </w:p>
        </w:tc>
        <w:tc>
          <w:tcPr>
            <w:tcW w:w="1055" w:type="dxa"/>
            <w:vMerge w:val="restart"/>
            <w:tcBorders>
              <w:top w:val="nil" w:sz="6" w:space="0" w:color="auto"/>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78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3" w:type="dxa"/>
            <w:vMerge/>
            <w:tcBorders>
              <w:left w:val="single" w:sz="4" w:space="0" w:color="000000"/>
              <w:bottom w:val="single" w:sz="4" w:space="0" w:color="000000"/>
              <w:right w:val="single" w:sz="4" w:space="0" w:color="000000"/>
            </w:tcBorders>
            <w:shd w:val="clear" w:color="auto" w:fill="D2D2D2"/>
          </w:tcPr>
          <w:p>
            <w:pPr/>
          </w:p>
        </w:tc>
        <w:tc>
          <w:tcPr>
            <w:tcW w:w="914" w:type="dxa"/>
            <w:vMerge/>
            <w:tcBorders>
              <w:left w:val="single" w:sz="4" w:space="0" w:color="000000"/>
              <w:bottom w:val="single" w:sz="4" w:space="0" w:color="000000"/>
              <w:right w:val="single" w:sz="4" w:space="0" w:color="FFFFFF"/>
            </w:tcBorders>
            <w:shd w:val="clear" w:color="auto" w:fill="D2D2D2"/>
          </w:tcPr>
          <w:p>
            <w:pPr/>
          </w:p>
        </w:tc>
        <w:tc>
          <w:tcPr>
            <w:tcW w:w="937" w:type="dxa"/>
            <w:vMerge/>
            <w:tcBorders>
              <w:left w:val="single" w:sz="4" w:space="0" w:color="FFFFFF"/>
              <w:bottom w:val="single" w:sz="4" w:space="0" w:color="000000"/>
              <w:right w:val="single" w:sz="4" w:space="0" w:color="000000"/>
            </w:tcBorders>
            <w:shd w:val="clear" w:color="auto" w:fill="D2D2D2"/>
          </w:tcPr>
          <w:p>
            <w:pPr/>
          </w:p>
        </w:tc>
        <w:tc>
          <w:tcPr>
            <w:tcW w:w="12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5" w:type="dxa"/>
            <w:vMerge/>
            <w:tcBorders>
              <w:left w:val="single" w:sz="4" w:space="0" w:color="000000"/>
              <w:bottom w:val="single" w:sz="4" w:space="0" w:color="000000"/>
              <w:right w:val="single" w:sz="4" w:space="0" w:color="000000"/>
            </w:tcBorders>
            <w:shd w:val="clear" w:color="auto" w:fill="D2D2D2"/>
          </w:tcPr>
          <w:p>
            <w:pPr/>
          </w:p>
        </w:tc>
        <w:tc>
          <w:tcPr>
            <w:tcW w:w="1055" w:type="dxa"/>
            <w:vMerge/>
            <w:tcBorders>
              <w:left w:val="single" w:sz="4" w:space="0" w:color="000000"/>
              <w:bottom w:val="single" w:sz="4" w:space="0" w:color="000000"/>
              <w:right w:val="single" w:sz="4" w:space="0" w:color="000000"/>
            </w:tcBorders>
            <w:shd w:val="clear" w:color="auto" w:fill="D2D2D2"/>
          </w:tcPr>
          <w:p>
            <w:pPr/>
          </w:p>
        </w:tc>
        <w:tc>
          <w:tcPr>
            <w:tcW w:w="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6"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 w:right="60"/>
              <w:jc w:val="left"/>
              <w:rPr>
                <w:rFonts w:ascii="宋体" w:hAnsi="宋体" w:cs="宋体" w:eastAsia="宋体" w:hint="default"/>
                <w:sz w:val="18"/>
                <w:szCs w:val="18"/>
              </w:rPr>
            </w:pPr>
            <w:r>
              <w:rPr>
                <w:rFonts w:ascii="宋体" w:hAnsi="宋体" w:cs="宋体" w:eastAsia="宋体" w:hint="default"/>
                <w:sz w:val="18"/>
                <w:szCs w:val="18"/>
              </w:rPr>
              <w:t>长春吉星印务有限责 任公司</w:t>
            </w:r>
          </w:p>
        </w:tc>
        <w:tc>
          <w:tcPr>
            <w:tcW w:w="91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6,000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 w:right="60"/>
              <w:jc w:val="left"/>
              <w:rPr>
                <w:rFonts w:ascii="宋体" w:hAnsi="宋体" w:cs="宋体" w:eastAsia="宋体" w:hint="default"/>
                <w:sz w:val="18"/>
                <w:szCs w:val="18"/>
              </w:rPr>
            </w:pPr>
            <w:r>
              <w:rPr>
                <w:rFonts w:ascii="宋体" w:hAnsi="宋体" w:cs="宋体" w:eastAsia="宋体" w:hint="default"/>
                <w:sz w:val="18"/>
                <w:szCs w:val="18"/>
              </w:rPr>
              <w:t>深圳前海劲嘉供应链 有限公司</w:t>
            </w:r>
          </w:p>
        </w:tc>
        <w:tc>
          <w:tcPr>
            <w:tcW w:w="91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7"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5,000</w:t>
            </w:r>
          </w:p>
        </w:tc>
        <w:tc>
          <w:tcPr>
            <w:tcW w:w="129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709"/>
        <w:gridCol w:w="914"/>
        <w:gridCol w:w="928"/>
        <w:gridCol w:w="1305"/>
        <w:gridCol w:w="1054"/>
        <w:gridCol w:w="1040"/>
        <w:gridCol w:w="1049"/>
        <w:gridCol w:w="791"/>
        <w:gridCol w:w="785"/>
      </w:tblGrid>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深圳劲嘉新型智能包 装有限公司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15,000</w:t>
            </w:r>
          </w:p>
        </w:tc>
        <w:tc>
          <w:tcPr>
            <w:tcW w:w="130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15,000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2"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重庆宏声印务有限责 任公司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4,000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4,000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2"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22,000</w:t>
            </w:r>
          </w:p>
        </w:tc>
      </w:tr>
      <w:tr>
        <w:trPr>
          <w:trHeight w:val="719"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30,000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92" w:right="9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8" w:type="dxa"/>
            <w:vMerge w:val="restart"/>
            <w:tcBorders>
              <w:top w:val="single" w:sz="4" w:space="0" w:color="000000"/>
              <w:left w:val="single" w:sz="4" w:space="0" w:color="000000"/>
              <w:right w:val="single" w:sz="4" w:space="0" w:color="000000"/>
            </w:tcBorders>
            <w:shd w:val="clear" w:color="auto" w:fill="D2D2D2"/>
          </w:tcPr>
          <w:p>
            <w:pPr/>
          </w:p>
        </w:tc>
        <w:tc>
          <w:tcPr>
            <w:tcW w:w="13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0" w:type="dxa"/>
            <w:vMerge w:val="restart"/>
            <w:tcBorders>
              <w:top w:val="single" w:sz="4" w:space="0" w:color="000000"/>
              <w:left w:val="single" w:sz="4" w:space="0" w:color="000000"/>
              <w:right w:val="single" w:sz="4" w:space="0" w:color="000000"/>
            </w:tcBorders>
            <w:shd w:val="clear" w:color="auto" w:fill="D2D2D2"/>
          </w:tcPr>
          <w:p>
            <w:pPr/>
          </w:p>
        </w:tc>
        <w:tc>
          <w:tcPr>
            <w:tcW w:w="1049" w:type="dxa"/>
            <w:vMerge w:val="restart"/>
            <w:tcBorders>
              <w:top w:val="single" w:sz="4" w:space="0" w:color="000000"/>
              <w:left w:val="single" w:sz="4" w:space="0" w:color="000000"/>
              <w:right w:val="single" w:sz="4" w:space="0" w:color="000000"/>
            </w:tcBorders>
            <w:shd w:val="clear" w:color="auto" w:fill="D2D2D2"/>
          </w:tcPr>
          <w:p>
            <w:pPr/>
          </w:p>
        </w:tc>
        <w:tc>
          <w:tcPr>
            <w:tcW w:w="7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14" w:type="dxa"/>
            <w:vMerge/>
            <w:tcBorders>
              <w:left w:val="single" w:sz="4" w:space="0" w:color="000000"/>
              <w:right w:val="single" w:sz="4" w:space="0" w:color="000000"/>
            </w:tcBorders>
            <w:shd w:val="clear" w:color="auto" w:fill="D2D2D2"/>
          </w:tcPr>
          <w:p>
            <w:pPr/>
          </w:p>
        </w:tc>
        <w:tc>
          <w:tcPr>
            <w:tcW w:w="928" w:type="dxa"/>
            <w:vMerge/>
            <w:tcBorders>
              <w:left w:val="single" w:sz="4" w:space="0" w:color="000000"/>
              <w:bottom w:val="nil" w:sz="6" w:space="0" w:color="auto"/>
              <w:right w:val="single" w:sz="4" w:space="0" w:color="000000"/>
            </w:tcBorders>
            <w:shd w:val="clear" w:color="auto" w:fill="D2D2D2"/>
          </w:tcPr>
          <w:p>
            <w:pPr/>
          </w:p>
        </w:tc>
        <w:tc>
          <w:tcPr>
            <w:tcW w:w="13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1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26"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0" w:type="dxa"/>
            <w:vMerge/>
            <w:tcBorders>
              <w:left w:val="single" w:sz="4" w:space="0" w:color="000000"/>
              <w:bottom w:val="nil" w:sz="6" w:space="0" w:color="auto"/>
              <w:right w:val="single" w:sz="4" w:space="0" w:color="000000"/>
            </w:tcBorders>
            <w:shd w:val="clear" w:color="auto" w:fill="D2D2D2"/>
          </w:tcPr>
          <w:p>
            <w:pPr/>
          </w:p>
        </w:tc>
        <w:tc>
          <w:tcPr>
            <w:tcW w:w="1049" w:type="dxa"/>
            <w:vMerge/>
            <w:tcBorders>
              <w:left w:val="single" w:sz="4" w:space="0" w:color="000000"/>
              <w:bottom w:val="nil" w:sz="6" w:space="0" w:color="auto"/>
              <w:right w:val="single" w:sz="4" w:space="0" w:color="000000"/>
            </w:tcBorders>
            <w:shd w:val="clear" w:color="auto" w:fill="D2D2D2"/>
          </w:tcPr>
          <w:p>
            <w:pPr/>
          </w:p>
        </w:tc>
        <w:tc>
          <w:tcPr>
            <w:tcW w:w="79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07"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4" w:type="dxa"/>
            <w:vMerge/>
            <w:tcBorders>
              <w:left w:val="single" w:sz="4" w:space="0" w:color="000000"/>
              <w:right w:val="single" w:sz="4" w:space="0" w:color="000000"/>
            </w:tcBorders>
            <w:shd w:val="clear" w:color="auto" w:fill="D2D2D2"/>
          </w:tcPr>
          <w:p>
            <w:pPr/>
          </w:p>
        </w:tc>
        <w:tc>
          <w:tcPr>
            <w:tcW w:w="9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vMerge/>
            <w:tcBorders>
              <w:left w:val="single" w:sz="4" w:space="0" w:color="000000"/>
              <w:right w:val="single" w:sz="4" w:space="0" w:color="000000"/>
            </w:tcBorders>
            <w:shd w:val="clear" w:color="auto" w:fill="D2D2D2"/>
          </w:tcPr>
          <w:p>
            <w:pPr/>
          </w:p>
        </w:tc>
        <w:tc>
          <w:tcPr>
            <w:tcW w:w="1054" w:type="dxa"/>
            <w:vMerge/>
            <w:tcBorders>
              <w:left w:val="single" w:sz="4" w:space="0" w:color="000000"/>
              <w:right w:val="single" w:sz="4" w:space="0" w:color="000000"/>
            </w:tcBorders>
            <w:shd w:val="clear" w:color="auto" w:fill="D2D2D2"/>
          </w:tcPr>
          <w:p>
            <w:pPr/>
          </w:p>
        </w:tc>
        <w:tc>
          <w:tcPr>
            <w:tcW w:w="10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1"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14" w:type="dxa"/>
            <w:vMerge/>
            <w:tcBorders>
              <w:left w:val="single" w:sz="4" w:space="0" w:color="000000"/>
              <w:right w:val="single" w:sz="4" w:space="0" w:color="000000"/>
            </w:tcBorders>
            <w:shd w:val="clear" w:color="auto" w:fill="D2D2D2"/>
          </w:tcPr>
          <w:p>
            <w:pPr/>
          </w:p>
        </w:tc>
        <w:tc>
          <w:tcPr>
            <w:tcW w:w="928" w:type="dxa"/>
            <w:vMerge w:val="restart"/>
            <w:tcBorders>
              <w:top w:val="nil" w:sz="6" w:space="0" w:color="auto"/>
              <w:left w:val="single" w:sz="4" w:space="0" w:color="000000"/>
              <w:right w:val="single" w:sz="4" w:space="0" w:color="000000"/>
            </w:tcBorders>
            <w:shd w:val="clear" w:color="auto" w:fill="D2D2D2"/>
          </w:tcPr>
          <w:p>
            <w:pPr/>
          </w:p>
        </w:tc>
        <w:tc>
          <w:tcPr>
            <w:tcW w:w="1305" w:type="dxa"/>
            <w:vMerge/>
            <w:tcBorders>
              <w:left w:val="single" w:sz="4" w:space="0" w:color="000000"/>
              <w:bottom w:val="nil" w:sz="6" w:space="0" w:color="auto"/>
              <w:right w:val="single" w:sz="4" w:space="0" w:color="000000"/>
            </w:tcBorders>
            <w:shd w:val="clear" w:color="auto" w:fill="D2D2D2"/>
          </w:tcPr>
          <w:p>
            <w:pPr/>
          </w:p>
        </w:tc>
        <w:tc>
          <w:tcPr>
            <w:tcW w:w="1054" w:type="dxa"/>
            <w:vMerge/>
            <w:tcBorders>
              <w:left w:val="single" w:sz="4" w:space="0" w:color="000000"/>
              <w:bottom w:val="nil" w:sz="6" w:space="0" w:color="auto"/>
              <w:right w:val="single" w:sz="4" w:space="0" w:color="000000"/>
            </w:tcBorders>
            <w:shd w:val="clear" w:color="auto" w:fill="D2D2D2"/>
          </w:tcPr>
          <w:p>
            <w:pPr/>
          </w:p>
        </w:tc>
        <w:tc>
          <w:tcPr>
            <w:tcW w:w="1040" w:type="dxa"/>
            <w:vMerge w:val="restart"/>
            <w:tcBorders>
              <w:top w:val="nil" w:sz="6" w:space="0" w:color="auto"/>
              <w:left w:val="single" w:sz="4" w:space="0" w:color="000000"/>
              <w:right w:val="single" w:sz="4" w:space="0" w:color="000000"/>
            </w:tcBorders>
            <w:shd w:val="clear" w:color="auto" w:fill="D2D2D2"/>
          </w:tcPr>
          <w:p>
            <w:pPr/>
          </w:p>
        </w:tc>
        <w:tc>
          <w:tcPr>
            <w:tcW w:w="1049" w:type="dxa"/>
            <w:vMerge w:val="restart"/>
            <w:tcBorders>
              <w:top w:val="nil" w:sz="6" w:space="0" w:color="auto"/>
              <w:left w:val="single" w:sz="4" w:space="0" w:color="000000"/>
              <w:right w:val="single" w:sz="4" w:space="0" w:color="000000"/>
            </w:tcBorders>
            <w:shd w:val="clear" w:color="auto" w:fill="D2D2D2"/>
          </w:tcPr>
          <w:p>
            <w:pPr/>
          </w:p>
        </w:tc>
        <w:tc>
          <w:tcPr>
            <w:tcW w:w="791" w:type="dxa"/>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14" w:type="dxa"/>
            <w:vMerge/>
            <w:tcBorders>
              <w:left w:val="single" w:sz="4" w:space="0" w:color="000000"/>
              <w:bottom w:val="single" w:sz="4" w:space="0" w:color="000000"/>
              <w:right w:val="single" w:sz="4" w:space="0" w:color="000000"/>
            </w:tcBorders>
            <w:shd w:val="clear" w:color="auto" w:fill="D2D2D2"/>
          </w:tcPr>
          <w:p>
            <w:pPr/>
          </w:p>
        </w:tc>
        <w:tc>
          <w:tcPr>
            <w:tcW w:w="928" w:type="dxa"/>
            <w:vMerge/>
            <w:tcBorders>
              <w:left w:val="single" w:sz="4" w:space="0" w:color="000000"/>
              <w:bottom w:val="single" w:sz="4" w:space="0" w:color="000000"/>
              <w:right w:val="single" w:sz="4" w:space="0" w:color="000000"/>
            </w:tcBorders>
            <w:shd w:val="clear" w:color="auto" w:fill="D2D2D2"/>
          </w:tcPr>
          <w:p>
            <w:pPr/>
          </w:p>
        </w:tc>
        <w:tc>
          <w:tcPr>
            <w:tcW w:w="13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0" w:type="dxa"/>
            <w:vMerge/>
            <w:tcBorders>
              <w:left w:val="single" w:sz="4" w:space="0" w:color="000000"/>
              <w:bottom w:val="single" w:sz="4" w:space="0" w:color="000000"/>
              <w:right w:val="single" w:sz="4" w:space="0" w:color="000000"/>
            </w:tcBorders>
            <w:shd w:val="clear" w:color="auto" w:fill="D2D2D2"/>
          </w:tcPr>
          <w:p>
            <w:pPr/>
          </w:p>
        </w:tc>
        <w:tc>
          <w:tcPr>
            <w:tcW w:w="1049" w:type="dxa"/>
            <w:vMerge/>
            <w:tcBorders>
              <w:left w:val="single" w:sz="4" w:space="0" w:color="000000"/>
              <w:bottom w:val="single" w:sz="4" w:space="0" w:color="000000"/>
              <w:right w:val="single" w:sz="4" w:space="0" w:color="000000"/>
            </w:tcBorders>
            <w:shd w:val="clear" w:color="auto" w:fill="D2D2D2"/>
          </w:tcPr>
          <w:p>
            <w:pPr/>
          </w:p>
        </w:tc>
        <w:tc>
          <w:tcPr>
            <w:tcW w:w="7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重庆宏劲印务有限责 任公司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3" w:right="11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r>
      <w:tr>
        <w:trPr>
          <w:trHeight w:val="719"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4,000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22" w:right="79"/>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26,000</w:t>
            </w:r>
          </w:p>
        </w:tc>
      </w:tr>
      <w:tr>
        <w:trPr>
          <w:trHeight w:val="714"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34,000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134" w:right="0"/>
        <w:jc w:val="left"/>
      </w:pPr>
      <w:r>
        <w:rPr/>
        <w:t>注：</w:t>
      </w:r>
    </w:p>
    <w:p>
      <w:pPr>
        <w:pStyle w:val="BodyText"/>
        <w:spacing w:line="240" w:lineRule="auto" w:before="116"/>
        <w:ind w:left="1134" w:right="0"/>
        <w:jc w:val="left"/>
      </w:pPr>
      <w:r>
        <w:rPr>
          <w:rFonts w:ascii="Times New Roman" w:hAnsi="Times New Roman" w:cs="Times New Roman" w:eastAsia="Times New Roman" w:hint="default"/>
        </w:rPr>
        <w:t>1</w:t>
      </w:r>
      <w:r>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3 </w:t>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日，公司召开的第四届董事会</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年第三次会议审议通过了《关于公司及控股子公司提供担保事项的</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议案</w:t>
      </w:r>
      <w:r>
        <w:rPr>
          <w:spacing w:val="-90"/>
        </w:rPr>
        <w:t>》</w:t>
      </w:r>
      <w:r>
        <w:rPr/>
        <w:t>，同意公司对重庆宏声及重庆宏声对重庆宏劲的担保事项。</w:t>
      </w:r>
    </w:p>
    <w:p>
      <w:pPr>
        <w:pStyle w:val="BodyText"/>
        <w:spacing w:line="240" w:lineRule="auto" w:before="115"/>
        <w:ind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 </w:t>
      </w:r>
      <w:r>
        <w:rPr/>
        <w:t>月</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年第一次临时股东大会决议通过了《关于与重庆宏声实业（集团）有限责任公司签署战略</w:t>
      </w:r>
    </w:p>
    <w:p>
      <w:pPr>
        <w:pStyle w:val="BodyText"/>
        <w:spacing w:line="340" w:lineRule="auto" w:before="64"/>
        <w:ind w:left="1134" w:right="2750"/>
        <w:jc w:val="left"/>
      </w:pPr>
      <w:r>
        <w:rPr>
          <w:spacing w:val="-9"/>
        </w:rPr>
        <w:t>合作协议的议案》，自</w:t>
      </w:r>
      <w:r>
        <w:rPr>
          <w:spacing w:val="-46"/>
        </w:rPr>
        <w:t> </w:t>
      </w:r>
      <w:r>
        <w:rPr>
          <w:rFonts w:ascii="Times New Roman" w:hAnsi="Times New Roman" w:cs="Times New Roman" w:eastAsia="Times New Roman" w:hint="default"/>
        </w:rPr>
        <w:t>2017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日，重庆宏声及重庆宏劲为公司联营企业。 采用复合方式担保的具体情况说明</w:t>
      </w:r>
    </w:p>
    <w:p>
      <w:pPr>
        <w:pStyle w:val="BodyText"/>
        <w:spacing w:line="240" w:lineRule="auto" w:before="41"/>
        <w:ind w:left="1134"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违规对外担保情况" w:id="93"/>
      <w:bookmarkEnd w:id="93"/>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2"/>
        <w:rPr>
          <w:rFonts w:ascii="宋体" w:hAnsi="宋体" w:cs="宋体" w:eastAsia="宋体" w:hint="default"/>
          <w:sz w:val="21"/>
          <w:szCs w:val="21"/>
        </w:rPr>
      </w:pPr>
    </w:p>
    <w:p>
      <w:pPr>
        <w:pStyle w:val="Heading3"/>
        <w:spacing w:line="240" w:lineRule="auto"/>
        <w:ind w:left="1133" w:right="0"/>
        <w:jc w:val="left"/>
        <w:rPr>
          <w:b w:val="0"/>
          <w:bCs w:val="0"/>
        </w:rPr>
      </w:pPr>
      <w:bookmarkStart w:name="3、委托他人进行现金资产管理情况" w:id="94"/>
      <w:bookmarkEnd w:id="94"/>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委托理财情况" w:id="95"/>
      <w:bookmarkEnd w:id="95"/>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3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13" w:right="1112"/>
        <w:jc w:val="center"/>
      </w:pPr>
      <w:r>
        <w:rPr/>
        <w:t>单位：万元</w:t>
      </w:r>
    </w:p>
    <w:p>
      <w:pPr>
        <w:spacing w:after="0" w:line="240" w:lineRule="auto"/>
        <w:jc w:val="center"/>
        <w:sectPr>
          <w:type w:val="continuous"/>
          <w:pgSz w:w="11910" w:h="16840"/>
          <w:pgMar w:top="1060" w:bottom="1160" w:left="0" w:right="0"/>
          <w:cols w:num="2" w:equalWidth="0">
            <w:col w:w="2935" w:space="5805"/>
            <w:col w:w="317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银行保本理财产品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非公开发行募集资金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left="1134"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6 </w:t>
      </w:r>
      <w:r>
        <w:rPr/>
        <w:t>日公司第五届董事会</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年第十一次会议审议通过了《关于使用部分暂时闲置募集资金进行现金管理的议</w:t>
      </w:r>
    </w:p>
    <w:p>
      <w:pPr>
        <w:pStyle w:val="BodyText"/>
        <w:spacing w:line="240" w:lineRule="auto" w:before="61"/>
        <w:ind w:left="1134" w:right="0"/>
        <w:jc w:val="left"/>
      </w:pPr>
      <w:r>
        <w:rPr/>
        <w:t>案</w:t>
      </w:r>
      <w:r>
        <w:rPr>
          <w:spacing w:val="-90"/>
        </w:rPr>
        <w:t>》</w:t>
      </w:r>
      <w:r>
        <w:rPr>
          <w:spacing w:val="-21"/>
        </w:rPr>
        <w:t>，</w:t>
      </w:r>
      <w:r>
        <w:rPr/>
        <w:t>同意公司在确保不影响募集资金投资项目正常进行的前提下</w:t>
      </w:r>
      <w:r>
        <w:rPr>
          <w:spacing w:val="-21"/>
        </w:rPr>
        <w:t>，</w:t>
      </w:r>
      <w:r>
        <w:rPr/>
        <w:t>使用不超过人民币</w:t>
      </w:r>
      <w:r>
        <w:rPr>
          <w:spacing w:val="-45"/>
        </w:rPr>
        <w:t> </w:t>
      </w:r>
      <w:r>
        <w:rPr>
          <w:rFonts w:ascii="Times New Roman" w:hAnsi="Times New Roman" w:cs="Times New Roman" w:eastAsia="Times New Roman" w:hint="default"/>
        </w:rPr>
        <w:t>6.5 </w:t>
      </w:r>
      <w:r>
        <w:rPr/>
        <w:t>亿</w:t>
      </w:r>
      <w:r>
        <w:rPr>
          <w:spacing w:val="-21"/>
        </w:rPr>
        <w:t>元</w:t>
      </w:r>
      <w:r>
        <w:rPr/>
        <w:t>（含</w:t>
      </w:r>
      <w:r>
        <w:rPr>
          <w:spacing w:val="-46"/>
        </w:rPr>
        <w:t> </w:t>
      </w:r>
      <w:r>
        <w:rPr>
          <w:rFonts w:ascii="Times New Roman" w:hAnsi="Times New Roman" w:cs="Times New Roman" w:eastAsia="Times New Roman" w:hint="default"/>
        </w:rPr>
        <w:t>6.5</w:t>
      </w:r>
      <w:r>
        <w:rPr>
          <w:rFonts w:ascii="Times New Roman" w:hAnsi="Times New Roman" w:cs="Times New Roman" w:eastAsia="Times New Roman" w:hint="default"/>
          <w:spacing w:val="-1"/>
        </w:rPr>
        <w:t> </w:t>
      </w:r>
      <w:r>
        <w:rPr/>
        <w:t>亿元</w:t>
      </w:r>
      <w:r>
        <w:rPr>
          <w:spacing w:val="-21"/>
        </w:rPr>
        <w:t>）</w:t>
      </w:r>
      <w:r>
        <w:rPr/>
        <w:t>额度的闲置募</w:t>
      </w:r>
    </w:p>
    <w:p>
      <w:pPr>
        <w:pStyle w:val="BodyText"/>
        <w:spacing w:line="240" w:lineRule="auto" w:before="63"/>
        <w:ind w:left="1134" w:right="0"/>
        <w:jc w:val="left"/>
      </w:pPr>
      <w:r>
        <w:rPr/>
        <w:t>集资金进行现金管理，在上述额度内，闲置募集资金进行现金管理的期限自董事会审议通过之日起 </w:t>
      </w:r>
      <w:r>
        <w:rPr>
          <w:rFonts w:ascii="Times New Roman" w:hAnsi="Times New Roman" w:cs="Times New Roman" w:eastAsia="Times New Roman" w:hint="default"/>
        </w:rPr>
        <w:t>15 </w:t>
      </w:r>
      <w:r>
        <w:rPr>
          <w:rFonts w:ascii="Times New Roman" w:hAnsi="Times New Roman" w:cs="Times New Roman" w:eastAsia="Times New Roman" w:hint="default"/>
          <w:spacing w:val="1"/>
        </w:rPr>
        <w:t> </w:t>
      </w:r>
      <w:r>
        <w:rPr/>
        <w:t>个月内可滚动使用，</w:t>
      </w:r>
    </w:p>
    <w:p>
      <w:pPr>
        <w:pStyle w:val="BodyText"/>
        <w:spacing w:line="302" w:lineRule="auto" w:before="63"/>
        <w:ind w:right="1125"/>
        <w:jc w:val="left"/>
      </w:pPr>
      <w:r>
        <w:rPr/>
        <w:t>投资单个理财产品的期限不得超过</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个月。董事会授权公司法定代表人在上述额度内行使决策权并签署相关文件。现金管 理进展情况如下：</w:t>
      </w:r>
    </w:p>
    <w:p>
      <w:pPr>
        <w:pStyle w:val="BodyText"/>
        <w:spacing w:line="302" w:lineRule="auto" w:before="69"/>
        <w:ind w:left="1134" w:right="1126"/>
        <w:jc w:val="left"/>
      </w:pPr>
      <w:r>
        <w:rPr>
          <w:rFonts w:ascii="Times New Roman" w:hAnsi="Times New Roman" w:cs="Times New Roman" w:eastAsia="Times New Roman" w:hint="default"/>
          <w:spacing w:val="-8"/>
        </w:rPr>
        <w:t>1</w:t>
      </w:r>
      <w:r>
        <w:rPr>
          <w:spacing w:val="-8"/>
        </w:rPr>
        <w:t>、</w:t>
      </w:r>
      <w:r>
        <w:rPr>
          <w:rFonts w:ascii="Times New Roman" w:hAnsi="Times New Roman" w:cs="Times New Roman" w:eastAsia="Times New Roman" w:hint="default"/>
          <w:spacing w:val="-8"/>
        </w:rPr>
        <w:t>2017</w:t>
      </w:r>
      <w:r>
        <w:rPr>
          <w:rFonts w:ascii="Times New Roman" w:hAnsi="Times New Roman" w:cs="Times New Roman" w:eastAsia="Times New Roman" w:hint="default"/>
        </w:rPr>
        <w:t> </w:t>
      </w:r>
      <w:r>
        <w:rPr/>
        <w:t>年</w:t>
      </w:r>
      <w:r>
        <w:rPr>
          <w:spacing w:val="-4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16 </w:t>
      </w:r>
      <w:r>
        <w:rPr/>
        <w:t>日公司购买了平安银行股份有限公司发行的平安银行对公结构性存款产品</w:t>
      </w:r>
      <w:r>
        <w:rPr>
          <w:spacing w:val="-44"/>
        </w:rPr>
        <w:t> </w:t>
      </w:r>
      <w:r>
        <w:rPr>
          <w:rFonts w:ascii="Times New Roman" w:hAnsi="Times New Roman" w:cs="Times New Roman" w:eastAsia="Times New Roman" w:hint="default"/>
          <w:spacing w:val="-3"/>
        </w:rPr>
        <w:t>TGG171414</w:t>
      </w:r>
      <w:r>
        <w:rPr>
          <w:spacing w:val="-3"/>
        </w:rPr>
        <w:t>，该产品为保本浮</w:t>
      </w:r>
      <w:r>
        <w:rPr/>
        <w:t> 动收益型产品，金额为</w:t>
      </w:r>
      <w:r>
        <w:rPr>
          <w:spacing w:val="-46"/>
        </w:rPr>
        <w:t> </w:t>
      </w:r>
      <w:r>
        <w:rPr>
          <w:rFonts w:ascii="Times New Roman" w:hAnsi="Times New Roman" w:cs="Times New Roman" w:eastAsia="Times New Roman" w:hint="default"/>
        </w:rPr>
        <w:t>30,000</w:t>
      </w:r>
      <w:r>
        <w:rPr>
          <w:rFonts w:ascii="Times New Roman" w:hAnsi="Times New Roman" w:cs="Times New Roman" w:eastAsia="Times New Roman" w:hint="default"/>
          <w:spacing w:val="-1"/>
        </w:rPr>
        <w:t> </w:t>
      </w:r>
      <w:r>
        <w:rPr/>
        <w:t>万元，起始日期</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月</w:t>
      </w:r>
      <w:r>
        <w:rPr>
          <w:spacing w:val="-46"/>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 </w:t>
      </w:r>
      <w:r>
        <w:rPr/>
        <w:t>月</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w:t>
      </w:r>
    </w:p>
    <w:p>
      <w:pPr>
        <w:pStyle w:val="BodyText"/>
        <w:spacing w:line="240" w:lineRule="auto" w:before="49"/>
        <w:ind w:left="1134" w:right="0"/>
        <w:jc w:val="left"/>
      </w:pPr>
      <w:r>
        <w:rPr>
          <w:rFonts w:ascii="Times New Roman" w:hAnsi="Times New Roman" w:cs="Times New Roman" w:eastAsia="Times New Roman" w:hint="default"/>
          <w:spacing w:val="-10"/>
        </w:rPr>
        <w:t>2</w:t>
      </w:r>
      <w:r>
        <w:rPr>
          <w:spacing w:val="-10"/>
        </w:rPr>
        <w:t>、</w:t>
      </w:r>
      <w:r>
        <w:rPr>
          <w:rFonts w:ascii="Times New Roman" w:hAnsi="Times New Roman" w:cs="Times New Roman" w:eastAsia="Times New Roman" w:hint="default"/>
          <w:spacing w:val="-10"/>
        </w:rPr>
        <w:t>2017</w:t>
      </w:r>
      <w:r>
        <w:rPr>
          <w:rFonts w:ascii="Times New Roman" w:hAnsi="Times New Roman" w:cs="Times New Roman" w:eastAsia="Times New Roman" w:hint="default"/>
          <w:spacing w:val="-13"/>
        </w:rPr>
        <w:t> </w:t>
      </w:r>
      <w:r>
        <w:rPr/>
        <w:t>年</w:t>
      </w:r>
      <w:r>
        <w:rPr>
          <w:spacing w:val="-58"/>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2"/>
        </w:rPr>
        <w:t> </w:t>
      </w:r>
      <w:r>
        <w:rPr/>
        <w:t>月</w:t>
      </w:r>
      <w:r>
        <w:rPr>
          <w:spacing w:val="-58"/>
        </w:rPr>
        <w:t> </w:t>
      </w:r>
      <w:r>
        <w:rPr>
          <w:rFonts w:ascii="Times New Roman" w:hAnsi="Times New Roman" w:cs="Times New Roman" w:eastAsia="Times New Roman" w:hint="default"/>
        </w:rPr>
        <w:t>17</w:t>
      </w:r>
      <w:r>
        <w:rPr>
          <w:rFonts w:ascii="Times New Roman" w:hAnsi="Times New Roman" w:cs="Times New Roman" w:eastAsia="Times New Roman" w:hint="default"/>
          <w:spacing w:val="-13"/>
        </w:rPr>
        <w:t> </w:t>
      </w:r>
      <w:r>
        <w:rPr/>
        <w:t>日公司购买了中国光大银行股份有限公司深圳分行发行的结构性存款产品，该产品为保本保收益型产品，</w:t>
      </w:r>
    </w:p>
    <w:p>
      <w:pPr>
        <w:pStyle w:val="BodyText"/>
        <w:spacing w:line="240" w:lineRule="auto" w:before="64"/>
        <w:ind w:left="1134" w:right="0"/>
        <w:jc w:val="left"/>
      </w:pPr>
      <w:r>
        <w:rPr/>
        <w:t>金额为</w:t>
      </w:r>
      <w:r>
        <w:rPr>
          <w:spacing w:val="-46"/>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
        </w:rPr>
        <w:t> </w:t>
      </w:r>
      <w:r>
        <w:rPr/>
        <w:t>万元，起始日期</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17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3 </w:t>
      </w:r>
      <w:r>
        <w:rPr/>
        <w:t>月</w:t>
      </w:r>
      <w:r>
        <w:rPr>
          <w:spacing w:val="-46"/>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w:t>
      </w:r>
    </w:p>
    <w:p>
      <w:pPr>
        <w:pStyle w:val="BodyText"/>
        <w:spacing w:line="240" w:lineRule="auto" w:before="101"/>
        <w:ind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6"/>
        </w:rPr>
        <w:t> </w:t>
      </w:r>
      <w:r>
        <w:rPr/>
        <w:t>月</w:t>
      </w:r>
      <w:r>
        <w:rPr>
          <w:spacing w:val="-52"/>
        </w:rPr>
        <w:t> </w:t>
      </w:r>
      <w:r>
        <w:rPr>
          <w:rFonts w:ascii="Times New Roman" w:hAnsi="Times New Roman" w:cs="Times New Roman" w:eastAsia="Times New Roman" w:hint="default"/>
        </w:rPr>
        <w:t>17</w:t>
      </w:r>
      <w:r>
        <w:rPr>
          <w:rFonts w:ascii="Times New Roman" w:hAnsi="Times New Roman" w:cs="Times New Roman" w:eastAsia="Times New Roman" w:hint="default"/>
          <w:spacing w:val="-7"/>
        </w:rPr>
        <w:t> </w:t>
      </w:r>
      <w:r>
        <w:rPr/>
        <w:t>日公司购买了兴业银行股份有限公司深圳分行发行的结构性存款，该产品为保本浮动收益型产品，金额</w:t>
      </w:r>
    </w:p>
    <w:p>
      <w:pPr>
        <w:pStyle w:val="BodyText"/>
        <w:spacing w:line="240" w:lineRule="auto" w:before="64"/>
        <w:ind w:right="0"/>
        <w:jc w:val="left"/>
      </w:pPr>
      <w:r>
        <w:rPr/>
        <w:t>为</w:t>
      </w:r>
      <w:r>
        <w:rPr>
          <w:spacing w:val="-46"/>
        </w:rPr>
        <w:t> </w:t>
      </w:r>
      <w:r>
        <w:rPr>
          <w:rFonts w:ascii="Times New Roman" w:hAnsi="Times New Roman" w:cs="Times New Roman" w:eastAsia="Times New Roman" w:hint="default"/>
        </w:rPr>
        <w:t>5,000 </w:t>
      </w:r>
      <w:r>
        <w:rPr/>
        <w:t>万元，起始日期</w:t>
      </w:r>
      <w:r>
        <w:rPr>
          <w:spacing w:val="-46"/>
        </w:rPr>
        <w:t> </w:t>
      </w:r>
      <w:r>
        <w:rPr>
          <w:rFonts w:ascii="Times New Roman" w:hAnsi="Times New Roman" w:cs="Times New Roman" w:eastAsia="Times New Roman" w:hint="default"/>
        </w:rPr>
        <w:t>2017 </w:t>
      </w:r>
      <w:r>
        <w:rPr/>
        <w:t>年</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月</w:t>
      </w:r>
      <w:r>
        <w:rPr>
          <w:spacing w:val="-46"/>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w:t>
      </w:r>
    </w:p>
    <w:p>
      <w:pPr>
        <w:pStyle w:val="BodyText"/>
        <w:spacing w:line="240" w:lineRule="auto" w:before="102"/>
        <w:ind w:left="1134" w:right="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6"/>
        </w:rPr>
        <w:t> </w:t>
      </w:r>
      <w:r>
        <w:rPr/>
        <w:t>月</w:t>
      </w:r>
      <w:r>
        <w:rPr>
          <w:spacing w:val="-52"/>
        </w:rPr>
        <w:t> </w:t>
      </w:r>
      <w:r>
        <w:rPr>
          <w:rFonts w:ascii="Times New Roman" w:hAnsi="Times New Roman" w:cs="Times New Roman" w:eastAsia="Times New Roman" w:hint="default"/>
        </w:rPr>
        <w:t>17</w:t>
      </w:r>
      <w:r>
        <w:rPr>
          <w:rFonts w:ascii="Times New Roman" w:hAnsi="Times New Roman" w:cs="Times New Roman" w:eastAsia="Times New Roman" w:hint="default"/>
          <w:spacing w:val="-7"/>
        </w:rPr>
        <w:t> </w:t>
      </w:r>
      <w:r>
        <w:rPr/>
        <w:t>日公司购买了兴业银行股份有限公司深圳分行发行的结构性存款，该产品为保本浮动收益型产品，金额</w:t>
      </w:r>
    </w:p>
    <w:p>
      <w:pPr>
        <w:pStyle w:val="BodyText"/>
        <w:spacing w:line="240" w:lineRule="auto" w:before="64"/>
        <w:ind w:right="0"/>
        <w:jc w:val="left"/>
      </w:pPr>
      <w:r>
        <w:rPr/>
        <w:t>为</w:t>
      </w:r>
      <w:r>
        <w:rPr>
          <w:spacing w:val="-46"/>
        </w:rPr>
        <w:t> </w:t>
      </w:r>
      <w:r>
        <w:rPr>
          <w:rFonts w:ascii="Times New Roman" w:hAnsi="Times New Roman" w:cs="Times New Roman" w:eastAsia="Times New Roman" w:hint="default"/>
        </w:rPr>
        <w:t>5,000 </w:t>
      </w:r>
      <w:r>
        <w:rPr/>
        <w:t>万元，起始日期</w:t>
      </w:r>
      <w:r>
        <w:rPr>
          <w:spacing w:val="-46"/>
        </w:rPr>
        <w:t> </w:t>
      </w:r>
      <w:r>
        <w:rPr>
          <w:rFonts w:ascii="Times New Roman" w:hAnsi="Times New Roman" w:cs="Times New Roman" w:eastAsia="Times New Roman" w:hint="default"/>
        </w:rPr>
        <w:t>2017 </w:t>
      </w:r>
      <w:r>
        <w:rPr/>
        <w:t>年</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月</w:t>
      </w:r>
      <w:r>
        <w:rPr>
          <w:spacing w:val="-46"/>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月</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w:t>
      </w:r>
    </w:p>
    <w:p>
      <w:pPr>
        <w:pStyle w:val="BodyText"/>
        <w:spacing w:line="240" w:lineRule="auto" w:before="101"/>
        <w:ind w:right="0"/>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日公司购买了兴业银行股份有限公司深圳分行发行的结构性存款，该产品为保本浮动收益型产品，金额</w:t>
      </w:r>
    </w:p>
    <w:p>
      <w:pPr>
        <w:pStyle w:val="BodyText"/>
        <w:spacing w:line="240" w:lineRule="auto" w:before="64"/>
        <w:ind w:left="1134" w:right="0"/>
        <w:jc w:val="left"/>
      </w:pPr>
      <w:r>
        <w:rPr/>
        <w:t>为</w:t>
      </w:r>
      <w:r>
        <w:rPr>
          <w:spacing w:val="-46"/>
        </w:rPr>
        <w:t> </w:t>
      </w:r>
      <w:r>
        <w:rPr>
          <w:rFonts w:ascii="Times New Roman" w:hAnsi="Times New Roman" w:cs="Times New Roman" w:eastAsia="Times New Roman" w:hint="default"/>
        </w:rPr>
        <w:t>20,000 </w:t>
      </w:r>
      <w:r>
        <w:rPr/>
        <w:t>万元，起始日期</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w:t>
      </w:r>
    </w:p>
    <w:p>
      <w:pPr>
        <w:pStyle w:val="BodyText"/>
        <w:spacing w:line="240" w:lineRule="auto" w:before="102"/>
        <w:ind w:right="0"/>
        <w:jc w:val="left"/>
      </w:pPr>
      <w:r>
        <w:rPr/>
        <w:t>截至</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日，公司现金管理尚未到期余额为</w:t>
      </w:r>
      <w:r>
        <w:rPr>
          <w:spacing w:val="-46"/>
        </w:rPr>
        <w:t> </w:t>
      </w:r>
      <w:r>
        <w:rPr>
          <w:rFonts w:ascii="Times New Roman" w:hAnsi="Times New Roman" w:cs="Times New Roman" w:eastAsia="Times New Roman" w:hint="default"/>
        </w:rPr>
        <w:t>65,000.00</w:t>
      </w:r>
      <w:r>
        <w:rPr>
          <w:rFonts w:ascii="Times New Roman" w:hAnsi="Times New Roman" w:cs="Times New Roman" w:eastAsia="Times New Roman" w:hint="default"/>
          <w:spacing w:val="-1"/>
        </w:rPr>
        <w:t> </w:t>
      </w:r>
      <w:r>
        <w:rPr/>
        <w:t>万元。</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6"/>
          <w:szCs w:val="16"/>
        </w:rPr>
      </w:pPr>
    </w:p>
    <w:p>
      <w:pPr>
        <w:pStyle w:val="BodyText"/>
        <w:spacing w:line="240" w:lineRule="auto"/>
        <w:ind w:right="0"/>
        <w:jc w:val="left"/>
      </w:pPr>
      <w:r>
        <w:rPr/>
        <w:t>单项金额重大或安全性较低、流动性较差、不保本的高风险委托理财具体情况</w:t>
      </w:r>
    </w:p>
    <w:p>
      <w:pPr>
        <w:pStyle w:val="BodyText"/>
        <w:spacing w:line="338" w:lineRule="auto" w:before="116"/>
        <w:ind w:right="5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委托理财出现预期无法收回本金或存在其他可能导致减值的情形</w:t>
      </w:r>
    </w:p>
    <w:p>
      <w:pPr>
        <w:spacing w:after="0" w:line="338" w:lineRule="auto"/>
        <w:jc w:val="left"/>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2）委托贷款情况" w:id="96"/>
      <w:bookmarkEnd w:id="96"/>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2"/>
        <w:rPr>
          <w:rFonts w:ascii="宋体" w:hAnsi="宋体" w:cs="宋体" w:eastAsia="宋体" w:hint="default"/>
          <w:sz w:val="21"/>
          <w:szCs w:val="21"/>
        </w:rPr>
      </w:pPr>
    </w:p>
    <w:p>
      <w:pPr>
        <w:pStyle w:val="Heading3"/>
        <w:spacing w:line="240" w:lineRule="auto"/>
        <w:ind w:left="1133" w:right="0"/>
        <w:jc w:val="left"/>
        <w:rPr>
          <w:b w:val="0"/>
          <w:bCs w:val="0"/>
        </w:rPr>
      </w:pPr>
      <w:bookmarkStart w:name="4、其他重大合同" w:id="97"/>
      <w:bookmarkEnd w:id="97"/>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636"/>
        <w:gridCol w:w="640"/>
        <w:gridCol w:w="638"/>
        <w:gridCol w:w="640"/>
        <w:gridCol w:w="640"/>
        <w:gridCol w:w="639"/>
        <w:gridCol w:w="640"/>
        <w:gridCol w:w="638"/>
        <w:gridCol w:w="637"/>
        <w:gridCol w:w="638"/>
        <w:gridCol w:w="639"/>
        <w:gridCol w:w="637"/>
        <w:gridCol w:w="638"/>
        <w:gridCol w:w="638"/>
        <w:gridCol w:w="636"/>
      </w:tblGrid>
      <w:tr>
        <w:trPr>
          <w:trHeight w:val="2274"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42" w:right="42"/>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44" w:right="43"/>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4" w:right="42" w:hanging="180"/>
              <w:jc w:val="left"/>
              <w:rPr>
                <w:rFonts w:ascii="宋体" w:hAnsi="宋体" w:cs="宋体" w:eastAsia="宋体" w:hint="default"/>
                <w:sz w:val="18"/>
                <w:szCs w:val="18"/>
              </w:rPr>
            </w:pPr>
            <w:r>
              <w:rPr>
                <w:rFonts w:ascii="宋体" w:hAnsi="宋体" w:cs="宋体" w:eastAsia="宋体" w:hint="default"/>
                <w:sz w:val="18"/>
                <w:szCs w:val="18"/>
              </w:rPr>
              <w:t>合同标 的</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44" w:right="43"/>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5" w:right="42"/>
              <w:jc w:val="both"/>
              <w:rPr>
                <w:rFonts w:ascii="宋体" w:hAnsi="宋体" w:cs="宋体" w:eastAsia="宋体" w:hint="default"/>
                <w:sz w:val="18"/>
                <w:szCs w:val="18"/>
              </w:rPr>
            </w:pPr>
            <w:r>
              <w:rPr>
                <w:rFonts w:ascii="宋体" w:hAnsi="宋体" w:cs="宋体" w:eastAsia="宋体" w:hint="default"/>
                <w:sz w:val="18"/>
                <w:szCs w:val="18"/>
              </w:rPr>
              <w:t>合同涉 及资产 的账面 价值</w:t>
            </w:r>
          </w:p>
          <w:p>
            <w:pPr>
              <w:pStyle w:val="TableParagraph"/>
              <w:spacing w:line="319" w:lineRule="auto" w:before="19"/>
              <w:ind w:left="24" w:right="20"/>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4" w:right="42"/>
              <w:jc w:val="both"/>
              <w:rPr>
                <w:rFonts w:ascii="宋体" w:hAnsi="宋体" w:cs="宋体" w:eastAsia="宋体" w:hint="default"/>
                <w:sz w:val="18"/>
                <w:szCs w:val="18"/>
              </w:rPr>
            </w:pPr>
            <w:r>
              <w:rPr>
                <w:rFonts w:ascii="宋体" w:hAnsi="宋体" w:cs="宋体" w:eastAsia="宋体" w:hint="default"/>
                <w:sz w:val="18"/>
                <w:szCs w:val="18"/>
              </w:rPr>
              <w:t>合同涉 及资产 的评估 价值</w:t>
            </w:r>
          </w:p>
          <w:p>
            <w:pPr>
              <w:pStyle w:val="TableParagraph"/>
              <w:spacing w:line="319" w:lineRule="auto" w:before="19"/>
              <w:ind w:left="22" w:right="2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5" w:right="42"/>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319" w:lineRule="auto" w:before="19"/>
              <w:ind w:left="135"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33" w:right="43" w:hanging="90"/>
              <w:jc w:val="left"/>
              <w:rPr>
                <w:rFonts w:ascii="宋体" w:hAnsi="宋体" w:cs="宋体" w:eastAsia="宋体" w:hint="default"/>
                <w:sz w:val="18"/>
                <w:szCs w:val="18"/>
              </w:rPr>
            </w:pPr>
            <w:r>
              <w:rPr>
                <w:rFonts w:ascii="宋体" w:hAnsi="宋体" w:cs="宋体" w:eastAsia="宋体" w:hint="default"/>
                <w:sz w:val="18"/>
                <w:szCs w:val="18"/>
              </w:rPr>
              <w:t>评估基 准日</w:t>
            </w:r>
          </w:p>
          <w:p>
            <w:pPr>
              <w:pStyle w:val="TableParagraph"/>
              <w:spacing w:line="319" w:lineRule="auto" w:before="19"/>
              <w:ind w:left="133" w:right="133"/>
              <w:jc w:val="left"/>
              <w:rPr>
                <w:rFonts w:ascii="宋体" w:hAnsi="宋体" w:cs="宋体" w:eastAsia="宋体" w:hint="default"/>
                <w:sz w:val="18"/>
                <w:szCs w:val="18"/>
              </w:rPr>
            </w:pPr>
            <w:r>
              <w:rPr>
                <w:rFonts w:ascii="宋体" w:hAnsi="宋体" w:cs="宋体" w:eastAsia="宋体" w:hint="default"/>
                <w:sz w:val="18"/>
                <w:szCs w:val="18"/>
              </w:rPr>
              <w:t>（如 有）</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3" w:right="42" w:hanging="180"/>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43" w:right="43"/>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43" w:right="45"/>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3" w:right="42"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3" w:right="43"/>
              <w:jc w:val="both"/>
              <w:rPr>
                <w:rFonts w:ascii="宋体" w:hAnsi="宋体" w:cs="宋体" w:eastAsia="宋体" w:hint="default"/>
                <w:sz w:val="18"/>
                <w:szCs w:val="18"/>
              </w:rPr>
            </w:pPr>
            <w:r>
              <w:rPr>
                <w:rFonts w:ascii="宋体" w:hAnsi="宋体" w:cs="宋体" w:eastAsia="宋体" w:hint="default"/>
                <w:sz w:val="18"/>
                <w:szCs w:val="18"/>
              </w:rPr>
              <w:t>截至报 告期末 的执行 情况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3" w:right="43"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2" w:right="42"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65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63"/>
              <w:jc w:val="both"/>
              <w:rPr>
                <w:rFonts w:ascii="宋体" w:hAnsi="宋体" w:cs="宋体" w:eastAsia="宋体" w:hint="default"/>
                <w:sz w:val="18"/>
                <w:szCs w:val="18"/>
              </w:rPr>
            </w:pPr>
            <w:r>
              <w:rPr>
                <w:rFonts w:ascii="宋体" w:hAnsi="宋体" w:cs="宋体" w:eastAsia="宋体" w:hint="default"/>
                <w:sz w:val="18"/>
                <w:szCs w:val="18"/>
              </w:rPr>
              <w:t>深圳劲 嘉集团 股份有 限公司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福建省 惠东建 筑工程 有限公 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劲嘉工 业园 </w:t>
            </w:r>
            <w:r>
              <w:rPr>
                <w:rFonts w:ascii="Times New Roman" w:hAnsi="Times New Roman" w:cs="Times New Roman" w:eastAsia="Times New Roman" w:hint="default"/>
                <w:sz w:val="18"/>
                <w:szCs w:val="18"/>
              </w:rPr>
              <w:t>1#6#</w:t>
            </w:r>
            <w:r>
              <w:rPr>
                <w:rFonts w:ascii="宋体" w:hAnsi="宋体" w:cs="宋体" w:eastAsia="宋体" w:hint="default"/>
                <w:sz w:val="18"/>
                <w:szCs w:val="18"/>
              </w:rPr>
              <w:t>宿</w:t>
            </w:r>
          </w:p>
          <w:p>
            <w:pPr>
              <w:pStyle w:val="TableParagraph"/>
              <w:spacing w:line="319" w:lineRule="auto"/>
              <w:ind w:left="22" w:right="65"/>
              <w:jc w:val="left"/>
              <w:rPr>
                <w:rFonts w:ascii="宋体" w:hAnsi="宋体" w:cs="宋体" w:eastAsia="宋体" w:hint="default"/>
                <w:sz w:val="18"/>
                <w:szCs w:val="18"/>
              </w:rPr>
            </w:pPr>
            <w:r>
              <w:rPr>
                <w:rFonts w:ascii="宋体" w:hAnsi="宋体" w:cs="宋体" w:eastAsia="宋体" w:hint="default"/>
                <w:sz w:val="18"/>
                <w:szCs w:val="18"/>
              </w:rPr>
              <w:t>舍建设 工程</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双方协 商</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履行完 毕</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63"/>
              <w:jc w:val="both"/>
              <w:rPr>
                <w:rFonts w:ascii="宋体" w:hAnsi="宋体" w:cs="宋体" w:eastAsia="宋体" w:hint="default"/>
                <w:sz w:val="18"/>
                <w:szCs w:val="18"/>
              </w:rPr>
            </w:pPr>
            <w:r>
              <w:rPr>
                <w:rFonts w:ascii="宋体" w:hAnsi="宋体" w:cs="宋体" w:eastAsia="宋体" w:hint="default"/>
                <w:sz w:val="18"/>
                <w:szCs w:val="18"/>
              </w:rPr>
              <w:t>深圳劲 嘉集团 股份有 限公司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中建富 林集团 有限公 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劲嘉工 业园二 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厂 房建设 工程</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双方协 商</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8,525</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履行完 毕</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3"/>
              <w:jc w:val="both"/>
              <w:rPr>
                <w:rFonts w:ascii="宋体" w:hAnsi="宋体" w:cs="宋体" w:eastAsia="宋体" w:hint="default"/>
                <w:sz w:val="18"/>
                <w:szCs w:val="18"/>
              </w:rPr>
            </w:pPr>
            <w:r>
              <w:rPr>
                <w:rFonts w:ascii="宋体" w:hAnsi="宋体" w:cs="宋体" w:eastAsia="宋体" w:hint="default"/>
                <w:sz w:val="18"/>
                <w:szCs w:val="18"/>
              </w:rPr>
              <w:t>江苏劲 嘉新型 包装材 料有限 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65"/>
              <w:jc w:val="both"/>
              <w:rPr>
                <w:rFonts w:ascii="宋体" w:hAnsi="宋体" w:cs="宋体" w:eastAsia="宋体" w:hint="default"/>
                <w:sz w:val="18"/>
                <w:szCs w:val="18"/>
              </w:rPr>
            </w:pPr>
            <w:r>
              <w:rPr>
                <w:rFonts w:ascii="宋体" w:hAnsi="宋体" w:cs="宋体" w:eastAsia="宋体" w:hint="default"/>
                <w:sz w:val="18"/>
                <w:szCs w:val="18"/>
              </w:rPr>
              <w:t>海德堡 中国有 限公司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海德堡 速霸六 色平张 纸胶印 机</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双方协 商</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履行完 毕</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3"/>
              <w:jc w:val="both"/>
              <w:rPr>
                <w:rFonts w:ascii="宋体" w:hAnsi="宋体" w:cs="宋体" w:eastAsia="宋体" w:hint="default"/>
                <w:sz w:val="18"/>
                <w:szCs w:val="18"/>
              </w:rPr>
            </w:pPr>
            <w:r>
              <w:rPr>
                <w:rFonts w:ascii="宋体" w:hAnsi="宋体" w:cs="宋体" w:eastAsia="宋体" w:hint="default"/>
                <w:sz w:val="18"/>
                <w:szCs w:val="18"/>
              </w:rPr>
              <w:t>江苏顺 泰包装 印刷科 技有限 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65"/>
              <w:jc w:val="both"/>
              <w:rPr>
                <w:rFonts w:ascii="宋体" w:hAnsi="宋体" w:cs="宋体" w:eastAsia="宋体" w:hint="default"/>
                <w:sz w:val="18"/>
                <w:szCs w:val="18"/>
              </w:rPr>
            </w:pPr>
            <w:r>
              <w:rPr>
                <w:rFonts w:ascii="宋体" w:hAnsi="宋体" w:cs="宋体" w:eastAsia="宋体" w:hint="default"/>
                <w:sz w:val="18"/>
                <w:szCs w:val="18"/>
              </w:rPr>
              <w:t>海德堡 中国有 限公司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海德堡 速霸八 色平张 纸胶印 机</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双方协 商</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2,191.1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履行完 毕</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3"/>
              <w:jc w:val="both"/>
              <w:rPr>
                <w:rFonts w:ascii="宋体" w:hAnsi="宋体" w:cs="宋体" w:eastAsia="宋体" w:hint="default"/>
                <w:sz w:val="18"/>
                <w:szCs w:val="18"/>
              </w:rPr>
            </w:pPr>
            <w:r>
              <w:rPr>
                <w:rFonts w:ascii="宋体" w:hAnsi="宋体" w:cs="宋体" w:eastAsia="宋体" w:hint="default"/>
                <w:sz w:val="18"/>
                <w:szCs w:val="18"/>
              </w:rPr>
              <w:t>贵州劲 嘉新型 包装材 料有限 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65"/>
              <w:jc w:val="both"/>
              <w:rPr>
                <w:rFonts w:ascii="宋体" w:hAnsi="宋体" w:cs="宋体" w:eastAsia="宋体" w:hint="default"/>
                <w:sz w:val="18"/>
                <w:szCs w:val="18"/>
              </w:rPr>
            </w:pPr>
            <w:r>
              <w:rPr>
                <w:rFonts w:ascii="宋体" w:hAnsi="宋体" w:cs="宋体" w:eastAsia="宋体" w:hint="default"/>
                <w:sz w:val="18"/>
                <w:szCs w:val="18"/>
              </w:rPr>
              <w:t>中建富 林集团 有限公 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65"/>
              <w:jc w:val="both"/>
              <w:rPr>
                <w:rFonts w:ascii="宋体" w:hAnsi="宋体" w:cs="宋体" w:eastAsia="宋体" w:hint="default"/>
                <w:sz w:val="18"/>
                <w:szCs w:val="18"/>
              </w:rPr>
            </w:pPr>
            <w:r>
              <w:rPr>
                <w:rFonts w:ascii="宋体" w:hAnsi="宋体" w:cs="宋体" w:eastAsia="宋体" w:hint="default"/>
                <w:sz w:val="18"/>
                <w:szCs w:val="18"/>
              </w:rPr>
              <w:t>贵州工 业园二 期厂房 及宿舍 建设工</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双方协 商</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4,030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正在履 行中</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636"/>
        <w:gridCol w:w="640"/>
        <w:gridCol w:w="638"/>
        <w:gridCol w:w="640"/>
        <w:gridCol w:w="640"/>
        <w:gridCol w:w="639"/>
        <w:gridCol w:w="640"/>
        <w:gridCol w:w="638"/>
        <w:gridCol w:w="637"/>
        <w:gridCol w:w="638"/>
        <w:gridCol w:w="639"/>
        <w:gridCol w:w="637"/>
        <w:gridCol w:w="638"/>
        <w:gridCol w:w="638"/>
        <w:gridCol w:w="636"/>
      </w:tblGrid>
      <w:tr>
        <w:trPr>
          <w:trHeight w:val="362" w:hRule="exact"/>
        </w:trPr>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程</w:t>
            </w: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9139"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6" w:lineRule="auto"/>
              <w:ind w:left="22" w:right="63"/>
              <w:jc w:val="both"/>
              <w:rPr>
                <w:rFonts w:ascii="宋体" w:hAnsi="宋体" w:cs="宋体" w:eastAsia="宋体" w:hint="default"/>
                <w:sz w:val="18"/>
                <w:szCs w:val="18"/>
              </w:rPr>
            </w:pPr>
            <w:r>
              <w:rPr>
                <w:rFonts w:ascii="宋体" w:hAnsi="宋体" w:cs="宋体" w:eastAsia="宋体" w:hint="default"/>
                <w:sz w:val="18"/>
                <w:szCs w:val="18"/>
              </w:rPr>
              <w:t>深圳劲 嘉集团 股份有 限公司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上海中 昂实业 有限公 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22" w:right="65"/>
              <w:jc w:val="both"/>
              <w:rPr>
                <w:rFonts w:ascii="宋体" w:hAnsi="宋体" w:cs="宋体" w:eastAsia="宋体" w:hint="default"/>
                <w:sz w:val="18"/>
                <w:szCs w:val="18"/>
              </w:rPr>
            </w:pPr>
            <w:r>
              <w:rPr>
                <w:rFonts w:ascii="宋体" w:hAnsi="宋体" w:cs="宋体" w:eastAsia="宋体" w:hint="default"/>
                <w:sz w:val="18"/>
                <w:szCs w:val="18"/>
              </w:rPr>
              <w:t>长春吉 星印务 有限责 任公司 </w:t>
            </w:r>
            <w:r>
              <w:rPr>
                <w:rFonts w:ascii="Times New Roman" w:hAnsi="Times New Roman" w:cs="Times New Roman" w:eastAsia="Times New Roman" w:hint="default"/>
                <w:sz w:val="18"/>
                <w:szCs w:val="18"/>
              </w:rPr>
              <w:t>60%</w:t>
            </w:r>
            <w:r>
              <w:rPr>
                <w:rFonts w:ascii="宋体" w:hAnsi="宋体" w:cs="宋体" w:eastAsia="宋体" w:hint="default"/>
                <w:sz w:val="18"/>
                <w:szCs w:val="18"/>
              </w:rPr>
              <w:t>股</w:t>
            </w: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权</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67" w:right="0"/>
              <w:jc w:val="left"/>
              <w:rPr>
                <w:rFonts w:ascii="Times New Roman" w:hAnsi="Times New Roman" w:cs="Times New Roman" w:eastAsia="Times New Roman" w:hint="default"/>
                <w:sz w:val="18"/>
                <w:szCs w:val="18"/>
              </w:rPr>
            </w:pPr>
            <w:r>
              <w:rPr>
                <w:rFonts w:ascii="Times New Roman"/>
                <w:sz w:val="18"/>
              </w:rPr>
              <w:t>5,641.3</w:t>
            </w: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4"/>
              <w:ind w:left="22" w:right="62"/>
              <w:jc w:val="left"/>
              <w:rPr>
                <w:rFonts w:ascii="宋体" w:hAnsi="宋体" w:cs="宋体" w:eastAsia="宋体" w:hint="default"/>
                <w:sz w:val="18"/>
                <w:szCs w:val="18"/>
              </w:rPr>
            </w:pPr>
            <w:r>
              <w:rPr>
                <w:rFonts w:ascii="宋体" w:hAnsi="宋体" w:cs="宋体" w:eastAsia="宋体" w:hint="default"/>
                <w:sz w:val="18"/>
                <w:szCs w:val="18"/>
              </w:rPr>
              <w:t>双方协 商</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10" w:right="0"/>
              <w:jc w:val="left"/>
              <w:rPr>
                <w:rFonts w:ascii="Times New Roman" w:hAnsi="Times New Roman" w:cs="Times New Roman" w:eastAsia="Times New Roman" w:hint="default"/>
                <w:sz w:val="18"/>
                <w:szCs w:val="18"/>
              </w:rPr>
            </w:pPr>
            <w:r>
              <w:rPr>
                <w:rFonts w:ascii="Times New Roman"/>
                <w:sz w:val="18"/>
              </w:rPr>
              <w:t>19,200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4"/>
              <w:ind w:left="22" w:right="65"/>
              <w:jc w:val="left"/>
              <w:rPr>
                <w:rFonts w:ascii="宋体" w:hAnsi="宋体" w:cs="宋体" w:eastAsia="宋体" w:hint="default"/>
                <w:sz w:val="18"/>
                <w:szCs w:val="18"/>
              </w:rPr>
            </w:pPr>
            <w:r>
              <w:rPr>
                <w:rFonts w:ascii="宋体" w:hAnsi="宋体" w:cs="宋体" w:eastAsia="宋体" w:hint="default"/>
                <w:sz w:val="18"/>
                <w:szCs w:val="18"/>
              </w:rPr>
              <w:t>正在履 行中</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刊登于</w:t>
            </w:r>
          </w:p>
          <w:p>
            <w:pPr>
              <w:pStyle w:val="TableParagraph"/>
              <w:spacing w:line="316" w:lineRule="auto" w:before="75"/>
              <w:ind w:left="22" w:right="-27"/>
              <w:jc w:val="left"/>
              <w:rPr>
                <w:rFonts w:ascii="宋体" w:hAnsi="宋体" w:cs="宋体" w:eastAsia="宋体" w:hint="default"/>
                <w:sz w:val="18"/>
                <w:szCs w:val="18"/>
              </w:rPr>
            </w:pPr>
            <w:r>
              <w:rPr>
                <w:rFonts w:ascii="宋体" w:hAnsi="宋体" w:cs="宋体" w:eastAsia="宋体" w:hint="default"/>
                <w:sz w:val="18"/>
                <w:szCs w:val="18"/>
              </w:rPr>
              <w:t>《证券 </w:t>
            </w:r>
            <w:r>
              <w:rPr>
                <w:rFonts w:ascii="宋体" w:hAnsi="宋体" w:cs="宋体" w:eastAsia="宋体" w:hint="default"/>
                <w:spacing w:val="-23"/>
                <w:sz w:val="18"/>
                <w:szCs w:val="18"/>
              </w:rPr>
              <w:t>时报》、</w:t>
            </w:r>
          </w:p>
          <w:p>
            <w:pPr>
              <w:pStyle w:val="TableParagraph"/>
              <w:spacing w:line="316" w:lineRule="auto" w:before="19"/>
              <w:ind w:left="22" w:right="61"/>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30"/>
                <w:sz w:val="18"/>
                <w:szCs w:val="18"/>
              </w:rPr>
              <w:t>报》、</w:t>
            </w:r>
          </w:p>
          <w:p>
            <w:pPr>
              <w:pStyle w:val="TableParagraph"/>
              <w:spacing w:line="316" w:lineRule="auto" w:before="19"/>
              <w:ind w:left="22" w:right="61"/>
              <w:jc w:val="left"/>
              <w:rPr>
                <w:rFonts w:ascii="宋体" w:hAnsi="宋体" w:cs="宋体" w:eastAsia="宋体" w:hint="default"/>
                <w:sz w:val="18"/>
                <w:szCs w:val="18"/>
              </w:rPr>
            </w:pPr>
            <w:r>
              <w:rPr>
                <w:rFonts w:ascii="宋体" w:hAnsi="宋体" w:cs="宋体" w:eastAsia="宋体" w:hint="default"/>
                <w:sz w:val="18"/>
                <w:szCs w:val="18"/>
              </w:rPr>
              <w:t>《上海 证券 </w:t>
            </w:r>
            <w:r>
              <w:rPr>
                <w:rFonts w:ascii="宋体" w:hAnsi="宋体" w:cs="宋体" w:eastAsia="宋体" w:hint="default"/>
                <w:spacing w:val="-30"/>
                <w:sz w:val="18"/>
                <w:szCs w:val="18"/>
              </w:rPr>
              <w:t>报》、</w:t>
            </w:r>
          </w:p>
          <w:p>
            <w:pPr>
              <w:pStyle w:val="TableParagraph"/>
              <w:spacing w:line="316" w:lineRule="auto" w:before="19"/>
              <w:ind w:left="22" w:right="61"/>
              <w:jc w:val="both"/>
              <w:rPr>
                <w:rFonts w:ascii="宋体" w:hAnsi="宋体" w:cs="宋体" w:eastAsia="宋体" w:hint="default"/>
                <w:sz w:val="18"/>
                <w:szCs w:val="18"/>
              </w:rPr>
            </w:pPr>
            <w:r>
              <w:rPr>
                <w:rFonts w:ascii="宋体" w:hAnsi="宋体" w:cs="宋体" w:eastAsia="宋体" w:hint="default"/>
                <w:sz w:val="18"/>
                <w:szCs w:val="18"/>
              </w:rPr>
              <w:t>《证券 日报》 以及巨 潮资讯 网</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w:t>
            </w:r>
          </w:p>
          <w:p>
            <w:pPr>
              <w:pStyle w:val="TableParagraph"/>
              <w:spacing w:line="362" w:lineRule="auto" w:before="102"/>
              <w:ind w:left="22" w:right="51"/>
              <w:jc w:val="left"/>
              <w:rPr>
                <w:rFonts w:ascii="Times New Roman" w:hAnsi="Times New Roman" w:cs="Times New Roman" w:eastAsia="Times New Roman" w:hint="default"/>
                <w:sz w:val="18"/>
                <w:szCs w:val="18"/>
              </w:rPr>
            </w:pPr>
            <w:r>
              <w:rPr>
                <w:rFonts w:ascii="Times New Roman"/>
                <w:sz w:val="18"/>
              </w:rPr>
              <w:t>.cninfo. com.cn</w:t>
            </w:r>
          </w:p>
          <w:p>
            <w:pPr>
              <w:pStyle w:val="TableParagraph"/>
              <w:spacing w:line="199" w:lineRule="exact"/>
              <w:ind w:left="22" w:right="0"/>
              <w:jc w:val="left"/>
              <w:rPr>
                <w:rFonts w:ascii="宋体" w:hAnsi="宋体" w:cs="宋体" w:eastAsia="宋体" w:hint="default"/>
                <w:sz w:val="18"/>
                <w:szCs w:val="18"/>
              </w:rPr>
            </w:pPr>
            <w:r>
              <w:rPr>
                <w:rFonts w:ascii="宋体" w:hAnsi="宋体" w:cs="宋体" w:eastAsia="宋体" w:hint="default"/>
                <w:spacing w:val="-35"/>
                <w:sz w:val="18"/>
                <w:szCs w:val="18"/>
              </w:rPr>
              <w:t>）的《关</w:t>
            </w:r>
          </w:p>
          <w:p>
            <w:pPr>
              <w:pStyle w:val="TableParagraph"/>
              <w:spacing w:line="316" w:lineRule="auto" w:before="76"/>
              <w:ind w:left="22" w:right="61"/>
              <w:jc w:val="left"/>
              <w:rPr>
                <w:rFonts w:ascii="宋体" w:hAnsi="宋体" w:cs="宋体" w:eastAsia="宋体" w:hint="default"/>
                <w:sz w:val="18"/>
                <w:szCs w:val="18"/>
              </w:rPr>
            </w:pPr>
            <w:r>
              <w:rPr>
                <w:rFonts w:ascii="宋体" w:hAnsi="宋体" w:cs="宋体" w:eastAsia="宋体" w:hint="default"/>
                <w:sz w:val="18"/>
                <w:szCs w:val="18"/>
              </w:rPr>
              <w:t>于签订 收购长 春吉星 印务有 限责任 公司 </w:t>
            </w:r>
            <w:r>
              <w:rPr>
                <w:rFonts w:ascii="Times New Roman" w:hAnsi="Times New Roman" w:cs="Times New Roman" w:eastAsia="Times New Roman" w:hint="default"/>
                <w:sz w:val="18"/>
                <w:szCs w:val="18"/>
              </w:rPr>
              <w:t>70%</w:t>
            </w:r>
            <w:r>
              <w:rPr>
                <w:rFonts w:ascii="宋体" w:hAnsi="宋体" w:cs="宋体" w:eastAsia="宋体" w:hint="default"/>
                <w:sz w:val="18"/>
                <w:szCs w:val="18"/>
              </w:rPr>
              <w:t>股</w:t>
            </w:r>
          </w:p>
          <w:p>
            <w:pPr>
              <w:pStyle w:val="TableParagraph"/>
              <w:spacing w:line="319" w:lineRule="auto"/>
              <w:ind w:left="22" w:right="61"/>
              <w:jc w:val="both"/>
              <w:rPr>
                <w:rFonts w:ascii="宋体" w:hAnsi="宋体" w:cs="宋体" w:eastAsia="宋体" w:hint="default"/>
                <w:sz w:val="18"/>
                <w:szCs w:val="18"/>
              </w:rPr>
            </w:pPr>
            <w:r>
              <w:rPr>
                <w:rFonts w:ascii="宋体" w:hAnsi="宋体" w:cs="宋体" w:eastAsia="宋体" w:hint="default"/>
                <w:sz w:val="18"/>
                <w:szCs w:val="18"/>
              </w:rPr>
              <w:t>权之股 权转让 协议的 公告》</w:t>
            </w:r>
          </w:p>
        </w:tc>
      </w:tr>
      <w:tr>
        <w:trPr>
          <w:trHeight w:val="4419"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2" w:right="63"/>
              <w:jc w:val="both"/>
              <w:rPr>
                <w:rFonts w:ascii="宋体" w:hAnsi="宋体" w:cs="宋体" w:eastAsia="宋体" w:hint="default"/>
                <w:sz w:val="18"/>
                <w:szCs w:val="18"/>
              </w:rPr>
            </w:pPr>
            <w:r>
              <w:rPr>
                <w:rFonts w:ascii="宋体" w:hAnsi="宋体" w:cs="宋体" w:eastAsia="宋体" w:hint="default"/>
                <w:sz w:val="18"/>
                <w:szCs w:val="18"/>
              </w:rPr>
              <w:t>深圳劲 嘉集团 股份有 限公司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65"/>
              <w:jc w:val="both"/>
              <w:rPr>
                <w:rFonts w:ascii="宋体" w:hAnsi="宋体" w:cs="宋体" w:eastAsia="宋体" w:hint="default"/>
                <w:sz w:val="18"/>
                <w:szCs w:val="18"/>
              </w:rPr>
            </w:pPr>
            <w:r>
              <w:rPr>
                <w:rFonts w:ascii="宋体" w:hAnsi="宋体" w:cs="宋体" w:eastAsia="宋体" w:hint="default"/>
                <w:sz w:val="18"/>
                <w:szCs w:val="18"/>
              </w:rPr>
              <w:t>天津长 荣印刷 设备股 份有限 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2" w:right="65"/>
              <w:jc w:val="both"/>
              <w:rPr>
                <w:rFonts w:ascii="宋体" w:hAnsi="宋体" w:cs="宋体" w:eastAsia="宋体" w:hint="default"/>
                <w:sz w:val="18"/>
                <w:szCs w:val="18"/>
              </w:rPr>
            </w:pPr>
            <w:r>
              <w:rPr>
                <w:rFonts w:ascii="宋体" w:hAnsi="宋体" w:cs="宋体" w:eastAsia="宋体" w:hint="default"/>
                <w:sz w:val="18"/>
                <w:szCs w:val="18"/>
              </w:rPr>
              <w:t>共同开 发、引 进行业 技术等</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2" w:right="65"/>
              <w:jc w:val="left"/>
              <w:rPr>
                <w:rFonts w:ascii="宋体" w:hAnsi="宋体" w:cs="宋体" w:eastAsia="宋体" w:hint="default"/>
                <w:sz w:val="18"/>
                <w:szCs w:val="18"/>
              </w:rPr>
            </w:pPr>
            <w:r>
              <w:rPr>
                <w:rFonts w:ascii="宋体" w:hAnsi="宋体" w:cs="宋体" w:eastAsia="宋体" w:hint="default"/>
                <w:sz w:val="18"/>
                <w:szCs w:val="18"/>
              </w:rPr>
              <w:t>正在履 行中</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刊登于</w:t>
            </w:r>
          </w:p>
          <w:p>
            <w:pPr>
              <w:pStyle w:val="TableParagraph"/>
              <w:spacing w:line="316" w:lineRule="auto" w:before="75"/>
              <w:ind w:left="22" w:right="-27"/>
              <w:jc w:val="left"/>
              <w:rPr>
                <w:rFonts w:ascii="宋体" w:hAnsi="宋体" w:cs="宋体" w:eastAsia="宋体" w:hint="default"/>
                <w:sz w:val="18"/>
                <w:szCs w:val="18"/>
              </w:rPr>
            </w:pPr>
            <w:r>
              <w:rPr>
                <w:rFonts w:ascii="宋体" w:hAnsi="宋体" w:cs="宋体" w:eastAsia="宋体" w:hint="default"/>
                <w:sz w:val="18"/>
                <w:szCs w:val="18"/>
              </w:rPr>
              <w:t>《证券 </w:t>
            </w:r>
            <w:r>
              <w:rPr>
                <w:rFonts w:ascii="宋体" w:hAnsi="宋体" w:cs="宋体" w:eastAsia="宋体" w:hint="default"/>
                <w:spacing w:val="-23"/>
                <w:sz w:val="18"/>
                <w:szCs w:val="18"/>
              </w:rPr>
              <w:t>时报》、</w:t>
            </w:r>
          </w:p>
          <w:p>
            <w:pPr>
              <w:pStyle w:val="TableParagraph"/>
              <w:spacing w:line="316" w:lineRule="auto" w:before="19"/>
              <w:ind w:left="22" w:right="61"/>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30"/>
                <w:sz w:val="18"/>
                <w:szCs w:val="18"/>
              </w:rPr>
              <w:t>报》、</w:t>
            </w:r>
          </w:p>
          <w:p>
            <w:pPr>
              <w:pStyle w:val="TableParagraph"/>
              <w:spacing w:line="316" w:lineRule="auto" w:before="19"/>
              <w:ind w:left="22" w:right="61"/>
              <w:jc w:val="left"/>
              <w:rPr>
                <w:rFonts w:ascii="宋体" w:hAnsi="宋体" w:cs="宋体" w:eastAsia="宋体" w:hint="default"/>
                <w:sz w:val="18"/>
                <w:szCs w:val="18"/>
              </w:rPr>
            </w:pPr>
            <w:r>
              <w:rPr>
                <w:rFonts w:ascii="宋体" w:hAnsi="宋体" w:cs="宋体" w:eastAsia="宋体" w:hint="default"/>
                <w:sz w:val="18"/>
                <w:szCs w:val="18"/>
              </w:rPr>
              <w:t>《上海 证券 </w:t>
            </w:r>
            <w:r>
              <w:rPr>
                <w:rFonts w:ascii="宋体" w:hAnsi="宋体" w:cs="宋体" w:eastAsia="宋体" w:hint="default"/>
                <w:spacing w:val="-30"/>
                <w:sz w:val="18"/>
                <w:szCs w:val="18"/>
              </w:rPr>
              <w:t>报》、</w:t>
            </w:r>
          </w:p>
          <w:p>
            <w:pPr>
              <w:pStyle w:val="TableParagraph"/>
              <w:spacing w:line="316" w:lineRule="auto" w:before="19"/>
              <w:ind w:left="22" w:right="61"/>
              <w:jc w:val="both"/>
              <w:rPr>
                <w:rFonts w:ascii="宋体" w:hAnsi="宋体" w:cs="宋体" w:eastAsia="宋体" w:hint="default"/>
                <w:sz w:val="18"/>
                <w:szCs w:val="18"/>
              </w:rPr>
            </w:pPr>
            <w:r>
              <w:rPr>
                <w:rFonts w:ascii="宋体" w:hAnsi="宋体" w:cs="宋体" w:eastAsia="宋体" w:hint="default"/>
                <w:sz w:val="18"/>
                <w:szCs w:val="18"/>
              </w:rPr>
              <w:t>《证券 日报》 以及巨 潮资讯 网</w:t>
            </w:r>
          </w:p>
        </w:tc>
      </w:tr>
    </w:tbl>
    <w:p>
      <w:pPr>
        <w:spacing w:after="0" w:line="316"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636"/>
        <w:gridCol w:w="640"/>
        <w:gridCol w:w="638"/>
        <w:gridCol w:w="640"/>
        <w:gridCol w:w="640"/>
        <w:gridCol w:w="639"/>
        <w:gridCol w:w="640"/>
        <w:gridCol w:w="638"/>
        <w:gridCol w:w="637"/>
        <w:gridCol w:w="638"/>
        <w:gridCol w:w="639"/>
        <w:gridCol w:w="637"/>
        <w:gridCol w:w="638"/>
        <w:gridCol w:w="638"/>
        <w:gridCol w:w="636"/>
      </w:tblGrid>
      <w:tr>
        <w:trPr>
          <w:trHeight w:val="3171" w:hRule="exact"/>
        </w:trPr>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w:t>
            </w:r>
          </w:p>
          <w:p>
            <w:pPr>
              <w:pStyle w:val="TableParagraph"/>
              <w:spacing w:line="362" w:lineRule="auto" w:before="102"/>
              <w:ind w:left="22" w:right="51"/>
              <w:jc w:val="both"/>
              <w:rPr>
                <w:rFonts w:ascii="Times New Roman" w:hAnsi="Times New Roman" w:cs="Times New Roman" w:eastAsia="Times New Roman" w:hint="default"/>
                <w:sz w:val="18"/>
                <w:szCs w:val="18"/>
              </w:rPr>
            </w:pPr>
            <w:r>
              <w:rPr>
                <w:rFonts w:ascii="Times New Roman"/>
                <w:sz w:val="18"/>
              </w:rPr>
              <w:t>.cninfo. com.cn</w:t>
            </w:r>
          </w:p>
          <w:p>
            <w:pPr>
              <w:pStyle w:val="TableParagraph"/>
              <w:spacing w:line="199" w:lineRule="exact"/>
              <w:ind w:left="22" w:right="0"/>
              <w:jc w:val="both"/>
              <w:rPr>
                <w:rFonts w:ascii="宋体" w:hAnsi="宋体" w:cs="宋体" w:eastAsia="宋体" w:hint="default"/>
                <w:sz w:val="18"/>
                <w:szCs w:val="18"/>
              </w:rPr>
            </w:pPr>
            <w:r>
              <w:rPr>
                <w:rFonts w:ascii="宋体" w:hAnsi="宋体" w:cs="宋体" w:eastAsia="宋体" w:hint="default"/>
                <w:spacing w:val="-35"/>
                <w:sz w:val="18"/>
                <w:szCs w:val="18"/>
              </w:rPr>
              <w:t>）的《关</w:t>
            </w:r>
          </w:p>
          <w:p>
            <w:pPr>
              <w:pStyle w:val="TableParagraph"/>
              <w:spacing w:line="319" w:lineRule="auto" w:before="77"/>
              <w:ind w:left="22" w:right="61"/>
              <w:jc w:val="both"/>
              <w:rPr>
                <w:rFonts w:ascii="宋体" w:hAnsi="宋体" w:cs="宋体" w:eastAsia="宋体" w:hint="default"/>
                <w:sz w:val="18"/>
                <w:szCs w:val="18"/>
              </w:rPr>
            </w:pPr>
            <w:r>
              <w:rPr>
                <w:rFonts w:ascii="宋体" w:hAnsi="宋体" w:cs="宋体" w:eastAsia="宋体" w:hint="default"/>
                <w:sz w:val="18"/>
                <w:szCs w:val="18"/>
              </w:rPr>
              <w:t>于与长 荣股份 签署战 略合作 协议的 公告》</w:t>
            </w:r>
          </w:p>
        </w:tc>
      </w:tr>
      <w:tr>
        <w:trPr>
          <w:trHeight w:val="8826"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16" w:lineRule="auto"/>
              <w:ind w:left="22" w:right="63"/>
              <w:jc w:val="both"/>
              <w:rPr>
                <w:rFonts w:ascii="宋体" w:hAnsi="宋体" w:cs="宋体" w:eastAsia="宋体" w:hint="default"/>
                <w:sz w:val="18"/>
                <w:szCs w:val="18"/>
              </w:rPr>
            </w:pPr>
            <w:r>
              <w:rPr>
                <w:rFonts w:ascii="宋体" w:hAnsi="宋体" w:cs="宋体" w:eastAsia="宋体" w:hint="default"/>
                <w:sz w:val="18"/>
                <w:szCs w:val="18"/>
              </w:rPr>
              <w:t>深圳劲 嘉集团 股份有 限公司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22" w:right="65"/>
              <w:jc w:val="both"/>
              <w:rPr>
                <w:rFonts w:ascii="宋体" w:hAnsi="宋体" w:cs="宋体" w:eastAsia="宋体" w:hint="default"/>
                <w:sz w:val="18"/>
                <w:szCs w:val="18"/>
              </w:rPr>
            </w:pPr>
            <w:r>
              <w:rPr>
                <w:rFonts w:ascii="宋体" w:hAnsi="宋体" w:cs="宋体" w:eastAsia="宋体" w:hint="default"/>
                <w:sz w:val="18"/>
                <w:szCs w:val="18"/>
              </w:rPr>
              <w:t>亚东复 星瑞哲 安泰发 展有限 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7"/>
              <w:ind w:left="22" w:right="65"/>
              <w:jc w:val="both"/>
              <w:rPr>
                <w:rFonts w:ascii="宋体" w:hAnsi="宋体" w:cs="宋体" w:eastAsia="宋体" w:hint="default"/>
                <w:sz w:val="18"/>
                <w:szCs w:val="18"/>
              </w:rPr>
            </w:pPr>
            <w:r>
              <w:rPr>
                <w:rFonts w:ascii="宋体" w:hAnsi="宋体" w:cs="宋体" w:eastAsia="宋体" w:hint="default"/>
                <w:sz w:val="18"/>
                <w:szCs w:val="18"/>
              </w:rPr>
              <w:t>在大包 装、大 健康等 领域建 立强强 联合、 优势互 补的战 略合作</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正在履 行中</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刊登于</w:t>
            </w:r>
          </w:p>
          <w:p>
            <w:pPr>
              <w:pStyle w:val="TableParagraph"/>
              <w:spacing w:line="316" w:lineRule="auto" w:before="75"/>
              <w:ind w:left="22" w:right="-27"/>
              <w:jc w:val="left"/>
              <w:rPr>
                <w:rFonts w:ascii="宋体" w:hAnsi="宋体" w:cs="宋体" w:eastAsia="宋体" w:hint="default"/>
                <w:sz w:val="18"/>
                <w:szCs w:val="18"/>
              </w:rPr>
            </w:pPr>
            <w:r>
              <w:rPr>
                <w:rFonts w:ascii="宋体" w:hAnsi="宋体" w:cs="宋体" w:eastAsia="宋体" w:hint="default"/>
                <w:sz w:val="18"/>
                <w:szCs w:val="18"/>
              </w:rPr>
              <w:t>《证券 </w:t>
            </w:r>
            <w:r>
              <w:rPr>
                <w:rFonts w:ascii="宋体" w:hAnsi="宋体" w:cs="宋体" w:eastAsia="宋体" w:hint="default"/>
                <w:spacing w:val="-23"/>
                <w:sz w:val="18"/>
                <w:szCs w:val="18"/>
              </w:rPr>
              <w:t>时报》、</w:t>
            </w:r>
          </w:p>
          <w:p>
            <w:pPr>
              <w:pStyle w:val="TableParagraph"/>
              <w:spacing w:line="316" w:lineRule="auto" w:before="19"/>
              <w:ind w:left="22" w:right="61"/>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30"/>
                <w:sz w:val="18"/>
                <w:szCs w:val="18"/>
              </w:rPr>
              <w:t>报》、</w:t>
            </w:r>
          </w:p>
          <w:p>
            <w:pPr>
              <w:pStyle w:val="TableParagraph"/>
              <w:spacing w:line="316" w:lineRule="auto" w:before="19"/>
              <w:ind w:left="22" w:right="61"/>
              <w:jc w:val="left"/>
              <w:rPr>
                <w:rFonts w:ascii="宋体" w:hAnsi="宋体" w:cs="宋体" w:eastAsia="宋体" w:hint="default"/>
                <w:sz w:val="18"/>
                <w:szCs w:val="18"/>
              </w:rPr>
            </w:pPr>
            <w:r>
              <w:rPr>
                <w:rFonts w:ascii="宋体" w:hAnsi="宋体" w:cs="宋体" w:eastAsia="宋体" w:hint="default"/>
                <w:sz w:val="18"/>
                <w:szCs w:val="18"/>
              </w:rPr>
              <w:t>《上海 证券 </w:t>
            </w:r>
            <w:r>
              <w:rPr>
                <w:rFonts w:ascii="宋体" w:hAnsi="宋体" w:cs="宋体" w:eastAsia="宋体" w:hint="default"/>
                <w:spacing w:val="-30"/>
                <w:sz w:val="18"/>
                <w:szCs w:val="18"/>
              </w:rPr>
              <w:t>报》、</w:t>
            </w:r>
          </w:p>
          <w:p>
            <w:pPr>
              <w:pStyle w:val="TableParagraph"/>
              <w:spacing w:line="319" w:lineRule="auto" w:before="19"/>
              <w:ind w:left="22" w:right="61"/>
              <w:jc w:val="both"/>
              <w:rPr>
                <w:rFonts w:ascii="宋体" w:hAnsi="宋体" w:cs="宋体" w:eastAsia="宋体" w:hint="default"/>
                <w:sz w:val="18"/>
                <w:szCs w:val="18"/>
              </w:rPr>
            </w:pPr>
            <w:r>
              <w:rPr>
                <w:rFonts w:ascii="宋体" w:hAnsi="宋体" w:cs="宋体" w:eastAsia="宋体" w:hint="default"/>
                <w:sz w:val="18"/>
                <w:szCs w:val="18"/>
              </w:rPr>
              <w:t>《证券 日报》 以及巨 潮资讯 网</w:t>
            </w:r>
          </w:p>
          <w:p>
            <w:pPr>
              <w:pStyle w:val="TableParagraph"/>
              <w:spacing w:line="240" w:lineRule="auto" w:before="17"/>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w:t>
            </w:r>
          </w:p>
          <w:p>
            <w:pPr>
              <w:pStyle w:val="TableParagraph"/>
              <w:spacing w:line="362" w:lineRule="auto" w:before="102"/>
              <w:ind w:left="22" w:right="51"/>
              <w:jc w:val="left"/>
              <w:rPr>
                <w:rFonts w:ascii="Times New Roman" w:hAnsi="Times New Roman" w:cs="Times New Roman" w:eastAsia="Times New Roman" w:hint="default"/>
                <w:sz w:val="18"/>
                <w:szCs w:val="18"/>
              </w:rPr>
            </w:pPr>
            <w:r>
              <w:rPr>
                <w:rFonts w:ascii="Times New Roman"/>
                <w:sz w:val="18"/>
              </w:rPr>
              <w:t>.cninfo. com.cn</w:t>
            </w:r>
          </w:p>
          <w:p>
            <w:pPr>
              <w:pStyle w:val="TableParagraph"/>
              <w:spacing w:line="199" w:lineRule="exact"/>
              <w:ind w:left="22" w:right="0"/>
              <w:jc w:val="left"/>
              <w:rPr>
                <w:rFonts w:ascii="宋体" w:hAnsi="宋体" w:cs="宋体" w:eastAsia="宋体" w:hint="default"/>
                <w:sz w:val="18"/>
                <w:szCs w:val="18"/>
              </w:rPr>
            </w:pPr>
            <w:r>
              <w:rPr>
                <w:rFonts w:ascii="宋体" w:hAnsi="宋体" w:cs="宋体" w:eastAsia="宋体" w:hint="default"/>
                <w:spacing w:val="-35"/>
                <w:sz w:val="18"/>
                <w:szCs w:val="18"/>
              </w:rPr>
              <w:t>）的《关</w:t>
            </w:r>
          </w:p>
          <w:p>
            <w:pPr>
              <w:pStyle w:val="TableParagraph"/>
              <w:spacing w:line="319" w:lineRule="auto" w:before="76"/>
              <w:ind w:left="22" w:right="61"/>
              <w:jc w:val="left"/>
              <w:rPr>
                <w:rFonts w:ascii="宋体" w:hAnsi="宋体" w:cs="宋体" w:eastAsia="宋体" w:hint="default"/>
                <w:sz w:val="18"/>
                <w:szCs w:val="18"/>
              </w:rPr>
            </w:pPr>
            <w:r>
              <w:rPr>
                <w:rFonts w:ascii="宋体" w:hAnsi="宋体" w:cs="宋体" w:eastAsia="宋体" w:hint="default"/>
                <w:sz w:val="18"/>
                <w:szCs w:val="18"/>
              </w:rPr>
              <w:t>于与亚 东复星 瑞哲安 泰发展 有限公 司签署 战略合 作协议 的公 告》</w:t>
            </w:r>
          </w:p>
        </w:tc>
      </w:tr>
      <w:tr>
        <w:trPr>
          <w:trHeight w:val="1923"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63"/>
              <w:jc w:val="both"/>
              <w:rPr>
                <w:rFonts w:ascii="宋体" w:hAnsi="宋体" w:cs="宋体" w:eastAsia="宋体" w:hint="default"/>
                <w:sz w:val="18"/>
                <w:szCs w:val="18"/>
              </w:rPr>
            </w:pPr>
            <w:r>
              <w:rPr>
                <w:rFonts w:ascii="宋体" w:hAnsi="宋体" w:cs="宋体" w:eastAsia="宋体" w:hint="default"/>
                <w:sz w:val="18"/>
                <w:szCs w:val="18"/>
              </w:rPr>
              <w:t>深圳劲 嘉集团 股份有 限公司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重庆宏 声实业</w:t>
            </w:r>
          </w:p>
          <w:p>
            <w:pPr>
              <w:pStyle w:val="TableParagraph"/>
              <w:spacing w:line="316" w:lineRule="auto" w:before="19"/>
              <w:ind w:left="22" w:right="65"/>
              <w:jc w:val="left"/>
              <w:rPr>
                <w:rFonts w:ascii="宋体" w:hAnsi="宋体" w:cs="宋体" w:eastAsia="宋体" w:hint="default"/>
                <w:sz w:val="18"/>
                <w:szCs w:val="18"/>
              </w:rPr>
            </w:pPr>
            <w:r>
              <w:rPr>
                <w:rFonts w:ascii="宋体" w:hAnsi="宋体" w:cs="宋体" w:eastAsia="宋体" w:hint="default"/>
                <w:sz w:val="18"/>
                <w:szCs w:val="18"/>
              </w:rPr>
              <w:t>（集 团）有 限责任</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就公司 将所持 有宏声 印务 </w:t>
            </w:r>
            <w:r>
              <w:rPr>
                <w:rFonts w:ascii="Times New Roman" w:hAnsi="Times New Roman" w:cs="Times New Roman" w:eastAsia="Times New Roman" w:hint="default"/>
                <w:sz w:val="18"/>
                <w:szCs w:val="18"/>
              </w:rPr>
              <w:t>20%</w:t>
            </w:r>
            <w:r>
              <w:rPr>
                <w:rFonts w:ascii="宋体" w:hAnsi="宋体" w:cs="宋体" w:eastAsia="宋体" w:hint="default"/>
                <w:sz w:val="18"/>
                <w:szCs w:val="18"/>
              </w:rPr>
              <w:t>表</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决权委</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2"/>
              <w:jc w:val="both"/>
              <w:rPr>
                <w:rFonts w:ascii="宋体" w:hAnsi="宋体" w:cs="宋体" w:eastAsia="宋体" w:hint="default"/>
                <w:sz w:val="18"/>
                <w:szCs w:val="18"/>
              </w:rPr>
            </w:pPr>
            <w:r>
              <w:rPr>
                <w:rFonts w:ascii="宋体" w:hAnsi="宋体" w:cs="宋体" w:eastAsia="宋体" w:hint="default"/>
                <w:sz w:val="18"/>
                <w:szCs w:val="18"/>
              </w:rPr>
              <w:t>公司董 事乔鲁 予、侯 旭东、 李德华 在重庆</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65"/>
              <w:jc w:val="left"/>
              <w:rPr>
                <w:rFonts w:ascii="宋体" w:hAnsi="宋体" w:cs="宋体" w:eastAsia="宋体" w:hint="default"/>
                <w:sz w:val="18"/>
                <w:szCs w:val="18"/>
              </w:rPr>
            </w:pPr>
            <w:r>
              <w:rPr>
                <w:rFonts w:ascii="宋体" w:hAnsi="宋体" w:cs="宋体" w:eastAsia="宋体" w:hint="default"/>
                <w:sz w:val="18"/>
                <w:szCs w:val="18"/>
              </w:rPr>
              <w:t>正在履 行中</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刊登于</w:t>
            </w:r>
          </w:p>
          <w:p>
            <w:pPr>
              <w:pStyle w:val="TableParagraph"/>
              <w:spacing w:line="316" w:lineRule="auto" w:before="75"/>
              <w:ind w:left="22" w:right="-27"/>
              <w:jc w:val="left"/>
              <w:rPr>
                <w:rFonts w:ascii="宋体" w:hAnsi="宋体" w:cs="宋体" w:eastAsia="宋体" w:hint="default"/>
                <w:sz w:val="18"/>
                <w:szCs w:val="18"/>
              </w:rPr>
            </w:pPr>
            <w:r>
              <w:rPr>
                <w:rFonts w:ascii="宋体" w:hAnsi="宋体" w:cs="宋体" w:eastAsia="宋体" w:hint="default"/>
                <w:sz w:val="18"/>
                <w:szCs w:val="18"/>
              </w:rPr>
              <w:t>《证券 </w:t>
            </w:r>
            <w:r>
              <w:rPr>
                <w:rFonts w:ascii="宋体" w:hAnsi="宋体" w:cs="宋体" w:eastAsia="宋体" w:hint="default"/>
                <w:spacing w:val="-23"/>
                <w:sz w:val="18"/>
                <w:szCs w:val="18"/>
              </w:rPr>
              <w:t>时报》、</w:t>
            </w:r>
          </w:p>
          <w:p>
            <w:pPr>
              <w:pStyle w:val="TableParagraph"/>
              <w:spacing w:line="316" w:lineRule="auto" w:before="19"/>
              <w:ind w:left="22" w:right="61"/>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30"/>
                <w:sz w:val="18"/>
                <w:szCs w:val="18"/>
              </w:rPr>
              <w:t>报》、</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636"/>
        <w:gridCol w:w="640"/>
        <w:gridCol w:w="638"/>
        <w:gridCol w:w="640"/>
        <w:gridCol w:w="640"/>
        <w:gridCol w:w="639"/>
        <w:gridCol w:w="640"/>
        <w:gridCol w:w="638"/>
        <w:gridCol w:w="637"/>
        <w:gridCol w:w="638"/>
        <w:gridCol w:w="639"/>
        <w:gridCol w:w="637"/>
        <w:gridCol w:w="638"/>
        <w:gridCol w:w="638"/>
        <w:gridCol w:w="636"/>
      </w:tblGrid>
      <w:tr>
        <w:trPr>
          <w:trHeight w:val="7227" w:hRule="exact"/>
        </w:trPr>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5"/>
              <w:jc w:val="both"/>
              <w:rPr>
                <w:rFonts w:ascii="宋体" w:hAnsi="宋体" w:cs="宋体" w:eastAsia="宋体" w:hint="default"/>
                <w:sz w:val="18"/>
                <w:szCs w:val="18"/>
              </w:rPr>
            </w:pPr>
            <w:r>
              <w:rPr>
                <w:rFonts w:ascii="宋体" w:hAnsi="宋体" w:cs="宋体" w:eastAsia="宋体" w:hint="default"/>
                <w:sz w:val="18"/>
                <w:szCs w:val="18"/>
              </w:rPr>
              <w:t>托予宏 声集团 行使达 成一致 意见</w:t>
            </w: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2"/>
              <w:jc w:val="left"/>
              <w:rPr>
                <w:rFonts w:ascii="宋体" w:hAnsi="宋体" w:cs="宋体" w:eastAsia="宋体" w:hint="default"/>
                <w:sz w:val="18"/>
                <w:szCs w:val="18"/>
              </w:rPr>
            </w:pPr>
            <w:r>
              <w:rPr>
                <w:rFonts w:ascii="宋体" w:hAnsi="宋体" w:cs="宋体" w:eastAsia="宋体" w:hint="default"/>
                <w:sz w:val="18"/>
                <w:szCs w:val="18"/>
              </w:rPr>
              <w:t>宏声任 职董 事、公 司高管 富培军 在重庆 宏声任 职监事</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61"/>
              <w:jc w:val="left"/>
              <w:rPr>
                <w:rFonts w:ascii="宋体" w:hAnsi="宋体" w:cs="宋体" w:eastAsia="宋体" w:hint="default"/>
                <w:sz w:val="18"/>
                <w:szCs w:val="18"/>
              </w:rPr>
            </w:pPr>
            <w:r>
              <w:rPr>
                <w:rFonts w:ascii="宋体" w:hAnsi="宋体" w:cs="宋体" w:eastAsia="宋体" w:hint="default"/>
                <w:sz w:val="18"/>
                <w:szCs w:val="18"/>
              </w:rPr>
              <w:t>《上海 证券 </w:t>
            </w:r>
            <w:r>
              <w:rPr>
                <w:rFonts w:ascii="宋体" w:hAnsi="宋体" w:cs="宋体" w:eastAsia="宋体" w:hint="default"/>
                <w:spacing w:val="-30"/>
                <w:sz w:val="18"/>
                <w:szCs w:val="18"/>
              </w:rPr>
              <w:t>报》、</w:t>
            </w:r>
          </w:p>
          <w:p>
            <w:pPr>
              <w:pStyle w:val="TableParagraph"/>
              <w:spacing w:line="319" w:lineRule="auto" w:before="19"/>
              <w:ind w:left="22" w:right="61"/>
              <w:jc w:val="both"/>
              <w:rPr>
                <w:rFonts w:ascii="宋体" w:hAnsi="宋体" w:cs="宋体" w:eastAsia="宋体" w:hint="default"/>
                <w:sz w:val="18"/>
                <w:szCs w:val="18"/>
              </w:rPr>
            </w:pPr>
            <w:r>
              <w:rPr>
                <w:rFonts w:ascii="宋体" w:hAnsi="宋体" w:cs="宋体" w:eastAsia="宋体" w:hint="default"/>
                <w:sz w:val="18"/>
                <w:szCs w:val="18"/>
              </w:rPr>
              <w:t>《证券 日报》 以及巨 潮资讯 网</w:t>
            </w:r>
          </w:p>
          <w:p>
            <w:pPr>
              <w:pStyle w:val="TableParagraph"/>
              <w:spacing w:line="240" w:lineRule="auto" w:before="17"/>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w:t>
            </w:r>
          </w:p>
          <w:p>
            <w:pPr>
              <w:pStyle w:val="TableParagraph"/>
              <w:spacing w:line="362" w:lineRule="auto" w:before="102"/>
              <w:ind w:left="22" w:right="51"/>
              <w:jc w:val="left"/>
              <w:rPr>
                <w:rFonts w:ascii="Times New Roman" w:hAnsi="Times New Roman" w:cs="Times New Roman" w:eastAsia="Times New Roman" w:hint="default"/>
                <w:sz w:val="18"/>
                <w:szCs w:val="18"/>
              </w:rPr>
            </w:pPr>
            <w:r>
              <w:rPr>
                <w:rFonts w:ascii="Times New Roman"/>
                <w:sz w:val="18"/>
              </w:rPr>
              <w:t>.cninfo. com.cn</w:t>
            </w:r>
          </w:p>
          <w:p>
            <w:pPr>
              <w:pStyle w:val="TableParagraph"/>
              <w:spacing w:line="199" w:lineRule="exact"/>
              <w:ind w:left="22" w:right="0"/>
              <w:jc w:val="left"/>
              <w:rPr>
                <w:rFonts w:ascii="宋体" w:hAnsi="宋体" w:cs="宋体" w:eastAsia="宋体" w:hint="default"/>
                <w:sz w:val="18"/>
                <w:szCs w:val="18"/>
              </w:rPr>
            </w:pPr>
            <w:r>
              <w:rPr>
                <w:rFonts w:ascii="宋体" w:hAnsi="宋体" w:cs="宋体" w:eastAsia="宋体" w:hint="default"/>
                <w:spacing w:val="-35"/>
                <w:sz w:val="18"/>
                <w:szCs w:val="18"/>
              </w:rPr>
              <w:t>）的《关</w:t>
            </w:r>
          </w:p>
          <w:p>
            <w:pPr>
              <w:pStyle w:val="TableParagraph"/>
              <w:spacing w:line="316" w:lineRule="auto" w:before="76"/>
              <w:ind w:left="22" w:right="61"/>
              <w:jc w:val="both"/>
              <w:rPr>
                <w:rFonts w:ascii="宋体" w:hAnsi="宋体" w:cs="宋体" w:eastAsia="宋体" w:hint="default"/>
                <w:sz w:val="18"/>
                <w:szCs w:val="18"/>
              </w:rPr>
            </w:pPr>
            <w:r>
              <w:rPr>
                <w:rFonts w:ascii="宋体" w:hAnsi="宋体" w:cs="宋体" w:eastAsia="宋体" w:hint="default"/>
                <w:sz w:val="18"/>
                <w:szCs w:val="18"/>
              </w:rPr>
              <w:t>于与重 庆宏声 实业</w:t>
            </w:r>
          </w:p>
          <w:p>
            <w:pPr>
              <w:pStyle w:val="TableParagraph"/>
              <w:spacing w:line="319" w:lineRule="auto" w:before="19"/>
              <w:ind w:left="22" w:right="61"/>
              <w:jc w:val="left"/>
              <w:rPr>
                <w:rFonts w:ascii="宋体" w:hAnsi="宋体" w:cs="宋体" w:eastAsia="宋体" w:hint="default"/>
                <w:sz w:val="18"/>
                <w:szCs w:val="18"/>
              </w:rPr>
            </w:pPr>
            <w:r>
              <w:rPr>
                <w:rFonts w:ascii="宋体" w:hAnsi="宋体" w:cs="宋体" w:eastAsia="宋体" w:hint="default"/>
                <w:sz w:val="18"/>
                <w:szCs w:val="18"/>
              </w:rPr>
              <w:t>（集 团）有 限责任 公司签 署战略 合作协 议的公 告》</w:t>
            </w:r>
          </w:p>
        </w:tc>
      </w:tr>
      <w:tr>
        <w:trPr>
          <w:trHeight w:val="165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63"/>
              <w:jc w:val="both"/>
              <w:rPr>
                <w:rFonts w:ascii="宋体" w:hAnsi="宋体" w:cs="宋体" w:eastAsia="宋体" w:hint="default"/>
                <w:sz w:val="18"/>
                <w:szCs w:val="18"/>
              </w:rPr>
            </w:pPr>
            <w:r>
              <w:rPr>
                <w:rFonts w:ascii="宋体" w:hAnsi="宋体" w:cs="宋体" w:eastAsia="宋体" w:hint="default"/>
                <w:sz w:val="18"/>
                <w:szCs w:val="18"/>
              </w:rPr>
              <w:t>深圳劲 嘉集团 股份有 限公司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65"/>
              <w:jc w:val="both"/>
              <w:rPr>
                <w:rFonts w:ascii="宋体" w:hAnsi="宋体" w:cs="宋体" w:eastAsia="宋体" w:hint="default"/>
                <w:sz w:val="18"/>
                <w:szCs w:val="18"/>
              </w:rPr>
            </w:pPr>
            <w:r>
              <w:rPr>
                <w:rFonts w:ascii="宋体" w:hAnsi="宋体" w:cs="宋体" w:eastAsia="宋体" w:hint="default"/>
                <w:sz w:val="18"/>
                <w:szCs w:val="18"/>
              </w:rPr>
              <w:t>海德堡 中国有 限公司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海德堡 速霸八 色平张 纸胶印 机</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62"/>
              <w:jc w:val="left"/>
              <w:rPr>
                <w:rFonts w:ascii="宋体" w:hAnsi="宋体" w:cs="宋体" w:eastAsia="宋体" w:hint="default"/>
                <w:sz w:val="18"/>
                <w:szCs w:val="18"/>
              </w:rPr>
            </w:pPr>
            <w:r>
              <w:rPr>
                <w:rFonts w:ascii="宋体" w:hAnsi="宋体" w:cs="宋体" w:eastAsia="宋体" w:hint="default"/>
                <w:sz w:val="18"/>
                <w:szCs w:val="18"/>
              </w:rPr>
              <w:t>双方协 商</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2,148.9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65"/>
              <w:jc w:val="left"/>
              <w:rPr>
                <w:rFonts w:ascii="宋体" w:hAnsi="宋体" w:cs="宋体" w:eastAsia="宋体" w:hint="default"/>
                <w:sz w:val="18"/>
                <w:szCs w:val="18"/>
              </w:rPr>
            </w:pPr>
            <w:r>
              <w:rPr>
                <w:rFonts w:ascii="宋体" w:hAnsi="宋体" w:cs="宋体" w:eastAsia="宋体" w:hint="default"/>
                <w:sz w:val="18"/>
                <w:szCs w:val="18"/>
              </w:rPr>
              <w:t>正在履 行中</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63"/>
              <w:jc w:val="both"/>
              <w:rPr>
                <w:rFonts w:ascii="宋体" w:hAnsi="宋体" w:cs="宋体" w:eastAsia="宋体" w:hint="default"/>
                <w:sz w:val="18"/>
                <w:szCs w:val="18"/>
              </w:rPr>
            </w:pPr>
            <w:r>
              <w:rPr>
                <w:rFonts w:ascii="宋体" w:hAnsi="宋体" w:cs="宋体" w:eastAsia="宋体" w:hint="default"/>
                <w:sz w:val="18"/>
                <w:szCs w:val="18"/>
              </w:rPr>
              <w:t>深圳劲 嘉集团 股份有 限公司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福建省 惠东建 筑工程 有限公 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22" w:right="65"/>
              <w:jc w:val="both"/>
              <w:rPr>
                <w:rFonts w:ascii="宋体" w:hAnsi="宋体" w:cs="宋体" w:eastAsia="宋体" w:hint="default"/>
                <w:sz w:val="18"/>
                <w:szCs w:val="18"/>
              </w:rPr>
            </w:pPr>
            <w:r>
              <w:rPr>
                <w:rFonts w:ascii="宋体" w:hAnsi="宋体" w:cs="宋体" w:eastAsia="宋体" w:hint="default"/>
                <w:sz w:val="18"/>
                <w:szCs w:val="18"/>
              </w:rPr>
              <w:t>劲嘉工 业园区 </w:t>
            </w:r>
            <w:r>
              <w:rPr>
                <w:rFonts w:ascii="Times New Roman" w:hAnsi="Times New Roman" w:cs="Times New Roman" w:eastAsia="Times New Roman" w:hint="default"/>
                <w:sz w:val="18"/>
                <w:szCs w:val="18"/>
              </w:rPr>
              <w:t>6#</w:t>
            </w:r>
            <w:r>
              <w:rPr>
                <w:rFonts w:ascii="宋体" w:hAnsi="宋体" w:cs="宋体" w:eastAsia="宋体" w:hint="default"/>
                <w:sz w:val="18"/>
                <w:szCs w:val="18"/>
              </w:rPr>
              <w:t>厂房 工程</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62"/>
              <w:jc w:val="left"/>
              <w:rPr>
                <w:rFonts w:ascii="宋体" w:hAnsi="宋体" w:cs="宋体" w:eastAsia="宋体" w:hint="default"/>
                <w:sz w:val="18"/>
                <w:szCs w:val="18"/>
              </w:rPr>
            </w:pPr>
            <w:r>
              <w:rPr>
                <w:rFonts w:ascii="宋体" w:hAnsi="宋体" w:cs="宋体" w:eastAsia="宋体" w:hint="default"/>
                <w:sz w:val="18"/>
                <w:szCs w:val="18"/>
              </w:rPr>
              <w:t>双方协 商</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10,930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65"/>
              <w:jc w:val="left"/>
              <w:rPr>
                <w:rFonts w:ascii="宋体" w:hAnsi="宋体" w:cs="宋体" w:eastAsia="宋体" w:hint="default"/>
                <w:sz w:val="18"/>
                <w:szCs w:val="18"/>
              </w:rPr>
            </w:pPr>
            <w:r>
              <w:rPr>
                <w:rFonts w:ascii="宋体" w:hAnsi="宋体" w:cs="宋体" w:eastAsia="宋体" w:hint="default"/>
                <w:sz w:val="18"/>
                <w:szCs w:val="18"/>
              </w:rPr>
              <w:t>正在履 行中</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63"/>
              <w:jc w:val="both"/>
              <w:rPr>
                <w:rFonts w:ascii="宋体" w:hAnsi="宋体" w:cs="宋体" w:eastAsia="宋体" w:hint="default"/>
                <w:sz w:val="18"/>
                <w:szCs w:val="18"/>
              </w:rPr>
            </w:pPr>
            <w:r>
              <w:rPr>
                <w:rFonts w:ascii="宋体" w:hAnsi="宋体" w:cs="宋体" w:eastAsia="宋体" w:hint="default"/>
                <w:sz w:val="18"/>
                <w:szCs w:val="18"/>
              </w:rPr>
              <w:t>贵州劲 嘉新型 包装材 料有限 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65"/>
              <w:jc w:val="both"/>
              <w:rPr>
                <w:rFonts w:ascii="宋体" w:hAnsi="宋体" w:cs="宋体" w:eastAsia="宋体" w:hint="default"/>
                <w:sz w:val="18"/>
                <w:szCs w:val="18"/>
              </w:rPr>
            </w:pPr>
            <w:r>
              <w:rPr>
                <w:rFonts w:ascii="宋体" w:hAnsi="宋体" w:cs="宋体" w:eastAsia="宋体" w:hint="default"/>
                <w:sz w:val="18"/>
                <w:szCs w:val="18"/>
              </w:rPr>
              <w:t>北京北 方光电 有限公 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海德堡 速霸对 开八色 胶印机 带上光 单元</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双方协 商</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2,191.1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正在履 行中</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3"/>
              <w:jc w:val="both"/>
              <w:rPr>
                <w:rFonts w:ascii="宋体" w:hAnsi="宋体" w:cs="宋体" w:eastAsia="宋体" w:hint="default"/>
                <w:sz w:val="18"/>
                <w:szCs w:val="18"/>
              </w:rPr>
            </w:pPr>
            <w:r>
              <w:rPr>
                <w:rFonts w:ascii="宋体" w:hAnsi="宋体" w:cs="宋体" w:eastAsia="宋体" w:hint="default"/>
                <w:sz w:val="18"/>
                <w:szCs w:val="18"/>
              </w:rPr>
              <w:t>深圳劲 嘉集团 股份有 限公司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海德堡 中国有 限公司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22" w:right="65"/>
              <w:jc w:val="both"/>
              <w:rPr>
                <w:rFonts w:ascii="宋体" w:hAnsi="宋体" w:cs="宋体" w:eastAsia="宋体" w:hint="default"/>
                <w:sz w:val="18"/>
                <w:szCs w:val="18"/>
              </w:rPr>
            </w:pPr>
            <w:r>
              <w:rPr>
                <w:rFonts w:ascii="宋体" w:hAnsi="宋体" w:cs="宋体" w:eastAsia="宋体" w:hint="default"/>
                <w:sz w:val="18"/>
                <w:szCs w:val="18"/>
              </w:rPr>
              <w:t>海德堡 速霸八 色平张 纸胶印</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62"/>
              <w:jc w:val="left"/>
              <w:rPr>
                <w:rFonts w:ascii="宋体" w:hAnsi="宋体" w:cs="宋体" w:eastAsia="宋体" w:hint="default"/>
                <w:sz w:val="18"/>
                <w:szCs w:val="18"/>
              </w:rPr>
            </w:pPr>
            <w:r>
              <w:rPr>
                <w:rFonts w:ascii="宋体" w:hAnsi="宋体" w:cs="宋体" w:eastAsia="宋体" w:hint="default"/>
                <w:sz w:val="18"/>
                <w:szCs w:val="18"/>
              </w:rPr>
              <w:t>双方协 商</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2,196.8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65"/>
              <w:jc w:val="left"/>
              <w:rPr>
                <w:rFonts w:ascii="宋体" w:hAnsi="宋体" w:cs="宋体" w:eastAsia="宋体" w:hint="default"/>
                <w:sz w:val="18"/>
                <w:szCs w:val="18"/>
              </w:rPr>
            </w:pPr>
            <w:r>
              <w:rPr>
                <w:rFonts w:ascii="宋体" w:hAnsi="宋体" w:cs="宋体" w:eastAsia="宋体" w:hint="default"/>
                <w:sz w:val="18"/>
                <w:szCs w:val="18"/>
              </w:rPr>
              <w:t>正在履 行中</w:t>
            </w: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636"/>
        <w:gridCol w:w="640"/>
        <w:gridCol w:w="638"/>
        <w:gridCol w:w="640"/>
        <w:gridCol w:w="640"/>
        <w:gridCol w:w="639"/>
        <w:gridCol w:w="640"/>
        <w:gridCol w:w="638"/>
        <w:gridCol w:w="637"/>
        <w:gridCol w:w="638"/>
        <w:gridCol w:w="639"/>
        <w:gridCol w:w="637"/>
        <w:gridCol w:w="638"/>
        <w:gridCol w:w="638"/>
        <w:gridCol w:w="636"/>
      </w:tblGrid>
      <w:tr>
        <w:trPr>
          <w:trHeight w:val="362" w:hRule="exact"/>
        </w:trPr>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机</w:t>
            </w: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7267"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2" w:right="63"/>
              <w:jc w:val="both"/>
              <w:rPr>
                <w:rFonts w:ascii="宋体" w:hAnsi="宋体" w:cs="宋体" w:eastAsia="宋体" w:hint="default"/>
                <w:sz w:val="18"/>
                <w:szCs w:val="18"/>
              </w:rPr>
            </w:pPr>
            <w:r>
              <w:rPr>
                <w:rFonts w:ascii="宋体" w:hAnsi="宋体" w:cs="宋体" w:eastAsia="宋体" w:hint="default"/>
                <w:sz w:val="18"/>
                <w:szCs w:val="18"/>
              </w:rPr>
              <w:t>深圳劲 嘉集团 股份有 限公司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2" w:right="65"/>
              <w:jc w:val="both"/>
              <w:rPr>
                <w:rFonts w:ascii="宋体" w:hAnsi="宋体" w:cs="宋体" w:eastAsia="宋体" w:hint="default"/>
                <w:sz w:val="18"/>
                <w:szCs w:val="18"/>
              </w:rPr>
            </w:pPr>
            <w:r>
              <w:rPr>
                <w:rFonts w:ascii="宋体" w:hAnsi="宋体" w:cs="宋体" w:eastAsia="宋体" w:hint="default"/>
                <w:sz w:val="18"/>
                <w:szCs w:val="18"/>
              </w:rPr>
              <w:t>上海仁 彩印务 有限公 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65"/>
              <w:jc w:val="both"/>
              <w:rPr>
                <w:rFonts w:ascii="宋体" w:hAnsi="宋体" w:cs="宋体" w:eastAsia="宋体" w:hint="default"/>
                <w:sz w:val="18"/>
                <w:szCs w:val="18"/>
              </w:rPr>
            </w:pPr>
            <w:r>
              <w:rPr>
                <w:rFonts w:ascii="宋体" w:hAnsi="宋体" w:cs="宋体" w:eastAsia="宋体" w:hint="default"/>
                <w:sz w:val="18"/>
                <w:szCs w:val="18"/>
              </w:rPr>
              <w:t>贵州省 仁怀市 申仁包 装印务 有限责 任公司 </w:t>
            </w:r>
            <w:r>
              <w:rPr>
                <w:rFonts w:ascii="Times New Roman" w:hAnsi="Times New Roman" w:cs="Times New Roman" w:eastAsia="Times New Roman" w:hint="default"/>
                <w:sz w:val="18"/>
                <w:szCs w:val="18"/>
              </w:rPr>
              <w:t>29%</w:t>
            </w:r>
            <w:r>
              <w:rPr>
                <w:rFonts w:ascii="宋体" w:hAnsi="宋体" w:cs="宋体" w:eastAsia="宋体" w:hint="default"/>
                <w:sz w:val="18"/>
                <w:szCs w:val="18"/>
              </w:rPr>
              <w:t>股</w:t>
            </w: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权</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双方协 商</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22,620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正在履 行中</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刊登于</w:t>
            </w:r>
          </w:p>
          <w:p>
            <w:pPr>
              <w:pStyle w:val="TableParagraph"/>
              <w:spacing w:line="316" w:lineRule="auto" w:before="75"/>
              <w:ind w:left="22" w:right="-27"/>
              <w:jc w:val="left"/>
              <w:rPr>
                <w:rFonts w:ascii="宋体" w:hAnsi="宋体" w:cs="宋体" w:eastAsia="宋体" w:hint="default"/>
                <w:sz w:val="18"/>
                <w:szCs w:val="18"/>
              </w:rPr>
            </w:pPr>
            <w:r>
              <w:rPr>
                <w:rFonts w:ascii="宋体" w:hAnsi="宋体" w:cs="宋体" w:eastAsia="宋体" w:hint="default"/>
                <w:sz w:val="18"/>
                <w:szCs w:val="18"/>
              </w:rPr>
              <w:t>《证券 </w:t>
            </w:r>
            <w:r>
              <w:rPr>
                <w:rFonts w:ascii="宋体" w:hAnsi="宋体" w:cs="宋体" w:eastAsia="宋体" w:hint="default"/>
                <w:spacing w:val="-23"/>
                <w:sz w:val="18"/>
                <w:szCs w:val="18"/>
              </w:rPr>
              <w:t>时报》、</w:t>
            </w:r>
          </w:p>
          <w:p>
            <w:pPr>
              <w:pStyle w:val="TableParagraph"/>
              <w:spacing w:line="316" w:lineRule="auto" w:before="19"/>
              <w:ind w:left="22" w:right="61"/>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30"/>
                <w:sz w:val="18"/>
                <w:szCs w:val="18"/>
              </w:rPr>
              <w:t>报》、</w:t>
            </w:r>
          </w:p>
          <w:p>
            <w:pPr>
              <w:pStyle w:val="TableParagraph"/>
              <w:spacing w:line="316" w:lineRule="auto" w:before="19"/>
              <w:ind w:left="22" w:right="61"/>
              <w:jc w:val="left"/>
              <w:rPr>
                <w:rFonts w:ascii="宋体" w:hAnsi="宋体" w:cs="宋体" w:eastAsia="宋体" w:hint="default"/>
                <w:sz w:val="18"/>
                <w:szCs w:val="18"/>
              </w:rPr>
            </w:pPr>
            <w:r>
              <w:rPr>
                <w:rFonts w:ascii="宋体" w:hAnsi="宋体" w:cs="宋体" w:eastAsia="宋体" w:hint="default"/>
                <w:sz w:val="18"/>
                <w:szCs w:val="18"/>
              </w:rPr>
              <w:t>《上海 证券 </w:t>
            </w:r>
            <w:r>
              <w:rPr>
                <w:rFonts w:ascii="宋体" w:hAnsi="宋体" w:cs="宋体" w:eastAsia="宋体" w:hint="default"/>
                <w:spacing w:val="-30"/>
                <w:sz w:val="18"/>
                <w:szCs w:val="18"/>
              </w:rPr>
              <w:t>报》、</w:t>
            </w:r>
          </w:p>
          <w:p>
            <w:pPr>
              <w:pStyle w:val="TableParagraph"/>
              <w:spacing w:line="316" w:lineRule="auto" w:before="19"/>
              <w:ind w:left="22" w:right="61"/>
              <w:jc w:val="both"/>
              <w:rPr>
                <w:rFonts w:ascii="宋体" w:hAnsi="宋体" w:cs="宋体" w:eastAsia="宋体" w:hint="default"/>
                <w:sz w:val="18"/>
                <w:szCs w:val="18"/>
              </w:rPr>
            </w:pPr>
            <w:r>
              <w:rPr>
                <w:rFonts w:ascii="宋体" w:hAnsi="宋体" w:cs="宋体" w:eastAsia="宋体" w:hint="default"/>
                <w:sz w:val="18"/>
                <w:szCs w:val="18"/>
              </w:rPr>
              <w:t>《证券 日报》 以及巨 潮资讯 网</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w:t>
            </w:r>
          </w:p>
          <w:p>
            <w:pPr>
              <w:pStyle w:val="TableParagraph"/>
              <w:spacing w:line="362" w:lineRule="auto" w:before="102"/>
              <w:ind w:left="22" w:right="51"/>
              <w:jc w:val="left"/>
              <w:rPr>
                <w:rFonts w:ascii="Times New Roman" w:hAnsi="Times New Roman" w:cs="Times New Roman" w:eastAsia="Times New Roman" w:hint="default"/>
                <w:sz w:val="18"/>
                <w:szCs w:val="18"/>
              </w:rPr>
            </w:pPr>
            <w:r>
              <w:rPr>
                <w:rFonts w:ascii="Times New Roman"/>
                <w:sz w:val="18"/>
              </w:rPr>
              <w:t>.cninfo. com.cn</w:t>
            </w:r>
          </w:p>
          <w:p>
            <w:pPr>
              <w:pStyle w:val="TableParagraph"/>
              <w:spacing w:line="199" w:lineRule="exact"/>
              <w:ind w:left="22" w:right="0"/>
              <w:jc w:val="left"/>
              <w:rPr>
                <w:rFonts w:ascii="宋体" w:hAnsi="宋体" w:cs="宋体" w:eastAsia="宋体" w:hint="default"/>
                <w:sz w:val="18"/>
                <w:szCs w:val="18"/>
              </w:rPr>
            </w:pPr>
            <w:r>
              <w:rPr>
                <w:rFonts w:ascii="宋体" w:hAnsi="宋体" w:cs="宋体" w:eastAsia="宋体" w:hint="default"/>
                <w:spacing w:val="-35"/>
                <w:sz w:val="18"/>
                <w:szCs w:val="18"/>
              </w:rPr>
              <w:t>）的《关</w:t>
            </w:r>
          </w:p>
          <w:p>
            <w:pPr>
              <w:pStyle w:val="TableParagraph"/>
              <w:spacing w:line="319" w:lineRule="auto" w:before="76"/>
              <w:ind w:left="22" w:right="61"/>
              <w:jc w:val="left"/>
              <w:rPr>
                <w:rFonts w:ascii="宋体" w:hAnsi="宋体" w:cs="宋体" w:eastAsia="宋体" w:hint="default"/>
                <w:sz w:val="18"/>
                <w:szCs w:val="18"/>
              </w:rPr>
            </w:pPr>
            <w:r>
              <w:rPr>
                <w:rFonts w:ascii="宋体" w:hAnsi="宋体" w:cs="宋体" w:eastAsia="宋体" w:hint="default"/>
                <w:sz w:val="18"/>
                <w:szCs w:val="18"/>
              </w:rPr>
              <w:t>于签订 股权收 购协议 的公 告》</w:t>
            </w:r>
          </w:p>
        </w:tc>
      </w:tr>
      <w:tr>
        <w:trPr>
          <w:trHeight w:val="6291"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22" w:right="63"/>
              <w:jc w:val="both"/>
              <w:rPr>
                <w:rFonts w:ascii="宋体" w:hAnsi="宋体" w:cs="宋体" w:eastAsia="宋体" w:hint="default"/>
                <w:sz w:val="18"/>
                <w:szCs w:val="18"/>
              </w:rPr>
            </w:pPr>
            <w:r>
              <w:rPr>
                <w:rFonts w:ascii="宋体" w:hAnsi="宋体" w:cs="宋体" w:eastAsia="宋体" w:hint="default"/>
                <w:sz w:val="18"/>
                <w:szCs w:val="18"/>
              </w:rPr>
              <w:t>深圳劲 嘉集团 股份有 限公司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2" w:right="65"/>
              <w:jc w:val="left"/>
              <w:rPr>
                <w:rFonts w:ascii="宋体" w:hAnsi="宋体" w:cs="宋体" w:eastAsia="宋体" w:hint="default"/>
                <w:sz w:val="18"/>
                <w:szCs w:val="18"/>
              </w:rPr>
            </w:pPr>
            <w:r>
              <w:rPr>
                <w:rFonts w:ascii="宋体" w:hAnsi="宋体" w:cs="宋体" w:eastAsia="宋体" w:hint="default"/>
                <w:sz w:val="18"/>
                <w:szCs w:val="18"/>
              </w:rPr>
              <w:t>梅曙 南、杨 幼妮、 金晶、 张寅 元、上 海石龙 实业有 限公司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5"/>
              <w:ind w:left="22" w:right="65"/>
              <w:jc w:val="both"/>
              <w:rPr>
                <w:rFonts w:ascii="宋体" w:hAnsi="宋体" w:cs="宋体" w:eastAsia="宋体" w:hint="default"/>
                <w:sz w:val="18"/>
                <w:szCs w:val="18"/>
              </w:rPr>
            </w:pPr>
            <w:r>
              <w:rPr>
                <w:rFonts w:ascii="宋体" w:hAnsi="宋体" w:cs="宋体" w:eastAsia="宋体" w:hint="default"/>
                <w:sz w:val="18"/>
                <w:szCs w:val="18"/>
              </w:rPr>
              <w:t>上海丽 兴绿色 包装有 限公司</w:t>
            </w:r>
          </w:p>
          <w:p>
            <w:pPr>
              <w:pStyle w:val="TableParagraph"/>
              <w:spacing w:line="240" w:lineRule="auto" w:before="58"/>
              <w:ind w:left="22" w:right="0"/>
              <w:jc w:val="both"/>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66"/>
              <w:ind w:left="22" w:right="0"/>
              <w:jc w:val="both"/>
              <w:rPr>
                <w:rFonts w:ascii="宋体" w:hAnsi="宋体" w:cs="宋体" w:eastAsia="宋体" w:hint="default"/>
                <w:sz w:val="18"/>
                <w:szCs w:val="18"/>
              </w:rPr>
            </w:pPr>
            <w:r>
              <w:rPr>
                <w:rFonts w:ascii="宋体" w:hAnsi="宋体" w:cs="宋体" w:eastAsia="宋体" w:hint="default"/>
                <w:sz w:val="18"/>
                <w:szCs w:val="18"/>
              </w:rPr>
              <w:t>股权</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8"/>
              <w:ind w:left="22" w:right="62"/>
              <w:jc w:val="left"/>
              <w:rPr>
                <w:rFonts w:ascii="宋体" w:hAnsi="宋体" w:cs="宋体" w:eastAsia="宋体" w:hint="default"/>
                <w:sz w:val="18"/>
                <w:szCs w:val="18"/>
              </w:rPr>
            </w:pPr>
            <w:r>
              <w:rPr>
                <w:rFonts w:ascii="宋体" w:hAnsi="宋体" w:cs="宋体" w:eastAsia="宋体" w:hint="default"/>
                <w:sz w:val="18"/>
                <w:szCs w:val="18"/>
              </w:rPr>
              <w:t>双方协 商</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right="21"/>
              <w:jc w:val="right"/>
              <w:rPr>
                <w:rFonts w:ascii="Times New Roman" w:hAnsi="Times New Roman" w:cs="Times New Roman" w:eastAsia="Times New Roman" w:hint="default"/>
                <w:sz w:val="18"/>
                <w:szCs w:val="18"/>
              </w:rPr>
            </w:pPr>
            <w:r>
              <w:rPr>
                <w:rFonts w:ascii="Times New Roman"/>
                <w:sz w:val="18"/>
              </w:rPr>
              <w:t>5,340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8"/>
              <w:ind w:left="22" w:right="65"/>
              <w:jc w:val="left"/>
              <w:rPr>
                <w:rFonts w:ascii="宋体" w:hAnsi="宋体" w:cs="宋体" w:eastAsia="宋体" w:hint="default"/>
                <w:sz w:val="18"/>
                <w:szCs w:val="18"/>
              </w:rPr>
            </w:pPr>
            <w:r>
              <w:rPr>
                <w:rFonts w:ascii="宋体" w:hAnsi="宋体" w:cs="宋体" w:eastAsia="宋体" w:hint="default"/>
                <w:sz w:val="18"/>
                <w:szCs w:val="18"/>
              </w:rPr>
              <w:t>正在履 行中</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刊登于</w:t>
            </w:r>
          </w:p>
          <w:p>
            <w:pPr>
              <w:pStyle w:val="TableParagraph"/>
              <w:spacing w:line="316" w:lineRule="auto" w:before="75"/>
              <w:ind w:left="22" w:right="-27"/>
              <w:jc w:val="left"/>
              <w:rPr>
                <w:rFonts w:ascii="宋体" w:hAnsi="宋体" w:cs="宋体" w:eastAsia="宋体" w:hint="default"/>
                <w:sz w:val="18"/>
                <w:szCs w:val="18"/>
              </w:rPr>
            </w:pPr>
            <w:r>
              <w:rPr>
                <w:rFonts w:ascii="宋体" w:hAnsi="宋体" w:cs="宋体" w:eastAsia="宋体" w:hint="default"/>
                <w:sz w:val="18"/>
                <w:szCs w:val="18"/>
              </w:rPr>
              <w:t>《证券 </w:t>
            </w:r>
            <w:r>
              <w:rPr>
                <w:rFonts w:ascii="宋体" w:hAnsi="宋体" w:cs="宋体" w:eastAsia="宋体" w:hint="default"/>
                <w:spacing w:val="-23"/>
                <w:sz w:val="18"/>
                <w:szCs w:val="18"/>
              </w:rPr>
              <w:t>时报》、</w:t>
            </w:r>
          </w:p>
          <w:p>
            <w:pPr>
              <w:pStyle w:val="TableParagraph"/>
              <w:spacing w:line="316" w:lineRule="auto" w:before="19"/>
              <w:ind w:left="22" w:right="61"/>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30"/>
                <w:sz w:val="18"/>
                <w:szCs w:val="18"/>
              </w:rPr>
              <w:t>报》、</w:t>
            </w:r>
          </w:p>
          <w:p>
            <w:pPr>
              <w:pStyle w:val="TableParagraph"/>
              <w:spacing w:line="316" w:lineRule="auto" w:before="19"/>
              <w:ind w:left="22" w:right="61"/>
              <w:jc w:val="left"/>
              <w:rPr>
                <w:rFonts w:ascii="宋体" w:hAnsi="宋体" w:cs="宋体" w:eastAsia="宋体" w:hint="default"/>
                <w:sz w:val="18"/>
                <w:szCs w:val="18"/>
              </w:rPr>
            </w:pPr>
            <w:r>
              <w:rPr>
                <w:rFonts w:ascii="宋体" w:hAnsi="宋体" w:cs="宋体" w:eastAsia="宋体" w:hint="default"/>
                <w:sz w:val="18"/>
                <w:szCs w:val="18"/>
              </w:rPr>
              <w:t>《上海 证券 </w:t>
            </w:r>
            <w:r>
              <w:rPr>
                <w:rFonts w:ascii="宋体" w:hAnsi="宋体" w:cs="宋体" w:eastAsia="宋体" w:hint="default"/>
                <w:spacing w:val="-30"/>
                <w:sz w:val="18"/>
                <w:szCs w:val="18"/>
              </w:rPr>
              <w:t>报》、</w:t>
            </w:r>
          </w:p>
          <w:p>
            <w:pPr>
              <w:pStyle w:val="TableParagraph"/>
              <w:spacing w:line="316" w:lineRule="auto" w:before="19"/>
              <w:ind w:left="22" w:right="61"/>
              <w:jc w:val="both"/>
              <w:rPr>
                <w:rFonts w:ascii="宋体" w:hAnsi="宋体" w:cs="宋体" w:eastAsia="宋体" w:hint="default"/>
                <w:sz w:val="18"/>
                <w:szCs w:val="18"/>
              </w:rPr>
            </w:pPr>
            <w:r>
              <w:rPr>
                <w:rFonts w:ascii="宋体" w:hAnsi="宋体" w:cs="宋体" w:eastAsia="宋体" w:hint="default"/>
                <w:sz w:val="18"/>
                <w:szCs w:val="18"/>
              </w:rPr>
              <w:t>《证券 日报》 以及巨 潮资讯 网</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w:t>
            </w:r>
          </w:p>
          <w:p>
            <w:pPr>
              <w:pStyle w:val="TableParagraph"/>
              <w:spacing w:line="362" w:lineRule="auto" w:before="102"/>
              <w:ind w:left="22" w:right="51"/>
              <w:jc w:val="left"/>
              <w:rPr>
                <w:rFonts w:ascii="Times New Roman" w:hAnsi="Times New Roman" w:cs="Times New Roman" w:eastAsia="Times New Roman" w:hint="default"/>
                <w:sz w:val="18"/>
                <w:szCs w:val="18"/>
              </w:rPr>
            </w:pPr>
            <w:r>
              <w:rPr>
                <w:rFonts w:ascii="Times New Roman"/>
                <w:sz w:val="18"/>
              </w:rPr>
              <w:t>.cninfo. com.cn</w:t>
            </w:r>
          </w:p>
          <w:p>
            <w:pPr>
              <w:pStyle w:val="TableParagraph"/>
              <w:spacing w:line="199" w:lineRule="exact"/>
              <w:ind w:left="22" w:right="0"/>
              <w:jc w:val="left"/>
              <w:rPr>
                <w:rFonts w:ascii="宋体" w:hAnsi="宋体" w:cs="宋体" w:eastAsia="宋体" w:hint="default"/>
                <w:sz w:val="18"/>
                <w:szCs w:val="18"/>
              </w:rPr>
            </w:pPr>
            <w:r>
              <w:rPr>
                <w:rFonts w:ascii="宋体" w:hAnsi="宋体" w:cs="宋体" w:eastAsia="宋体" w:hint="default"/>
                <w:spacing w:val="-35"/>
                <w:sz w:val="18"/>
                <w:szCs w:val="18"/>
              </w:rPr>
              <w:t>）的《关</w:t>
            </w:r>
          </w:p>
          <w:p>
            <w:pPr>
              <w:pStyle w:val="TableParagraph"/>
              <w:spacing w:line="316" w:lineRule="auto" w:before="76"/>
              <w:ind w:left="22" w:right="61"/>
              <w:jc w:val="left"/>
              <w:rPr>
                <w:rFonts w:ascii="宋体" w:hAnsi="宋体" w:cs="宋体" w:eastAsia="宋体" w:hint="default"/>
                <w:sz w:val="18"/>
                <w:szCs w:val="18"/>
              </w:rPr>
            </w:pPr>
            <w:r>
              <w:rPr>
                <w:rFonts w:ascii="宋体" w:hAnsi="宋体" w:cs="宋体" w:eastAsia="宋体" w:hint="default"/>
                <w:sz w:val="18"/>
                <w:szCs w:val="18"/>
              </w:rPr>
              <w:t>于签订 股权收</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636"/>
        <w:gridCol w:w="640"/>
        <w:gridCol w:w="638"/>
        <w:gridCol w:w="640"/>
        <w:gridCol w:w="640"/>
        <w:gridCol w:w="639"/>
        <w:gridCol w:w="640"/>
        <w:gridCol w:w="638"/>
        <w:gridCol w:w="637"/>
        <w:gridCol w:w="638"/>
        <w:gridCol w:w="639"/>
        <w:gridCol w:w="637"/>
        <w:gridCol w:w="638"/>
        <w:gridCol w:w="638"/>
        <w:gridCol w:w="636"/>
      </w:tblGrid>
      <w:tr>
        <w:trPr>
          <w:trHeight w:val="986" w:hRule="exact"/>
        </w:trPr>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1"/>
              <w:jc w:val="left"/>
              <w:rPr>
                <w:rFonts w:ascii="宋体" w:hAnsi="宋体" w:cs="宋体" w:eastAsia="宋体" w:hint="default"/>
                <w:sz w:val="18"/>
                <w:szCs w:val="18"/>
              </w:rPr>
            </w:pPr>
            <w:r>
              <w:rPr>
                <w:rFonts w:ascii="宋体" w:hAnsi="宋体" w:cs="宋体" w:eastAsia="宋体" w:hint="default"/>
                <w:sz w:val="18"/>
                <w:szCs w:val="18"/>
              </w:rPr>
              <w:t>购协议 的公 告》</w:t>
            </w:r>
          </w:p>
        </w:tc>
      </w:tr>
      <w:tr>
        <w:trPr>
          <w:trHeight w:val="7267"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2" w:right="63"/>
              <w:jc w:val="both"/>
              <w:rPr>
                <w:rFonts w:ascii="宋体" w:hAnsi="宋体" w:cs="宋体" w:eastAsia="宋体" w:hint="default"/>
                <w:sz w:val="18"/>
                <w:szCs w:val="18"/>
              </w:rPr>
            </w:pPr>
            <w:r>
              <w:rPr>
                <w:rFonts w:ascii="宋体" w:hAnsi="宋体" w:cs="宋体" w:eastAsia="宋体" w:hint="default"/>
                <w:sz w:val="18"/>
                <w:szCs w:val="18"/>
              </w:rPr>
              <w:t>中华香 港国际 烟草集 团有限 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2" w:right="65"/>
              <w:jc w:val="left"/>
              <w:rPr>
                <w:rFonts w:ascii="宋体" w:hAnsi="宋体" w:cs="宋体" w:eastAsia="宋体" w:hint="default"/>
                <w:sz w:val="18"/>
                <w:szCs w:val="18"/>
              </w:rPr>
            </w:pPr>
            <w:r>
              <w:rPr>
                <w:rFonts w:ascii="宋体" w:hAnsi="宋体" w:cs="宋体" w:eastAsia="宋体" w:hint="default"/>
                <w:sz w:val="18"/>
                <w:szCs w:val="18"/>
              </w:rPr>
              <w:t>沈小 靖、梅 曙南、 张家振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2" w:right="49"/>
              <w:jc w:val="both"/>
              <w:rPr>
                <w:rFonts w:ascii="Times New Roman" w:hAnsi="Times New Roman" w:cs="Times New Roman" w:eastAsia="Times New Roman" w:hint="default"/>
                <w:sz w:val="18"/>
                <w:szCs w:val="18"/>
              </w:rPr>
            </w:pPr>
            <w:r>
              <w:rPr>
                <w:rFonts w:ascii="宋体" w:hAnsi="宋体" w:cs="宋体" w:eastAsia="宋体" w:hint="default"/>
                <w:sz w:val="18"/>
                <w:szCs w:val="18"/>
              </w:rPr>
              <w:t>香港润 伟实业 有限公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股权</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双方协 商</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9,612</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正在履 行中</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刊登于</w:t>
            </w:r>
          </w:p>
          <w:p>
            <w:pPr>
              <w:pStyle w:val="TableParagraph"/>
              <w:spacing w:line="316" w:lineRule="auto" w:before="75"/>
              <w:ind w:left="22" w:right="-27"/>
              <w:jc w:val="left"/>
              <w:rPr>
                <w:rFonts w:ascii="宋体" w:hAnsi="宋体" w:cs="宋体" w:eastAsia="宋体" w:hint="default"/>
                <w:sz w:val="18"/>
                <w:szCs w:val="18"/>
              </w:rPr>
            </w:pPr>
            <w:r>
              <w:rPr>
                <w:rFonts w:ascii="宋体" w:hAnsi="宋体" w:cs="宋体" w:eastAsia="宋体" w:hint="default"/>
                <w:sz w:val="18"/>
                <w:szCs w:val="18"/>
              </w:rPr>
              <w:t>《证券 </w:t>
            </w:r>
            <w:r>
              <w:rPr>
                <w:rFonts w:ascii="宋体" w:hAnsi="宋体" w:cs="宋体" w:eastAsia="宋体" w:hint="default"/>
                <w:spacing w:val="-23"/>
                <w:sz w:val="18"/>
                <w:szCs w:val="18"/>
              </w:rPr>
              <w:t>时报》、</w:t>
            </w:r>
          </w:p>
          <w:p>
            <w:pPr>
              <w:pStyle w:val="TableParagraph"/>
              <w:spacing w:line="316" w:lineRule="auto" w:before="19"/>
              <w:ind w:left="22" w:right="61"/>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30"/>
                <w:sz w:val="18"/>
                <w:szCs w:val="18"/>
              </w:rPr>
              <w:t>报》、</w:t>
            </w:r>
          </w:p>
          <w:p>
            <w:pPr>
              <w:pStyle w:val="TableParagraph"/>
              <w:spacing w:line="316" w:lineRule="auto" w:before="19"/>
              <w:ind w:left="22" w:right="61"/>
              <w:jc w:val="left"/>
              <w:rPr>
                <w:rFonts w:ascii="宋体" w:hAnsi="宋体" w:cs="宋体" w:eastAsia="宋体" w:hint="default"/>
                <w:sz w:val="18"/>
                <w:szCs w:val="18"/>
              </w:rPr>
            </w:pPr>
            <w:r>
              <w:rPr>
                <w:rFonts w:ascii="宋体" w:hAnsi="宋体" w:cs="宋体" w:eastAsia="宋体" w:hint="default"/>
                <w:sz w:val="18"/>
                <w:szCs w:val="18"/>
              </w:rPr>
              <w:t>《上海 证券 </w:t>
            </w:r>
            <w:r>
              <w:rPr>
                <w:rFonts w:ascii="宋体" w:hAnsi="宋体" w:cs="宋体" w:eastAsia="宋体" w:hint="default"/>
                <w:spacing w:val="-30"/>
                <w:sz w:val="18"/>
                <w:szCs w:val="18"/>
              </w:rPr>
              <w:t>报》、</w:t>
            </w:r>
          </w:p>
          <w:p>
            <w:pPr>
              <w:pStyle w:val="TableParagraph"/>
              <w:spacing w:line="316" w:lineRule="auto" w:before="19"/>
              <w:ind w:left="22" w:right="61"/>
              <w:jc w:val="both"/>
              <w:rPr>
                <w:rFonts w:ascii="宋体" w:hAnsi="宋体" w:cs="宋体" w:eastAsia="宋体" w:hint="default"/>
                <w:sz w:val="18"/>
                <w:szCs w:val="18"/>
              </w:rPr>
            </w:pPr>
            <w:r>
              <w:rPr>
                <w:rFonts w:ascii="宋体" w:hAnsi="宋体" w:cs="宋体" w:eastAsia="宋体" w:hint="default"/>
                <w:sz w:val="18"/>
                <w:szCs w:val="18"/>
              </w:rPr>
              <w:t>《证券 日报》 以及巨 潮资讯 网</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w:t>
            </w:r>
          </w:p>
          <w:p>
            <w:pPr>
              <w:pStyle w:val="TableParagraph"/>
              <w:spacing w:line="362" w:lineRule="auto" w:before="102"/>
              <w:ind w:left="22" w:right="51"/>
              <w:jc w:val="left"/>
              <w:rPr>
                <w:rFonts w:ascii="Times New Roman" w:hAnsi="Times New Roman" w:cs="Times New Roman" w:eastAsia="Times New Roman" w:hint="default"/>
                <w:sz w:val="18"/>
                <w:szCs w:val="18"/>
              </w:rPr>
            </w:pPr>
            <w:r>
              <w:rPr>
                <w:rFonts w:ascii="Times New Roman"/>
                <w:sz w:val="18"/>
              </w:rPr>
              <w:t>.cninfo. com.cn</w:t>
            </w:r>
          </w:p>
          <w:p>
            <w:pPr>
              <w:pStyle w:val="TableParagraph"/>
              <w:spacing w:line="199" w:lineRule="exact"/>
              <w:ind w:left="22" w:right="0"/>
              <w:jc w:val="left"/>
              <w:rPr>
                <w:rFonts w:ascii="宋体" w:hAnsi="宋体" w:cs="宋体" w:eastAsia="宋体" w:hint="default"/>
                <w:sz w:val="18"/>
                <w:szCs w:val="18"/>
              </w:rPr>
            </w:pPr>
            <w:r>
              <w:rPr>
                <w:rFonts w:ascii="宋体" w:hAnsi="宋体" w:cs="宋体" w:eastAsia="宋体" w:hint="default"/>
                <w:spacing w:val="-35"/>
                <w:sz w:val="18"/>
                <w:szCs w:val="18"/>
              </w:rPr>
              <w:t>）的《关</w:t>
            </w:r>
          </w:p>
          <w:p>
            <w:pPr>
              <w:pStyle w:val="TableParagraph"/>
              <w:spacing w:line="319" w:lineRule="auto" w:before="76"/>
              <w:ind w:left="22" w:right="61"/>
              <w:jc w:val="left"/>
              <w:rPr>
                <w:rFonts w:ascii="宋体" w:hAnsi="宋体" w:cs="宋体" w:eastAsia="宋体" w:hint="default"/>
                <w:sz w:val="18"/>
                <w:szCs w:val="18"/>
              </w:rPr>
            </w:pPr>
            <w:r>
              <w:rPr>
                <w:rFonts w:ascii="宋体" w:hAnsi="宋体" w:cs="宋体" w:eastAsia="宋体" w:hint="default"/>
                <w:sz w:val="18"/>
                <w:szCs w:val="18"/>
              </w:rPr>
              <w:t>于签订 股权收 购协议 的公 告》</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134" w:right="0"/>
        <w:jc w:val="left"/>
        <w:rPr>
          <w:b w:val="0"/>
          <w:bCs w:val="0"/>
        </w:rPr>
      </w:pPr>
      <w:bookmarkStart w:name="十八、社会责任情况" w:id="98"/>
      <w:bookmarkEnd w:id="98"/>
      <w:r>
        <w:rPr>
          <w:b w:val="0"/>
          <w:bCs w:val="0"/>
        </w:rPr>
      </w:r>
      <w:r>
        <w:rPr/>
        <w:t>十八、社会责任情况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履行社会责任情况" w:id="99"/>
      <w:bookmarkEnd w:id="99"/>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58"/>
        <w:ind w:right="0"/>
        <w:jc w:val="left"/>
      </w:pPr>
      <w:r>
        <w:rPr/>
        <w:t>（一）报告期内公司履行社会责任的情况</w:t>
      </w:r>
    </w:p>
    <w:p>
      <w:pPr>
        <w:spacing w:line="240" w:lineRule="auto" w:before="9"/>
        <w:rPr>
          <w:rFonts w:ascii="宋体" w:hAnsi="宋体" w:cs="宋体" w:eastAsia="宋体" w:hint="default"/>
          <w:sz w:val="15"/>
          <w:szCs w:val="15"/>
        </w:rPr>
      </w:pPr>
    </w:p>
    <w:p>
      <w:pPr>
        <w:pStyle w:val="BodyText"/>
        <w:spacing w:line="400" w:lineRule="auto"/>
        <w:ind w:left="1134" w:right="1129"/>
        <w:jc w:val="both"/>
      </w:pPr>
      <w:r>
        <w:rPr>
          <w:rFonts w:ascii="Times New Roman" w:hAnsi="Times New Roman" w:cs="Times New Roman" w:eastAsia="Times New Roman" w:hint="default"/>
        </w:rPr>
        <w:t>1</w:t>
      </w:r>
      <w:r>
        <w:rPr/>
        <w:t>、公司严格按照《公司法》、《证券法》、《上市公司治理准则》、《深圳证券交易所股票上市规则》、《深圳证券交易 所中小企业板上市公司规范运作指引》及中国证监会有关法律法规的</w:t>
      </w:r>
      <w:r>
        <w:rPr>
          <w:spacing w:val="-18"/>
        </w:rPr>
        <w:t> </w:t>
      </w:r>
      <w:r>
        <w:rPr/>
        <w:t>要求，不断完善公司法人治理结构，规范公司运作。</w:t>
      </w:r>
      <w:r>
        <w:rPr/>
        <w:t> </w:t>
      </w:r>
      <w:r>
        <w:rPr>
          <w:spacing w:val="-2"/>
        </w:rPr>
        <w:t>公司设立了股东大会、董事会、监事会，董事会下设战略委员会、审计委员会、提名委员会、薪酬与考核委员会四个专门委</w:t>
      </w:r>
      <w:r>
        <w:rPr>
          <w:spacing w:val="-67"/>
        </w:rPr>
        <w:t> </w:t>
      </w:r>
      <w:r>
        <w:rPr>
          <w:spacing w:val="-67"/>
        </w:rPr>
      </w:r>
      <w:r>
        <w:rPr/>
        <w:t>员会，形成科学有效的职责分工和制衡机制。</w:t>
      </w:r>
    </w:p>
    <w:p>
      <w:pPr>
        <w:pStyle w:val="BodyText"/>
        <w:spacing w:line="400" w:lineRule="auto" w:before="83"/>
        <w:ind w:left="1134" w:right="0"/>
        <w:jc w:val="left"/>
      </w:pPr>
      <w:r>
        <w:rPr>
          <w:rFonts w:ascii="Times New Roman" w:hAnsi="Times New Roman" w:cs="Times New Roman" w:eastAsia="Times New Roman" w:hint="default"/>
        </w:rPr>
        <w:t>2</w:t>
      </w:r>
      <w:r>
        <w:rPr/>
        <w:t>、公司严格按照《公司法》、《证券法》、《股票上市规则》以及《公司章程》等有关法律法规的要求，及时、真实、准 </w:t>
      </w:r>
      <w:r>
        <w:rPr>
          <w:spacing w:val="-2"/>
        </w:rPr>
        <w:t>确、完整地进行常规信息披露，确保公司所有股东能够以平等的机会获得公司信息，并不断提高信息披露质量，保障全体股</w:t>
      </w:r>
      <w:r>
        <w:rPr>
          <w:spacing w:val="-66"/>
        </w:rPr>
        <w:t> </w:t>
      </w:r>
      <w:r>
        <w:rPr>
          <w:spacing w:val="-66"/>
        </w:rPr>
      </w:r>
      <w:r>
        <w:rPr>
          <w:spacing w:val="-4"/>
        </w:rPr>
        <w:t>东的合法权益。同时，通过公司网站、投资者电话、传真、电子邮箱等多种方式与投资者进行沟通交流，建立了良好的互动，</w:t>
      </w:r>
      <w:r>
        <w:rPr>
          <w:spacing w:val="-44"/>
        </w:rPr>
        <w:t> </w:t>
      </w:r>
      <w:r>
        <w:rPr>
          <w:spacing w:val="-44"/>
        </w:rPr>
      </w:r>
      <w:r>
        <w:rPr/>
        <w:t>提高了公司的透明度和诚信度。</w:t>
      </w:r>
    </w:p>
    <w:p>
      <w:pPr>
        <w:pStyle w:val="BodyText"/>
        <w:spacing w:line="240" w:lineRule="auto" w:before="84"/>
        <w:ind w:left="1134" w:right="0"/>
        <w:jc w:val="left"/>
        <w:rPr>
          <w:rFonts w:ascii="Times New Roman" w:hAnsi="Times New Roman" w:cs="Times New Roman" w:eastAsia="Times New Roman" w:hint="default"/>
        </w:rPr>
      </w:pPr>
      <w:r>
        <w:rPr>
          <w:rFonts w:ascii="Times New Roman" w:hAnsi="Times New Roman" w:cs="Times New Roman" w:eastAsia="Times New Roman" w:hint="default"/>
        </w:rPr>
        <w:t>3</w:t>
      </w:r>
      <w:r>
        <w:rPr/>
        <w:t>、公司始终重视对投资者的合理投资回报，在不影响公司正常经营和持续发展的前提下，公司采取积极的利润分配方案</w:t>
      </w:r>
      <w:r>
        <w:rPr>
          <w:rFonts w:ascii="Times New Roman" w:hAnsi="Times New Roman" w:cs="Times New Roman" w:eastAsia="Times New Roman" w:hint="default"/>
        </w:rPr>
        <w:t>,</w:t>
      </w:r>
    </w:p>
    <w:p>
      <w:pPr>
        <w:spacing w:after="0" w:line="240" w:lineRule="auto"/>
        <w:jc w:val="left"/>
        <w:rPr>
          <w:rFonts w:ascii="Times New Roman" w:hAnsi="Times New Roman" w:cs="Times New Roman" w:eastAsia="Times New Roman" w:hint="default"/>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8"/>
          <w:szCs w:val="18"/>
        </w:rPr>
      </w:pPr>
    </w:p>
    <w:p>
      <w:pPr>
        <w:pStyle w:val="BodyText"/>
        <w:spacing w:line="240" w:lineRule="auto" w:before="44"/>
        <w:ind w:right="0"/>
        <w:jc w:val="left"/>
      </w:pPr>
      <w:r>
        <w:rPr/>
        <w:t>原则上将采取以股票和现金分红相结合的分配方式，在满足现金分配条件情况下，公司将优先采用现金分红进行利润分配。</w:t>
      </w:r>
    </w:p>
    <w:p>
      <w:pPr>
        <w:spacing w:line="240" w:lineRule="auto" w:before="9"/>
        <w:rPr>
          <w:rFonts w:ascii="宋体" w:hAnsi="宋体" w:cs="宋体" w:eastAsia="宋体" w:hint="default"/>
          <w:sz w:val="15"/>
          <w:szCs w:val="15"/>
        </w:rPr>
      </w:pPr>
    </w:p>
    <w:p>
      <w:pPr>
        <w:pStyle w:val="BodyText"/>
        <w:spacing w:line="400" w:lineRule="auto"/>
        <w:ind w:right="1133"/>
        <w:jc w:val="both"/>
      </w:pPr>
      <w:r>
        <w:rPr>
          <w:rFonts w:ascii="Times New Roman" w:hAnsi="Times New Roman" w:cs="Times New Roman" w:eastAsia="Times New Roman" w:hint="default"/>
        </w:rPr>
        <w:t>4</w:t>
      </w:r>
      <w:r>
        <w:rPr/>
        <w:t>、人才是公司最核心的宝贵财产。公司以人为本，把人才战略作为企业发展的重点，公司严格遵守《劳动法》、《劳动合 </w:t>
      </w:r>
      <w:r>
        <w:rPr>
          <w:spacing w:val="-2"/>
        </w:rPr>
        <w:t>同法》等相关法律法规，尊重和维护员工的个人权益，进一步规范和完善了公司的激励、社保等薪酬和福利制度，切实关注</w:t>
      </w:r>
      <w:r>
        <w:rPr>
          <w:spacing w:val="-66"/>
        </w:rPr>
        <w:t> </w:t>
      </w:r>
      <w:r>
        <w:rPr>
          <w:spacing w:val="-66"/>
        </w:rPr>
      </w:r>
      <w:r>
        <w:rPr>
          <w:spacing w:val="-2"/>
        </w:rPr>
        <w:t>员工健康、安全和满意度，重视人才培养，实现员工与企业的共同成长，不断将企业的发展成果惠及全体员工，构建和谐稳</w:t>
      </w:r>
      <w:r>
        <w:rPr>
          <w:spacing w:val="-66"/>
        </w:rPr>
        <w:t> </w:t>
      </w:r>
      <w:r>
        <w:rPr>
          <w:spacing w:val="-66"/>
        </w:rPr>
      </w:r>
      <w:r>
        <w:rPr/>
        <w:t>定的劳资关系。</w:t>
      </w:r>
    </w:p>
    <w:p>
      <w:pPr>
        <w:pStyle w:val="BodyText"/>
        <w:spacing w:line="396" w:lineRule="auto" w:before="83"/>
        <w:ind w:left="1134" w:right="1131"/>
        <w:jc w:val="both"/>
      </w:pPr>
      <w:r>
        <w:rPr>
          <w:rFonts w:ascii="Times New Roman" w:hAnsi="Times New Roman" w:cs="Times New Roman" w:eastAsia="Times New Roman" w:hint="default"/>
        </w:rPr>
        <w:t>5</w:t>
      </w:r>
      <w:r>
        <w:rPr/>
        <w:t>、公司一直遵循</w:t>
      </w:r>
      <w:r>
        <w:rPr>
          <w:rFonts w:ascii="Times New Roman" w:hAnsi="Times New Roman" w:cs="Times New Roman" w:eastAsia="Times New Roman" w:hint="default"/>
        </w:rPr>
        <w:t>“</w:t>
      </w:r>
      <w:r>
        <w:rPr/>
        <w:t>自愿、平等、互利</w:t>
      </w:r>
      <w:r>
        <w:rPr>
          <w:rFonts w:ascii="Times New Roman" w:hAnsi="Times New Roman" w:cs="Times New Roman" w:eastAsia="Times New Roman" w:hint="default"/>
        </w:rPr>
        <w:t>”</w:t>
      </w:r>
      <w:r>
        <w:rPr/>
        <w:t>的原则，积极构建和发展与供应商、客户的战略合作伙伴关系，注重与各相关方的沟 </w:t>
      </w:r>
      <w:r>
        <w:rPr>
          <w:spacing w:val="-2"/>
        </w:rPr>
        <w:t>通与协调，共同构筑信任与合作的平台，切实履行公司对供应商、对客户、对消费者的社会责任。公司与供应商和客户合同</w:t>
      </w:r>
      <w:r>
        <w:rPr>
          <w:spacing w:val="-66"/>
        </w:rPr>
        <w:t> </w:t>
      </w:r>
      <w:r>
        <w:rPr>
          <w:spacing w:val="-66"/>
        </w:rPr>
      </w:r>
      <w:r>
        <w:rPr/>
        <w:t>履约良好，各方的权益都得到了应有的保护。</w:t>
      </w:r>
    </w:p>
    <w:p>
      <w:pPr>
        <w:pStyle w:val="BodyText"/>
        <w:spacing w:line="384" w:lineRule="auto" w:before="88"/>
        <w:ind w:right="0"/>
        <w:jc w:val="left"/>
      </w:pPr>
      <w:r>
        <w:rPr>
          <w:rFonts w:ascii="Times New Roman" w:hAnsi="Times New Roman" w:cs="Times New Roman" w:eastAsia="Times New Roman" w:hint="default"/>
          <w:spacing w:val="-1"/>
        </w:rPr>
        <w:t>6</w:t>
      </w:r>
      <w:r>
        <w:rPr>
          <w:spacing w:val="-1"/>
        </w:rPr>
        <w:t>、公司重视履行社会责任，积极回馈社会，制定了《对外捐赠管理制度》</w:t>
      </w:r>
      <w:r>
        <w:rPr>
          <w:rFonts w:ascii="Times New Roman" w:hAnsi="Times New Roman" w:cs="Times New Roman" w:eastAsia="Times New Roman" w:hint="default"/>
          <w:spacing w:val="-1"/>
        </w:rPr>
        <w:t>,</w:t>
      </w:r>
      <w:r>
        <w:rPr>
          <w:spacing w:val="-1"/>
        </w:rPr>
        <w:t>加强对外捐赠事宜的管理，明确对外捐赠的决策</w:t>
      </w:r>
      <w:r>
        <w:rPr>
          <w:spacing w:val="-73"/>
        </w:rPr>
        <w:t> </w:t>
      </w:r>
      <w:r>
        <w:rPr>
          <w:spacing w:val="-73"/>
        </w:rPr>
      </w:r>
      <w:r>
        <w:rPr/>
        <w:t>及规则，公司在</w:t>
      </w:r>
      <w:r>
        <w:rPr>
          <w:rFonts w:ascii="Times New Roman" w:hAnsi="Times New Roman" w:cs="Times New Roman" w:eastAsia="Times New Roman" w:hint="default"/>
        </w:rPr>
        <w:t>2017</w:t>
      </w:r>
      <w:r>
        <w:rPr/>
        <w:t>年度共计对外捐赠</w:t>
      </w:r>
      <w:r>
        <w:rPr>
          <w:rFonts w:ascii="Times New Roman" w:hAnsi="Times New Roman" w:cs="Times New Roman" w:eastAsia="Times New Roman" w:hint="default"/>
        </w:rPr>
        <w:t>11.1</w:t>
      </w:r>
      <w:r>
        <w:rPr/>
        <w:t>万元，主要用于发展慈善事业，使得公司更好地践行社会责任。</w:t>
      </w:r>
    </w:p>
    <w:p>
      <w:pPr>
        <w:pStyle w:val="BodyText"/>
        <w:spacing w:line="427" w:lineRule="auto" w:before="71"/>
        <w:ind w:left="1134" w:right="0"/>
        <w:jc w:val="left"/>
      </w:pPr>
      <w:r>
        <w:rPr/>
        <w:t>（二）报告期环境保护与可持续发展 </w:t>
      </w:r>
      <w:r>
        <w:rPr>
          <w:spacing w:val="-2"/>
        </w:rPr>
        <w:t>公司始终将环境保护与节能减排作为公司可持续发展战略的重要内容。根据生产特点，公司建立了环境保护管理体系，委派</w:t>
      </w:r>
      <w:r>
        <w:rPr>
          <w:spacing w:val="-66"/>
        </w:rPr>
        <w:t> </w:t>
      </w:r>
      <w:r>
        <w:rPr>
          <w:spacing w:val="-66"/>
        </w:rPr>
      </w:r>
      <w:r>
        <w:rPr/>
        <w:t>专人负责，为持续改善环境保护和节能减排工作提供了较多的人力、物力以及财力支持。</w:t>
      </w:r>
    </w:p>
    <w:p>
      <w:pPr>
        <w:pStyle w:val="BodyText"/>
        <w:spacing w:line="408" w:lineRule="auto" w:before="63"/>
        <w:ind w:left="1134" w:right="1033"/>
        <w:jc w:val="left"/>
      </w:pPr>
      <w:r>
        <w:rPr>
          <w:spacing w:val="-4"/>
        </w:rPr>
        <w:t>公司严格遵照环境保护的规章规定，建立专业的环境保护设施，达到废水达标排放、固体废物交付专业的环保公司回收处理，</w:t>
      </w:r>
      <w:r>
        <w:rPr>
          <w:spacing w:val="-44"/>
        </w:rPr>
        <w:t> </w:t>
      </w:r>
      <w:r>
        <w:rPr>
          <w:spacing w:val="-44"/>
        </w:rPr>
      </w:r>
      <w:r>
        <w:rPr>
          <w:spacing w:val="-2"/>
        </w:rPr>
        <w:t>努力降低产品生产和员工生活对自然环境造成的不利影响。同时，公司将环保理念贯穿到员工的日常工作和生活中，督促和</w:t>
      </w:r>
      <w:r>
        <w:rPr>
          <w:spacing w:val="-66"/>
        </w:rPr>
        <w:t> </w:t>
      </w:r>
      <w:r>
        <w:rPr>
          <w:spacing w:val="-66"/>
        </w:rPr>
      </w:r>
      <w:r>
        <w:rPr>
          <w:spacing w:val="-2"/>
        </w:rPr>
        <w:t>培养员工树立节约用电、用水、减少纸张使用等节能低碳的意识和生活方式，共同为生态环境的可持续性利用做出积极的努</w:t>
      </w:r>
      <w:r>
        <w:rPr>
          <w:spacing w:val="-66"/>
        </w:rPr>
        <w:t> </w:t>
      </w:r>
      <w:r>
        <w:rPr>
          <w:spacing w:val="-66"/>
        </w:rPr>
      </w:r>
      <w:r>
        <w:rPr/>
        <w:t>力。</w:t>
      </w:r>
    </w:p>
    <w:p>
      <w:pPr>
        <w:spacing w:line="240" w:lineRule="auto" w:before="5"/>
        <w:rPr>
          <w:rFonts w:ascii="宋体" w:hAnsi="宋体" w:cs="宋体" w:eastAsia="宋体" w:hint="default"/>
          <w:sz w:val="16"/>
          <w:szCs w:val="16"/>
        </w:rPr>
      </w:pPr>
    </w:p>
    <w:p>
      <w:pPr>
        <w:pStyle w:val="Heading3"/>
        <w:spacing w:line="240" w:lineRule="auto"/>
        <w:ind w:right="0"/>
        <w:jc w:val="left"/>
        <w:rPr>
          <w:b w:val="0"/>
          <w:bCs w:val="0"/>
        </w:rPr>
      </w:pPr>
      <w:bookmarkStart w:name="2、履行精准扶贫社会责任情况" w:id="100"/>
      <w:bookmarkEnd w:id="100"/>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公司报告年度暂无开展精准扶贫工作，也暂无后续精准扶贫计划。</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3、环境保护相关的情况" w:id="101"/>
      <w:bookmarkEnd w:id="101"/>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34" w:right="5712"/>
        <w:jc w:val="left"/>
      </w:pPr>
      <w:r>
        <w:rPr/>
        <w:t>上市公司及其子公司是否属于环境保护部门公布的重点排污单位 是</w:t>
      </w:r>
    </w:p>
    <w:p>
      <w:pPr>
        <w:pStyle w:val="BodyText"/>
        <w:spacing w:line="240" w:lineRule="auto" w:before="28"/>
        <w:ind w:left="1134" w:right="0"/>
        <w:jc w:val="left"/>
      </w:pPr>
      <w:r>
        <w:rPr/>
        <w:t>公司及安徽安泰属于环境保护部门公布的重点排污单位，主要污染物排放情况如下表所示：</w:t>
      </w:r>
    </w:p>
    <w:p>
      <w:pPr>
        <w:spacing w:line="240" w:lineRule="auto" w:before="1"/>
        <w:rPr>
          <w:rFonts w:ascii="宋体" w:hAnsi="宋体" w:cs="宋体" w:eastAsia="宋体" w:hint="default"/>
          <w:sz w:val="8"/>
          <w:szCs w:val="8"/>
        </w:rPr>
      </w:pPr>
    </w:p>
    <w:tbl>
      <w:tblPr>
        <w:tblW w:w="0" w:type="auto"/>
        <w:jc w:val="left"/>
        <w:tblInd w:w="1101" w:type="dxa"/>
        <w:tblLayout w:type="fixed"/>
        <w:tblCellMar>
          <w:top w:w="0" w:type="dxa"/>
          <w:left w:w="0" w:type="dxa"/>
          <w:bottom w:w="0" w:type="dxa"/>
          <w:right w:w="0" w:type="dxa"/>
        </w:tblCellMar>
        <w:tblLook w:val="01E0"/>
      </w:tblPr>
      <w:tblGrid>
        <w:gridCol w:w="813"/>
        <w:gridCol w:w="862"/>
        <w:gridCol w:w="822"/>
        <w:gridCol w:w="1020"/>
        <w:gridCol w:w="789"/>
        <w:gridCol w:w="985"/>
        <w:gridCol w:w="1315"/>
        <w:gridCol w:w="987"/>
        <w:gridCol w:w="487"/>
        <w:gridCol w:w="810"/>
        <w:gridCol w:w="805"/>
      </w:tblGrid>
      <w:tr>
        <w:trPr>
          <w:trHeight w:val="1110" w:hRule="exact"/>
        </w:trPr>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40" w:right="40"/>
              <w:jc w:val="left"/>
              <w:rPr>
                <w:rFonts w:ascii="宋体" w:hAnsi="宋体" w:cs="宋体" w:eastAsia="宋体" w:hint="default"/>
                <w:sz w:val="18"/>
                <w:szCs w:val="18"/>
              </w:rPr>
            </w:pPr>
            <w:r>
              <w:rPr>
                <w:rFonts w:ascii="宋体" w:hAnsi="宋体" w:cs="宋体" w:eastAsia="宋体" w:hint="default"/>
                <w:sz w:val="18"/>
                <w:szCs w:val="18"/>
              </w:rPr>
              <w:t>公司或子 公司名称</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334" w:right="65" w:hanging="270"/>
              <w:jc w:val="left"/>
              <w:rPr>
                <w:rFonts w:ascii="宋体" w:hAnsi="宋体" w:cs="宋体" w:eastAsia="宋体" w:hint="default"/>
                <w:sz w:val="18"/>
                <w:szCs w:val="18"/>
              </w:rPr>
            </w:pPr>
            <w:r>
              <w:rPr>
                <w:rFonts w:ascii="宋体" w:hAnsi="宋体" w:cs="宋体" w:eastAsia="宋体" w:hint="default"/>
                <w:sz w:val="18"/>
                <w:szCs w:val="18"/>
              </w:rPr>
              <w:t>主要污染 物</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315" w:right="44" w:hanging="270"/>
              <w:jc w:val="left"/>
              <w:rPr>
                <w:rFonts w:ascii="宋体" w:hAnsi="宋体" w:cs="宋体" w:eastAsia="宋体" w:hint="default"/>
                <w:sz w:val="18"/>
                <w:szCs w:val="18"/>
              </w:rPr>
            </w:pPr>
            <w:r>
              <w:rPr>
                <w:rFonts w:ascii="宋体" w:hAnsi="宋体" w:cs="宋体" w:eastAsia="宋体" w:hint="default"/>
                <w:sz w:val="18"/>
                <w:szCs w:val="18"/>
              </w:rPr>
              <w:t>污染物种 类</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排放方式</w:t>
            </w: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99" w:right="28" w:hanging="271"/>
              <w:jc w:val="left"/>
              <w:rPr>
                <w:rFonts w:ascii="宋体" w:hAnsi="宋体" w:cs="宋体" w:eastAsia="宋体" w:hint="default"/>
                <w:sz w:val="18"/>
                <w:szCs w:val="18"/>
              </w:rPr>
            </w:pPr>
            <w:r>
              <w:rPr>
                <w:rFonts w:ascii="宋体" w:hAnsi="宋体" w:cs="宋体" w:eastAsia="宋体" w:hint="default"/>
                <w:sz w:val="18"/>
                <w:szCs w:val="18"/>
              </w:rPr>
              <w:t>排放口数 量</w:t>
            </w:r>
          </w:p>
        </w:tc>
        <w:tc>
          <w:tcPr>
            <w:tcW w:w="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307" w:right="36" w:hanging="270"/>
              <w:jc w:val="left"/>
              <w:rPr>
                <w:rFonts w:ascii="宋体" w:hAnsi="宋体" w:cs="宋体" w:eastAsia="宋体" w:hint="default"/>
                <w:sz w:val="18"/>
                <w:szCs w:val="18"/>
              </w:rPr>
            </w:pPr>
            <w:r>
              <w:rPr>
                <w:rFonts w:ascii="宋体" w:hAnsi="宋体" w:cs="宋体" w:eastAsia="宋体" w:hint="default"/>
                <w:sz w:val="18"/>
                <w:szCs w:val="18"/>
              </w:rPr>
              <w:t>排放口分布 情况</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排放浓度</w:t>
            </w:r>
          </w:p>
        </w:tc>
        <w:tc>
          <w:tcPr>
            <w:tcW w:w="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38" w:right="36"/>
              <w:jc w:val="left"/>
              <w:rPr>
                <w:rFonts w:ascii="宋体" w:hAnsi="宋体" w:cs="宋体" w:eastAsia="宋体" w:hint="default"/>
                <w:sz w:val="18"/>
                <w:szCs w:val="18"/>
              </w:rPr>
            </w:pPr>
            <w:r>
              <w:rPr>
                <w:rFonts w:ascii="宋体" w:hAnsi="宋体" w:cs="宋体" w:eastAsia="宋体" w:hint="default"/>
                <w:sz w:val="18"/>
                <w:szCs w:val="18"/>
              </w:rPr>
              <w:t>执行的污染 物排放标准</w:t>
            </w:r>
          </w:p>
        </w:tc>
        <w:tc>
          <w:tcPr>
            <w:tcW w:w="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58" w:right="56"/>
              <w:jc w:val="left"/>
              <w:rPr>
                <w:rFonts w:ascii="宋体" w:hAnsi="宋体" w:cs="宋体" w:eastAsia="宋体" w:hint="default"/>
                <w:sz w:val="18"/>
                <w:szCs w:val="18"/>
              </w:rPr>
            </w:pPr>
            <w:r>
              <w:rPr>
                <w:rFonts w:ascii="宋体" w:hAnsi="宋体" w:cs="宋体" w:eastAsia="宋体" w:hint="default"/>
                <w:sz w:val="18"/>
                <w:szCs w:val="18"/>
              </w:rPr>
              <w:t>排放 总量</w:t>
            </w:r>
          </w:p>
        </w:tc>
        <w:tc>
          <w:tcPr>
            <w:tcW w:w="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129" w:right="38" w:hanging="90"/>
              <w:jc w:val="left"/>
              <w:rPr>
                <w:rFonts w:ascii="宋体" w:hAnsi="宋体" w:cs="宋体" w:eastAsia="宋体" w:hint="default"/>
                <w:sz w:val="18"/>
                <w:szCs w:val="18"/>
              </w:rPr>
            </w:pPr>
            <w:r>
              <w:rPr>
                <w:rFonts w:ascii="宋体" w:hAnsi="宋体" w:cs="宋体" w:eastAsia="宋体" w:hint="default"/>
                <w:sz w:val="18"/>
                <w:szCs w:val="18"/>
              </w:rPr>
              <w:t>核定的排 放总量</w:t>
            </w:r>
          </w:p>
        </w:tc>
        <w:tc>
          <w:tcPr>
            <w:tcW w:w="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17" w:right="36" w:hanging="180"/>
              <w:jc w:val="left"/>
              <w:rPr>
                <w:rFonts w:ascii="宋体" w:hAnsi="宋体" w:cs="宋体" w:eastAsia="宋体" w:hint="default"/>
                <w:sz w:val="18"/>
                <w:szCs w:val="18"/>
              </w:rPr>
            </w:pPr>
            <w:r>
              <w:rPr>
                <w:rFonts w:ascii="宋体" w:hAnsi="宋体" w:cs="宋体" w:eastAsia="宋体" w:hint="default"/>
                <w:sz w:val="18"/>
                <w:szCs w:val="18"/>
              </w:rPr>
              <w:t>超标排放 情况</w:t>
            </w:r>
          </w:p>
        </w:tc>
      </w:tr>
      <w:tr>
        <w:trPr>
          <w:trHeight w:val="433" w:hRule="exact"/>
        </w:trPr>
        <w:tc>
          <w:tcPr>
            <w:tcW w:w="81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40" w:right="40"/>
              <w:jc w:val="both"/>
              <w:rPr>
                <w:rFonts w:ascii="宋体" w:hAnsi="宋体" w:cs="宋体" w:eastAsia="宋体" w:hint="default"/>
                <w:sz w:val="18"/>
                <w:szCs w:val="18"/>
              </w:rPr>
            </w:pPr>
            <w:r>
              <w:rPr>
                <w:rFonts w:ascii="宋体" w:hAnsi="宋体" w:cs="宋体" w:eastAsia="宋体" w:hint="default"/>
                <w:sz w:val="18"/>
                <w:szCs w:val="18"/>
              </w:rPr>
              <w:t>深圳劲嘉 集团股份 有限公司</w:t>
            </w: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工业废水</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PH</w:t>
            </w:r>
          </w:p>
        </w:tc>
        <w:tc>
          <w:tcPr>
            <w:tcW w:w="10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24" w:right="54" w:hanging="270"/>
              <w:jc w:val="left"/>
              <w:rPr>
                <w:rFonts w:ascii="宋体" w:hAnsi="宋体" w:cs="宋体" w:eastAsia="宋体" w:hint="default"/>
                <w:sz w:val="18"/>
                <w:szCs w:val="18"/>
              </w:rPr>
            </w:pPr>
            <w:r>
              <w:rPr>
                <w:rFonts w:ascii="宋体" w:hAnsi="宋体" w:cs="宋体" w:eastAsia="宋体" w:hint="default"/>
                <w:sz w:val="18"/>
                <w:szCs w:val="18"/>
              </w:rPr>
              <w:t>处理后达标 排放</w:t>
            </w:r>
          </w:p>
        </w:tc>
        <w:tc>
          <w:tcPr>
            <w:tcW w:w="78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9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污水处理站</w:t>
            </w:r>
          </w:p>
          <w:p>
            <w:pPr>
              <w:pStyle w:val="TableParagraph"/>
              <w:spacing w:line="240" w:lineRule="auto" w:before="7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8.28</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6-9</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13" w:right="0"/>
              <w:jc w:val="left"/>
              <w:rPr>
                <w:rFonts w:ascii="Times New Roman" w:hAnsi="Times New Roman" w:cs="Times New Roman" w:eastAsia="Times New Roman" w:hint="default"/>
                <w:sz w:val="18"/>
                <w:szCs w:val="18"/>
              </w:rPr>
            </w:pPr>
            <w:r>
              <w:rPr>
                <w:rFonts w:ascii="Times New Roman"/>
                <w:sz w:val="18"/>
              </w:rPr>
              <w:t>/</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32" w:hRule="exact"/>
        </w:trPr>
        <w:tc>
          <w:tcPr>
            <w:tcW w:w="813"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色度</w:t>
            </w:r>
          </w:p>
        </w:tc>
        <w:tc>
          <w:tcPr>
            <w:tcW w:w="1020" w:type="dxa"/>
            <w:vMerge/>
            <w:tcBorders>
              <w:left w:val="single" w:sz="4" w:space="0" w:color="000000"/>
              <w:right w:val="single" w:sz="4" w:space="0" w:color="000000"/>
            </w:tcBorders>
          </w:tcPr>
          <w:p>
            <w:pPr/>
          </w:p>
        </w:tc>
        <w:tc>
          <w:tcPr>
            <w:tcW w:w="789" w:type="dxa"/>
            <w:vMerge/>
            <w:tcBorders>
              <w:left w:val="single" w:sz="4" w:space="0" w:color="000000"/>
              <w:right w:val="single" w:sz="4" w:space="0" w:color="000000"/>
            </w:tcBorders>
          </w:tcPr>
          <w:p>
            <w:pPr/>
          </w:p>
        </w:tc>
        <w:tc>
          <w:tcPr>
            <w:tcW w:w="985" w:type="dxa"/>
            <w:vMerge/>
            <w:tcBorders>
              <w:left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倍</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倍</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13" w:right="0"/>
              <w:jc w:val="left"/>
              <w:rPr>
                <w:rFonts w:ascii="Times New Roman" w:hAnsi="Times New Roman" w:cs="Times New Roman" w:eastAsia="Times New Roman" w:hint="default"/>
                <w:sz w:val="18"/>
                <w:szCs w:val="18"/>
              </w:rPr>
            </w:pPr>
            <w:r>
              <w:rPr>
                <w:rFonts w:ascii="Times New Roman"/>
                <w:sz w:val="18"/>
              </w:rPr>
              <w:t>/</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34" w:hRule="exact"/>
        </w:trPr>
        <w:tc>
          <w:tcPr>
            <w:tcW w:w="813"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宋体" w:hAnsi="宋体" w:cs="宋体" w:eastAsia="宋体" w:hint="default"/>
                <w:sz w:val="18"/>
                <w:szCs w:val="18"/>
              </w:rPr>
            </w:pPr>
            <w:r>
              <w:rPr>
                <w:rFonts w:ascii="宋体" w:hAnsi="宋体" w:cs="宋体" w:eastAsia="宋体" w:hint="default"/>
                <w:sz w:val="18"/>
                <w:szCs w:val="18"/>
              </w:rPr>
              <w:t>悬浮物</w:t>
            </w:r>
          </w:p>
        </w:tc>
        <w:tc>
          <w:tcPr>
            <w:tcW w:w="1020" w:type="dxa"/>
            <w:vMerge/>
            <w:tcBorders>
              <w:left w:val="single" w:sz="4" w:space="0" w:color="000000"/>
              <w:right w:val="single" w:sz="4" w:space="0" w:color="000000"/>
            </w:tcBorders>
          </w:tcPr>
          <w:p>
            <w:pPr/>
          </w:p>
        </w:tc>
        <w:tc>
          <w:tcPr>
            <w:tcW w:w="789" w:type="dxa"/>
            <w:vMerge/>
            <w:tcBorders>
              <w:left w:val="single" w:sz="4" w:space="0" w:color="000000"/>
              <w:right w:val="single" w:sz="4" w:space="0" w:color="000000"/>
            </w:tcBorders>
          </w:tcPr>
          <w:p>
            <w:pPr/>
          </w:p>
        </w:tc>
        <w:tc>
          <w:tcPr>
            <w:tcW w:w="985" w:type="dxa"/>
            <w:vMerge/>
            <w:tcBorders>
              <w:left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6mg/L</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60</w:t>
            </w:r>
            <w:r>
              <w:rPr>
                <w:rFonts w:ascii="Times New Roman"/>
                <w:spacing w:val="-1"/>
                <w:sz w:val="18"/>
              </w:rPr>
              <w:t> </w:t>
            </w:r>
            <w:r>
              <w:rPr>
                <w:rFonts w:ascii="Times New Roman"/>
                <w:sz w:val="18"/>
              </w:rPr>
              <w:t>mg/L</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13" w:right="0"/>
              <w:jc w:val="left"/>
              <w:rPr>
                <w:rFonts w:ascii="Times New Roman" w:hAnsi="Times New Roman" w:cs="Times New Roman" w:eastAsia="Times New Roman" w:hint="default"/>
                <w:sz w:val="18"/>
                <w:szCs w:val="18"/>
              </w:rPr>
            </w:pPr>
            <w:r>
              <w:rPr>
                <w:rFonts w:ascii="Times New Roman"/>
                <w:sz w:val="18"/>
              </w:rPr>
              <w:t>/</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33" w:hRule="exact"/>
        </w:trPr>
        <w:tc>
          <w:tcPr>
            <w:tcW w:w="813"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BOD</w:t>
            </w:r>
          </w:p>
        </w:tc>
        <w:tc>
          <w:tcPr>
            <w:tcW w:w="1020" w:type="dxa"/>
            <w:vMerge/>
            <w:tcBorders>
              <w:left w:val="single" w:sz="4" w:space="0" w:color="000000"/>
              <w:right w:val="single" w:sz="4" w:space="0" w:color="000000"/>
            </w:tcBorders>
          </w:tcPr>
          <w:p>
            <w:pPr/>
          </w:p>
        </w:tc>
        <w:tc>
          <w:tcPr>
            <w:tcW w:w="789" w:type="dxa"/>
            <w:vMerge/>
            <w:tcBorders>
              <w:left w:val="single" w:sz="4" w:space="0" w:color="000000"/>
              <w:right w:val="single" w:sz="4" w:space="0" w:color="000000"/>
            </w:tcBorders>
          </w:tcPr>
          <w:p>
            <w:pPr/>
          </w:p>
        </w:tc>
        <w:tc>
          <w:tcPr>
            <w:tcW w:w="985" w:type="dxa"/>
            <w:vMerge/>
            <w:tcBorders>
              <w:left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21" w:right="0"/>
              <w:jc w:val="left"/>
              <w:rPr>
                <w:rFonts w:ascii="Times New Roman" w:hAnsi="Times New Roman" w:cs="Times New Roman" w:eastAsia="Times New Roman" w:hint="default"/>
                <w:sz w:val="18"/>
                <w:szCs w:val="18"/>
              </w:rPr>
            </w:pPr>
            <w:r>
              <w:rPr>
                <w:rFonts w:ascii="Times New Roman"/>
                <w:sz w:val="18"/>
              </w:rPr>
              <w:t>4.5</w:t>
            </w:r>
            <w:r>
              <w:rPr>
                <w:rFonts w:ascii="Times New Roman"/>
                <w:spacing w:val="-1"/>
                <w:sz w:val="18"/>
              </w:rPr>
              <w:t> </w:t>
            </w:r>
            <w:r>
              <w:rPr>
                <w:rFonts w:ascii="Times New Roman"/>
                <w:sz w:val="18"/>
              </w:rPr>
              <w:t>mg/L</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20</w:t>
            </w:r>
            <w:r>
              <w:rPr>
                <w:rFonts w:ascii="Times New Roman"/>
                <w:spacing w:val="-1"/>
                <w:sz w:val="18"/>
              </w:rPr>
              <w:t> </w:t>
            </w:r>
            <w:r>
              <w:rPr>
                <w:rFonts w:ascii="Times New Roman"/>
                <w:sz w:val="18"/>
              </w:rPr>
              <w:t>mg/L</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13" w:right="0"/>
              <w:jc w:val="left"/>
              <w:rPr>
                <w:rFonts w:ascii="Times New Roman" w:hAnsi="Times New Roman" w:cs="Times New Roman" w:eastAsia="Times New Roman" w:hint="default"/>
                <w:sz w:val="18"/>
                <w:szCs w:val="18"/>
              </w:rPr>
            </w:pPr>
            <w:r>
              <w:rPr>
                <w:rFonts w:ascii="Times New Roman"/>
                <w:sz w:val="18"/>
              </w:rPr>
              <w:t>/</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33" w:hRule="exact"/>
        </w:trPr>
        <w:tc>
          <w:tcPr>
            <w:tcW w:w="813"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COD</w:t>
            </w:r>
          </w:p>
        </w:tc>
        <w:tc>
          <w:tcPr>
            <w:tcW w:w="1020" w:type="dxa"/>
            <w:vMerge/>
            <w:tcBorders>
              <w:left w:val="single" w:sz="4" w:space="0" w:color="000000"/>
              <w:right w:val="single" w:sz="4" w:space="0" w:color="000000"/>
            </w:tcBorders>
          </w:tcPr>
          <w:p>
            <w:pPr/>
          </w:p>
        </w:tc>
        <w:tc>
          <w:tcPr>
            <w:tcW w:w="789" w:type="dxa"/>
            <w:vMerge/>
            <w:tcBorders>
              <w:left w:val="single" w:sz="4" w:space="0" w:color="000000"/>
              <w:right w:val="single" w:sz="4" w:space="0" w:color="000000"/>
            </w:tcBorders>
          </w:tcPr>
          <w:p>
            <w:pPr/>
          </w:p>
        </w:tc>
        <w:tc>
          <w:tcPr>
            <w:tcW w:w="985" w:type="dxa"/>
            <w:vMerge/>
            <w:tcBorders>
              <w:left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77" w:right="0"/>
              <w:jc w:val="left"/>
              <w:rPr>
                <w:rFonts w:ascii="Times New Roman" w:hAnsi="Times New Roman" w:cs="Times New Roman" w:eastAsia="Times New Roman" w:hint="default"/>
                <w:sz w:val="18"/>
                <w:szCs w:val="18"/>
              </w:rPr>
            </w:pPr>
            <w:r>
              <w:rPr>
                <w:rFonts w:ascii="Times New Roman"/>
                <w:sz w:val="18"/>
              </w:rPr>
              <w:t>21.3</w:t>
            </w:r>
            <w:r>
              <w:rPr>
                <w:rFonts w:ascii="Times New Roman"/>
                <w:spacing w:val="-1"/>
                <w:sz w:val="18"/>
              </w:rPr>
              <w:t> </w:t>
            </w:r>
            <w:r>
              <w:rPr>
                <w:rFonts w:ascii="Times New Roman"/>
                <w:sz w:val="18"/>
              </w:rPr>
              <w:t>mg/L</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90</w:t>
            </w:r>
            <w:r>
              <w:rPr>
                <w:rFonts w:ascii="Times New Roman"/>
                <w:spacing w:val="-1"/>
                <w:sz w:val="18"/>
              </w:rPr>
              <w:t> </w:t>
            </w:r>
            <w:r>
              <w:rPr>
                <w:rFonts w:ascii="Times New Roman"/>
                <w:sz w:val="18"/>
              </w:rPr>
              <w:t>mg/L</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13" w:right="0"/>
              <w:jc w:val="left"/>
              <w:rPr>
                <w:rFonts w:ascii="Times New Roman" w:hAnsi="Times New Roman" w:cs="Times New Roman" w:eastAsia="Times New Roman" w:hint="default"/>
                <w:sz w:val="18"/>
                <w:szCs w:val="18"/>
              </w:rPr>
            </w:pPr>
            <w:r>
              <w:rPr>
                <w:rFonts w:ascii="Times New Roman"/>
                <w:sz w:val="18"/>
              </w:rPr>
              <w:t>/</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33" w:hRule="exact"/>
        </w:trPr>
        <w:tc>
          <w:tcPr>
            <w:tcW w:w="813"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宋体" w:hAnsi="宋体" w:cs="宋体" w:eastAsia="宋体" w:hint="default"/>
                <w:sz w:val="18"/>
                <w:szCs w:val="18"/>
              </w:rPr>
            </w:pPr>
            <w:r>
              <w:rPr>
                <w:rFonts w:ascii="宋体" w:hAnsi="宋体" w:cs="宋体" w:eastAsia="宋体" w:hint="default"/>
                <w:sz w:val="18"/>
                <w:szCs w:val="18"/>
              </w:rPr>
              <w:t>氨氮</w:t>
            </w:r>
          </w:p>
        </w:tc>
        <w:tc>
          <w:tcPr>
            <w:tcW w:w="1020" w:type="dxa"/>
            <w:vMerge/>
            <w:tcBorders>
              <w:left w:val="single" w:sz="4" w:space="0" w:color="000000"/>
              <w:bottom w:val="single" w:sz="4" w:space="0" w:color="000000"/>
              <w:right w:val="single" w:sz="4" w:space="0" w:color="000000"/>
            </w:tcBorders>
          </w:tcPr>
          <w:p>
            <w:pPr/>
          </w:p>
        </w:tc>
        <w:tc>
          <w:tcPr>
            <w:tcW w:w="789" w:type="dxa"/>
            <w:vMerge/>
            <w:tcBorders>
              <w:left w:val="single" w:sz="4" w:space="0" w:color="000000"/>
              <w:bottom w:val="single" w:sz="4" w:space="0" w:color="000000"/>
              <w:right w:val="single" w:sz="4" w:space="0" w:color="000000"/>
            </w:tcBorders>
          </w:tcPr>
          <w:p>
            <w:pPr/>
          </w:p>
        </w:tc>
        <w:tc>
          <w:tcPr>
            <w:tcW w:w="985" w:type="dxa"/>
            <w:vMerge/>
            <w:tcBorders>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0.078</w:t>
            </w:r>
            <w:r>
              <w:rPr>
                <w:rFonts w:ascii="Times New Roman"/>
                <w:spacing w:val="-1"/>
                <w:sz w:val="18"/>
              </w:rPr>
              <w:t> </w:t>
            </w:r>
            <w:r>
              <w:rPr>
                <w:rFonts w:ascii="Times New Roman"/>
                <w:sz w:val="18"/>
              </w:rPr>
              <w:t>mg/L</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10</w:t>
            </w:r>
            <w:r>
              <w:rPr>
                <w:rFonts w:ascii="Times New Roman"/>
                <w:spacing w:val="-1"/>
                <w:sz w:val="18"/>
              </w:rPr>
              <w:t> </w:t>
            </w:r>
            <w:r>
              <w:rPr>
                <w:rFonts w:ascii="Times New Roman"/>
                <w:sz w:val="18"/>
              </w:rPr>
              <w:t>mg/L</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13" w:right="0"/>
              <w:jc w:val="left"/>
              <w:rPr>
                <w:rFonts w:ascii="Times New Roman" w:hAnsi="Times New Roman" w:cs="Times New Roman" w:eastAsia="Times New Roman" w:hint="default"/>
                <w:sz w:val="18"/>
                <w:szCs w:val="18"/>
              </w:rPr>
            </w:pPr>
            <w:r>
              <w:rPr>
                <w:rFonts w:ascii="Times New Roman"/>
                <w:sz w:val="18"/>
              </w:rPr>
              <w:t>/</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01" w:type="dxa"/>
        <w:tblLayout w:type="fixed"/>
        <w:tblCellMar>
          <w:top w:w="0" w:type="dxa"/>
          <w:left w:w="0" w:type="dxa"/>
          <w:bottom w:w="0" w:type="dxa"/>
          <w:right w:w="0" w:type="dxa"/>
        </w:tblCellMar>
        <w:tblLook w:val="01E0"/>
      </w:tblPr>
      <w:tblGrid>
        <w:gridCol w:w="813"/>
        <w:gridCol w:w="862"/>
        <w:gridCol w:w="822"/>
        <w:gridCol w:w="1020"/>
        <w:gridCol w:w="789"/>
        <w:gridCol w:w="985"/>
        <w:gridCol w:w="1315"/>
        <w:gridCol w:w="987"/>
        <w:gridCol w:w="487"/>
        <w:gridCol w:w="810"/>
        <w:gridCol w:w="805"/>
      </w:tblGrid>
      <w:tr>
        <w:trPr>
          <w:trHeight w:val="433" w:hRule="exact"/>
        </w:trPr>
        <w:tc>
          <w:tcPr>
            <w:tcW w:w="813" w:type="dxa"/>
            <w:vMerge w:val="restart"/>
            <w:tcBorders>
              <w:top w:val="single" w:sz="4" w:space="0" w:color="000000"/>
              <w:left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宋体" w:hAnsi="宋体" w:cs="宋体" w:eastAsia="宋体" w:hint="default"/>
                <w:sz w:val="18"/>
                <w:szCs w:val="18"/>
              </w:rPr>
            </w:pPr>
            <w:r>
              <w:rPr>
                <w:rFonts w:ascii="宋体" w:hAnsi="宋体" w:cs="宋体" w:eastAsia="宋体" w:hint="default"/>
                <w:sz w:val="18"/>
                <w:szCs w:val="18"/>
              </w:rPr>
              <w:t>石油类</w:t>
            </w:r>
          </w:p>
        </w:tc>
        <w:tc>
          <w:tcPr>
            <w:tcW w:w="1020"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ND</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56"/>
              <w:jc w:val="right"/>
              <w:rPr>
                <w:rFonts w:ascii="Times New Roman" w:hAnsi="Times New Roman" w:cs="Times New Roman" w:eastAsia="Times New Roman" w:hint="default"/>
                <w:sz w:val="18"/>
                <w:szCs w:val="18"/>
              </w:rPr>
            </w:pPr>
            <w:r>
              <w:rPr>
                <w:rFonts w:ascii="Times New Roman"/>
                <w:sz w:val="18"/>
              </w:rPr>
              <w:t>5.0</w:t>
            </w:r>
            <w:r>
              <w:rPr>
                <w:rFonts w:ascii="Times New Roman"/>
                <w:spacing w:val="-1"/>
                <w:sz w:val="18"/>
              </w:rPr>
              <w:t> </w:t>
            </w:r>
            <w:r>
              <w:rPr>
                <w:rFonts w:ascii="Times New Roman"/>
                <w:sz w:val="18"/>
              </w:rPr>
              <w:t>mg/L</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13" w:right="0"/>
              <w:jc w:val="left"/>
              <w:rPr>
                <w:rFonts w:ascii="Times New Roman" w:hAnsi="Times New Roman" w:cs="Times New Roman" w:eastAsia="Times New Roman" w:hint="default"/>
                <w:sz w:val="18"/>
                <w:szCs w:val="18"/>
              </w:rPr>
            </w:pPr>
            <w:r>
              <w:rPr>
                <w:rFonts w:ascii="Times New Roman"/>
                <w:sz w:val="18"/>
              </w:rPr>
              <w:t>/</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634" w:hRule="exact"/>
        </w:trPr>
        <w:tc>
          <w:tcPr>
            <w:tcW w:w="813" w:type="dxa"/>
            <w:vMerge/>
            <w:tcBorders>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4" w:right="245"/>
              <w:jc w:val="left"/>
              <w:rPr>
                <w:rFonts w:ascii="宋体" w:hAnsi="宋体" w:cs="宋体" w:eastAsia="宋体" w:hint="default"/>
                <w:sz w:val="18"/>
                <w:szCs w:val="18"/>
              </w:rPr>
            </w:pPr>
            <w:r>
              <w:rPr>
                <w:rFonts w:ascii="宋体" w:hAnsi="宋体" w:cs="宋体" w:eastAsia="宋体" w:hint="default"/>
                <w:sz w:val="18"/>
                <w:szCs w:val="18"/>
              </w:rPr>
              <w:t>工业 废气</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15" w:right="44" w:hanging="270"/>
              <w:jc w:val="left"/>
              <w:rPr>
                <w:rFonts w:ascii="宋体" w:hAnsi="宋体" w:cs="宋体" w:eastAsia="宋体" w:hint="default"/>
                <w:sz w:val="18"/>
                <w:szCs w:val="18"/>
              </w:rPr>
            </w:pPr>
            <w:r>
              <w:rPr>
                <w:rFonts w:ascii="宋体" w:hAnsi="宋体" w:cs="宋体" w:eastAsia="宋体" w:hint="default"/>
                <w:sz w:val="18"/>
                <w:szCs w:val="18"/>
              </w:rPr>
              <w:t>非甲烷总 烃</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24" w:right="54" w:hanging="270"/>
              <w:jc w:val="left"/>
              <w:rPr>
                <w:rFonts w:ascii="宋体" w:hAnsi="宋体" w:cs="宋体" w:eastAsia="宋体" w:hint="default"/>
                <w:sz w:val="18"/>
                <w:szCs w:val="18"/>
              </w:rPr>
            </w:pPr>
            <w:r>
              <w:rPr>
                <w:rFonts w:ascii="宋体" w:hAnsi="宋体" w:cs="宋体" w:eastAsia="宋体" w:hint="default"/>
                <w:sz w:val="18"/>
                <w:szCs w:val="18"/>
              </w:rPr>
              <w:t>处理后达标 排放</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397" w:right="36"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生产楼楼 顶</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hAnsi="Times New Roman"/>
                <w:sz w:val="18"/>
              </w:rPr>
              <w:t>2.59mg/</w:t>
            </w:r>
            <w:r>
              <w:rPr>
                <w:rFonts w:ascii="Times New Roman" w:hAnsi="Times New Roman"/>
                <w:spacing w:val="3"/>
                <w:sz w:val="18"/>
              </w:rPr>
              <w:t> </w:t>
            </w:r>
            <w:r>
              <w:rPr>
                <w:rFonts w:ascii="Times New Roman" w:hAnsi="Times New Roman"/>
                <w:sz w:val="18"/>
              </w:rPr>
              <w:t>m³</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57"/>
              <w:jc w:val="right"/>
              <w:rPr>
                <w:rFonts w:ascii="Times New Roman" w:hAnsi="Times New Roman" w:cs="Times New Roman" w:eastAsia="Times New Roman" w:hint="default"/>
                <w:sz w:val="18"/>
                <w:szCs w:val="18"/>
              </w:rPr>
            </w:pPr>
            <w:r>
              <w:rPr>
                <w:rFonts w:ascii="Times New Roman" w:hAnsi="Times New Roman"/>
                <w:sz w:val="18"/>
              </w:rPr>
              <w:t>120</w:t>
            </w:r>
            <w:r>
              <w:rPr>
                <w:rFonts w:ascii="Times New Roman" w:hAnsi="Times New Roman"/>
                <w:spacing w:val="5"/>
                <w:sz w:val="18"/>
              </w:rPr>
              <w:t> </w:t>
            </w:r>
            <w:r>
              <w:rPr>
                <w:rFonts w:ascii="Times New Roman" w:hAnsi="Times New Roman"/>
                <w:sz w:val="18"/>
              </w:rPr>
              <w:t>g/m³</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34" w:hRule="exact"/>
        </w:trPr>
        <w:tc>
          <w:tcPr>
            <w:tcW w:w="81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316" w:lineRule="auto"/>
              <w:ind w:left="40" w:right="40"/>
              <w:jc w:val="center"/>
              <w:rPr>
                <w:rFonts w:ascii="宋体" w:hAnsi="宋体" w:cs="宋体" w:eastAsia="宋体" w:hint="default"/>
                <w:sz w:val="18"/>
                <w:szCs w:val="18"/>
              </w:rPr>
            </w:pPr>
            <w:r>
              <w:rPr>
                <w:rFonts w:ascii="宋体" w:hAnsi="宋体" w:cs="宋体" w:eastAsia="宋体" w:hint="default"/>
                <w:sz w:val="18"/>
                <w:szCs w:val="18"/>
              </w:rPr>
              <w:t>安徽安泰 新型包装 材料有限 公司</w:t>
            </w: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工业废气</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宋体" w:hAnsi="宋体" w:cs="宋体" w:eastAsia="宋体" w:hint="default"/>
                <w:sz w:val="18"/>
                <w:szCs w:val="18"/>
              </w:rPr>
            </w:pPr>
            <w:r>
              <w:rPr>
                <w:rFonts w:ascii="宋体" w:hAnsi="宋体" w:cs="宋体" w:eastAsia="宋体" w:hint="default"/>
                <w:sz w:val="18"/>
                <w:szCs w:val="18"/>
              </w:rPr>
              <w:t>氮氧化物</w:t>
            </w:r>
          </w:p>
        </w:tc>
        <w:tc>
          <w:tcPr>
            <w:tcW w:w="10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3"/>
              <w:ind w:left="324" w:right="54" w:hanging="270"/>
              <w:jc w:val="left"/>
              <w:rPr>
                <w:rFonts w:ascii="宋体" w:hAnsi="宋体" w:cs="宋体" w:eastAsia="宋体" w:hint="default"/>
                <w:sz w:val="18"/>
                <w:szCs w:val="18"/>
              </w:rPr>
            </w:pPr>
            <w:r>
              <w:rPr>
                <w:rFonts w:ascii="宋体" w:hAnsi="宋体" w:cs="宋体" w:eastAsia="宋体" w:hint="default"/>
                <w:sz w:val="18"/>
                <w:szCs w:val="18"/>
              </w:rPr>
              <w:t>处理后达标 排放</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9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生产车间</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61mg/m3</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75"/>
              <w:jc w:val="right"/>
              <w:rPr>
                <w:rFonts w:ascii="Times New Roman" w:hAnsi="Times New Roman" w:cs="Times New Roman" w:eastAsia="Times New Roman" w:hint="default"/>
                <w:sz w:val="18"/>
                <w:szCs w:val="18"/>
              </w:rPr>
            </w:pPr>
            <w:r>
              <w:rPr>
                <w:rFonts w:ascii="Times New Roman"/>
                <w:sz w:val="18"/>
              </w:rPr>
              <w:t>240</w:t>
            </w:r>
            <w:r>
              <w:rPr>
                <w:rFonts w:ascii="Times New Roman"/>
                <w:spacing w:val="-1"/>
                <w:sz w:val="18"/>
              </w:rPr>
              <w:t> </w:t>
            </w:r>
            <w:r>
              <w:rPr>
                <w:rFonts w:ascii="Times New Roman"/>
                <w:sz w:val="18"/>
              </w:rPr>
              <w:t>mg/m3</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13" w:right="0"/>
              <w:jc w:val="left"/>
              <w:rPr>
                <w:rFonts w:ascii="Times New Roman" w:hAnsi="Times New Roman" w:cs="Times New Roman" w:eastAsia="Times New Roman" w:hint="default"/>
                <w:sz w:val="18"/>
                <w:szCs w:val="18"/>
              </w:rPr>
            </w:pPr>
            <w:r>
              <w:rPr>
                <w:rFonts w:ascii="Times New Roman"/>
                <w:sz w:val="18"/>
              </w:rPr>
              <w:t>/</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33" w:hRule="exact"/>
        </w:trPr>
        <w:tc>
          <w:tcPr>
            <w:tcW w:w="813"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宋体" w:hAnsi="宋体" w:cs="宋体" w:eastAsia="宋体" w:hint="default"/>
                <w:sz w:val="18"/>
                <w:szCs w:val="18"/>
              </w:rPr>
            </w:pPr>
            <w:r>
              <w:rPr>
                <w:rFonts w:ascii="宋体" w:hAnsi="宋体" w:cs="宋体" w:eastAsia="宋体" w:hint="default"/>
                <w:sz w:val="18"/>
                <w:szCs w:val="18"/>
              </w:rPr>
              <w:t>二氧化硫</w:t>
            </w:r>
          </w:p>
        </w:tc>
        <w:tc>
          <w:tcPr>
            <w:tcW w:w="1020" w:type="dxa"/>
            <w:vMerge/>
            <w:tcBorders>
              <w:left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985" w:type="dxa"/>
            <w:vMerge/>
            <w:tcBorders>
              <w:left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19mg/m3</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20"/>
              <w:jc w:val="right"/>
              <w:rPr>
                <w:rFonts w:ascii="Times New Roman" w:hAnsi="Times New Roman" w:cs="Times New Roman" w:eastAsia="Times New Roman" w:hint="default"/>
                <w:sz w:val="18"/>
                <w:szCs w:val="18"/>
              </w:rPr>
            </w:pPr>
            <w:r>
              <w:rPr>
                <w:rFonts w:ascii="Times New Roman"/>
                <w:sz w:val="18"/>
              </w:rPr>
              <w:t>60</w:t>
            </w:r>
            <w:r>
              <w:rPr>
                <w:rFonts w:ascii="Times New Roman"/>
                <w:spacing w:val="-1"/>
                <w:sz w:val="18"/>
              </w:rPr>
              <w:t> </w:t>
            </w:r>
            <w:r>
              <w:rPr>
                <w:rFonts w:ascii="Times New Roman"/>
                <w:sz w:val="18"/>
              </w:rPr>
              <w:t>mg/m3</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13" w:right="0"/>
              <w:jc w:val="left"/>
              <w:rPr>
                <w:rFonts w:ascii="Times New Roman" w:hAnsi="Times New Roman" w:cs="Times New Roman" w:eastAsia="Times New Roman" w:hint="default"/>
                <w:sz w:val="18"/>
                <w:szCs w:val="18"/>
              </w:rPr>
            </w:pPr>
            <w:r>
              <w:rPr>
                <w:rFonts w:ascii="Times New Roman"/>
                <w:sz w:val="18"/>
              </w:rPr>
              <w:t>/</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33" w:hRule="exact"/>
        </w:trPr>
        <w:tc>
          <w:tcPr>
            <w:tcW w:w="813"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粉尘</w:t>
            </w:r>
          </w:p>
        </w:tc>
        <w:tc>
          <w:tcPr>
            <w:tcW w:w="1020" w:type="dxa"/>
            <w:vMerge/>
            <w:tcBorders>
              <w:left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985" w:type="dxa"/>
            <w:vMerge/>
            <w:tcBorders>
              <w:left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2.06mg/m3</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75"/>
              <w:jc w:val="right"/>
              <w:rPr>
                <w:rFonts w:ascii="Times New Roman" w:hAnsi="Times New Roman" w:cs="Times New Roman" w:eastAsia="Times New Roman" w:hint="default"/>
                <w:sz w:val="18"/>
                <w:szCs w:val="18"/>
              </w:rPr>
            </w:pPr>
            <w:r>
              <w:rPr>
                <w:rFonts w:ascii="Times New Roman"/>
                <w:sz w:val="18"/>
              </w:rPr>
              <w:t>120</w:t>
            </w:r>
            <w:r>
              <w:rPr>
                <w:rFonts w:ascii="Times New Roman"/>
                <w:spacing w:val="-1"/>
                <w:sz w:val="18"/>
              </w:rPr>
              <w:t> </w:t>
            </w:r>
            <w:r>
              <w:rPr>
                <w:rFonts w:ascii="Times New Roman"/>
                <w:sz w:val="18"/>
              </w:rPr>
              <w:t>mg/m3</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13" w:right="0"/>
              <w:jc w:val="left"/>
              <w:rPr>
                <w:rFonts w:ascii="Times New Roman" w:hAnsi="Times New Roman" w:cs="Times New Roman" w:eastAsia="Times New Roman" w:hint="default"/>
                <w:sz w:val="18"/>
                <w:szCs w:val="18"/>
              </w:rPr>
            </w:pPr>
            <w:r>
              <w:rPr>
                <w:rFonts w:ascii="Times New Roman"/>
                <w:sz w:val="18"/>
              </w:rPr>
              <w:t>/</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634" w:hRule="exact"/>
        </w:trPr>
        <w:tc>
          <w:tcPr>
            <w:tcW w:w="813"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15" w:right="44" w:hanging="270"/>
              <w:jc w:val="left"/>
              <w:rPr>
                <w:rFonts w:ascii="宋体" w:hAnsi="宋体" w:cs="宋体" w:eastAsia="宋体" w:hint="default"/>
                <w:sz w:val="18"/>
                <w:szCs w:val="18"/>
              </w:rPr>
            </w:pPr>
            <w:r>
              <w:rPr>
                <w:rFonts w:ascii="宋体" w:hAnsi="宋体" w:cs="宋体" w:eastAsia="宋体" w:hint="default"/>
                <w:sz w:val="18"/>
                <w:szCs w:val="18"/>
              </w:rPr>
              <w:t>非甲烷总 烃</w:t>
            </w:r>
          </w:p>
        </w:tc>
        <w:tc>
          <w:tcPr>
            <w:tcW w:w="1020" w:type="dxa"/>
            <w:vMerge/>
            <w:tcBorders>
              <w:left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985" w:type="dxa"/>
            <w:vMerge/>
            <w:tcBorders>
              <w:left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6.26</w:t>
            </w:r>
            <w:r>
              <w:rPr>
                <w:rFonts w:ascii="Times New Roman"/>
                <w:spacing w:val="-1"/>
                <w:sz w:val="18"/>
              </w:rPr>
              <w:t> </w:t>
            </w:r>
            <w:r>
              <w:rPr>
                <w:rFonts w:ascii="Times New Roman"/>
                <w:sz w:val="18"/>
              </w:rPr>
              <w:t>mg/m3</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5"/>
              <w:jc w:val="right"/>
              <w:rPr>
                <w:rFonts w:ascii="Times New Roman" w:hAnsi="Times New Roman" w:cs="Times New Roman" w:eastAsia="Times New Roman" w:hint="default"/>
                <w:sz w:val="18"/>
                <w:szCs w:val="18"/>
              </w:rPr>
            </w:pPr>
            <w:r>
              <w:rPr>
                <w:rFonts w:ascii="Times New Roman"/>
                <w:sz w:val="18"/>
              </w:rPr>
              <w:t>120</w:t>
            </w:r>
            <w:r>
              <w:rPr>
                <w:rFonts w:ascii="Times New Roman"/>
                <w:spacing w:val="-1"/>
                <w:sz w:val="18"/>
              </w:rPr>
              <w:t> </w:t>
            </w:r>
            <w:r>
              <w:rPr>
                <w:rFonts w:ascii="Times New Roman"/>
                <w:sz w:val="18"/>
              </w:rPr>
              <w:t>mg/m3</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33" w:hRule="exact"/>
        </w:trPr>
        <w:tc>
          <w:tcPr>
            <w:tcW w:w="813"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宋体" w:hAnsi="宋体" w:cs="宋体" w:eastAsia="宋体" w:hint="default"/>
                <w:sz w:val="18"/>
                <w:szCs w:val="18"/>
              </w:rPr>
            </w:pPr>
            <w:r>
              <w:rPr>
                <w:rFonts w:ascii="宋体" w:hAnsi="宋体" w:cs="宋体" w:eastAsia="宋体" w:hint="default"/>
                <w:sz w:val="18"/>
                <w:szCs w:val="18"/>
              </w:rPr>
              <w:t>苯</w:t>
            </w:r>
          </w:p>
        </w:tc>
        <w:tc>
          <w:tcPr>
            <w:tcW w:w="1020" w:type="dxa"/>
            <w:vMerge/>
            <w:tcBorders>
              <w:left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985" w:type="dxa"/>
            <w:vMerge/>
            <w:tcBorders>
              <w:left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17" w:right="0"/>
              <w:jc w:val="left"/>
              <w:rPr>
                <w:rFonts w:ascii="Times New Roman" w:hAnsi="Times New Roman" w:cs="Times New Roman" w:eastAsia="Times New Roman" w:hint="default"/>
                <w:sz w:val="18"/>
                <w:szCs w:val="18"/>
              </w:rPr>
            </w:pPr>
            <w:r>
              <w:rPr>
                <w:rFonts w:ascii="Times New Roman"/>
                <w:sz w:val="18"/>
              </w:rPr>
              <w:t>3.35</w:t>
            </w:r>
            <w:r>
              <w:rPr>
                <w:rFonts w:ascii="Times New Roman"/>
                <w:spacing w:val="-1"/>
                <w:sz w:val="18"/>
              </w:rPr>
              <w:t> </w:t>
            </w:r>
            <w:r>
              <w:rPr>
                <w:rFonts w:ascii="Times New Roman"/>
                <w:sz w:val="18"/>
              </w:rPr>
              <w:t>mg/m3</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20"/>
              <w:jc w:val="right"/>
              <w:rPr>
                <w:rFonts w:ascii="Times New Roman" w:hAnsi="Times New Roman" w:cs="Times New Roman" w:eastAsia="Times New Roman" w:hint="default"/>
                <w:sz w:val="18"/>
                <w:szCs w:val="18"/>
              </w:rPr>
            </w:pPr>
            <w:r>
              <w:rPr>
                <w:rFonts w:ascii="Times New Roman"/>
                <w:sz w:val="18"/>
              </w:rPr>
              <w:t>17</w:t>
            </w:r>
            <w:r>
              <w:rPr>
                <w:rFonts w:ascii="Times New Roman"/>
                <w:spacing w:val="-1"/>
                <w:sz w:val="18"/>
              </w:rPr>
              <w:t> </w:t>
            </w:r>
            <w:r>
              <w:rPr>
                <w:rFonts w:ascii="Times New Roman"/>
                <w:sz w:val="18"/>
              </w:rPr>
              <w:t>mg/m3</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13" w:right="0"/>
              <w:jc w:val="left"/>
              <w:rPr>
                <w:rFonts w:ascii="Times New Roman" w:hAnsi="Times New Roman" w:cs="Times New Roman" w:eastAsia="Times New Roman" w:hint="default"/>
                <w:sz w:val="18"/>
                <w:szCs w:val="18"/>
              </w:rPr>
            </w:pPr>
            <w:r>
              <w:rPr>
                <w:rFonts w:ascii="Times New Roman"/>
                <w:sz w:val="18"/>
              </w:rPr>
              <w:t>/</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33" w:hRule="exact"/>
        </w:trPr>
        <w:tc>
          <w:tcPr>
            <w:tcW w:w="813"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甲苯</w:t>
            </w:r>
          </w:p>
        </w:tc>
        <w:tc>
          <w:tcPr>
            <w:tcW w:w="1020" w:type="dxa"/>
            <w:vMerge/>
            <w:tcBorders>
              <w:left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985" w:type="dxa"/>
            <w:vMerge/>
            <w:tcBorders>
              <w:left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61" w:right="0"/>
              <w:jc w:val="left"/>
              <w:rPr>
                <w:rFonts w:ascii="Times New Roman" w:hAnsi="Times New Roman" w:cs="Times New Roman" w:eastAsia="Times New Roman" w:hint="default"/>
                <w:sz w:val="18"/>
                <w:szCs w:val="18"/>
              </w:rPr>
            </w:pPr>
            <w:r>
              <w:rPr>
                <w:rFonts w:ascii="Times New Roman"/>
                <w:sz w:val="18"/>
              </w:rPr>
              <w:t>0.9</w:t>
            </w:r>
            <w:r>
              <w:rPr>
                <w:rFonts w:ascii="Times New Roman"/>
                <w:spacing w:val="-1"/>
                <w:sz w:val="18"/>
              </w:rPr>
              <w:t> </w:t>
            </w:r>
            <w:r>
              <w:rPr>
                <w:rFonts w:ascii="Times New Roman"/>
                <w:sz w:val="18"/>
              </w:rPr>
              <w:t>mg/m3</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0"/>
              <w:jc w:val="right"/>
              <w:rPr>
                <w:rFonts w:ascii="Times New Roman" w:hAnsi="Times New Roman" w:cs="Times New Roman" w:eastAsia="Times New Roman" w:hint="default"/>
                <w:sz w:val="18"/>
                <w:szCs w:val="18"/>
              </w:rPr>
            </w:pPr>
            <w:r>
              <w:rPr>
                <w:rFonts w:ascii="Times New Roman"/>
                <w:sz w:val="18"/>
              </w:rPr>
              <w:t>60</w:t>
            </w:r>
            <w:r>
              <w:rPr>
                <w:rFonts w:ascii="Times New Roman"/>
                <w:spacing w:val="-1"/>
                <w:sz w:val="18"/>
              </w:rPr>
              <w:t> </w:t>
            </w:r>
            <w:r>
              <w:rPr>
                <w:rFonts w:ascii="Times New Roman"/>
                <w:sz w:val="18"/>
              </w:rPr>
              <w:t>mg/m3</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13" w:right="0"/>
              <w:jc w:val="left"/>
              <w:rPr>
                <w:rFonts w:ascii="Times New Roman" w:hAnsi="Times New Roman" w:cs="Times New Roman" w:eastAsia="Times New Roman" w:hint="default"/>
                <w:sz w:val="18"/>
                <w:szCs w:val="18"/>
              </w:rPr>
            </w:pPr>
            <w:r>
              <w:rPr>
                <w:rFonts w:ascii="Times New Roman"/>
                <w:sz w:val="18"/>
              </w:rPr>
              <w:t>/</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33" w:hRule="exact"/>
        </w:trPr>
        <w:tc>
          <w:tcPr>
            <w:tcW w:w="813"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二甲苯</w:t>
            </w:r>
          </w:p>
        </w:tc>
        <w:tc>
          <w:tcPr>
            <w:tcW w:w="1020" w:type="dxa"/>
            <w:vMerge/>
            <w:tcBorders>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985" w:type="dxa"/>
            <w:vMerge/>
            <w:tcBorders>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61" w:right="0"/>
              <w:jc w:val="left"/>
              <w:rPr>
                <w:rFonts w:ascii="Times New Roman" w:hAnsi="Times New Roman" w:cs="Times New Roman" w:eastAsia="Times New Roman" w:hint="default"/>
                <w:sz w:val="18"/>
                <w:szCs w:val="18"/>
              </w:rPr>
            </w:pPr>
            <w:r>
              <w:rPr>
                <w:rFonts w:ascii="Times New Roman"/>
                <w:sz w:val="18"/>
              </w:rPr>
              <w:t>1.1</w:t>
            </w:r>
            <w:r>
              <w:rPr>
                <w:rFonts w:ascii="Times New Roman"/>
                <w:spacing w:val="-1"/>
                <w:sz w:val="18"/>
              </w:rPr>
              <w:t> </w:t>
            </w:r>
            <w:r>
              <w:rPr>
                <w:rFonts w:ascii="Times New Roman"/>
                <w:sz w:val="18"/>
              </w:rPr>
              <w:t>mg/m3</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0"/>
              <w:jc w:val="right"/>
              <w:rPr>
                <w:rFonts w:ascii="Times New Roman" w:hAnsi="Times New Roman" w:cs="Times New Roman" w:eastAsia="Times New Roman" w:hint="default"/>
                <w:sz w:val="18"/>
                <w:szCs w:val="18"/>
              </w:rPr>
            </w:pPr>
            <w:r>
              <w:rPr>
                <w:rFonts w:ascii="Times New Roman"/>
                <w:sz w:val="18"/>
              </w:rPr>
              <w:t>90</w:t>
            </w:r>
            <w:r>
              <w:rPr>
                <w:rFonts w:ascii="Times New Roman"/>
                <w:spacing w:val="-1"/>
                <w:sz w:val="18"/>
              </w:rPr>
              <w:t> </w:t>
            </w:r>
            <w:r>
              <w:rPr>
                <w:rFonts w:ascii="Times New Roman"/>
                <w:sz w:val="18"/>
              </w:rPr>
              <w:t>mg/m3</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13" w:right="0"/>
              <w:jc w:val="left"/>
              <w:rPr>
                <w:rFonts w:ascii="Times New Roman" w:hAnsi="Times New Roman" w:cs="Times New Roman" w:eastAsia="Times New Roman" w:hint="default"/>
                <w:sz w:val="18"/>
                <w:szCs w:val="18"/>
              </w:rPr>
            </w:pPr>
            <w:r>
              <w:rPr>
                <w:rFonts w:ascii="Times New Roman"/>
                <w:sz w:val="18"/>
              </w:rPr>
              <w:t>/</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5"/>
        <w:rPr>
          <w:rFonts w:ascii="宋体" w:hAnsi="宋体" w:cs="宋体" w:eastAsia="宋体" w:hint="default"/>
          <w:sz w:val="27"/>
          <w:szCs w:val="27"/>
        </w:rPr>
      </w:pPr>
    </w:p>
    <w:p>
      <w:pPr>
        <w:pStyle w:val="BodyText"/>
        <w:spacing w:line="357" w:lineRule="auto" w:before="44"/>
        <w:ind w:left="1494" w:right="0" w:hanging="360"/>
        <w:jc w:val="left"/>
      </w:pPr>
      <w:r>
        <w:rPr/>
        <w:t>防治污染设施的建设和运行情况 </w:t>
      </w:r>
      <w:r>
        <w:rPr>
          <w:spacing w:val="-2"/>
        </w:rPr>
        <w:t>公司及安徽安泰不断完善环境保护及防治污染相关的制度，并严格按照相关法律法规要求建设防治污染相关的设施，持</w:t>
      </w:r>
    </w:p>
    <w:p>
      <w:pPr>
        <w:pStyle w:val="BodyText"/>
        <w:spacing w:line="224" w:lineRule="exact"/>
        <w:ind w:left="1134" w:right="0"/>
        <w:jc w:val="left"/>
      </w:pPr>
      <w:r>
        <w:rPr/>
        <w:t>续加强环保设施运维管理，定期开展环保设施运行状态检查。报告期内，公司及安徽安泰环保设施运行高效，未发生重大环</w:t>
      </w:r>
    </w:p>
    <w:p>
      <w:pPr>
        <w:pStyle w:val="BodyText"/>
        <w:spacing w:line="240" w:lineRule="auto" w:before="77"/>
        <w:ind w:left="1134" w:right="0"/>
        <w:jc w:val="left"/>
      </w:pPr>
      <w:r>
        <w:rPr/>
        <w:t>境污染事故。</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357" w:lineRule="auto"/>
        <w:ind w:left="1494" w:right="1167" w:hanging="360"/>
        <w:jc w:val="left"/>
      </w:pPr>
      <w:r>
        <w:rPr/>
        <w:t>建设项目环境影响评价及其他环境保护行政许可情况 公司及安徽安泰的所有建设项目均按照法规要求开展环境影响评价，并依法取得项目环境影响评价批复；</w:t>
      </w:r>
      <w:r>
        <w:rPr>
          <w:rFonts w:ascii="Times New Roman" w:hAnsi="Times New Roman" w:cs="Times New Roman" w:eastAsia="Times New Roman" w:hint="default"/>
        </w:rPr>
        <w:t>2017 </w:t>
      </w:r>
      <w:r>
        <w:rPr/>
        <w:t>年度，</w:t>
      </w:r>
    </w:p>
    <w:p>
      <w:pPr>
        <w:pStyle w:val="BodyText"/>
        <w:spacing w:line="202" w:lineRule="exact"/>
        <w:ind w:left="1134" w:right="0"/>
        <w:jc w:val="left"/>
      </w:pPr>
      <w:r>
        <w:rPr/>
        <w:t>公司及安徽安泰的《排放污染物许可证》均在有效期内。</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357" w:lineRule="auto"/>
        <w:ind w:left="1494" w:right="0" w:hanging="360"/>
        <w:jc w:val="left"/>
      </w:pPr>
      <w:r>
        <w:rPr/>
        <w:t>突发环境事件应急预案 </w:t>
      </w:r>
      <w:r>
        <w:rPr>
          <w:spacing w:val="-2"/>
        </w:rPr>
        <w:t>公司编制了突发环境事件应急预案备案，该应急预案已在深圳市环保监察支队完成备案；安徽安泰编制了突发环境事件</w:t>
      </w:r>
    </w:p>
    <w:p>
      <w:pPr>
        <w:pStyle w:val="BodyText"/>
        <w:spacing w:line="357" w:lineRule="auto"/>
        <w:ind w:left="1494" w:right="1032" w:hanging="360"/>
        <w:jc w:val="left"/>
      </w:pPr>
      <w:r>
        <w:rPr/>
        <w:t>应急预案备案，该应急预案已在合肥市环保局经济技术开发区分局完成备案。 公司及安徽安泰定期组织突发环境事件相关的培训及演练，不断提高应急响应能力，报告期内均未发生突发环境事件。</w:t>
      </w:r>
    </w:p>
    <w:p>
      <w:pPr>
        <w:spacing w:line="240" w:lineRule="auto" w:before="0"/>
        <w:rPr>
          <w:rFonts w:ascii="宋体" w:hAnsi="宋体" w:cs="宋体" w:eastAsia="宋体" w:hint="default"/>
          <w:sz w:val="18"/>
          <w:szCs w:val="18"/>
        </w:rPr>
      </w:pPr>
    </w:p>
    <w:p>
      <w:pPr>
        <w:pStyle w:val="BodyText"/>
        <w:spacing w:line="357" w:lineRule="auto" w:before="144"/>
        <w:ind w:left="1494" w:right="1118" w:hanging="360"/>
        <w:jc w:val="left"/>
      </w:pPr>
      <w:r>
        <w:rPr/>
        <w:t>环境自行监测方案 </w:t>
      </w:r>
      <w:r>
        <w:rPr>
          <w:spacing w:val="-2"/>
        </w:rPr>
        <w:t>公司及安徽安泰每年度委托具有资质的第三方检测机构进行环境监测，并在日常生产中进行严格标准的自行监测，报告</w:t>
      </w:r>
    </w:p>
    <w:p>
      <w:pPr>
        <w:pStyle w:val="BodyText"/>
        <w:spacing w:line="225" w:lineRule="exact"/>
        <w:ind w:left="1134" w:right="0"/>
        <w:jc w:val="left"/>
      </w:pPr>
      <w:r>
        <w:rPr/>
        <w:t>期内监测结果均达标。</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240" w:lineRule="auto"/>
        <w:ind w:left="1134" w:right="0"/>
        <w:jc w:val="left"/>
      </w:pPr>
      <w:r>
        <w:rPr/>
        <w:t>其他</w:t>
      </w:r>
    </w:p>
    <w:p>
      <w:pPr>
        <w:pStyle w:val="BodyText"/>
        <w:spacing w:line="319" w:lineRule="auto" w:before="116"/>
        <w:ind w:left="1134" w:right="1118" w:firstLine="360"/>
        <w:jc w:val="left"/>
      </w:pPr>
      <w:r>
        <w:rPr>
          <w:spacing w:val="-2"/>
        </w:rPr>
        <w:t>报告期内，公司及安徽安泰均严格执行环保相关法律法规，对可能影响环境的因素进行了有效管理和控制，不存在超标</w:t>
      </w:r>
      <w:r>
        <w:rPr/>
        <w:t> 排放的情形。</w:t>
      </w:r>
    </w:p>
    <w:p>
      <w:pPr>
        <w:spacing w:after="0" w:line="319" w:lineRule="auto"/>
        <w:jc w:val="left"/>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九、其他重大事项的说明" w:id="102"/>
      <w:bookmarkEnd w:id="102"/>
      <w:r>
        <w:rPr>
          <w:b w:val="0"/>
          <w:bCs w:val="0"/>
        </w:rPr>
      </w:r>
      <w:r>
        <w:rPr/>
        <w:t>十九、其他重大事项的说明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7"/>
          <w:szCs w:val="7"/>
        </w:rPr>
      </w:pPr>
    </w:p>
    <w:tbl>
      <w:tblPr>
        <w:tblW w:w="0" w:type="auto"/>
        <w:jc w:val="left"/>
        <w:tblInd w:w="1117" w:type="dxa"/>
        <w:tblLayout w:type="fixed"/>
        <w:tblCellMar>
          <w:top w:w="0" w:type="dxa"/>
          <w:left w:w="0" w:type="dxa"/>
          <w:bottom w:w="0" w:type="dxa"/>
          <w:right w:w="0" w:type="dxa"/>
        </w:tblCellMar>
        <w:tblLook w:val="01E0"/>
      </w:tblPr>
      <w:tblGrid>
        <w:gridCol w:w="1640"/>
        <w:gridCol w:w="1349"/>
        <w:gridCol w:w="3932"/>
        <w:gridCol w:w="2739"/>
      </w:tblGrid>
      <w:tr>
        <w:trPr>
          <w:trHeight w:val="415" w:hRule="exact"/>
        </w:trPr>
        <w:tc>
          <w:tcPr>
            <w:tcW w:w="164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34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3" w:right="0"/>
              <w:jc w:val="left"/>
              <w:rPr>
                <w:rFonts w:ascii="宋体" w:hAnsi="宋体" w:cs="宋体" w:eastAsia="宋体" w:hint="default"/>
                <w:sz w:val="18"/>
                <w:szCs w:val="18"/>
              </w:rPr>
            </w:pPr>
            <w:r>
              <w:rPr>
                <w:rFonts w:ascii="宋体" w:hAnsi="宋体" w:cs="宋体" w:eastAsia="宋体" w:hint="default"/>
                <w:sz w:val="18"/>
                <w:szCs w:val="18"/>
              </w:rPr>
              <w:t>公告编号</w:t>
            </w:r>
          </w:p>
        </w:tc>
        <w:tc>
          <w:tcPr>
            <w:tcW w:w="39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2" w:right="0"/>
              <w:jc w:val="left"/>
              <w:rPr>
                <w:rFonts w:ascii="宋体" w:hAnsi="宋体" w:cs="宋体" w:eastAsia="宋体" w:hint="default"/>
                <w:sz w:val="18"/>
                <w:szCs w:val="18"/>
              </w:rPr>
            </w:pPr>
            <w:r>
              <w:rPr>
                <w:rFonts w:ascii="宋体" w:hAnsi="宋体" w:cs="宋体" w:eastAsia="宋体" w:hint="default"/>
                <w:sz w:val="18"/>
                <w:szCs w:val="18"/>
              </w:rPr>
              <w:t>主要内容</w:t>
            </w:r>
          </w:p>
        </w:tc>
        <w:tc>
          <w:tcPr>
            <w:tcW w:w="273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2" w:right="0"/>
              <w:jc w:val="left"/>
              <w:rPr>
                <w:rFonts w:ascii="宋体" w:hAnsi="宋体" w:cs="宋体" w:eastAsia="宋体" w:hint="default"/>
                <w:sz w:val="18"/>
                <w:szCs w:val="18"/>
              </w:rPr>
            </w:pPr>
            <w:r>
              <w:rPr>
                <w:rFonts w:ascii="宋体" w:hAnsi="宋体" w:cs="宋体" w:eastAsia="宋体" w:hint="default"/>
                <w:sz w:val="18"/>
                <w:szCs w:val="18"/>
              </w:rPr>
              <w:t>披露媒体</w:t>
            </w:r>
          </w:p>
        </w:tc>
      </w:tr>
      <w:tr>
        <w:trPr>
          <w:trHeight w:val="1051" w:hRule="exact"/>
        </w:trPr>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22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319"/>
              <w:jc w:val="right"/>
              <w:rPr>
                <w:rFonts w:ascii="Times New Roman" w:hAnsi="Times New Roman" w:cs="Times New Roman" w:eastAsia="Times New Roman" w:hint="default"/>
                <w:sz w:val="18"/>
                <w:szCs w:val="18"/>
              </w:rPr>
            </w:pPr>
            <w:r>
              <w:rPr>
                <w:rFonts w:ascii="Times New Roman"/>
                <w:sz w:val="18"/>
              </w:rPr>
              <w:t>2013-045</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316" w:lineRule="auto"/>
              <w:ind w:left="1147" w:right="67" w:hanging="1081"/>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关于向全资子公司青岛嘉颐泽印刷包装有限公司 增加投资的公告</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c>
          <w:tcPr>
            <w:tcW w:w="2739" w:type="dxa"/>
            <w:tcBorders>
              <w:top w:val="single" w:sz="10" w:space="0" w:color="000000"/>
              <w:left w:val="single" w:sz="6" w:space="0" w:color="000000"/>
              <w:bottom w:val="single" w:sz="6" w:space="0" w:color="000000"/>
              <w:right w:val="single" w:sz="6" w:space="0" w:color="000000"/>
            </w:tcBorders>
          </w:tcPr>
          <w:p>
            <w:pPr>
              <w:pStyle w:val="TableParagraph"/>
              <w:spacing w:line="316" w:lineRule="auto" w:before="56"/>
              <w:ind w:left="2" w:right="0"/>
              <w:jc w:val="both"/>
              <w:rPr>
                <w:rFonts w:ascii="宋体" w:hAnsi="宋体" w:cs="宋体" w:eastAsia="宋体" w:hint="default"/>
                <w:sz w:val="18"/>
                <w:szCs w:val="18"/>
              </w:rPr>
            </w:pPr>
            <w:r>
              <w:rPr>
                <w:rFonts w:ascii="宋体" w:hAnsi="宋体" w:cs="宋体" w:eastAsia="宋体" w:hint="default"/>
                <w:spacing w:val="-11"/>
                <w:sz w:val="18"/>
                <w:szCs w:val="18"/>
              </w:rPr>
              <w:t>《证券日报》、《证券时报》、《中</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国证券报》、《上海证券报》及巨 潮资讯网</w:t>
            </w:r>
          </w:p>
        </w:tc>
      </w:tr>
      <w:tr>
        <w:trPr>
          <w:trHeight w:val="1051" w:hRule="exact"/>
        </w:trPr>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227"/>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319"/>
              <w:jc w:val="right"/>
              <w:rPr>
                <w:rFonts w:ascii="Times New Roman" w:hAnsi="Times New Roman" w:cs="Times New Roman" w:eastAsia="Times New Roman" w:hint="default"/>
                <w:sz w:val="18"/>
                <w:szCs w:val="18"/>
              </w:rPr>
            </w:pPr>
            <w:r>
              <w:rPr>
                <w:rFonts w:ascii="Times New Roman"/>
                <w:sz w:val="18"/>
              </w:rPr>
              <w:t>2017-005</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316" w:lineRule="auto"/>
              <w:ind w:left="787" w:right="69" w:hanging="721"/>
              <w:jc w:val="left"/>
              <w:rPr>
                <w:rFonts w:ascii="宋体" w:hAnsi="宋体" w:cs="宋体" w:eastAsia="宋体" w:hint="default"/>
                <w:sz w:val="18"/>
                <w:szCs w:val="18"/>
              </w:rPr>
            </w:pPr>
            <w:r>
              <w:rPr>
                <w:rFonts w:ascii="宋体" w:hAnsi="宋体" w:cs="宋体" w:eastAsia="宋体" w:hint="default"/>
                <w:sz w:val="18"/>
                <w:szCs w:val="18"/>
              </w:rPr>
              <w:t>关于回购注销股权激励计划未达到第三个解锁期 解锁条件的限制性股票的公告</w:t>
            </w:r>
          </w:p>
        </w:tc>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0"/>
              <w:jc w:val="both"/>
              <w:rPr>
                <w:rFonts w:ascii="宋体" w:hAnsi="宋体" w:cs="宋体" w:eastAsia="宋体" w:hint="default"/>
                <w:sz w:val="18"/>
                <w:szCs w:val="18"/>
              </w:rPr>
            </w:pPr>
            <w:r>
              <w:rPr>
                <w:rFonts w:ascii="宋体" w:hAnsi="宋体" w:cs="宋体" w:eastAsia="宋体" w:hint="default"/>
                <w:spacing w:val="-11"/>
                <w:sz w:val="18"/>
                <w:szCs w:val="18"/>
              </w:rPr>
              <w:t>《证券日报》、《证券时报》、《中</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国证券报》、《上海证券报》及巨 潮资讯网</w:t>
            </w:r>
          </w:p>
        </w:tc>
      </w:tr>
      <w:tr>
        <w:trPr>
          <w:trHeight w:val="1051" w:hRule="exact"/>
        </w:trPr>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270"/>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319"/>
              <w:jc w:val="right"/>
              <w:rPr>
                <w:rFonts w:ascii="Times New Roman" w:hAnsi="Times New Roman" w:cs="Times New Roman" w:eastAsia="Times New Roman" w:hint="default"/>
                <w:sz w:val="18"/>
                <w:szCs w:val="18"/>
              </w:rPr>
            </w:pPr>
            <w:r>
              <w:rPr>
                <w:rFonts w:ascii="Times New Roman"/>
                <w:sz w:val="18"/>
              </w:rPr>
              <w:t>2017-007</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427"/>
              <w:jc w:val="right"/>
              <w:rPr>
                <w:rFonts w:ascii="Times New Roman" w:hAnsi="Times New Roman" w:cs="Times New Roman" w:eastAsia="Times New Roman" w:hint="default"/>
                <w:sz w:val="18"/>
                <w:szCs w:val="18"/>
              </w:rPr>
            </w:pPr>
            <w:r>
              <w:rPr>
                <w:rFonts w:ascii="宋体" w:hAnsi="宋体" w:cs="宋体" w:eastAsia="宋体" w:hint="default"/>
                <w:sz w:val="18"/>
                <w:szCs w:val="18"/>
              </w:rPr>
              <w:t>关于董事会换届选举的提示性公告</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2</w:t>
            </w:r>
          </w:p>
        </w:tc>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0"/>
              <w:jc w:val="both"/>
              <w:rPr>
                <w:rFonts w:ascii="宋体" w:hAnsi="宋体" w:cs="宋体" w:eastAsia="宋体" w:hint="default"/>
                <w:sz w:val="18"/>
                <w:szCs w:val="18"/>
              </w:rPr>
            </w:pPr>
            <w:r>
              <w:rPr>
                <w:rFonts w:ascii="宋体" w:hAnsi="宋体" w:cs="宋体" w:eastAsia="宋体" w:hint="default"/>
                <w:spacing w:val="-11"/>
                <w:sz w:val="18"/>
                <w:szCs w:val="18"/>
              </w:rPr>
              <w:t>《证券日报》、《证券时报》、《中</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国证券报》、《上海证券报》及巨 潮资讯网</w:t>
            </w:r>
          </w:p>
        </w:tc>
      </w:tr>
      <w:tr>
        <w:trPr>
          <w:trHeight w:val="1051" w:hRule="exact"/>
        </w:trPr>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270"/>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319"/>
              <w:jc w:val="right"/>
              <w:rPr>
                <w:rFonts w:ascii="Times New Roman" w:hAnsi="Times New Roman" w:cs="Times New Roman" w:eastAsia="Times New Roman" w:hint="default"/>
                <w:sz w:val="18"/>
                <w:szCs w:val="18"/>
              </w:rPr>
            </w:pPr>
            <w:r>
              <w:rPr>
                <w:rFonts w:ascii="Times New Roman"/>
                <w:sz w:val="18"/>
              </w:rPr>
              <w:t>2017-008</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427"/>
              <w:jc w:val="right"/>
              <w:rPr>
                <w:rFonts w:ascii="Times New Roman" w:hAnsi="Times New Roman" w:cs="Times New Roman" w:eastAsia="Times New Roman" w:hint="default"/>
                <w:sz w:val="18"/>
                <w:szCs w:val="18"/>
              </w:rPr>
            </w:pPr>
            <w:r>
              <w:rPr>
                <w:rFonts w:ascii="宋体" w:hAnsi="宋体" w:cs="宋体" w:eastAsia="宋体" w:hint="default"/>
                <w:sz w:val="18"/>
                <w:szCs w:val="18"/>
              </w:rPr>
              <w:t>关于监事会换届选举的提示性公告</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2</w:t>
            </w:r>
          </w:p>
        </w:tc>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0"/>
              <w:jc w:val="both"/>
              <w:rPr>
                <w:rFonts w:ascii="宋体" w:hAnsi="宋体" w:cs="宋体" w:eastAsia="宋体" w:hint="default"/>
                <w:sz w:val="18"/>
                <w:szCs w:val="18"/>
              </w:rPr>
            </w:pPr>
            <w:r>
              <w:rPr>
                <w:rFonts w:ascii="宋体" w:hAnsi="宋体" w:cs="宋体" w:eastAsia="宋体" w:hint="default"/>
                <w:spacing w:val="-11"/>
                <w:sz w:val="18"/>
                <w:szCs w:val="18"/>
              </w:rPr>
              <w:t>《证券日报》、《证券时报》、《中</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国证券报》、《上海证券报》及巨 潮资讯网</w:t>
            </w:r>
          </w:p>
        </w:tc>
      </w:tr>
      <w:tr>
        <w:trPr>
          <w:trHeight w:val="1130" w:hRule="exact"/>
        </w:trPr>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27"/>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22" w:right="0"/>
              <w:jc w:val="left"/>
              <w:rPr>
                <w:rFonts w:ascii="Times New Roman" w:hAnsi="Times New Roman" w:cs="Times New Roman" w:eastAsia="Times New Roman" w:hint="default"/>
                <w:sz w:val="18"/>
                <w:szCs w:val="18"/>
              </w:rPr>
            </w:pPr>
            <w:r>
              <w:rPr>
                <w:rFonts w:ascii="Times New Roman"/>
                <w:sz w:val="18"/>
              </w:rPr>
              <w:t>2017-017</w:t>
            </w:r>
          </w:p>
          <w:p>
            <w:pPr>
              <w:pStyle w:val="TableParagraph"/>
              <w:spacing w:line="240" w:lineRule="auto" w:before="146"/>
              <w:ind w:left="322" w:right="0"/>
              <w:jc w:val="left"/>
              <w:rPr>
                <w:rFonts w:ascii="Times New Roman" w:hAnsi="Times New Roman" w:cs="Times New Roman" w:eastAsia="Times New Roman" w:hint="default"/>
                <w:sz w:val="18"/>
                <w:szCs w:val="18"/>
              </w:rPr>
            </w:pPr>
            <w:r>
              <w:rPr>
                <w:rFonts w:ascii="Times New Roman"/>
                <w:sz w:val="18"/>
              </w:rPr>
              <w:t>2017-018</w:t>
            </w:r>
          </w:p>
          <w:p>
            <w:pPr>
              <w:pStyle w:val="TableParagraph"/>
              <w:spacing w:line="240" w:lineRule="auto" w:before="144"/>
              <w:ind w:left="322" w:right="0"/>
              <w:jc w:val="left"/>
              <w:rPr>
                <w:rFonts w:ascii="Times New Roman" w:hAnsi="Times New Roman" w:cs="Times New Roman" w:eastAsia="Times New Roman" w:hint="default"/>
                <w:sz w:val="18"/>
                <w:szCs w:val="18"/>
              </w:rPr>
            </w:pPr>
            <w:r>
              <w:rPr>
                <w:rFonts w:ascii="Times New Roman"/>
                <w:sz w:val="18"/>
              </w:rPr>
              <w:t>2017-019</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1777" w:right="0" w:hanging="1776"/>
              <w:jc w:val="left"/>
              <w:rPr>
                <w:rFonts w:ascii="宋体" w:hAnsi="宋体" w:cs="宋体" w:eastAsia="宋体" w:hint="default"/>
                <w:sz w:val="18"/>
                <w:szCs w:val="18"/>
              </w:rPr>
            </w:pPr>
            <w:r>
              <w:rPr>
                <w:rFonts w:ascii="宋体" w:hAnsi="宋体" w:cs="宋体" w:eastAsia="宋体" w:hint="default"/>
                <w:spacing w:val="-3"/>
                <w:sz w:val="18"/>
                <w:szCs w:val="18"/>
              </w:rPr>
              <w:t>聘任公司高管、选举监事会主席、职工代表监事等</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公告</w:t>
            </w:r>
          </w:p>
        </w:tc>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0"/>
              <w:jc w:val="both"/>
              <w:rPr>
                <w:rFonts w:ascii="宋体" w:hAnsi="宋体" w:cs="宋体" w:eastAsia="宋体" w:hint="default"/>
                <w:sz w:val="18"/>
                <w:szCs w:val="18"/>
              </w:rPr>
            </w:pPr>
            <w:r>
              <w:rPr>
                <w:rFonts w:ascii="宋体" w:hAnsi="宋体" w:cs="宋体" w:eastAsia="宋体" w:hint="default"/>
                <w:spacing w:val="-11"/>
                <w:sz w:val="18"/>
                <w:szCs w:val="18"/>
              </w:rPr>
              <w:t>《证券日报》、《证券时报》、《中</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国证券报》、《上海证券报》及巨 潮资讯网</w:t>
            </w:r>
          </w:p>
        </w:tc>
      </w:tr>
      <w:tr>
        <w:trPr>
          <w:trHeight w:val="1052" w:hRule="exact"/>
        </w:trPr>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227"/>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319"/>
              <w:jc w:val="right"/>
              <w:rPr>
                <w:rFonts w:ascii="Times New Roman" w:hAnsi="Times New Roman" w:cs="Times New Roman" w:eastAsia="Times New Roman" w:hint="default"/>
                <w:sz w:val="18"/>
                <w:szCs w:val="18"/>
              </w:rPr>
            </w:pPr>
            <w:r>
              <w:rPr>
                <w:rFonts w:ascii="Times New Roman"/>
                <w:sz w:val="18"/>
              </w:rPr>
              <w:t>2017-030</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316" w:lineRule="auto"/>
              <w:ind w:left="1147" w:right="69" w:hanging="1081"/>
              <w:jc w:val="left"/>
              <w:rPr>
                <w:rFonts w:ascii="宋体" w:hAnsi="宋体" w:cs="宋体" w:eastAsia="宋体" w:hint="default"/>
                <w:sz w:val="18"/>
                <w:szCs w:val="18"/>
              </w:rPr>
            </w:pPr>
            <w:r>
              <w:rPr>
                <w:rFonts w:ascii="宋体" w:hAnsi="宋体" w:cs="宋体" w:eastAsia="宋体" w:hint="default"/>
                <w:sz w:val="18"/>
                <w:szCs w:val="18"/>
              </w:rPr>
              <w:t>关于未达到第三个解锁期解锁条件的限制性股票 回购注销完成的公告</w:t>
            </w:r>
          </w:p>
        </w:tc>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0"/>
              <w:jc w:val="both"/>
              <w:rPr>
                <w:rFonts w:ascii="宋体" w:hAnsi="宋体" w:cs="宋体" w:eastAsia="宋体" w:hint="default"/>
                <w:sz w:val="18"/>
                <w:szCs w:val="18"/>
              </w:rPr>
            </w:pPr>
            <w:r>
              <w:rPr>
                <w:rFonts w:ascii="宋体" w:hAnsi="宋体" w:cs="宋体" w:eastAsia="宋体" w:hint="default"/>
                <w:spacing w:val="-11"/>
                <w:sz w:val="18"/>
                <w:szCs w:val="18"/>
              </w:rPr>
              <w:t>《证券日报》、《证券时报》、《中</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国证券报》、《上海证券报》及巨 潮资讯网</w:t>
            </w:r>
          </w:p>
        </w:tc>
      </w:tr>
      <w:tr>
        <w:trPr>
          <w:trHeight w:val="1051" w:hRule="exact"/>
        </w:trPr>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227"/>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319"/>
              <w:jc w:val="right"/>
              <w:rPr>
                <w:rFonts w:ascii="Times New Roman" w:hAnsi="Times New Roman" w:cs="Times New Roman" w:eastAsia="Times New Roman" w:hint="default"/>
                <w:sz w:val="18"/>
                <w:szCs w:val="18"/>
              </w:rPr>
            </w:pPr>
            <w:r>
              <w:rPr>
                <w:rFonts w:ascii="Times New Roman"/>
                <w:sz w:val="18"/>
              </w:rPr>
              <w:t>2017-037</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316" w:lineRule="auto"/>
              <w:ind w:left="1777" w:right="69" w:hanging="1711"/>
              <w:jc w:val="left"/>
              <w:rPr>
                <w:rFonts w:ascii="宋体" w:hAnsi="宋体" w:cs="宋体" w:eastAsia="宋体" w:hint="default"/>
                <w:sz w:val="18"/>
                <w:szCs w:val="18"/>
              </w:rPr>
            </w:pPr>
            <w:r>
              <w:rPr>
                <w:rFonts w:ascii="宋体" w:hAnsi="宋体" w:cs="宋体" w:eastAsia="宋体" w:hint="default"/>
                <w:sz w:val="18"/>
                <w:szCs w:val="18"/>
              </w:rPr>
              <w:t>关于预留部分限制性股票第二次解锁条件成就的 公告</w:t>
            </w:r>
          </w:p>
        </w:tc>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0"/>
              <w:jc w:val="both"/>
              <w:rPr>
                <w:rFonts w:ascii="宋体" w:hAnsi="宋体" w:cs="宋体" w:eastAsia="宋体" w:hint="default"/>
                <w:sz w:val="18"/>
                <w:szCs w:val="18"/>
              </w:rPr>
            </w:pPr>
            <w:r>
              <w:rPr>
                <w:rFonts w:ascii="宋体" w:hAnsi="宋体" w:cs="宋体" w:eastAsia="宋体" w:hint="default"/>
                <w:spacing w:val="-11"/>
                <w:sz w:val="18"/>
                <w:szCs w:val="18"/>
              </w:rPr>
              <w:t>《证券日报》、《证券时报》、《中</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国证券报》、《上海证券报》及巨 潮资讯网</w:t>
            </w:r>
          </w:p>
        </w:tc>
      </w:tr>
      <w:tr>
        <w:trPr>
          <w:trHeight w:val="1051" w:hRule="exact"/>
        </w:trPr>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227"/>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319"/>
              <w:jc w:val="right"/>
              <w:rPr>
                <w:rFonts w:ascii="Times New Roman" w:hAnsi="Times New Roman" w:cs="Times New Roman" w:eastAsia="Times New Roman" w:hint="default"/>
                <w:sz w:val="18"/>
                <w:szCs w:val="18"/>
              </w:rPr>
            </w:pPr>
            <w:r>
              <w:rPr>
                <w:rFonts w:ascii="Times New Roman"/>
                <w:sz w:val="18"/>
              </w:rPr>
              <w:t>2017-039</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300" w:lineRule="auto"/>
              <w:ind w:left="607" w:right="2" w:hanging="605"/>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年年度权益分派实施后调整非公开发行</w:t>
            </w:r>
            <w:r>
              <w:rPr>
                <w:rFonts w:ascii="Times New Roman" w:hAnsi="Times New Roman" w:cs="Times New Roman" w:eastAsia="Times New Roman" w:hint="default"/>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股股票发行价格及发行数量的公告</w:t>
            </w:r>
          </w:p>
        </w:tc>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0"/>
              <w:jc w:val="both"/>
              <w:rPr>
                <w:rFonts w:ascii="宋体" w:hAnsi="宋体" w:cs="宋体" w:eastAsia="宋体" w:hint="default"/>
                <w:sz w:val="18"/>
                <w:szCs w:val="18"/>
              </w:rPr>
            </w:pPr>
            <w:r>
              <w:rPr>
                <w:rFonts w:ascii="宋体" w:hAnsi="宋体" w:cs="宋体" w:eastAsia="宋体" w:hint="default"/>
                <w:spacing w:val="-11"/>
                <w:sz w:val="18"/>
                <w:szCs w:val="18"/>
              </w:rPr>
              <w:t>《证券日报》、《证券时报》、《中</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国证券报》、《上海证券报》及巨 潮资讯网</w:t>
            </w:r>
          </w:p>
        </w:tc>
      </w:tr>
      <w:tr>
        <w:trPr>
          <w:trHeight w:val="1050" w:hRule="exact"/>
        </w:trPr>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227"/>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319"/>
              <w:jc w:val="right"/>
              <w:rPr>
                <w:rFonts w:ascii="Times New Roman" w:hAnsi="Times New Roman" w:cs="Times New Roman" w:eastAsia="Times New Roman" w:hint="default"/>
                <w:sz w:val="18"/>
                <w:szCs w:val="18"/>
              </w:rPr>
            </w:pPr>
            <w:r>
              <w:rPr>
                <w:rFonts w:ascii="Times New Roman"/>
                <w:sz w:val="18"/>
              </w:rPr>
              <w:t>2017-040</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787" w:right="0"/>
              <w:jc w:val="left"/>
              <w:rPr>
                <w:rFonts w:ascii="宋体" w:hAnsi="宋体" w:cs="宋体" w:eastAsia="宋体" w:hint="default"/>
                <w:sz w:val="18"/>
                <w:szCs w:val="18"/>
              </w:rPr>
            </w:pPr>
            <w:r>
              <w:rPr>
                <w:rFonts w:ascii="宋体" w:hAnsi="宋体" w:cs="宋体" w:eastAsia="宋体" w:hint="default"/>
                <w:sz w:val="18"/>
                <w:szCs w:val="18"/>
              </w:rPr>
              <w:t>关于股东部分股份质押的公告</w:t>
            </w:r>
          </w:p>
        </w:tc>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0"/>
              <w:jc w:val="both"/>
              <w:rPr>
                <w:rFonts w:ascii="宋体" w:hAnsi="宋体" w:cs="宋体" w:eastAsia="宋体" w:hint="default"/>
                <w:sz w:val="18"/>
                <w:szCs w:val="18"/>
              </w:rPr>
            </w:pPr>
            <w:r>
              <w:rPr>
                <w:rFonts w:ascii="宋体" w:hAnsi="宋体" w:cs="宋体" w:eastAsia="宋体" w:hint="default"/>
                <w:spacing w:val="-11"/>
                <w:sz w:val="18"/>
                <w:szCs w:val="18"/>
              </w:rPr>
              <w:t>《证券日报》、《证券时报》、《中</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国证券报》、《上海证券报》及巨 潮资讯网</w:t>
            </w:r>
          </w:p>
        </w:tc>
      </w:tr>
      <w:tr>
        <w:trPr>
          <w:trHeight w:val="1051" w:hRule="exact"/>
        </w:trPr>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270"/>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319"/>
              <w:jc w:val="right"/>
              <w:rPr>
                <w:rFonts w:ascii="Times New Roman" w:hAnsi="Times New Roman" w:cs="Times New Roman" w:eastAsia="Times New Roman" w:hint="default"/>
                <w:sz w:val="18"/>
                <w:szCs w:val="18"/>
              </w:rPr>
            </w:pPr>
            <w:r>
              <w:rPr>
                <w:rFonts w:ascii="Times New Roman"/>
                <w:sz w:val="18"/>
              </w:rPr>
              <w:t>2017-041</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319" w:lineRule="auto"/>
              <w:ind w:left="1237" w:right="67" w:hanging="1171"/>
              <w:jc w:val="left"/>
              <w:rPr>
                <w:rFonts w:ascii="宋体" w:hAnsi="宋体" w:cs="宋体" w:eastAsia="宋体" w:hint="default"/>
                <w:sz w:val="18"/>
                <w:szCs w:val="18"/>
              </w:rPr>
            </w:pPr>
            <w:r>
              <w:rPr>
                <w:rFonts w:ascii="宋体" w:hAnsi="宋体" w:cs="宋体" w:eastAsia="宋体" w:hint="default"/>
                <w:sz w:val="18"/>
                <w:szCs w:val="18"/>
              </w:rPr>
              <w:t>关于预留部分限制性股票第二个解锁期股份上市 流通的提示性公告</w:t>
            </w:r>
          </w:p>
        </w:tc>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0"/>
              <w:jc w:val="both"/>
              <w:rPr>
                <w:rFonts w:ascii="宋体" w:hAnsi="宋体" w:cs="宋体" w:eastAsia="宋体" w:hint="default"/>
                <w:sz w:val="18"/>
                <w:szCs w:val="18"/>
              </w:rPr>
            </w:pPr>
            <w:r>
              <w:rPr>
                <w:rFonts w:ascii="宋体" w:hAnsi="宋体" w:cs="宋体" w:eastAsia="宋体" w:hint="default"/>
                <w:spacing w:val="-11"/>
                <w:sz w:val="18"/>
                <w:szCs w:val="18"/>
              </w:rPr>
              <w:t>《证券日报》、《证券时报》、《中</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国证券报》、《上海证券报》及巨 潮资讯网</w:t>
            </w:r>
          </w:p>
        </w:tc>
      </w:tr>
      <w:tr>
        <w:trPr>
          <w:trHeight w:val="1052" w:hRule="exact"/>
        </w:trPr>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270"/>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319"/>
              <w:jc w:val="right"/>
              <w:rPr>
                <w:rFonts w:ascii="Times New Roman" w:hAnsi="Times New Roman" w:cs="Times New Roman" w:eastAsia="Times New Roman" w:hint="default"/>
                <w:sz w:val="18"/>
                <w:szCs w:val="18"/>
              </w:rPr>
            </w:pPr>
            <w:r>
              <w:rPr>
                <w:rFonts w:ascii="Times New Roman"/>
                <w:sz w:val="18"/>
              </w:rPr>
              <w:t>2017-042</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517"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年第一季度报告的更正公告</w:t>
            </w:r>
          </w:p>
        </w:tc>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0"/>
              <w:jc w:val="both"/>
              <w:rPr>
                <w:rFonts w:ascii="宋体" w:hAnsi="宋体" w:cs="宋体" w:eastAsia="宋体" w:hint="default"/>
                <w:sz w:val="18"/>
                <w:szCs w:val="18"/>
              </w:rPr>
            </w:pPr>
            <w:r>
              <w:rPr>
                <w:rFonts w:ascii="宋体" w:hAnsi="宋体" w:cs="宋体" w:eastAsia="宋体" w:hint="default"/>
                <w:spacing w:val="-11"/>
                <w:sz w:val="18"/>
                <w:szCs w:val="18"/>
              </w:rPr>
              <w:t>《证券日报》、《证券时报》、《中</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国证券报》、《上海证券报》及巨 潮资讯网</w:t>
            </w:r>
          </w:p>
        </w:tc>
      </w:tr>
      <w:tr>
        <w:trPr>
          <w:trHeight w:val="700" w:hRule="exact"/>
        </w:trPr>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27"/>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19"/>
              <w:jc w:val="right"/>
              <w:rPr>
                <w:rFonts w:ascii="Times New Roman" w:hAnsi="Times New Roman" w:cs="Times New Roman" w:eastAsia="Times New Roman" w:hint="default"/>
                <w:sz w:val="18"/>
                <w:szCs w:val="18"/>
              </w:rPr>
            </w:pPr>
            <w:r>
              <w:rPr>
                <w:rFonts w:ascii="Times New Roman"/>
                <w:sz w:val="18"/>
              </w:rPr>
              <w:t>2017-048</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787" w:right="0"/>
              <w:jc w:val="left"/>
              <w:rPr>
                <w:rFonts w:ascii="宋体" w:hAnsi="宋体" w:cs="宋体" w:eastAsia="宋体" w:hint="default"/>
                <w:sz w:val="18"/>
                <w:szCs w:val="18"/>
              </w:rPr>
            </w:pPr>
            <w:r>
              <w:rPr>
                <w:rFonts w:ascii="宋体" w:hAnsi="宋体" w:cs="宋体" w:eastAsia="宋体" w:hint="default"/>
                <w:sz w:val="18"/>
                <w:szCs w:val="18"/>
              </w:rPr>
              <w:t>关于补选职工代表监事的公告</w:t>
            </w:r>
          </w:p>
        </w:tc>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0"/>
              <w:jc w:val="left"/>
              <w:rPr>
                <w:rFonts w:ascii="宋体" w:hAnsi="宋体" w:cs="宋体" w:eastAsia="宋体" w:hint="default"/>
                <w:sz w:val="18"/>
                <w:szCs w:val="18"/>
              </w:rPr>
            </w:pPr>
            <w:r>
              <w:rPr>
                <w:rFonts w:ascii="宋体" w:hAnsi="宋体" w:cs="宋体" w:eastAsia="宋体" w:hint="default"/>
                <w:spacing w:val="-11"/>
                <w:sz w:val="18"/>
                <w:szCs w:val="18"/>
              </w:rPr>
              <w:t>《证券日报》、《证券时报》、《中</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国证券报》、《上海证券报》及巨</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17" w:type="dxa"/>
        <w:tblLayout w:type="fixed"/>
        <w:tblCellMar>
          <w:top w:w="0" w:type="dxa"/>
          <w:left w:w="0" w:type="dxa"/>
          <w:bottom w:w="0" w:type="dxa"/>
          <w:right w:w="0" w:type="dxa"/>
        </w:tblCellMar>
        <w:tblLook w:val="01E0"/>
      </w:tblPr>
      <w:tblGrid>
        <w:gridCol w:w="1640"/>
        <w:gridCol w:w="1349"/>
        <w:gridCol w:w="3932"/>
        <w:gridCol w:w="2739"/>
      </w:tblGrid>
      <w:tr>
        <w:trPr>
          <w:trHeight w:val="386" w:hRule="exact"/>
        </w:trPr>
        <w:tc>
          <w:tcPr>
            <w:tcW w:w="1640" w:type="dxa"/>
            <w:tcBorders>
              <w:top w:val="single" w:sz="6" w:space="0" w:color="000000"/>
              <w:left w:val="single" w:sz="6" w:space="0" w:color="000000"/>
              <w:bottom w:val="single" w:sz="6" w:space="0" w:color="000000"/>
              <w:right w:val="single" w:sz="6" w:space="0" w:color="000000"/>
            </w:tcBorders>
          </w:tcPr>
          <w:p>
            <w:pPr/>
          </w:p>
        </w:tc>
        <w:tc>
          <w:tcPr>
            <w:tcW w:w="1349" w:type="dxa"/>
            <w:tcBorders>
              <w:top w:val="single" w:sz="6" w:space="0" w:color="000000"/>
              <w:left w:val="single" w:sz="6" w:space="0" w:color="000000"/>
              <w:bottom w:val="single" w:sz="6" w:space="0" w:color="000000"/>
              <w:right w:val="single" w:sz="6" w:space="0" w:color="000000"/>
            </w:tcBorders>
          </w:tcPr>
          <w:p>
            <w:pPr/>
          </w:p>
        </w:tc>
        <w:tc>
          <w:tcPr>
            <w:tcW w:w="3932" w:type="dxa"/>
            <w:tcBorders>
              <w:top w:val="single" w:sz="6" w:space="0" w:color="000000"/>
              <w:left w:val="single" w:sz="6" w:space="0" w:color="000000"/>
              <w:bottom w:val="single" w:sz="6" w:space="0" w:color="000000"/>
              <w:right w:val="single" w:sz="6" w:space="0" w:color="000000"/>
            </w:tcBorders>
          </w:tcPr>
          <w:p>
            <w:pPr/>
          </w:p>
        </w:tc>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潮资讯网</w:t>
            </w:r>
          </w:p>
        </w:tc>
      </w:tr>
      <w:tr>
        <w:trPr>
          <w:trHeight w:val="1052" w:hRule="exact"/>
        </w:trPr>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2017-049</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9" w:lineRule="auto"/>
              <w:ind w:left="1327" w:right="69" w:hanging="1261"/>
              <w:jc w:val="left"/>
              <w:rPr>
                <w:rFonts w:ascii="宋体" w:hAnsi="宋体" w:cs="宋体" w:eastAsia="宋体" w:hint="default"/>
                <w:sz w:val="18"/>
                <w:szCs w:val="18"/>
              </w:rPr>
            </w:pPr>
            <w:r>
              <w:rPr>
                <w:rFonts w:ascii="宋体" w:hAnsi="宋体" w:cs="宋体" w:eastAsia="宋体" w:hint="default"/>
                <w:sz w:val="18"/>
                <w:szCs w:val="18"/>
              </w:rPr>
              <w:t>深圳劲嘉集团股份有限公司关于非公开发行股票 会后事项的公告</w:t>
            </w:r>
          </w:p>
        </w:tc>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0"/>
              <w:jc w:val="both"/>
              <w:rPr>
                <w:rFonts w:ascii="宋体" w:hAnsi="宋体" w:cs="宋体" w:eastAsia="宋体" w:hint="default"/>
                <w:sz w:val="18"/>
                <w:szCs w:val="18"/>
              </w:rPr>
            </w:pPr>
            <w:r>
              <w:rPr>
                <w:rFonts w:ascii="宋体" w:hAnsi="宋体" w:cs="宋体" w:eastAsia="宋体" w:hint="default"/>
                <w:spacing w:val="-11"/>
                <w:sz w:val="18"/>
                <w:szCs w:val="18"/>
              </w:rPr>
              <w:t>《证券日报》、《证券时报》、《中</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国证券报》、《上海证券报》及巨 潮资讯网</w:t>
            </w:r>
          </w:p>
        </w:tc>
      </w:tr>
      <w:tr>
        <w:trPr>
          <w:trHeight w:val="1051" w:hRule="exact"/>
        </w:trPr>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2017-051</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1777" w:right="69" w:hanging="1711"/>
              <w:jc w:val="left"/>
              <w:rPr>
                <w:rFonts w:ascii="宋体" w:hAnsi="宋体" w:cs="宋体" w:eastAsia="宋体" w:hint="default"/>
                <w:sz w:val="18"/>
                <w:szCs w:val="18"/>
              </w:rPr>
            </w:pPr>
            <w:r>
              <w:rPr>
                <w:rFonts w:ascii="宋体" w:hAnsi="宋体" w:cs="宋体" w:eastAsia="宋体" w:hint="default"/>
                <w:sz w:val="18"/>
                <w:szCs w:val="18"/>
              </w:rPr>
              <w:t>关于非公开发行股票获得中国证监会核准批文的 公告</w:t>
            </w:r>
          </w:p>
        </w:tc>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0"/>
              <w:jc w:val="both"/>
              <w:rPr>
                <w:rFonts w:ascii="宋体" w:hAnsi="宋体" w:cs="宋体" w:eastAsia="宋体" w:hint="default"/>
                <w:sz w:val="18"/>
                <w:szCs w:val="18"/>
              </w:rPr>
            </w:pPr>
            <w:r>
              <w:rPr>
                <w:rFonts w:ascii="宋体" w:hAnsi="宋体" w:cs="宋体" w:eastAsia="宋体" w:hint="default"/>
                <w:spacing w:val="-11"/>
                <w:sz w:val="18"/>
                <w:szCs w:val="18"/>
              </w:rPr>
              <w:t>《证券日报》、《证券时报》、《中</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国证券报》、《上海证券报》及巨 潮资讯网</w:t>
            </w:r>
          </w:p>
        </w:tc>
      </w:tr>
      <w:tr>
        <w:trPr>
          <w:trHeight w:val="1051" w:hRule="exact"/>
        </w:trPr>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2017-052</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关于控股股东增持公司股份的公告</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3</w:t>
            </w:r>
          </w:p>
        </w:tc>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0"/>
              <w:jc w:val="both"/>
              <w:rPr>
                <w:rFonts w:ascii="宋体" w:hAnsi="宋体" w:cs="宋体" w:eastAsia="宋体" w:hint="default"/>
                <w:sz w:val="18"/>
                <w:szCs w:val="18"/>
              </w:rPr>
            </w:pPr>
            <w:r>
              <w:rPr>
                <w:rFonts w:ascii="宋体" w:hAnsi="宋体" w:cs="宋体" w:eastAsia="宋体" w:hint="default"/>
                <w:spacing w:val="-11"/>
                <w:sz w:val="18"/>
                <w:szCs w:val="18"/>
              </w:rPr>
              <w:t>《证券日报》、《证券时报》、《中</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国证券报》、《上海证券报》及巨 潮资讯网</w:t>
            </w:r>
          </w:p>
        </w:tc>
      </w:tr>
      <w:tr>
        <w:trPr>
          <w:trHeight w:val="1051" w:hRule="exact"/>
        </w:trPr>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2017-058</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关于会计政策变更的公告</w:t>
            </w:r>
          </w:p>
        </w:tc>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0"/>
              <w:jc w:val="both"/>
              <w:rPr>
                <w:rFonts w:ascii="宋体" w:hAnsi="宋体" w:cs="宋体" w:eastAsia="宋体" w:hint="default"/>
                <w:sz w:val="18"/>
                <w:szCs w:val="18"/>
              </w:rPr>
            </w:pPr>
            <w:r>
              <w:rPr>
                <w:rFonts w:ascii="宋体" w:hAnsi="宋体" w:cs="宋体" w:eastAsia="宋体" w:hint="default"/>
                <w:spacing w:val="-11"/>
                <w:sz w:val="18"/>
                <w:szCs w:val="18"/>
              </w:rPr>
              <w:t>《证券日报》、《证券时报》、《中</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国证券报》、《上海证券报》及巨 潮资讯网</w:t>
            </w:r>
          </w:p>
        </w:tc>
      </w:tr>
      <w:tr>
        <w:trPr>
          <w:trHeight w:val="1051" w:hRule="exact"/>
        </w:trPr>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2017-064</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关于变更公司董事的公告</w:t>
            </w:r>
          </w:p>
        </w:tc>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0"/>
              <w:jc w:val="both"/>
              <w:rPr>
                <w:rFonts w:ascii="宋体" w:hAnsi="宋体" w:cs="宋体" w:eastAsia="宋体" w:hint="default"/>
                <w:sz w:val="18"/>
                <w:szCs w:val="18"/>
              </w:rPr>
            </w:pPr>
            <w:r>
              <w:rPr>
                <w:rFonts w:ascii="宋体" w:hAnsi="宋体" w:cs="宋体" w:eastAsia="宋体" w:hint="default"/>
                <w:spacing w:val="-11"/>
                <w:sz w:val="18"/>
                <w:szCs w:val="18"/>
              </w:rPr>
              <w:t>《证券日报》、《证券时报》、《中</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国证券报》、《上海证券报》及巨 潮资讯网</w:t>
            </w:r>
          </w:p>
        </w:tc>
      </w:tr>
      <w:tr>
        <w:trPr>
          <w:trHeight w:val="1050" w:hRule="exact"/>
        </w:trPr>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2017-065</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关于变更公司董事会部分专门委员会委员的公告</w:t>
            </w:r>
          </w:p>
        </w:tc>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0"/>
              <w:jc w:val="both"/>
              <w:rPr>
                <w:rFonts w:ascii="宋体" w:hAnsi="宋体" w:cs="宋体" w:eastAsia="宋体" w:hint="default"/>
                <w:sz w:val="18"/>
                <w:szCs w:val="18"/>
              </w:rPr>
            </w:pPr>
            <w:r>
              <w:rPr>
                <w:rFonts w:ascii="宋体" w:hAnsi="宋体" w:cs="宋体" w:eastAsia="宋体" w:hint="default"/>
                <w:spacing w:val="-11"/>
                <w:sz w:val="18"/>
                <w:szCs w:val="18"/>
              </w:rPr>
              <w:t>《证券日报》、《证券时报》、《中</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国证券报》、《上海证券报》及巨 潮资讯网</w:t>
            </w:r>
          </w:p>
        </w:tc>
      </w:tr>
      <w:tr>
        <w:trPr>
          <w:trHeight w:val="1052" w:hRule="exact"/>
        </w:trPr>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2017-067</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302" w:lineRule="auto"/>
              <w:ind w:left="1327" w:right="2" w:hanging="1326"/>
              <w:jc w:val="left"/>
              <w:rPr>
                <w:rFonts w:ascii="Times New Roman" w:hAnsi="Times New Roman" w:cs="Times New Roman" w:eastAsia="Times New Roman" w:hint="default"/>
                <w:sz w:val="18"/>
                <w:szCs w:val="18"/>
              </w:rPr>
            </w:pPr>
            <w:r>
              <w:rPr>
                <w:rFonts w:ascii="宋体" w:hAnsi="宋体" w:cs="宋体" w:eastAsia="宋体" w:hint="default"/>
                <w:sz w:val="18"/>
                <w:szCs w:val="18"/>
              </w:rPr>
              <w:t>非公开发行</w:t>
            </w:r>
            <w:r>
              <w:rPr>
                <w:rFonts w:ascii="Times New Roman" w:hAnsi="Times New Roman" w:cs="Times New Roman" w:eastAsia="Times New Roman" w:hint="default"/>
                <w:sz w:val="18"/>
                <w:szCs w:val="18"/>
              </w:rPr>
              <w:t>A</w:t>
            </w:r>
            <w:r>
              <w:rPr>
                <w:rFonts w:ascii="宋体" w:hAnsi="宋体" w:cs="宋体" w:eastAsia="宋体" w:hint="default"/>
                <w:sz w:val="18"/>
                <w:szCs w:val="18"/>
              </w:rPr>
              <w:t>股股票之发行情况报告书暨上市公告 书（摘要）</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4</w:t>
            </w:r>
          </w:p>
        </w:tc>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0"/>
              <w:jc w:val="both"/>
              <w:rPr>
                <w:rFonts w:ascii="宋体" w:hAnsi="宋体" w:cs="宋体" w:eastAsia="宋体" w:hint="default"/>
                <w:sz w:val="18"/>
                <w:szCs w:val="18"/>
              </w:rPr>
            </w:pPr>
            <w:r>
              <w:rPr>
                <w:rFonts w:ascii="宋体" w:hAnsi="宋体" w:cs="宋体" w:eastAsia="宋体" w:hint="default"/>
                <w:spacing w:val="-11"/>
                <w:sz w:val="18"/>
                <w:szCs w:val="18"/>
              </w:rPr>
              <w:t>《证券日报》、《证券时报》、《中</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国证券报》、《上海证券报》及巨 潮资讯网</w:t>
            </w:r>
          </w:p>
        </w:tc>
      </w:tr>
      <w:tr>
        <w:trPr>
          <w:trHeight w:val="1051" w:hRule="exact"/>
        </w:trPr>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2017-071</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关于使用部分闲置募集资金进行现金管理的公告</w:t>
            </w:r>
          </w:p>
        </w:tc>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0"/>
              <w:jc w:val="both"/>
              <w:rPr>
                <w:rFonts w:ascii="宋体" w:hAnsi="宋体" w:cs="宋体" w:eastAsia="宋体" w:hint="default"/>
                <w:sz w:val="18"/>
                <w:szCs w:val="18"/>
              </w:rPr>
            </w:pPr>
            <w:r>
              <w:rPr>
                <w:rFonts w:ascii="宋体" w:hAnsi="宋体" w:cs="宋体" w:eastAsia="宋体" w:hint="default"/>
                <w:spacing w:val="-11"/>
                <w:sz w:val="18"/>
                <w:szCs w:val="18"/>
              </w:rPr>
              <w:t>《证券日报》、《证券时报》、《中</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国证券报》、《上海证券报》及巨 潮资讯网</w:t>
            </w:r>
          </w:p>
        </w:tc>
      </w:tr>
      <w:tr>
        <w:trPr>
          <w:trHeight w:val="1051" w:hRule="exact"/>
        </w:trPr>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2017-072</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1777" w:right="69" w:hanging="1711"/>
              <w:jc w:val="left"/>
              <w:rPr>
                <w:rFonts w:ascii="宋体" w:hAnsi="宋体" w:cs="宋体" w:eastAsia="宋体" w:hint="default"/>
                <w:sz w:val="18"/>
                <w:szCs w:val="18"/>
              </w:rPr>
            </w:pPr>
            <w:r>
              <w:rPr>
                <w:rFonts w:ascii="宋体" w:hAnsi="宋体" w:cs="宋体" w:eastAsia="宋体" w:hint="default"/>
                <w:sz w:val="18"/>
                <w:szCs w:val="18"/>
              </w:rPr>
              <w:t>关于使用部分闲置募集资金暂时补充流动资金的 公告</w:t>
            </w:r>
          </w:p>
        </w:tc>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0"/>
              <w:jc w:val="both"/>
              <w:rPr>
                <w:rFonts w:ascii="宋体" w:hAnsi="宋体" w:cs="宋体" w:eastAsia="宋体" w:hint="default"/>
                <w:sz w:val="18"/>
                <w:szCs w:val="18"/>
              </w:rPr>
            </w:pPr>
            <w:r>
              <w:rPr>
                <w:rFonts w:ascii="宋体" w:hAnsi="宋体" w:cs="宋体" w:eastAsia="宋体" w:hint="default"/>
                <w:spacing w:val="-11"/>
                <w:sz w:val="18"/>
                <w:szCs w:val="18"/>
              </w:rPr>
              <w:t>《证券日报》、《证券时报》、《中</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国证券报》、《上海证券报》及巨 潮资讯网</w:t>
            </w:r>
          </w:p>
        </w:tc>
      </w:tr>
      <w:tr>
        <w:trPr>
          <w:trHeight w:val="1051" w:hRule="exact"/>
        </w:trPr>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2017-073</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1417" w:right="69" w:hanging="1351"/>
              <w:jc w:val="left"/>
              <w:rPr>
                <w:rFonts w:ascii="宋体" w:hAnsi="宋体" w:cs="宋体" w:eastAsia="宋体" w:hint="default"/>
                <w:sz w:val="18"/>
                <w:szCs w:val="18"/>
              </w:rPr>
            </w:pPr>
            <w:r>
              <w:rPr>
                <w:rFonts w:ascii="宋体" w:hAnsi="宋体" w:cs="宋体" w:eastAsia="宋体" w:hint="default"/>
                <w:sz w:val="18"/>
                <w:szCs w:val="18"/>
              </w:rPr>
              <w:t>关于使用募集资金置换预先已投入募投项目的自 筹资金的公告</w:t>
            </w:r>
          </w:p>
        </w:tc>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0"/>
              <w:jc w:val="both"/>
              <w:rPr>
                <w:rFonts w:ascii="宋体" w:hAnsi="宋体" w:cs="宋体" w:eastAsia="宋体" w:hint="default"/>
                <w:sz w:val="18"/>
                <w:szCs w:val="18"/>
              </w:rPr>
            </w:pPr>
            <w:r>
              <w:rPr>
                <w:rFonts w:ascii="宋体" w:hAnsi="宋体" w:cs="宋体" w:eastAsia="宋体" w:hint="default"/>
                <w:spacing w:val="-11"/>
                <w:sz w:val="18"/>
                <w:szCs w:val="18"/>
              </w:rPr>
              <w:t>《证券日报》、《证券时报》、《中</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国证券报》、《上海证券报》及巨 潮资讯网</w:t>
            </w:r>
          </w:p>
        </w:tc>
      </w:tr>
      <w:tr>
        <w:trPr>
          <w:trHeight w:val="1051" w:hRule="exact"/>
        </w:trPr>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2017-081</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关于股东进行股票质押式回购交易的公告</w:t>
            </w:r>
          </w:p>
        </w:tc>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0"/>
              <w:jc w:val="both"/>
              <w:rPr>
                <w:rFonts w:ascii="宋体" w:hAnsi="宋体" w:cs="宋体" w:eastAsia="宋体" w:hint="default"/>
                <w:sz w:val="18"/>
                <w:szCs w:val="18"/>
              </w:rPr>
            </w:pPr>
            <w:r>
              <w:rPr>
                <w:rFonts w:ascii="宋体" w:hAnsi="宋体" w:cs="宋体" w:eastAsia="宋体" w:hint="default"/>
                <w:spacing w:val="-11"/>
                <w:sz w:val="18"/>
                <w:szCs w:val="18"/>
              </w:rPr>
              <w:t>《证券日报》、《证券时报》、《中</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国证券报》、《上海证券报》及巨 潮资讯网</w:t>
            </w:r>
          </w:p>
        </w:tc>
      </w:tr>
      <w:tr>
        <w:trPr>
          <w:trHeight w:val="1050" w:hRule="exact"/>
        </w:trPr>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2017-084</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9" w:lineRule="auto"/>
              <w:ind w:left="1327" w:right="69" w:hanging="1261"/>
              <w:jc w:val="left"/>
              <w:rPr>
                <w:rFonts w:ascii="宋体" w:hAnsi="宋体" w:cs="宋体" w:eastAsia="宋体" w:hint="default"/>
                <w:sz w:val="18"/>
                <w:szCs w:val="18"/>
              </w:rPr>
            </w:pPr>
            <w:r>
              <w:rPr>
                <w:rFonts w:ascii="宋体" w:hAnsi="宋体" w:cs="宋体" w:eastAsia="宋体" w:hint="default"/>
                <w:sz w:val="18"/>
                <w:szCs w:val="18"/>
              </w:rPr>
              <w:t>关于与贵州茅台酒厂集团技术开发公司签署战略 合作协议的公告</w:t>
            </w:r>
          </w:p>
        </w:tc>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0"/>
              <w:jc w:val="both"/>
              <w:rPr>
                <w:rFonts w:ascii="宋体" w:hAnsi="宋体" w:cs="宋体" w:eastAsia="宋体" w:hint="default"/>
                <w:sz w:val="18"/>
                <w:szCs w:val="18"/>
              </w:rPr>
            </w:pPr>
            <w:r>
              <w:rPr>
                <w:rFonts w:ascii="宋体" w:hAnsi="宋体" w:cs="宋体" w:eastAsia="宋体" w:hint="default"/>
                <w:spacing w:val="-11"/>
                <w:sz w:val="18"/>
                <w:szCs w:val="18"/>
              </w:rPr>
              <w:t>《证券日报》、《证券时报》、《中</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国证券报》、《上海证券报》及巨 潮资讯网</w:t>
            </w:r>
          </w:p>
        </w:tc>
      </w:tr>
      <w:tr>
        <w:trPr>
          <w:trHeight w:val="700" w:hRule="exact"/>
        </w:trPr>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2017-085</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关于公司签订股权收购协议的公告</w:t>
            </w:r>
          </w:p>
        </w:tc>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0"/>
              <w:jc w:val="left"/>
              <w:rPr>
                <w:rFonts w:ascii="宋体" w:hAnsi="宋体" w:cs="宋体" w:eastAsia="宋体" w:hint="default"/>
                <w:sz w:val="18"/>
                <w:szCs w:val="18"/>
              </w:rPr>
            </w:pPr>
            <w:r>
              <w:rPr>
                <w:rFonts w:ascii="宋体" w:hAnsi="宋体" w:cs="宋体" w:eastAsia="宋体" w:hint="default"/>
                <w:spacing w:val="-11"/>
                <w:sz w:val="18"/>
                <w:szCs w:val="18"/>
              </w:rPr>
              <w:t>《证券日报》、《证券时报》、《中</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国证券报》、《上海证券报》及巨</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17" w:type="dxa"/>
        <w:tblLayout w:type="fixed"/>
        <w:tblCellMar>
          <w:top w:w="0" w:type="dxa"/>
          <w:left w:w="0" w:type="dxa"/>
          <w:bottom w:w="0" w:type="dxa"/>
          <w:right w:w="0" w:type="dxa"/>
        </w:tblCellMar>
        <w:tblLook w:val="01E0"/>
      </w:tblPr>
      <w:tblGrid>
        <w:gridCol w:w="1640"/>
        <w:gridCol w:w="1349"/>
        <w:gridCol w:w="3932"/>
        <w:gridCol w:w="2739"/>
      </w:tblGrid>
      <w:tr>
        <w:trPr>
          <w:trHeight w:val="386" w:hRule="exact"/>
        </w:trPr>
        <w:tc>
          <w:tcPr>
            <w:tcW w:w="1640" w:type="dxa"/>
            <w:tcBorders>
              <w:top w:val="single" w:sz="6" w:space="0" w:color="000000"/>
              <w:left w:val="single" w:sz="6" w:space="0" w:color="000000"/>
              <w:bottom w:val="single" w:sz="6" w:space="0" w:color="000000"/>
              <w:right w:val="single" w:sz="6" w:space="0" w:color="000000"/>
            </w:tcBorders>
          </w:tcPr>
          <w:p>
            <w:pPr/>
          </w:p>
        </w:tc>
        <w:tc>
          <w:tcPr>
            <w:tcW w:w="1349" w:type="dxa"/>
            <w:tcBorders>
              <w:top w:val="single" w:sz="6" w:space="0" w:color="000000"/>
              <w:left w:val="single" w:sz="6" w:space="0" w:color="000000"/>
              <w:bottom w:val="single" w:sz="6" w:space="0" w:color="000000"/>
              <w:right w:val="single" w:sz="6" w:space="0" w:color="000000"/>
            </w:tcBorders>
          </w:tcPr>
          <w:p>
            <w:pPr/>
          </w:p>
        </w:tc>
        <w:tc>
          <w:tcPr>
            <w:tcW w:w="3932" w:type="dxa"/>
            <w:tcBorders>
              <w:top w:val="single" w:sz="6" w:space="0" w:color="000000"/>
              <w:left w:val="single" w:sz="6" w:space="0" w:color="000000"/>
              <w:bottom w:val="single" w:sz="6" w:space="0" w:color="000000"/>
              <w:right w:val="single" w:sz="6" w:space="0" w:color="000000"/>
            </w:tcBorders>
          </w:tcPr>
          <w:p>
            <w:pPr/>
          </w:p>
        </w:tc>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潮资讯网</w:t>
            </w:r>
          </w:p>
        </w:tc>
      </w:tr>
      <w:tr>
        <w:trPr>
          <w:trHeight w:val="1053" w:hRule="exact"/>
        </w:trPr>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322" w:right="0"/>
              <w:jc w:val="left"/>
              <w:rPr>
                <w:rFonts w:ascii="Times New Roman" w:hAnsi="Times New Roman" w:cs="Times New Roman" w:eastAsia="Times New Roman" w:hint="default"/>
                <w:sz w:val="18"/>
                <w:szCs w:val="18"/>
              </w:rPr>
            </w:pPr>
            <w:r>
              <w:rPr>
                <w:rFonts w:ascii="Times New Roman"/>
                <w:sz w:val="18"/>
              </w:rPr>
              <w:t>2018-014</w:t>
            </w:r>
          </w:p>
        </w:tc>
        <w:tc>
          <w:tcPr>
            <w:tcW w:w="3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关于回购部分社会公众股份的预案</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5</w:t>
            </w:r>
          </w:p>
        </w:tc>
        <w:tc>
          <w:tcPr>
            <w:tcW w:w="273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0"/>
              <w:jc w:val="both"/>
              <w:rPr>
                <w:rFonts w:ascii="宋体" w:hAnsi="宋体" w:cs="宋体" w:eastAsia="宋体" w:hint="default"/>
                <w:sz w:val="18"/>
                <w:szCs w:val="18"/>
              </w:rPr>
            </w:pPr>
            <w:r>
              <w:rPr>
                <w:rFonts w:ascii="宋体" w:hAnsi="宋体" w:cs="宋体" w:eastAsia="宋体" w:hint="default"/>
                <w:spacing w:val="-11"/>
                <w:sz w:val="18"/>
                <w:szCs w:val="18"/>
              </w:rPr>
              <w:t>《证券日报》、《证券时报》、《中</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国证券报》、《上海证券报》及巨 潮资讯网</w:t>
            </w:r>
          </w:p>
        </w:tc>
      </w:tr>
    </w:tbl>
    <w:p>
      <w:pPr>
        <w:pStyle w:val="BodyText"/>
        <w:spacing w:line="240" w:lineRule="auto" w:before="51"/>
        <w:ind w:left="1134" w:right="0"/>
        <w:jc w:val="left"/>
      </w:pPr>
      <w:r>
        <w:rPr/>
        <w:t>注：</w:t>
      </w:r>
    </w:p>
    <w:p>
      <w:pPr>
        <w:pStyle w:val="BodyText"/>
        <w:spacing w:line="240" w:lineRule="auto" w:before="115"/>
        <w:ind w:left="1134" w:right="0"/>
        <w:jc w:val="left"/>
      </w:pPr>
      <w:r>
        <w:rPr>
          <w:rFonts w:ascii="宋体" w:hAnsi="宋体" w:cs="宋体" w:eastAsia="宋体" w:hint="default"/>
        </w:rPr>
        <w:t>1.  </w:t>
      </w:r>
      <w:r>
        <w:rPr/>
        <w:t>经公司第三届董事会 </w:t>
      </w:r>
      <w:r>
        <w:rPr>
          <w:rFonts w:ascii="Times New Roman" w:hAnsi="Times New Roman" w:cs="Times New Roman" w:eastAsia="Times New Roman" w:hint="default"/>
        </w:rPr>
        <w:t>2013</w:t>
      </w:r>
      <w:r>
        <w:rPr>
          <w:rFonts w:ascii="Times New Roman" w:hAnsi="Times New Roman" w:cs="Times New Roman" w:eastAsia="Times New Roman" w:hint="default"/>
          <w:spacing w:val="33"/>
        </w:rPr>
        <w:t> </w:t>
      </w:r>
      <w:r>
        <w:rPr>
          <w:spacing w:val="-4"/>
        </w:rPr>
        <w:t>年第七次会议审议通过《关于向全资子公司青岛嘉颐泽印刷包装有限公司增加投资的议案》，</w:t>
      </w:r>
    </w:p>
    <w:p>
      <w:pPr>
        <w:pStyle w:val="BodyText"/>
        <w:spacing w:line="240" w:lineRule="auto" w:before="63"/>
        <w:ind w:left="1493" w:right="0"/>
        <w:jc w:val="left"/>
        <w:rPr>
          <w:rFonts w:ascii="Times New Roman" w:hAnsi="Times New Roman" w:cs="Times New Roman" w:eastAsia="Times New Roman" w:hint="default"/>
        </w:rPr>
      </w:pPr>
      <w:r>
        <w:rPr/>
        <w:t>同意由全资子公司中华香港国际烟草集团有限公司向青岛嘉颐泽印刷包装有限公司增加投资</w:t>
      </w:r>
      <w:r>
        <w:rPr>
          <w:rFonts w:ascii="Times New Roman" w:hAnsi="Times New Roman" w:cs="Times New Roman" w:eastAsia="Times New Roman" w:hint="default"/>
        </w:rPr>
        <w:t>4,000</w:t>
      </w:r>
      <w:r>
        <w:rPr/>
        <w:t>万元，原计划</w:t>
      </w:r>
      <w:r>
        <w:rPr>
          <w:spacing w:val="-18"/>
        </w:rPr>
        <w:t> </w:t>
      </w:r>
      <w:r>
        <w:rPr>
          <w:rFonts w:ascii="Times New Roman" w:hAnsi="Times New Roman" w:cs="Times New Roman" w:eastAsia="Times New Roman" w:hint="default"/>
        </w:rPr>
        <w:t>2013</w:t>
      </w:r>
    </w:p>
    <w:p>
      <w:pPr>
        <w:pStyle w:val="BodyText"/>
        <w:spacing w:line="240" w:lineRule="auto" w:before="64"/>
        <w:ind w:left="1494" w:right="0"/>
        <w:jc w:val="left"/>
      </w:pP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月前完成，因涉及中外合作企业性质变更问题，与当地相关主管部门审批沟通所致推迟。</w:t>
      </w:r>
    </w:p>
    <w:p>
      <w:pPr>
        <w:pStyle w:val="BodyText"/>
        <w:spacing w:line="300" w:lineRule="auto" w:before="102"/>
        <w:ind w:left="1493" w:right="1131" w:hanging="360"/>
        <w:jc w:val="both"/>
      </w:pPr>
      <w:r>
        <w:rPr>
          <w:rFonts w:ascii="宋体" w:hAnsi="宋体" w:cs="宋体" w:eastAsia="宋体" w:hint="default"/>
        </w:rPr>
        <w:t>2.</w:t>
      </w:r>
      <w:r>
        <w:rPr>
          <w:rFonts w:ascii="宋体" w:hAnsi="宋体" w:cs="宋体" w:eastAsia="宋体" w:hint="default"/>
          <w:spacing w:val="10"/>
        </w:rPr>
        <w:t> </w:t>
      </w:r>
      <w:r>
        <w:rPr/>
        <w:t>公司第四届董事会、监事会于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日届满。经</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23</w:t>
      </w:r>
      <w:r>
        <w:rPr/>
        <w:t>日召开的第四届董事会</w:t>
      </w:r>
      <w:r>
        <w:rPr>
          <w:rFonts w:ascii="Times New Roman" w:hAnsi="Times New Roman" w:cs="Times New Roman" w:eastAsia="Times New Roman" w:hint="default"/>
        </w:rPr>
        <w:t>2017</w:t>
      </w:r>
      <w:r>
        <w:rPr/>
        <w:t>年第二次会议、第四届监 事会</w:t>
      </w:r>
      <w:r>
        <w:rPr>
          <w:rFonts w:ascii="Times New Roman" w:hAnsi="Times New Roman" w:cs="Times New Roman" w:eastAsia="Times New Roman" w:hint="default"/>
        </w:rPr>
        <w:t>2017</w:t>
      </w:r>
      <w:r>
        <w:rPr/>
        <w:t>年第二次会议决议及</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日召开的</w:t>
      </w:r>
      <w:r>
        <w:rPr>
          <w:rFonts w:ascii="Times New Roman" w:hAnsi="Times New Roman" w:cs="Times New Roman" w:eastAsia="Times New Roman" w:hint="default"/>
        </w:rPr>
        <w:t>2017</w:t>
      </w:r>
      <w:r>
        <w:rPr/>
        <w:t>年第二次临时股东大会审议通过，公司董事会、监事会完成换 届选举。</w:t>
      </w:r>
    </w:p>
    <w:p>
      <w:pPr>
        <w:pStyle w:val="BodyText"/>
        <w:spacing w:line="302" w:lineRule="auto" w:before="70"/>
        <w:ind w:left="1493" w:right="0" w:hanging="360"/>
        <w:jc w:val="left"/>
        <w:rPr>
          <w:rFonts w:ascii="Times New Roman" w:hAnsi="Times New Roman" w:cs="Times New Roman" w:eastAsia="Times New Roman" w:hint="default"/>
        </w:rPr>
      </w:pPr>
      <w:r>
        <w:rPr>
          <w:rFonts w:ascii="宋体" w:hAnsi="宋体" w:cs="宋体" w:eastAsia="宋体" w:hint="default"/>
        </w:rPr>
        <w:t>3.</w:t>
      </w:r>
      <w:r>
        <w:rPr>
          <w:rFonts w:ascii="宋体" w:hAnsi="宋体" w:cs="宋体" w:eastAsia="宋体" w:hint="default"/>
          <w:spacing w:val="34"/>
        </w:rPr>
        <w:t> </w:t>
      </w:r>
      <w:r>
        <w:rPr>
          <w:spacing w:val="-2"/>
        </w:rPr>
        <w:t>控股股东深圳市劲嘉创业投资有限公司通过深圳证券交易所交易系统，于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16</w:t>
      </w:r>
      <w:r>
        <w:rPr>
          <w:spacing w:val="-2"/>
        </w:rPr>
        <w:t>日至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13</w:t>
      </w:r>
      <w:r>
        <w:rPr>
          <w:spacing w:val="-2"/>
        </w:rPr>
        <w:t>日期间合计增持</w:t>
      </w:r>
      <w:r>
        <w:rPr/>
        <w:t> 公司股票</w:t>
      </w:r>
      <w:r>
        <w:rPr>
          <w:rFonts w:ascii="Times New Roman" w:hAnsi="Times New Roman" w:cs="Times New Roman" w:eastAsia="Times New Roman" w:hint="default"/>
        </w:rPr>
        <w:t>9,600,420</w:t>
      </w:r>
      <w:r>
        <w:rPr/>
        <w:t>股，占公司当时总股本</w:t>
      </w:r>
      <w:r>
        <w:rPr>
          <w:rFonts w:ascii="Times New Roman" w:hAnsi="Times New Roman" w:cs="Times New Roman" w:eastAsia="Times New Roman" w:hint="default"/>
        </w:rPr>
        <w:t>0.74%</w:t>
      </w:r>
    </w:p>
    <w:p>
      <w:pPr>
        <w:pStyle w:val="BodyText"/>
        <w:spacing w:line="240" w:lineRule="auto" w:before="50"/>
        <w:ind w:right="0"/>
        <w:jc w:val="left"/>
      </w:pPr>
      <w:r>
        <w:rPr>
          <w:rFonts w:ascii="宋体" w:hAnsi="宋体" w:cs="宋体" w:eastAsia="宋体" w:hint="default"/>
        </w:rPr>
        <w:t>4.</w:t>
      </w:r>
      <w:r>
        <w:rPr>
          <w:rFonts w:ascii="宋体" w:hAnsi="宋体" w:cs="宋体" w:eastAsia="宋体" w:hint="default"/>
          <w:spacing w:val="87"/>
        </w:rPr>
        <w:t> </w:t>
      </w:r>
      <w:r>
        <w:rPr/>
        <w:t>公司非公开发行股票共计</w:t>
      </w:r>
      <w:r>
        <w:rPr>
          <w:rFonts w:ascii="Times New Roman" w:hAnsi="Times New Roman" w:cs="Times New Roman" w:eastAsia="Times New Roman" w:hint="default"/>
        </w:rPr>
        <w:t>188,787,182</w:t>
      </w:r>
      <w:r>
        <w:rPr/>
        <w:t>股于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w:t>
      </w:r>
      <w:r>
        <w:rPr/>
        <w:t>日上市，限售期为自上市之日起</w:t>
      </w:r>
      <w:r>
        <w:rPr>
          <w:rFonts w:ascii="Times New Roman" w:hAnsi="Times New Roman" w:cs="Times New Roman" w:eastAsia="Times New Roman" w:hint="default"/>
        </w:rPr>
        <w:t>36</w:t>
      </w:r>
      <w:r>
        <w:rPr/>
        <w:t>个月。</w:t>
      </w:r>
    </w:p>
    <w:p>
      <w:pPr>
        <w:pStyle w:val="BodyText"/>
        <w:spacing w:line="307" w:lineRule="auto" w:before="102"/>
        <w:ind w:left="1493" w:right="1123" w:hanging="360"/>
        <w:jc w:val="left"/>
      </w:pPr>
      <w:r>
        <w:rPr>
          <w:rFonts w:ascii="宋体" w:hAnsi="宋体" w:cs="宋体" w:eastAsia="宋体" w:hint="default"/>
        </w:rPr>
        <w:t>5. </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11</w:t>
      </w:r>
      <w:r>
        <w:rPr/>
        <w:t>日召开了第五届董事会</w:t>
      </w:r>
      <w:r>
        <w:rPr>
          <w:rFonts w:ascii="Times New Roman" w:hAnsi="Times New Roman" w:cs="Times New Roman" w:eastAsia="Times New Roman" w:hint="default"/>
        </w:rPr>
        <w:t>2018</w:t>
      </w:r>
      <w:r>
        <w:rPr/>
        <w:t>年第二次会议，会议审议通过《关于回购部分社会公众股份的预案》。 </w:t>
      </w:r>
      <w:r>
        <w:rPr>
          <w:spacing w:val="-2"/>
        </w:rPr>
        <w:t>独立董事发表了同意的独立意见；公司于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5</w:t>
      </w:r>
      <w:r>
        <w:rPr>
          <w:spacing w:val="-2"/>
        </w:rPr>
        <w:t>日召开了</w:t>
      </w:r>
      <w:r>
        <w:rPr>
          <w:rFonts w:ascii="Times New Roman" w:hAnsi="Times New Roman" w:cs="Times New Roman" w:eastAsia="Times New Roman" w:hint="default"/>
          <w:spacing w:val="-2"/>
        </w:rPr>
        <w:t>2018</w:t>
      </w:r>
      <w:r>
        <w:rPr>
          <w:spacing w:val="-2"/>
        </w:rPr>
        <w:t>年第二次临时股东大会，会议以现场投票与网络投票</w:t>
      </w:r>
      <w:r>
        <w:rPr/>
        <w:t> </w:t>
      </w:r>
      <w:r>
        <w:rPr>
          <w:spacing w:val="-2"/>
        </w:rPr>
        <w:t>相结合的方式审议通过了《关于回购部分社会公众股份的预案》；根据相关规定，公司已在中国证券登记结算有限责任</w:t>
      </w:r>
      <w:r>
        <w:rPr/>
        <w:t> 公司深圳分公司开立了股份回购专用账户，该专用账户仅可用于回购公司股份；</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日，公司按照相关规则编 制了《回购股份报告书》并予以披露，律师出具了相关事项的法律意见书；截至本报告披露之日，公司累计回购股份 </w:t>
      </w:r>
      <w:r>
        <w:rPr>
          <w:rFonts w:ascii="Times New Roman" w:hAnsi="Times New Roman" w:cs="Times New Roman" w:eastAsia="Times New Roman" w:hint="default"/>
          <w:spacing w:val="-3"/>
        </w:rPr>
        <w:t>7,900,000</w:t>
      </w:r>
      <w:r>
        <w:rPr>
          <w:spacing w:val="-3"/>
        </w:rPr>
        <w:t>股，占公司目前总股本的</w:t>
      </w:r>
      <w:r>
        <w:rPr>
          <w:rFonts w:ascii="Times New Roman" w:hAnsi="Times New Roman" w:cs="Times New Roman" w:eastAsia="Times New Roman" w:hint="default"/>
          <w:spacing w:val="-3"/>
        </w:rPr>
        <w:t>0.5285%</w:t>
      </w:r>
      <w:r>
        <w:rPr>
          <w:spacing w:val="-3"/>
        </w:rPr>
        <w:t>，最高成交价为</w:t>
      </w:r>
      <w:r>
        <w:rPr>
          <w:rFonts w:ascii="Times New Roman" w:hAnsi="Times New Roman" w:cs="Times New Roman" w:eastAsia="Times New Roman" w:hint="default"/>
          <w:spacing w:val="-3"/>
        </w:rPr>
        <w:t>8.74</w:t>
      </w:r>
      <w:r>
        <w:rPr>
          <w:spacing w:val="-3"/>
        </w:rPr>
        <w:t>元</w:t>
      </w:r>
      <w:r>
        <w:rPr>
          <w:rFonts w:ascii="Times New Roman" w:hAnsi="Times New Roman" w:cs="Times New Roman" w:eastAsia="Times New Roman" w:hint="default"/>
          <w:spacing w:val="-3"/>
        </w:rPr>
        <w:t>/</w:t>
      </w:r>
      <w:r>
        <w:rPr>
          <w:spacing w:val="-3"/>
        </w:rPr>
        <w:t>股，最低成交价为</w:t>
      </w:r>
      <w:r>
        <w:rPr>
          <w:rFonts w:ascii="Times New Roman" w:hAnsi="Times New Roman" w:cs="Times New Roman" w:eastAsia="Times New Roman" w:hint="default"/>
          <w:spacing w:val="-3"/>
        </w:rPr>
        <w:t>8.01</w:t>
      </w:r>
      <w:r>
        <w:rPr>
          <w:spacing w:val="-3"/>
        </w:rPr>
        <w:t>元</w:t>
      </w:r>
      <w:r>
        <w:rPr>
          <w:rFonts w:ascii="Times New Roman" w:hAnsi="Times New Roman" w:cs="Times New Roman" w:eastAsia="Times New Roman" w:hint="default"/>
          <w:spacing w:val="-3"/>
        </w:rPr>
        <w:t>/</w:t>
      </w:r>
      <w:r>
        <w:rPr>
          <w:spacing w:val="-3"/>
        </w:rPr>
        <w:t>股，成交金额为</w:t>
      </w:r>
      <w:r>
        <w:rPr>
          <w:rFonts w:ascii="Times New Roman" w:hAnsi="Times New Roman" w:cs="Times New Roman" w:eastAsia="Times New Roman" w:hint="default"/>
          <w:spacing w:val="-3"/>
        </w:rPr>
        <w:t>66,206,050.13</w:t>
      </w:r>
      <w:r>
        <w:rPr>
          <w:rFonts w:ascii="Times New Roman" w:hAnsi="Times New Roman" w:cs="Times New Roman" w:eastAsia="Times New Roman" w:hint="default"/>
        </w:rPr>
        <w:t> </w:t>
      </w:r>
      <w:r>
        <w:rPr/>
        <w:t>元（不含交易费用）。</w:t>
      </w:r>
    </w:p>
    <w:p>
      <w:pPr>
        <w:spacing w:line="240" w:lineRule="auto" w:before="2"/>
        <w:rPr>
          <w:rFonts w:ascii="宋体" w:hAnsi="宋体" w:cs="宋体" w:eastAsia="宋体" w:hint="default"/>
          <w:sz w:val="21"/>
          <w:szCs w:val="21"/>
        </w:rPr>
      </w:pPr>
    </w:p>
    <w:p>
      <w:pPr>
        <w:pStyle w:val="Heading2"/>
        <w:spacing w:line="240" w:lineRule="auto"/>
        <w:ind w:right="0"/>
        <w:jc w:val="left"/>
        <w:rPr>
          <w:b w:val="0"/>
          <w:bCs w:val="0"/>
        </w:rPr>
      </w:pPr>
      <w:bookmarkStart w:name="二十、公司子公司重大事项" w:id="103"/>
      <w:bookmarkEnd w:id="103"/>
      <w:r>
        <w:rPr>
          <w:b w:val="0"/>
          <w:bCs w:val="0"/>
        </w:rPr>
      </w:r>
      <w:r>
        <w:rPr/>
        <w:t>二十、公司子公司重大事项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17" w:type="dxa"/>
        <w:tblLayout w:type="fixed"/>
        <w:tblCellMar>
          <w:top w:w="0" w:type="dxa"/>
          <w:left w:w="0" w:type="dxa"/>
          <w:bottom w:w="0" w:type="dxa"/>
          <w:right w:w="0" w:type="dxa"/>
        </w:tblCellMar>
        <w:tblLook w:val="01E0"/>
      </w:tblPr>
      <w:tblGrid>
        <w:gridCol w:w="1752"/>
        <w:gridCol w:w="1265"/>
        <w:gridCol w:w="3374"/>
        <w:gridCol w:w="3268"/>
      </w:tblGrid>
      <w:tr>
        <w:trPr>
          <w:trHeight w:val="427" w:hRule="exact"/>
        </w:trPr>
        <w:tc>
          <w:tcPr>
            <w:tcW w:w="17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2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265" w:right="0"/>
              <w:jc w:val="left"/>
              <w:rPr>
                <w:rFonts w:ascii="宋体" w:hAnsi="宋体" w:cs="宋体" w:eastAsia="宋体" w:hint="default"/>
                <w:sz w:val="18"/>
                <w:szCs w:val="18"/>
              </w:rPr>
            </w:pPr>
            <w:r>
              <w:rPr>
                <w:rFonts w:ascii="宋体" w:hAnsi="宋体" w:cs="宋体" w:eastAsia="宋体" w:hint="default"/>
                <w:sz w:val="18"/>
                <w:szCs w:val="18"/>
              </w:rPr>
              <w:t>公告编号</w:t>
            </w:r>
          </w:p>
        </w:tc>
        <w:tc>
          <w:tcPr>
            <w:tcW w:w="33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主要内容</w:t>
            </w:r>
          </w:p>
        </w:tc>
        <w:tc>
          <w:tcPr>
            <w:tcW w:w="32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披露媒体</w:t>
            </w:r>
          </w:p>
        </w:tc>
      </w:tr>
      <w:tr>
        <w:trPr>
          <w:trHeight w:val="739" w:hRule="exact"/>
        </w:trPr>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79" w:right="0"/>
              <w:jc w:val="left"/>
              <w:rPr>
                <w:rFonts w:ascii="Times New Roman" w:hAnsi="Times New Roman" w:cs="Times New Roman" w:eastAsia="Times New Roman" w:hint="default"/>
                <w:sz w:val="18"/>
                <w:szCs w:val="18"/>
              </w:rPr>
            </w:pPr>
            <w:r>
              <w:rPr>
                <w:rFonts w:ascii="Times New Roman"/>
                <w:sz w:val="18"/>
              </w:rPr>
              <w:t>2017-009</w:t>
            </w:r>
          </w:p>
        </w:tc>
        <w:tc>
          <w:tcPr>
            <w:tcW w:w="33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328" w:right="58" w:hanging="270"/>
              <w:jc w:val="left"/>
              <w:rPr>
                <w:rFonts w:ascii="宋体" w:hAnsi="宋体" w:cs="宋体" w:eastAsia="宋体" w:hint="default"/>
                <w:sz w:val="18"/>
                <w:szCs w:val="18"/>
              </w:rPr>
            </w:pPr>
            <w:r>
              <w:rPr>
                <w:rFonts w:ascii="宋体" w:hAnsi="宋体" w:cs="宋体" w:eastAsia="宋体" w:hint="default"/>
                <w:sz w:val="18"/>
                <w:szCs w:val="18"/>
              </w:rPr>
              <w:t>关于全资子公司青岛嘉颐泽印刷包装有限 公司获得高新技术企业认证的公告</w:t>
            </w:r>
          </w:p>
        </w:tc>
        <w:tc>
          <w:tcPr>
            <w:tcW w:w="3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9"/>
              <w:jc w:val="left"/>
              <w:rPr>
                <w:rFonts w:ascii="宋体" w:hAnsi="宋体" w:cs="宋体" w:eastAsia="宋体" w:hint="default"/>
                <w:sz w:val="18"/>
                <w:szCs w:val="18"/>
              </w:rPr>
            </w:pPr>
            <w:r>
              <w:rPr>
                <w:rFonts w:ascii="宋体" w:hAnsi="宋体" w:cs="宋体" w:eastAsia="宋体" w:hint="default"/>
                <w:sz w:val="18"/>
                <w:szCs w:val="18"/>
              </w:rPr>
              <w:t>《证券日报》、《证券时报》、《中国证 券报》、《上海证券报》及巨潮资讯网</w:t>
            </w:r>
          </w:p>
        </w:tc>
      </w:tr>
      <w:tr>
        <w:trPr>
          <w:trHeight w:val="739" w:hRule="exact"/>
        </w:trPr>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79" w:right="0"/>
              <w:jc w:val="left"/>
              <w:rPr>
                <w:rFonts w:ascii="Times New Roman" w:hAnsi="Times New Roman" w:cs="Times New Roman" w:eastAsia="Times New Roman" w:hint="default"/>
                <w:sz w:val="18"/>
                <w:szCs w:val="18"/>
              </w:rPr>
            </w:pPr>
            <w:r>
              <w:rPr>
                <w:rFonts w:ascii="Times New Roman"/>
                <w:sz w:val="18"/>
              </w:rPr>
              <w:t>2017-013</w:t>
            </w:r>
          </w:p>
        </w:tc>
        <w:tc>
          <w:tcPr>
            <w:tcW w:w="33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418" w:right="58" w:hanging="360"/>
              <w:jc w:val="left"/>
              <w:rPr>
                <w:rFonts w:ascii="宋体" w:hAnsi="宋体" w:cs="宋体" w:eastAsia="宋体" w:hint="default"/>
                <w:sz w:val="18"/>
                <w:szCs w:val="18"/>
              </w:rPr>
            </w:pPr>
            <w:r>
              <w:rPr>
                <w:rFonts w:ascii="宋体" w:hAnsi="宋体" w:cs="宋体" w:eastAsia="宋体" w:hint="default"/>
                <w:sz w:val="18"/>
                <w:szCs w:val="18"/>
              </w:rPr>
              <w:t>关于控股子公司深圳劲嘉健康产业管理有 限公司完成工商注册登记的公告</w:t>
            </w:r>
          </w:p>
        </w:tc>
        <w:tc>
          <w:tcPr>
            <w:tcW w:w="3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3"/>
              <w:jc w:val="left"/>
              <w:rPr>
                <w:rFonts w:ascii="宋体" w:hAnsi="宋体" w:cs="宋体" w:eastAsia="宋体" w:hint="default"/>
                <w:sz w:val="18"/>
                <w:szCs w:val="18"/>
              </w:rPr>
            </w:pPr>
            <w:r>
              <w:rPr>
                <w:rFonts w:ascii="宋体" w:hAnsi="宋体" w:cs="宋体" w:eastAsia="宋体" w:hint="default"/>
                <w:sz w:val="18"/>
                <w:szCs w:val="18"/>
              </w:rPr>
              <w:t>《证券日报》、《证券时报》、《中国证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券报》、《上海证券报》及巨潮资讯网</w:t>
            </w:r>
          </w:p>
        </w:tc>
      </w:tr>
      <w:tr>
        <w:trPr>
          <w:trHeight w:val="739" w:hRule="exact"/>
        </w:trPr>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79" w:right="0"/>
              <w:jc w:val="left"/>
              <w:rPr>
                <w:rFonts w:ascii="Times New Roman" w:hAnsi="Times New Roman" w:cs="Times New Roman" w:eastAsia="Times New Roman" w:hint="default"/>
                <w:sz w:val="18"/>
                <w:szCs w:val="18"/>
              </w:rPr>
            </w:pPr>
            <w:r>
              <w:rPr>
                <w:rFonts w:ascii="Times New Roman"/>
                <w:sz w:val="18"/>
              </w:rPr>
              <w:t>2017-022</w:t>
            </w:r>
          </w:p>
        </w:tc>
        <w:tc>
          <w:tcPr>
            <w:tcW w:w="33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38" w:right="58" w:hanging="180"/>
              <w:jc w:val="left"/>
              <w:rPr>
                <w:rFonts w:ascii="宋体" w:hAnsi="宋体" w:cs="宋体" w:eastAsia="宋体" w:hint="default"/>
                <w:sz w:val="18"/>
                <w:szCs w:val="18"/>
              </w:rPr>
            </w:pPr>
            <w:r>
              <w:rPr>
                <w:rFonts w:ascii="宋体" w:hAnsi="宋体" w:cs="宋体" w:eastAsia="宋体" w:hint="default"/>
                <w:sz w:val="18"/>
                <w:szCs w:val="18"/>
              </w:rPr>
              <w:t>关于控股子公司广州劲嘉健康产业投资管 理有限公司完成工商注册登记的公告</w:t>
            </w:r>
          </w:p>
        </w:tc>
        <w:tc>
          <w:tcPr>
            <w:tcW w:w="3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9"/>
              <w:jc w:val="left"/>
              <w:rPr>
                <w:rFonts w:ascii="宋体" w:hAnsi="宋体" w:cs="宋体" w:eastAsia="宋体" w:hint="default"/>
                <w:sz w:val="18"/>
                <w:szCs w:val="18"/>
              </w:rPr>
            </w:pPr>
            <w:r>
              <w:rPr>
                <w:rFonts w:ascii="宋体" w:hAnsi="宋体" w:cs="宋体" w:eastAsia="宋体" w:hint="default"/>
                <w:sz w:val="18"/>
                <w:szCs w:val="18"/>
              </w:rPr>
              <w:t>《证券日报》、《证券时报》、《中国证 券报》、《上海证券报》及巨潮资讯网</w:t>
            </w:r>
          </w:p>
        </w:tc>
      </w:tr>
      <w:tr>
        <w:trPr>
          <w:trHeight w:val="738" w:hRule="exact"/>
        </w:trPr>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79" w:right="0"/>
              <w:jc w:val="left"/>
              <w:rPr>
                <w:rFonts w:ascii="Times New Roman" w:hAnsi="Times New Roman" w:cs="Times New Roman" w:eastAsia="Times New Roman" w:hint="default"/>
                <w:sz w:val="18"/>
                <w:szCs w:val="18"/>
              </w:rPr>
            </w:pPr>
            <w:r>
              <w:rPr>
                <w:rFonts w:ascii="Times New Roman"/>
                <w:sz w:val="18"/>
              </w:rPr>
              <w:t>2017-078</w:t>
            </w:r>
          </w:p>
        </w:tc>
        <w:tc>
          <w:tcPr>
            <w:tcW w:w="337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58" w:right="58"/>
              <w:jc w:val="left"/>
              <w:rPr>
                <w:rFonts w:ascii="宋体" w:hAnsi="宋体" w:cs="宋体" w:eastAsia="宋体" w:hint="default"/>
                <w:sz w:val="18"/>
                <w:szCs w:val="18"/>
              </w:rPr>
            </w:pPr>
            <w:r>
              <w:rPr>
                <w:rFonts w:ascii="宋体" w:hAnsi="宋体" w:cs="宋体" w:eastAsia="宋体" w:hint="default"/>
                <w:sz w:val="18"/>
                <w:szCs w:val="18"/>
              </w:rPr>
              <w:t>关于拟向核心员工转让全资子公司深圳前 海蓝莓文化传播有限公司部分股权的公告</w:t>
            </w:r>
          </w:p>
        </w:tc>
        <w:tc>
          <w:tcPr>
            <w:tcW w:w="326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9"/>
              <w:jc w:val="left"/>
              <w:rPr>
                <w:rFonts w:ascii="宋体" w:hAnsi="宋体" w:cs="宋体" w:eastAsia="宋体" w:hint="default"/>
                <w:sz w:val="18"/>
                <w:szCs w:val="18"/>
              </w:rPr>
            </w:pPr>
            <w:r>
              <w:rPr>
                <w:rFonts w:ascii="宋体" w:hAnsi="宋体" w:cs="宋体" w:eastAsia="宋体" w:hint="default"/>
                <w:sz w:val="18"/>
                <w:szCs w:val="18"/>
              </w:rPr>
              <w:t>《证券日报》、《证券时报》、《中国证 券报》、《上海证券报》及巨潮资讯网</w:t>
            </w:r>
          </w:p>
        </w:tc>
      </w:tr>
      <w:tr>
        <w:trPr>
          <w:trHeight w:val="739" w:hRule="exact"/>
        </w:trPr>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79" w:right="0"/>
              <w:jc w:val="left"/>
              <w:rPr>
                <w:rFonts w:ascii="Times New Roman" w:hAnsi="Times New Roman" w:cs="Times New Roman" w:eastAsia="Times New Roman" w:hint="default"/>
                <w:sz w:val="18"/>
                <w:szCs w:val="18"/>
              </w:rPr>
            </w:pPr>
            <w:r>
              <w:rPr>
                <w:rFonts w:ascii="Times New Roman"/>
                <w:sz w:val="18"/>
              </w:rPr>
              <w:t>2017-079</w:t>
            </w:r>
          </w:p>
        </w:tc>
        <w:tc>
          <w:tcPr>
            <w:tcW w:w="337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418" w:right="59" w:hanging="360"/>
              <w:jc w:val="left"/>
              <w:rPr>
                <w:rFonts w:ascii="宋体" w:hAnsi="宋体" w:cs="宋体" w:eastAsia="宋体" w:hint="default"/>
                <w:sz w:val="18"/>
                <w:szCs w:val="18"/>
              </w:rPr>
            </w:pPr>
            <w:r>
              <w:rPr>
                <w:rFonts w:ascii="宋体" w:hAnsi="宋体" w:cs="宋体" w:eastAsia="宋体" w:hint="default"/>
                <w:sz w:val="18"/>
                <w:szCs w:val="18"/>
              </w:rPr>
              <w:t>关于合资公司深圳华大北斗科技有限公司 完成股权变更及近期情况的公告</w:t>
            </w:r>
          </w:p>
        </w:tc>
        <w:tc>
          <w:tcPr>
            <w:tcW w:w="326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9"/>
              <w:jc w:val="left"/>
              <w:rPr>
                <w:rFonts w:ascii="宋体" w:hAnsi="宋体" w:cs="宋体" w:eastAsia="宋体" w:hint="default"/>
                <w:sz w:val="18"/>
                <w:szCs w:val="18"/>
              </w:rPr>
            </w:pPr>
            <w:r>
              <w:rPr>
                <w:rFonts w:ascii="宋体" w:hAnsi="宋体" w:cs="宋体" w:eastAsia="宋体" w:hint="default"/>
                <w:sz w:val="18"/>
                <w:szCs w:val="18"/>
              </w:rPr>
              <w:t>《证券日报》、《证券时报》、《中国证 券报》、《上海证券报》及巨潮资讯网</w:t>
            </w:r>
          </w:p>
        </w:tc>
      </w:tr>
      <w:tr>
        <w:trPr>
          <w:trHeight w:val="740" w:hRule="exact"/>
        </w:trPr>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79" w:right="0"/>
              <w:jc w:val="left"/>
              <w:rPr>
                <w:rFonts w:ascii="Times New Roman" w:hAnsi="Times New Roman" w:cs="Times New Roman" w:eastAsia="Times New Roman" w:hint="default"/>
                <w:sz w:val="18"/>
                <w:szCs w:val="18"/>
              </w:rPr>
            </w:pPr>
            <w:r>
              <w:rPr>
                <w:rFonts w:ascii="Times New Roman"/>
                <w:sz w:val="18"/>
              </w:rPr>
              <w:t>2017-086</w:t>
            </w:r>
          </w:p>
        </w:tc>
        <w:tc>
          <w:tcPr>
            <w:tcW w:w="33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959" w:right="58" w:hanging="901"/>
              <w:jc w:val="left"/>
              <w:rPr>
                <w:rFonts w:ascii="宋体" w:hAnsi="宋体" w:cs="宋体" w:eastAsia="宋体" w:hint="default"/>
                <w:sz w:val="18"/>
                <w:szCs w:val="18"/>
              </w:rPr>
            </w:pPr>
            <w:r>
              <w:rPr>
                <w:rFonts w:ascii="宋体" w:hAnsi="宋体" w:cs="宋体" w:eastAsia="宋体" w:hint="default"/>
                <w:sz w:val="18"/>
                <w:szCs w:val="18"/>
              </w:rPr>
              <w:t>关于投资设立控股子公司深圳劲嘉盒知科 技有限公司的公告</w:t>
            </w:r>
          </w:p>
        </w:tc>
        <w:tc>
          <w:tcPr>
            <w:tcW w:w="32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9"/>
              <w:jc w:val="left"/>
              <w:rPr>
                <w:rFonts w:ascii="宋体" w:hAnsi="宋体" w:cs="宋体" w:eastAsia="宋体" w:hint="default"/>
                <w:sz w:val="18"/>
                <w:szCs w:val="18"/>
              </w:rPr>
            </w:pPr>
            <w:r>
              <w:rPr>
                <w:rFonts w:ascii="宋体" w:hAnsi="宋体" w:cs="宋体" w:eastAsia="宋体" w:hint="default"/>
                <w:sz w:val="18"/>
                <w:szCs w:val="18"/>
              </w:rPr>
              <w:t>《证券日报》、《证券时报》、《中国证 券报》、《上海证券报》及巨潮资讯网</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945" w:right="0"/>
        <w:jc w:val="left"/>
        <w:rPr>
          <w:b w:val="0"/>
          <w:bCs w:val="0"/>
        </w:rPr>
      </w:pPr>
      <w:bookmarkStart w:name="第六节 股份变动及股东情况" w:id="104"/>
      <w:bookmarkEnd w:id="104"/>
      <w:r>
        <w:rPr>
          <w:b w:val="0"/>
          <w:bCs w:val="0"/>
        </w:rPr>
      </w:r>
      <w:bookmarkStart w:name="_bookmark4" w:id="105"/>
      <w:bookmarkEnd w:id="105"/>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6"/>
      <w:bookmarkEnd w:id="106"/>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股份变动情况" w:id="107"/>
      <w:bookmarkEnd w:id="107"/>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113" w:type="dxa"/>
        <w:tblLayout w:type="fixed"/>
        <w:tblCellMar>
          <w:top w:w="0" w:type="dxa"/>
          <w:left w:w="0" w:type="dxa"/>
          <w:bottom w:w="0" w:type="dxa"/>
          <w:right w:w="0" w:type="dxa"/>
        </w:tblCellMar>
        <w:tblLook w:val="01E0"/>
      </w:tblPr>
      <w:tblGrid>
        <w:gridCol w:w="2027"/>
        <w:gridCol w:w="1102"/>
        <w:gridCol w:w="702"/>
        <w:gridCol w:w="956"/>
        <w:gridCol w:w="587"/>
        <w:gridCol w:w="630"/>
        <w:gridCol w:w="928"/>
        <w:gridCol w:w="958"/>
        <w:gridCol w:w="1092"/>
        <w:gridCol w:w="701"/>
      </w:tblGrid>
      <w:tr>
        <w:trPr>
          <w:trHeight w:val="402" w:hRule="exact"/>
        </w:trPr>
        <w:tc>
          <w:tcPr>
            <w:tcW w:w="20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0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7" w:type="dxa"/>
            <w:vMerge w:val="restart"/>
            <w:tcBorders>
              <w:top w:val="nil" w:sz="6" w:space="0" w:color="auto"/>
              <w:left w:val="single" w:sz="4" w:space="0" w:color="000000"/>
              <w:right w:val="single" w:sz="4" w:space="0" w:color="000000"/>
            </w:tcBorders>
            <w:shd w:val="clear" w:color="auto" w:fill="D2D2D2"/>
          </w:tcPr>
          <w:p>
            <w:pPr/>
          </w:p>
        </w:tc>
        <w:tc>
          <w:tcPr>
            <w:tcW w:w="11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7" w:type="dxa"/>
            <w:tcBorders>
              <w:top w:val="single" w:sz="4" w:space="0" w:color="000000"/>
              <w:left w:val="single" w:sz="4" w:space="0" w:color="000000"/>
              <w:bottom w:val="nil" w:sz="6" w:space="0" w:color="auto"/>
              <w:right w:val="single" w:sz="4" w:space="0" w:color="000000"/>
            </w:tcBorders>
            <w:shd w:val="clear" w:color="auto" w:fill="D2D2D2"/>
          </w:tcPr>
          <w:p>
            <w:pPr/>
          </w:p>
        </w:tc>
        <w:tc>
          <w:tcPr>
            <w:tcW w:w="6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29" w:right="38"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928" w:type="dxa"/>
            <w:tcBorders>
              <w:top w:val="single" w:sz="4" w:space="0" w:color="000000"/>
              <w:left w:val="single" w:sz="4" w:space="0" w:color="000000"/>
              <w:bottom w:val="nil" w:sz="6" w:space="0" w:color="auto"/>
              <w:right w:val="single" w:sz="4" w:space="0" w:color="000000"/>
            </w:tcBorders>
            <w:shd w:val="clear" w:color="auto" w:fill="D2D2D2"/>
          </w:tcPr>
          <w:p>
            <w:pPr/>
          </w:p>
        </w:tc>
        <w:tc>
          <w:tcPr>
            <w:tcW w:w="95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027" w:type="dxa"/>
            <w:vMerge/>
            <w:tcBorders>
              <w:left w:val="single" w:sz="4" w:space="0" w:color="000000"/>
              <w:bottom w:val="nil" w:sz="6" w:space="0" w:color="auto"/>
              <w:right w:val="single" w:sz="4" w:space="0" w:color="000000"/>
            </w:tcBorders>
            <w:shd w:val="clear" w:color="auto" w:fill="D2D2D2"/>
          </w:tcPr>
          <w:p>
            <w:pPr/>
          </w:p>
        </w:tc>
        <w:tc>
          <w:tcPr>
            <w:tcW w:w="11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630" w:type="dxa"/>
            <w:vMerge/>
            <w:tcBorders>
              <w:left w:val="single" w:sz="4" w:space="0" w:color="000000"/>
              <w:right w:val="single" w:sz="4" w:space="0" w:color="000000"/>
            </w:tcBorders>
            <w:shd w:val="clear" w:color="auto" w:fill="D2D2D2"/>
          </w:tcPr>
          <w:p>
            <w:pPr/>
          </w:p>
        </w:tc>
        <w:tc>
          <w:tcPr>
            <w:tcW w:w="9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9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027" w:type="dxa"/>
            <w:vMerge w:val="restart"/>
            <w:tcBorders>
              <w:top w:val="nil" w:sz="6" w:space="0" w:color="auto"/>
              <w:left w:val="single" w:sz="4" w:space="0" w:color="000000"/>
              <w:right w:val="single" w:sz="4" w:space="0" w:color="000000"/>
            </w:tcBorders>
            <w:shd w:val="clear" w:color="auto" w:fill="D2D2D2"/>
          </w:tcPr>
          <w:p>
            <w:pPr/>
          </w:p>
        </w:tc>
        <w:tc>
          <w:tcPr>
            <w:tcW w:w="1102" w:type="dxa"/>
            <w:vMerge/>
            <w:tcBorders>
              <w:left w:val="single" w:sz="4" w:space="0" w:color="000000"/>
              <w:bottom w:val="nil" w:sz="6" w:space="0" w:color="auto"/>
              <w:right w:val="single" w:sz="4" w:space="0" w:color="000000"/>
            </w:tcBorders>
            <w:shd w:val="clear" w:color="auto" w:fill="D2D2D2"/>
          </w:tcPr>
          <w:p>
            <w:pPr/>
          </w:p>
        </w:tc>
        <w:tc>
          <w:tcPr>
            <w:tcW w:w="702" w:type="dxa"/>
            <w:vMerge/>
            <w:tcBorders>
              <w:left w:val="single" w:sz="4" w:space="0" w:color="000000"/>
              <w:bottom w:val="nil" w:sz="6" w:space="0" w:color="auto"/>
              <w:right w:val="single" w:sz="4" w:space="0" w:color="000000"/>
            </w:tcBorders>
            <w:shd w:val="clear" w:color="auto" w:fill="D2D2D2"/>
          </w:tcPr>
          <w:p>
            <w:pPr/>
          </w:p>
        </w:tc>
        <w:tc>
          <w:tcPr>
            <w:tcW w:w="956" w:type="dxa"/>
            <w:vMerge/>
            <w:tcBorders>
              <w:left w:val="single" w:sz="4" w:space="0" w:color="000000"/>
              <w:bottom w:val="nil" w:sz="6" w:space="0" w:color="auto"/>
              <w:right w:val="single" w:sz="4" w:space="0" w:color="000000"/>
            </w:tcBorders>
            <w:shd w:val="clear" w:color="auto" w:fill="D2D2D2"/>
          </w:tcPr>
          <w:p>
            <w:pPr/>
          </w:p>
        </w:tc>
        <w:tc>
          <w:tcPr>
            <w:tcW w:w="587" w:type="dxa"/>
            <w:vMerge/>
            <w:tcBorders>
              <w:left w:val="single" w:sz="4" w:space="0" w:color="000000"/>
              <w:bottom w:val="nil" w:sz="6" w:space="0" w:color="auto"/>
              <w:right w:val="single" w:sz="4" w:space="0" w:color="000000"/>
            </w:tcBorders>
            <w:shd w:val="clear" w:color="auto" w:fill="D2D2D2"/>
          </w:tcPr>
          <w:p>
            <w:pPr/>
          </w:p>
        </w:tc>
        <w:tc>
          <w:tcPr>
            <w:tcW w:w="630" w:type="dxa"/>
            <w:vMerge/>
            <w:tcBorders>
              <w:left w:val="single" w:sz="4" w:space="0" w:color="000000"/>
              <w:right w:val="single" w:sz="4" w:space="0" w:color="000000"/>
            </w:tcBorders>
            <w:shd w:val="clear" w:color="auto" w:fill="D2D2D2"/>
          </w:tcPr>
          <w:p>
            <w:pPr/>
          </w:p>
        </w:tc>
        <w:tc>
          <w:tcPr>
            <w:tcW w:w="928" w:type="dxa"/>
            <w:vMerge/>
            <w:tcBorders>
              <w:left w:val="single" w:sz="4" w:space="0" w:color="000000"/>
              <w:bottom w:val="nil" w:sz="6" w:space="0" w:color="auto"/>
              <w:right w:val="single" w:sz="4" w:space="0" w:color="000000"/>
            </w:tcBorders>
            <w:shd w:val="clear" w:color="auto" w:fill="D2D2D2"/>
          </w:tcPr>
          <w:p>
            <w:pPr/>
          </w:p>
        </w:tc>
        <w:tc>
          <w:tcPr>
            <w:tcW w:w="958" w:type="dxa"/>
            <w:vMerge/>
            <w:tcBorders>
              <w:left w:val="single" w:sz="4" w:space="0" w:color="000000"/>
              <w:bottom w:val="nil" w:sz="6" w:space="0" w:color="auto"/>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701"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27" w:type="dxa"/>
            <w:vMerge/>
            <w:tcBorders>
              <w:left w:val="single" w:sz="4" w:space="0" w:color="000000"/>
              <w:bottom w:val="single" w:sz="4" w:space="0" w:color="000000"/>
              <w:right w:val="single" w:sz="4" w:space="0" w:color="000000"/>
            </w:tcBorders>
            <w:shd w:val="clear" w:color="auto" w:fill="D2D2D2"/>
          </w:tcPr>
          <w:p>
            <w:pPr/>
          </w:p>
        </w:tc>
        <w:tc>
          <w:tcPr>
            <w:tcW w:w="11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587" w:type="dxa"/>
            <w:tcBorders>
              <w:top w:val="nil" w:sz="6" w:space="0" w:color="auto"/>
              <w:left w:val="single" w:sz="4" w:space="0" w:color="000000"/>
              <w:bottom w:val="single" w:sz="4" w:space="0" w:color="000000"/>
              <w:right w:val="single" w:sz="4" w:space="0" w:color="000000"/>
            </w:tcBorders>
            <w:shd w:val="clear" w:color="auto" w:fill="D2D2D2"/>
          </w:tcPr>
          <w:p>
            <w:pPr/>
          </w:p>
        </w:tc>
        <w:tc>
          <w:tcPr>
            <w:tcW w:w="630" w:type="dxa"/>
            <w:vMerge/>
            <w:tcBorders>
              <w:left w:val="single" w:sz="4" w:space="0" w:color="000000"/>
              <w:bottom w:val="single" w:sz="4" w:space="0" w:color="000000"/>
              <w:right w:val="single" w:sz="4" w:space="0" w:color="000000"/>
            </w:tcBorders>
            <w:shd w:val="clear" w:color="auto" w:fill="D2D2D2"/>
          </w:tcPr>
          <w:p>
            <w:pPr/>
          </w:p>
        </w:tc>
        <w:tc>
          <w:tcPr>
            <w:tcW w:w="928" w:type="dxa"/>
            <w:tcBorders>
              <w:top w:val="nil" w:sz="6" w:space="0" w:color="auto"/>
              <w:left w:val="single" w:sz="4" w:space="0" w:color="000000"/>
              <w:bottom w:val="single" w:sz="4" w:space="0" w:color="000000"/>
              <w:right w:val="single" w:sz="4" w:space="0" w:color="000000"/>
            </w:tcBorders>
            <w:shd w:val="clear" w:color="auto" w:fill="D2D2D2"/>
          </w:tcPr>
          <w:p>
            <w:pPr/>
          </w:p>
        </w:tc>
        <w:tc>
          <w:tcPr>
            <w:tcW w:w="9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13,239,600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188,787,182</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-10,105,975</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178,681,207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191,920,807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12.84%</w:t>
            </w:r>
          </w:p>
        </w:tc>
      </w:tr>
      <w:tr>
        <w:trPr>
          <w:trHeight w:val="402" w:hRule="exact"/>
        </w:trPr>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13,239,600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188,787,182</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-10,105,975</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178,681,207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191,920,807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12.84%</w:t>
            </w:r>
          </w:p>
        </w:tc>
      </w:tr>
      <w:tr>
        <w:trPr>
          <w:trHeight w:val="402" w:hRule="exact"/>
        </w:trPr>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160,183,066</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160,183,066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160,183,066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10.72%</w:t>
            </w:r>
          </w:p>
        </w:tc>
      </w:tr>
      <w:tr>
        <w:trPr>
          <w:trHeight w:val="402" w:hRule="exact"/>
        </w:trPr>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3"/>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13,239,600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28,604,116</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-10,105,975</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18,498,141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31,737,741</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w:t>
            </w:r>
          </w:p>
        </w:tc>
      </w:tr>
      <w:tr>
        <w:trPr>
          <w:trHeight w:val="402" w:hRule="exact"/>
        </w:trPr>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3"/>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1,302,256,400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98.99%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657,175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657,175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1,302,913,575</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87.16%</w:t>
            </w:r>
          </w:p>
        </w:tc>
      </w:tr>
      <w:tr>
        <w:trPr>
          <w:trHeight w:val="402" w:hRule="exact"/>
        </w:trPr>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1,302,256,400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98.99%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657,175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657,175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1,302,913,575</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87.16%</w:t>
            </w:r>
          </w:p>
        </w:tc>
      </w:tr>
      <w:tr>
        <w:trPr>
          <w:trHeight w:val="402" w:hRule="exact"/>
        </w:trPr>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1,315,496,000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188,787,182</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-9,448,800</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179,338,382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1,494,834,382</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134" w:right="0"/>
        <w:jc w:val="left"/>
      </w:pPr>
      <w:r>
        <w:rPr/>
        <w:t>股份变动的原因</w:t>
      </w:r>
    </w:p>
    <w:p>
      <w:pPr>
        <w:pStyle w:val="BodyText"/>
        <w:spacing w:line="314" w:lineRule="auto" w:before="117"/>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2"/>
        </w:rPr>
        <w:t>1</w:t>
      </w:r>
      <w:r>
        <w:rPr>
          <w:spacing w:val="-2"/>
        </w:rPr>
        <w:t>、根据公司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19</w:t>
      </w:r>
      <w:r>
        <w:rPr>
          <w:spacing w:val="-2"/>
        </w:rPr>
        <w:t>日公告的《</w:t>
      </w:r>
      <w:r>
        <w:rPr>
          <w:rFonts w:ascii="Times New Roman" w:hAnsi="Times New Roman" w:cs="Times New Roman" w:eastAsia="Times New Roman" w:hint="default"/>
          <w:spacing w:val="-2"/>
        </w:rPr>
        <w:t>2016</w:t>
      </w:r>
      <w:r>
        <w:rPr>
          <w:spacing w:val="-2"/>
        </w:rPr>
        <w:t>年度业绩快报》，由于首次授予限制性股票及预留部分限制性股票第三个解锁期未</w:t>
      </w:r>
      <w:r>
        <w:rPr>
          <w:spacing w:val="-55"/>
        </w:rPr>
        <w:t> </w:t>
      </w:r>
      <w:r>
        <w:rPr>
          <w:spacing w:val="-55"/>
        </w:rPr>
      </w:r>
      <w:r>
        <w:rPr/>
        <w:t>达到公司层面业绩解锁条件，公司将按照 《深圳劲嘉彩印集团股份有限公司限制性股票激励计划（草案）》，将未达到第</w:t>
      </w:r>
      <w:r>
        <w:rPr>
          <w:spacing w:val="-88"/>
        </w:rPr>
        <w:t> </w:t>
      </w:r>
      <w:r>
        <w:rPr>
          <w:spacing w:val="-88"/>
        </w:rPr>
      </w:r>
      <w:r>
        <w:rPr>
          <w:spacing w:val="-1"/>
        </w:rPr>
        <w:t>三个解锁期解锁条件的首次授予限制性股票共计</w:t>
      </w:r>
      <w:r>
        <w:rPr>
          <w:rFonts w:ascii="Times New Roman" w:hAnsi="Times New Roman" w:cs="Times New Roman" w:eastAsia="Times New Roman" w:hint="default"/>
          <w:spacing w:val="-1"/>
        </w:rPr>
        <w:t>879</w:t>
      </w:r>
      <w:r>
        <w:rPr>
          <w:spacing w:val="-1"/>
        </w:rPr>
        <w:t>万股、未达到第三个解锁期解锁条件的预留部分限制性股票共计</w:t>
      </w:r>
      <w:r>
        <w:rPr>
          <w:rFonts w:ascii="Times New Roman" w:hAnsi="Times New Roman" w:cs="Times New Roman" w:eastAsia="Times New Roman" w:hint="default"/>
          <w:spacing w:val="-1"/>
        </w:rPr>
        <w:t>65.88</w:t>
      </w:r>
      <w:r>
        <w:rPr>
          <w:spacing w:val="-1"/>
        </w:rPr>
        <w:t>万</w:t>
      </w:r>
      <w:r>
        <w:rPr>
          <w:spacing w:val="-70"/>
        </w:rPr>
        <w:t> </w:t>
      </w:r>
      <w:r>
        <w:rPr/>
        <w:t>股予以回购注销。</w:t>
      </w:r>
    </w:p>
    <w:p>
      <w:pPr>
        <w:pStyle w:val="BodyText"/>
        <w:spacing w:line="240" w:lineRule="auto" w:before="61"/>
        <w:ind w:right="0"/>
        <w:jc w:val="left"/>
      </w:pPr>
      <w:r>
        <w:rPr>
          <w:rFonts w:ascii="Times New Roman" w:hAnsi="Times New Roman" w:cs="Times New Roman" w:eastAsia="Times New Roman" w:hint="default"/>
        </w:rPr>
        <w:t>2</w:t>
      </w:r>
      <w:r>
        <w:rPr/>
        <w:t>、王忠年合计持有</w:t>
      </w:r>
      <w:r>
        <w:rPr>
          <w:rFonts w:ascii="Times New Roman" w:hAnsi="Times New Roman" w:cs="Times New Roman" w:eastAsia="Times New Roman" w:hint="default"/>
        </w:rPr>
        <w:t>1,600</w:t>
      </w:r>
      <w:r>
        <w:rPr/>
        <w:t>股，其中</w:t>
      </w:r>
      <w:r>
        <w:rPr>
          <w:rFonts w:ascii="Times New Roman" w:hAnsi="Times New Roman" w:cs="Times New Roman" w:eastAsia="Times New Roman" w:hint="default"/>
        </w:rPr>
        <w:t>800</w:t>
      </w:r>
      <w:r>
        <w:rPr/>
        <w:t>股作为高管锁定股；陈顺芹合计持有</w:t>
      </w:r>
      <w:r>
        <w:rPr>
          <w:rFonts w:ascii="Times New Roman" w:hAnsi="Times New Roman" w:cs="Times New Roman" w:eastAsia="Times New Roman" w:hint="default"/>
        </w:rPr>
        <w:t>1,100</w:t>
      </w:r>
      <w:r>
        <w:rPr/>
        <w:t>股，其中</w:t>
      </w:r>
      <w:r>
        <w:rPr>
          <w:rFonts w:ascii="Times New Roman" w:hAnsi="Times New Roman" w:cs="Times New Roman" w:eastAsia="Times New Roman" w:hint="default"/>
        </w:rPr>
        <w:t>825</w:t>
      </w:r>
      <w:r>
        <w:rPr/>
        <w:t>股作为高管锁定股。</w:t>
      </w:r>
    </w:p>
    <w:p>
      <w:pPr>
        <w:pStyle w:val="BodyText"/>
        <w:spacing w:line="302" w:lineRule="auto" w:before="101"/>
        <w:ind w:left="1134" w:right="0"/>
        <w:jc w:val="left"/>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12</w:t>
      </w:r>
      <w:r>
        <w:rPr>
          <w:spacing w:val="-2"/>
        </w:rPr>
        <w:t>日，限制性股票激励计划预留部分限制性股票第一个限售期已满且解锁条件成就，共计解锁的限制性股票数</w:t>
      </w:r>
      <w:r>
        <w:rPr>
          <w:spacing w:val="-58"/>
        </w:rPr>
        <w:t> </w:t>
      </w:r>
      <w:r>
        <w:rPr>
          <w:spacing w:val="-58"/>
        </w:rPr>
      </w:r>
      <w:r>
        <w:rPr/>
        <w:t>量为</w:t>
      </w:r>
      <w:r>
        <w:rPr>
          <w:rFonts w:ascii="Times New Roman" w:hAnsi="Times New Roman" w:cs="Times New Roman" w:eastAsia="Times New Roman" w:hint="default"/>
        </w:rPr>
        <w:t>658,800</w:t>
      </w:r>
      <w:r>
        <w:rPr/>
        <w:t>股。</w:t>
      </w:r>
    </w:p>
    <w:p>
      <w:pPr>
        <w:pStyle w:val="BodyText"/>
        <w:spacing w:line="240" w:lineRule="auto" w:before="50"/>
        <w:ind w:left="1134" w:right="0"/>
        <w:jc w:val="left"/>
      </w:pPr>
      <w:r>
        <w:rPr>
          <w:rFonts w:ascii="Times New Roman" w:hAnsi="Times New Roman" w:cs="Times New Roman" w:eastAsia="Times New Roman" w:hint="default"/>
        </w:rPr>
        <w:t>4</w:t>
      </w:r>
      <w:r>
        <w:rPr/>
        <w:t>、公司非公开发行股票共计</w:t>
      </w:r>
      <w:r>
        <w:rPr>
          <w:rFonts w:ascii="Times New Roman" w:hAnsi="Times New Roman" w:cs="Times New Roman" w:eastAsia="Times New Roman" w:hint="default"/>
        </w:rPr>
        <w:t>188,787,182</w:t>
      </w:r>
      <w:r>
        <w:rPr/>
        <w:t>股于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w:t>
      </w:r>
      <w:r>
        <w:rPr/>
        <w:t>日上市，限售期为自上市之日起</w:t>
      </w:r>
      <w:r>
        <w:rPr>
          <w:rFonts w:ascii="Times New Roman" w:hAnsi="Times New Roman" w:cs="Times New Roman" w:eastAsia="Times New Roman" w:hint="default"/>
        </w:rPr>
        <w:t>36</w:t>
      </w:r>
      <w:r>
        <w:rPr/>
        <w:t>个月。</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股份变动的批准情况</w:t>
      </w:r>
    </w:p>
    <w:p>
      <w:pPr>
        <w:pStyle w:val="BodyText"/>
        <w:spacing w:line="314"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18</w:t>
      </w:r>
      <w:r>
        <w:rPr>
          <w:spacing w:val="-2"/>
        </w:rPr>
        <w:t>日，公司召开的第四届董事会</w:t>
      </w:r>
      <w:r>
        <w:rPr>
          <w:rFonts w:ascii="Times New Roman" w:hAnsi="Times New Roman" w:cs="Times New Roman" w:eastAsia="Times New Roman" w:hint="default"/>
          <w:spacing w:val="-2"/>
        </w:rPr>
        <w:t>2017</w:t>
      </w:r>
      <w:r>
        <w:rPr>
          <w:spacing w:val="-2"/>
        </w:rPr>
        <w:t>年第一次会议审议通过了《关于回购注销股权激励计划未达到第三个解锁</w:t>
      </w:r>
      <w:r>
        <w:rPr>
          <w:spacing w:val="-54"/>
        </w:rPr>
        <w:t> </w:t>
      </w:r>
      <w:r>
        <w:rPr>
          <w:spacing w:val="-54"/>
        </w:rPr>
      </w:r>
      <w:r>
        <w:rPr>
          <w:spacing w:val="-4"/>
        </w:rPr>
        <w:t>期解锁条件的限制性股票的议案》，同意公司按照《深圳劲嘉彩印集团股份有限公司限制性股票激励计划（草案）》的规定，</w:t>
      </w:r>
      <w:r>
        <w:rPr>
          <w:spacing w:val="-44"/>
        </w:rPr>
        <w:t> </w:t>
      </w:r>
      <w:r>
        <w:rPr>
          <w:spacing w:val="-44"/>
        </w:rPr>
      </w:r>
      <w:r>
        <w:rPr/>
        <w:t>回购注销未达到第三个解锁期解锁条件的首次授予限制性股票共计</w:t>
      </w:r>
      <w:r>
        <w:rPr>
          <w:rFonts w:ascii="Times New Roman" w:hAnsi="Times New Roman" w:cs="Times New Roman" w:eastAsia="Times New Roman" w:hint="default"/>
        </w:rPr>
        <w:t>879</w:t>
      </w:r>
      <w:r>
        <w:rPr/>
        <w:t>万股，同意回购注销未达到第三个解锁期解锁条件的</w:t>
      </w:r>
      <w:r>
        <w:rPr>
          <w:spacing w:val="-82"/>
        </w:rPr>
        <w:t> </w:t>
      </w:r>
      <w:r>
        <w:rPr>
          <w:spacing w:val="-82"/>
        </w:rPr>
      </w:r>
      <w:r>
        <w:rPr/>
        <w:t>预留部分限制性股票共计</w:t>
      </w:r>
      <w:r>
        <w:rPr>
          <w:rFonts w:ascii="Times New Roman" w:hAnsi="Times New Roman" w:cs="Times New Roman" w:eastAsia="Times New Roman" w:hint="default"/>
        </w:rPr>
        <w:t>65.88</w:t>
      </w:r>
      <w:r>
        <w:rPr/>
        <w:t>万股，合计</w:t>
      </w:r>
      <w:r>
        <w:rPr>
          <w:rFonts w:ascii="Times New Roman" w:hAnsi="Times New Roman" w:cs="Times New Roman" w:eastAsia="Times New Roman" w:hint="default"/>
        </w:rPr>
        <w:t>944.88</w:t>
      </w:r>
      <w:r>
        <w:rPr/>
        <w:t>万股。 </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18</w:t>
      </w:r>
      <w:r>
        <w:rPr>
          <w:spacing w:val="-2"/>
        </w:rPr>
        <w:t>日，公司召开第五届董事会</w:t>
      </w:r>
      <w:r>
        <w:rPr>
          <w:rFonts w:ascii="Times New Roman" w:hAnsi="Times New Roman" w:cs="Times New Roman" w:eastAsia="Times New Roman" w:hint="default"/>
          <w:spacing w:val="-2"/>
        </w:rPr>
        <w:t>2017</w:t>
      </w:r>
      <w:r>
        <w:rPr>
          <w:spacing w:val="-2"/>
        </w:rPr>
        <w:t>年第五次会议，审议通过了《关于预留部分限制性股票第二次解锁条件成就</w:t>
      </w:r>
      <w:r>
        <w:rPr>
          <w:spacing w:val="-54"/>
        </w:rPr>
        <w:t> </w:t>
      </w:r>
      <w:r>
        <w:rPr>
          <w:spacing w:val="-54"/>
        </w:rPr>
      </w:r>
      <w:r>
        <w:rPr/>
        <w:t>的议案》，并于当日召开第五届监事会</w:t>
      </w:r>
      <w:r>
        <w:rPr>
          <w:rFonts w:ascii="Times New Roman" w:hAnsi="Times New Roman" w:cs="Times New Roman" w:eastAsia="Times New Roman" w:hint="default"/>
        </w:rPr>
        <w:t>2017</w:t>
      </w:r>
      <w:r>
        <w:rPr/>
        <w:t>年第四次会议，同意解锁符合解锁条件的限制性股票。 </w:t>
      </w:r>
      <w:r>
        <w:rPr>
          <w:rFonts w:ascii="Times New Roman" w:hAnsi="Times New Roman" w:cs="Times New Roman" w:eastAsia="Times New Roman" w:hint="default"/>
          <w:spacing w:val="-2"/>
        </w:rPr>
        <w:t>3</w:t>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11</w:t>
      </w:r>
      <w:r>
        <w:rPr>
          <w:spacing w:val="-2"/>
        </w:rPr>
        <w:t>日收到中国证券监督管理委员会《关于核准深圳劲嘉集团股份有限公司非公开发行股票的批复》（证</w:t>
      </w:r>
      <w:r>
        <w:rPr>
          <w:spacing w:val="-57"/>
        </w:rPr>
        <w:t> </w:t>
      </w:r>
      <w:r>
        <w:rPr>
          <w:spacing w:val="-57"/>
        </w:rPr>
      </w:r>
      <w:r>
        <w:rPr/>
        <w:t>监许可</w:t>
      </w:r>
      <w:r>
        <w:rPr>
          <w:rFonts w:ascii="Times New Roman" w:hAnsi="Times New Roman" w:cs="Times New Roman" w:eastAsia="Times New Roman" w:hint="default"/>
        </w:rPr>
        <w:t>[2017]996</w:t>
      </w:r>
      <w:r>
        <w:rPr/>
        <w:t>号），</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24</w:t>
      </w:r>
      <w:r>
        <w:rPr/>
        <w:t>日就本次发行新增股份取得中国证券登记结算有限公司深圳分公司出具的《股份登记</w:t>
      </w:r>
      <w:r>
        <w:rPr>
          <w:spacing w:val="-37"/>
        </w:rPr>
        <w:t> </w:t>
      </w:r>
      <w:r>
        <w:rPr>
          <w:spacing w:val="-37"/>
        </w:rPr>
      </w:r>
      <w:r>
        <w:rPr/>
        <w:t>申请受理确认书》。</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BodyText"/>
        <w:spacing w:line="240" w:lineRule="auto"/>
        <w:ind w:right="0"/>
        <w:jc w:val="left"/>
      </w:pPr>
      <w:r>
        <w:rPr/>
        <w:t>股份变动的过户情况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9" w:lineRule="auto" w:before="102"/>
        <w:ind w:left="1134" w:right="113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9"/>
        </w:rPr>
        <w:t> </w:t>
      </w:r>
      <w:r>
        <w:rPr/>
        <w:t>日，公司召开的第四届董事会</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年第一次会议审议通过了《关于回购注销股权激励计划未达到第三个 </w:t>
      </w:r>
      <w:r>
        <w:rPr>
          <w:spacing w:val="-2"/>
        </w:rPr>
        <w:t>解锁期解锁条件的限制性股票的议案》，同意公司按照《深圳劲嘉彩印集团股份有限公司限制性股票激励计划（草案）》的</w:t>
      </w:r>
      <w:r>
        <w:rPr>
          <w:spacing w:val="-67"/>
        </w:rPr>
        <w:t> </w:t>
      </w:r>
      <w:r>
        <w:rPr>
          <w:spacing w:val="-67"/>
        </w:rPr>
      </w:r>
      <w:r>
        <w:rPr>
          <w:spacing w:val="-2"/>
        </w:rPr>
        <w:t>规定，回购注销未达到第三个解锁期解锁条件的首次授予限制性股票共计</w:t>
      </w:r>
      <w:r>
        <w:rPr/>
        <w:t> </w:t>
      </w:r>
      <w:r>
        <w:rPr>
          <w:rFonts w:ascii="Times New Roman" w:hAnsi="Times New Roman" w:cs="Times New Roman" w:eastAsia="Times New Roman" w:hint="default"/>
        </w:rPr>
        <w:t>879</w:t>
      </w:r>
      <w:r>
        <w:rPr>
          <w:rFonts w:ascii="Times New Roman" w:hAnsi="Times New Roman" w:cs="Times New Roman" w:eastAsia="Times New Roman" w:hint="default"/>
          <w:spacing w:val="-23"/>
        </w:rPr>
        <w:t> </w:t>
      </w:r>
      <w:r>
        <w:rPr>
          <w:spacing w:val="-2"/>
        </w:rPr>
        <w:t>万股，同意回购注销未达到第三个解锁期解锁</w:t>
      </w:r>
    </w:p>
    <w:p>
      <w:pPr>
        <w:pStyle w:val="BodyText"/>
        <w:spacing w:line="240" w:lineRule="auto" w:before="6"/>
        <w:ind w:right="0"/>
        <w:jc w:val="left"/>
      </w:pPr>
      <w:r>
        <w:rPr/>
        <w:t>条件的预留部分限制性股票共计</w:t>
      </w:r>
      <w:r>
        <w:rPr>
          <w:spacing w:val="-46"/>
        </w:rPr>
        <w:t> </w:t>
      </w:r>
      <w:r>
        <w:rPr>
          <w:rFonts w:ascii="Times New Roman" w:hAnsi="Times New Roman" w:cs="Times New Roman" w:eastAsia="Times New Roman" w:hint="default"/>
        </w:rPr>
        <w:t>65.88</w:t>
      </w:r>
      <w:r>
        <w:rPr>
          <w:rFonts w:ascii="Times New Roman" w:hAnsi="Times New Roman" w:cs="Times New Roman" w:eastAsia="Times New Roman" w:hint="default"/>
          <w:spacing w:val="-9"/>
        </w:rPr>
        <w:t> </w:t>
      </w:r>
      <w:r>
        <w:rPr/>
        <w:t>万股，合计</w:t>
      </w:r>
      <w:r>
        <w:rPr>
          <w:spacing w:val="-46"/>
        </w:rPr>
        <w:t> </w:t>
      </w:r>
      <w:r>
        <w:rPr>
          <w:rFonts w:ascii="Times New Roman" w:hAnsi="Times New Roman" w:cs="Times New Roman" w:eastAsia="Times New Roman" w:hint="default"/>
        </w:rPr>
        <w:t>944.88</w:t>
      </w:r>
      <w:r>
        <w:rPr>
          <w:rFonts w:ascii="Times New Roman" w:hAnsi="Times New Roman" w:cs="Times New Roman" w:eastAsia="Times New Roman" w:hint="default"/>
          <w:spacing w:val="-9"/>
        </w:rPr>
        <w:t> </w:t>
      </w:r>
      <w:r>
        <w:rPr/>
        <w:t>万股</w:t>
      </w:r>
    </w:p>
    <w:p>
      <w:pPr>
        <w:pStyle w:val="BodyText"/>
        <w:spacing w:line="240" w:lineRule="auto" w:before="101"/>
        <w:ind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9"/>
        </w:rPr>
        <w:t> </w:t>
      </w:r>
      <w:r>
        <w:rPr/>
        <w:t>日，公司召开第五届董事会</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年第五次会议，审议通过了《关于预留部分限制性股票第二次解锁条件</w:t>
      </w:r>
    </w:p>
    <w:p>
      <w:pPr>
        <w:pStyle w:val="BodyText"/>
        <w:spacing w:line="319" w:lineRule="auto" w:before="64"/>
        <w:ind w:right="0"/>
        <w:jc w:val="left"/>
      </w:pPr>
      <w:r>
        <w:rPr/>
        <w:t>成就的议案》，并于当日召开第五届监事会</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年第四次会议，同意解锁符合解锁条件的限制性股票。 </w:t>
      </w:r>
      <w:r>
        <w:rPr>
          <w:rFonts w:ascii="Times New Roman" w:hAnsi="Times New Roman" w:cs="Times New Roman" w:eastAsia="Times New Roman" w:hint="default"/>
          <w:spacing w:val="-2"/>
        </w:rPr>
        <w:t>3</w:t>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11</w:t>
      </w:r>
      <w:r>
        <w:rPr>
          <w:spacing w:val="-2"/>
        </w:rPr>
        <w:t>日收到中国证券监督管理委员会《关于核准深圳劲嘉集团股份有限公司非公开发行股票的批复》（证</w:t>
      </w:r>
      <w:r>
        <w:rPr>
          <w:spacing w:val="-57"/>
        </w:rPr>
        <w:t> </w:t>
      </w:r>
      <w:r>
        <w:rPr>
          <w:spacing w:val="-57"/>
        </w:rPr>
      </w:r>
      <w:r>
        <w:rPr/>
        <w:t>监许可</w:t>
      </w:r>
      <w:r>
        <w:rPr>
          <w:rFonts w:ascii="Times New Roman" w:hAnsi="Times New Roman" w:cs="Times New Roman" w:eastAsia="Times New Roman" w:hint="default"/>
        </w:rPr>
        <w:t>[2017]996</w:t>
      </w:r>
      <w:r>
        <w:rPr/>
        <w:t>号），</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24</w:t>
      </w:r>
      <w:r>
        <w:rPr/>
        <w:t>日就本次发行新增股份取得中国证券登记结算有限公司深圳分公司出具的《股份登记</w:t>
      </w:r>
    </w:p>
    <w:p>
      <w:pPr>
        <w:pStyle w:val="BodyText"/>
        <w:spacing w:line="233" w:lineRule="exact"/>
        <w:ind w:right="0"/>
        <w:jc w:val="left"/>
      </w:pPr>
      <w:r>
        <w:rPr/>
        <w:t>申请受理确认书》。</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240" w:lineRule="auto"/>
        <w:ind w:right="0"/>
        <w:jc w:val="left"/>
      </w:pPr>
      <w:r>
        <w:rPr/>
        <w:t>股份变动对最近一年和最近一期基本每股收益和稀释每股收益、归属于公司普通股股东的每股净资产等财务指标的影响</w:t>
      </w:r>
    </w:p>
    <w:p>
      <w:pPr>
        <w:pStyle w:val="BodyText"/>
        <w:spacing w:line="328"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新增非公开发行股票后，股份变动对最近一年和最近一期基本每股收益和稀释每股收益、归属于公司普通股股东的每股净资</w:t>
      </w:r>
      <w:r>
        <w:rPr>
          <w:spacing w:val="-64"/>
        </w:rPr>
        <w:t> </w:t>
      </w:r>
      <w:r>
        <w:rPr>
          <w:spacing w:val="-64"/>
        </w:rPr>
      </w:r>
      <w:r>
        <w:rPr/>
        <w:t>产等财务指标的影响：</w:t>
      </w:r>
    </w:p>
    <w:tbl>
      <w:tblPr>
        <w:tblW w:w="0" w:type="auto"/>
        <w:jc w:val="left"/>
        <w:tblInd w:w="1117" w:type="dxa"/>
        <w:tblLayout w:type="fixed"/>
        <w:tblCellMar>
          <w:top w:w="0" w:type="dxa"/>
          <w:left w:w="0" w:type="dxa"/>
          <w:bottom w:w="0" w:type="dxa"/>
          <w:right w:w="0" w:type="dxa"/>
        </w:tblCellMar>
        <w:tblLook w:val="01E0"/>
      </w:tblPr>
      <w:tblGrid>
        <w:gridCol w:w="3658"/>
        <w:gridCol w:w="2781"/>
        <w:gridCol w:w="3220"/>
      </w:tblGrid>
      <w:tr>
        <w:trPr>
          <w:trHeight w:val="415" w:hRule="exact"/>
        </w:trPr>
        <w:tc>
          <w:tcPr>
            <w:tcW w:w="36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变动前</w:t>
            </w:r>
          </w:p>
        </w:tc>
        <w:tc>
          <w:tcPr>
            <w:tcW w:w="32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变动后</w:t>
            </w:r>
          </w:p>
        </w:tc>
      </w:tr>
      <w:tr>
        <w:trPr>
          <w:trHeight w:val="427" w:hRule="exact"/>
        </w:trPr>
        <w:tc>
          <w:tcPr>
            <w:tcW w:w="36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股本（股）</w:t>
            </w:r>
          </w:p>
        </w:tc>
        <w:tc>
          <w:tcPr>
            <w:tcW w:w="2781"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0"/>
                <w:szCs w:val="20"/>
              </w:rPr>
            </w:pPr>
            <w:r>
              <w:rPr>
                <w:rFonts w:ascii="Times New Roman"/>
                <w:spacing w:val="-1"/>
                <w:sz w:val="20"/>
              </w:rPr>
              <w:t>1,306,047,200.00</w:t>
            </w:r>
          </w:p>
        </w:tc>
        <w:tc>
          <w:tcPr>
            <w:tcW w:w="322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0"/>
                <w:szCs w:val="20"/>
              </w:rPr>
            </w:pPr>
            <w:r>
              <w:rPr>
                <w:rFonts w:ascii="Times New Roman"/>
                <w:spacing w:val="-1"/>
                <w:sz w:val="20"/>
              </w:rPr>
              <w:t>1,494,834,382.00</w:t>
            </w:r>
          </w:p>
        </w:tc>
      </w:tr>
      <w:tr>
        <w:trPr>
          <w:trHeight w:val="427" w:hRule="exact"/>
        </w:trPr>
        <w:tc>
          <w:tcPr>
            <w:tcW w:w="36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2781"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0.44</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0.43</w:t>
            </w:r>
          </w:p>
        </w:tc>
      </w:tr>
      <w:tr>
        <w:trPr>
          <w:trHeight w:val="427" w:hRule="exact"/>
        </w:trPr>
        <w:tc>
          <w:tcPr>
            <w:tcW w:w="36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稀释每股收益</w:t>
            </w:r>
          </w:p>
        </w:tc>
        <w:tc>
          <w:tcPr>
            <w:tcW w:w="2781"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0.44</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pacing w:val="-1"/>
                <w:sz w:val="20"/>
              </w:rPr>
              <w:t>0.43</w:t>
            </w:r>
          </w:p>
        </w:tc>
      </w:tr>
      <w:tr>
        <w:trPr>
          <w:trHeight w:val="427" w:hRule="exact"/>
        </w:trPr>
        <w:tc>
          <w:tcPr>
            <w:tcW w:w="36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归属于公司普通股股东的每股净资产</w:t>
            </w:r>
          </w:p>
        </w:tc>
        <w:tc>
          <w:tcPr>
            <w:tcW w:w="2781"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3.57</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pacing w:val="-1"/>
                <w:sz w:val="20"/>
              </w:rPr>
              <w:t>3.69</w:t>
            </w:r>
          </w:p>
        </w:tc>
      </w:tr>
    </w:tbl>
    <w:p>
      <w:pPr>
        <w:spacing w:line="240" w:lineRule="auto" w:before="4"/>
        <w:rPr>
          <w:rFonts w:ascii="宋体" w:hAnsi="宋体" w:cs="宋体" w:eastAsia="宋体" w:hint="default"/>
          <w:sz w:val="25"/>
          <w:szCs w:val="25"/>
        </w:rPr>
      </w:pPr>
    </w:p>
    <w:p>
      <w:pPr>
        <w:pStyle w:val="BodyText"/>
        <w:spacing w:line="240" w:lineRule="auto" w:before="44"/>
        <w:ind w:left="1134" w:right="0"/>
        <w:jc w:val="left"/>
      </w:pPr>
      <w:r>
        <w:rPr/>
        <w:t>公司认为必要或证券监管机构要求披露的其他内容</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2、限售股份变动情况" w:id="108"/>
      <w:bookmarkEnd w:id="108"/>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r>
        <w:rPr/>
        <w:pict>
          <v:group style="position:absolute;margin-left:439.380005pt;margin-top:205.819977pt;width:99.3pt;height:31.2pt;mso-position-horizontal-relative:page;mso-position-vertical-relative:page;z-index:-1197928" coordorigin="8788,4116" coordsize="1986,624">
            <v:group style="position:absolute;left:8788;top:4116;width:1986;height:312" coordorigin="8788,4116" coordsize="1986,312">
              <v:shape style="position:absolute;left:8788;top:4116;width:1986;height:312" coordorigin="8788,4116" coordsize="1986,312" path="m8788,4428l10774,4428,10774,4116,8788,4116,8788,4428xe" filled="true" fillcolor="#ffffff" stroked="false">
                <v:path arrowok="t"/>
                <v:fill type="solid"/>
              </v:shape>
            </v:group>
            <v:group style="position:absolute;left:8788;top:4428;width:1986;height:312" coordorigin="8788,4428" coordsize="1986,312">
              <v:shape style="position:absolute;left:8788;top:4428;width:1986;height:312" coordorigin="8788,4428" coordsize="1986,312" path="m8788,4740l10774,4740,10774,4428,8788,4428,8788,4740xe" filled="true" fillcolor="#ffffff" stroked="false">
                <v:path arrowok="t"/>
                <v:fill type="solid"/>
              </v:shape>
            </v:group>
            <w10:wrap type="none"/>
          </v:group>
        </w:pict>
      </w:r>
      <w:r>
        <w:rPr/>
        <w:pict>
          <v:group style="position:absolute;margin-left:439.380005pt;margin-top:335.119995pt;width:99.3pt;height:31.2pt;mso-position-horizontal-relative:page;mso-position-vertical-relative:page;z-index:-1197904" coordorigin="8788,6702" coordsize="1986,624">
            <v:group style="position:absolute;left:8788;top:6702;width:1986;height:312" coordorigin="8788,6702" coordsize="1986,312">
              <v:shape style="position:absolute;left:8788;top:6702;width:1986;height:312" coordorigin="8788,6702" coordsize="1986,312" path="m8788,7014l10774,7014,10774,6702,8788,6702,8788,7014xe" filled="true" fillcolor="#ffffff" stroked="false">
                <v:path arrowok="t"/>
                <v:fill type="solid"/>
              </v:shape>
            </v:group>
            <v:group style="position:absolute;left:8788;top:7014;width:1986;height:312" coordorigin="8788,7014" coordsize="1986,312">
              <v:shape style="position:absolute;left:8788;top:7014;width:1986;height:312" coordorigin="8788,7014" coordsize="1986,312" path="m8788,7326l10774,7326,10774,7014,8788,7014,8788,7326xe" filled="true" fillcolor="#ffffff" stroked="false">
                <v:path arrowok="t"/>
                <v:fill type="solid"/>
              </v:shape>
            </v:group>
            <w10:wrap type="none"/>
          </v:group>
        </w:pict>
      </w:r>
      <w:r>
        <w:rPr/>
        <w:pict>
          <v:group style="position:absolute;margin-left:439.380005pt;margin-top:464.439972pt;width:99.3pt;height:31.2pt;mso-position-horizontal-relative:page;mso-position-vertical-relative:page;z-index:-1197880" coordorigin="8788,9289" coordsize="1986,624">
            <v:group style="position:absolute;left:8788;top:9289;width:1986;height:312" coordorigin="8788,9289" coordsize="1986,312">
              <v:shape style="position:absolute;left:8788;top:9289;width:1986;height:312" coordorigin="8788,9289" coordsize="1986,312" path="m8788,9601l10774,9601,10774,9289,8788,9289,8788,9601xe" filled="true" fillcolor="#ffffff" stroked="false">
                <v:path arrowok="t"/>
                <v:fill type="solid"/>
              </v:shape>
            </v:group>
            <v:group style="position:absolute;left:8788;top:9601;width:1986;height:312" coordorigin="8788,9601" coordsize="1986,312">
              <v:shape style="position:absolute;left:8788;top:9601;width:1986;height:312" coordorigin="8788,9601" coordsize="1986,312" path="m8788,9913l10774,9913,10774,9601,8788,9601,8788,9913xe" filled="true" fillcolor="#ffffff" stroked="false">
                <v:path arrowok="t"/>
                <v:fill type="solid"/>
              </v:shape>
            </v:group>
            <w10:wrap type="none"/>
          </v:group>
        </w:pict>
      </w:r>
    </w:p>
    <w:p>
      <w:pPr>
        <w:pStyle w:val="BodyText"/>
        <w:spacing w:line="240" w:lineRule="auto" w:before="44"/>
        <w:ind w:left="0" w:right="1130"/>
        <w:jc w:val="right"/>
      </w:pPr>
      <w:r>
        <w:rPr/>
        <w:t>单位：股</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644"/>
        <w:gridCol w:w="894"/>
        <w:gridCol w:w="931"/>
        <w:gridCol w:w="1012"/>
        <w:gridCol w:w="976"/>
        <w:gridCol w:w="3170"/>
        <w:gridCol w:w="2041"/>
      </w:tblGrid>
      <w:tr>
        <w:trPr>
          <w:trHeight w:val="713" w:hRule="exact"/>
        </w:trPr>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5" w:right="46" w:hanging="180"/>
              <w:jc w:val="left"/>
              <w:rPr>
                <w:rFonts w:ascii="宋体" w:hAnsi="宋体" w:cs="宋体" w:eastAsia="宋体" w:hint="default"/>
                <w:sz w:val="18"/>
                <w:szCs w:val="18"/>
              </w:rPr>
            </w:pPr>
            <w:r>
              <w:rPr>
                <w:rFonts w:ascii="宋体" w:hAnsi="宋体" w:cs="宋体" w:eastAsia="宋体" w:hint="default"/>
                <w:sz w:val="18"/>
                <w:szCs w:val="18"/>
              </w:rPr>
              <w:t>股东名 称</w:t>
            </w:r>
          </w:p>
        </w:tc>
        <w:tc>
          <w:tcPr>
            <w:tcW w:w="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61" w:right="80" w:hanging="180"/>
              <w:jc w:val="left"/>
              <w:rPr>
                <w:rFonts w:ascii="宋体" w:hAnsi="宋体" w:cs="宋体" w:eastAsia="宋体" w:hint="default"/>
                <w:sz w:val="18"/>
                <w:szCs w:val="18"/>
              </w:rPr>
            </w:pPr>
            <w:r>
              <w:rPr>
                <w:rFonts w:ascii="宋体" w:hAnsi="宋体" w:cs="宋体" w:eastAsia="宋体" w:hint="default"/>
                <w:sz w:val="18"/>
                <w:szCs w:val="18"/>
              </w:rPr>
              <w:t>期初限售 股数</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9" w:right="101"/>
              <w:jc w:val="left"/>
              <w:rPr>
                <w:rFonts w:ascii="宋体" w:hAnsi="宋体" w:cs="宋体" w:eastAsia="宋体" w:hint="default"/>
                <w:sz w:val="18"/>
                <w:szCs w:val="18"/>
              </w:rPr>
            </w:pPr>
            <w:r>
              <w:rPr>
                <w:rFonts w:ascii="宋体" w:hAnsi="宋体" w:cs="宋体" w:eastAsia="宋体" w:hint="default"/>
                <w:sz w:val="18"/>
                <w:szCs w:val="18"/>
              </w:rPr>
              <w:t>本期解除 限售股数</w:t>
            </w:r>
          </w:p>
        </w:tc>
        <w:tc>
          <w:tcPr>
            <w:tcW w:w="1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0" w:right="49"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92" w:right="33" w:hanging="361"/>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3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2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2586"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侯旭东</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480,000</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5,034,324</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5,754,324</w:t>
            </w:r>
          </w:p>
        </w:tc>
        <w:tc>
          <w:tcPr>
            <w:tcW w:w="317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日，侯旭东所持有的</w:t>
            </w:r>
          </w:p>
          <w:p>
            <w:pPr>
              <w:pStyle w:val="TableParagraph"/>
              <w:spacing w:line="302" w:lineRule="auto" w:before="61"/>
              <w:ind w:left="22"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万股因未达到第三个解锁期解锁条件 已回购注销。</w:t>
            </w:r>
          </w:p>
          <w:p>
            <w:pPr>
              <w:pStyle w:val="TableParagraph"/>
              <w:spacing w:line="240" w:lineRule="auto" w:before="6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、侯旭东认购公司非公开发行股票</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5034324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股，性质为有限售条件流通股</w:t>
            </w:r>
          </w:p>
        </w:tc>
        <w:tc>
          <w:tcPr>
            <w:tcW w:w="2041" w:type="dxa"/>
            <w:tcBorders>
              <w:top w:val="single" w:sz="4" w:space="0" w:color="000000"/>
              <w:left w:val="single" w:sz="13" w:space="0" w:color="FFFFFF"/>
              <w:bottom w:val="single" w:sz="4" w:space="0" w:color="000000"/>
              <w:right w:val="single" w:sz="4" w:space="0" w:color="000000"/>
            </w:tcBorders>
          </w:tcPr>
          <w:p>
            <w:pPr>
              <w:pStyle w:val="TableParagraph"/>
              <w:spacing w:line="314" w:lineRule="auto" w:before="52"/>
              <w:ind w:left="11" w:right="2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、高管锁定股按照《公司</w:t>
            </w:r>
            <w:r>
              <w:rPr>
                <w:rFonts w:ascii="宋体" w:hAnsi="宋体" w:cs="宋体" w:eastAsia="宋体" w:hint="default"/>
                <w:sz w:val="18"/>
                <w:szCs w:val="18"/>
              </w:rPr>
              <w:t> </w:t>
            </w:r>
            <w:r>
              <w:rPr>
                <w:rFonts w:ascii="宋体" w:hAnsi="宋体" w:cs="宋体" w:eastAsia="宋体" w:hint="default"/>
                <w:spacing w:val="-15"/>
                <w:sz w:val="18"/>
                <w:szCs w:val="18"/>
              </w:rPr>
              <w:t>法》、《证券法》等法律法</w:t>
            </w:r>
            <w:r>
              <w:rPr>
                <w:rFonts w:ascii="宋体" w:hAnsi="宋体" w:cs="宋体" w:eastAsia="宋体" w:hint="default"/>
                <w:sz w:val="18"/>
                <w:szCs w:val="18"/>
              </w:rPr>
              <w:t> 规计算其本年度可转让股 份法定额度。 </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、非公开发行股票上市日</w:t>
            </w:r>
          </w:p>
          <w:p>
            <w:pPr>
              <w:pStyle w:val="TableParagraph"/>
              <w:spacing w:line="213" w:lineRule="exact" w:before="1"/>
              <w:ind w:left="11"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日，限</w:t>
            </w:r>
          </w:p>
          <w:p>
            <w:pPr>
              <w:pStyle w:val="TableParagraph"/>
              <w:spacing w:line="149" w:lineRule="exact"/>
              <w:ind w:left="-14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9" w:lineRule="exact"/>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售期为自上市之日起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个月。</w:t>
            </w:r>
          </w:p>
        </w:tc>
      </w:tr>
      <w:tr>
        <w:trPr>
          <w:trHeight w:val="2586"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李德华</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480,000</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5,034,324</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5,754,324</w:t>
            </w:r>
          </w:p>
        </w:tc>
        <w:tc>
          <w:tcPr>
            <w:tcW w:w="317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日，李德华所持有的</w:t>
            </w:r>
          </w:p>
          <w:p>
            <w:pPr>
              <w:pStyle w:val="TableParagraph"/>
              <w:spacing w:line="302" w:lineRule="auto" w:before="61"/>
              <w:ind w:left="22"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万股因未达到第三个解锁期解锁条件 已回购注销。</w:t>
            </w:r>
          </w:p>
          <w:p>
            <w:pPr>
              <w:pStyle w:val="TableParagraph"/>
              <w:spacing w:line="240" w:lineRule="auto" w:before="6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、李德华认购公司非公开发行股票</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5034324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股，性质为有限售条件流通股</w:t>
            </w:r>
          </w:p>
        </w:tc>
        <w:tc>
          <w:tcPr>
            <w:tcW w:w="2041" w:type="dxa"/>
            <w:tcBorders>
              <w:top w:val="single" w:sz="4" w:space="0" w:color="000000"/>
              <w:left w:val="single" w:sz="13" w:space="0" w:color="FFFFFF"/>
              <w:bottom w:val="single" w:sz="4" w:space="0" w:color="000000"/>
              <w:right w:val="single" w:sz="4" w:space="0" w:color="000000"/>
            </w:tcBorders>
          </w:tcPr>
          <w:p>
            <w:pPr>
              <w:pStyle w:val="TableParagraph"/>
              <w:spacing w:line="314" w:lineRule="auto" w:before="52"/>
              <w:ind w:left="11" w:right="2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、高管锁定股按照《公司</w:t>
            </w:r>
            <w:r>
              <w:rPr>
                <w:rFonts w:ascii="宋体" w:hAnsi="宋体" w:cs="宋体" w:eastAsia="宋体" w:hint="default"/>
                <w:sz w:val="18"/>
                <w:szCs w:val="18"/>
              </w:rPr>
              <w:t> </w:t>
            </w:r>
            <w:r>
              <w:rPr>
                <w:rFonts w:ascii="宋体" w:hAnsi="宋体" w:cs="宋体" w:eastAsia="宋体" w:hint="default"/>
                <w:spacing w:val="-15"/>
                <w:sz w:val="18"/>
                <w:szCs w:val="18"/>
              </w:rPr>
              <w:t>法》、《证券法》等法律法</w:t>
            </w:r>
            <w:r>
              <w:rPr>
                <w:rFonts w:ascii="宋体" w:hAnsi="宋体" w:cs="宋体" w:eastAsia="宋体" w:hint="default"/>
                <w:sz w:val="18"/>
                <w:szCs w:val="18"/>
              </w:rPr>
              <w:t> 规计算其本年度可转让股 份法定额度。 </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、非公开发行股票上市日</w:t>
            </w:r>
          </w:p>
          <w:p>
            <w:pPr>
              <w:pStyle w:val="TableParagraph"/>
              <w:spacing w:line="213" w:lineRule="exact" w:before="1"/>
              <w:ind w:left="11"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日，限</w:t>
            </w:r>
          </w:p>
          <w:p>
            <w:pPr>
              <w:pStyle w:val="TableParagraph"/>
              <w:spacing w:line="149" w:lineRule="exact"/>
              <w:ind w:left="-14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9" w:lineRule="exact"/>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售期为自上市之日起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个月。</w:t>
            </w:r>
          </w:p>
        </w:tc>
      </w:tr>
      <w:tr>
        <w:trPr>
          <w:trHeight w:val="2586"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张明义</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420,000</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3,661,327</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4,291,327</w:t>
            </w:r>
          </w:p>
        </w:tc>
        <w:tc>
          <w:tcPr>
            <w:tcW w:w="317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日，张明义所持有的</w:t>
            </w:r>
          </w:p>
          <w:p>
            <w:pPr>
              <w:pStyle w:val="TableParagraph"/>
              <w:spacing w:line="302" w:lineRule="auto" w:before="62"/>
              <w:ind w:left="22"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万股因未达到第三个解锁期解锁条件 已回购注销。</w:t>
            </w:r>
          </w:p>
          <w:p>
            <w:pPr>
              <w:pStyle w:val="TableParagraph"/>
              <w:spacing w:line="240" w:lineRule="auto" w:before="6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、张明义认购公司非公开发行股票</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3661327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股，性质为有限售条件流通股</w:t>
            </w:r>
          </w:p>
        </w:tc>
        <w:tc>
          <w:tcPr>
            <w:tcW w:w="2041" w:type="dxa"/>
            <w:tcBorders>
              <w:top w:val="single" w:sz="4" w:space="0" w:color="000000"/>
              <w:left w:val="single" w:sz="13" w:space="0" w:color="FFFFFF"/>
              <w:bottom w:val="single" w:sz="4" w:space="0" w:color="000000"/>
              <w:right w:val="single" w:sz="4" w:space="0" w:color="000000"/>
            </w:tcBorders>
          </w:tcPr>
          <w:p>
            <w:pPr>
              <w:pStyle w:val="TableParagraph"/>
              <w:spacing w:line="314" w:lineRule="auto" w:before="52"/>
              <w:ind w:left="11" w:right="2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、高管锁定股按照《公司</w:t>
            </w:r>
            <w:r>
              <w:rPr>
                <w:rFonts w:ascii="宋体" w:hAnsi="宋体" w:cs="宋体" w:eastAsia="宋体" w:hint="default"/>
                <w:sz w:val="18"/>
                <w:szCs w:val="18"/>
              </w:rPr>
              <w:t> </w:t>
            </w:r>
            <w:r>
              <w:rPr>
                <w:rFonts w:ascii="宋体" w:hAnsi="宋体" w:cs="宋体" w:eastAsia="宋体" w:hint="default"/>
                <w:spacing w:val="-15"/>
                <w:sz w:val="18"/>
                <w:szCs w:val="18"/>
              </w:rPr>
              <w:t>法》、《证券法》等法律法</w:t>
            </w:r>
            <w:r>
              <w:rPr>
                <w:rFonts w:ascii="宋体" w:hAnsi="宋体" w:cs="宋体" w:eastAsia="宋体" w:hint="default"/>
                <w:sz w:val="18"/>
                <w:szCs w:val="18"/>
              </w:rPr>
              <w:t> 规计算其本年度可转让股 份法定额度。 </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、非公开发行股票上市日</w:t>
            </w:r>
          </w:p>
          <w:p>
            <w:pPr>
              <w:pStyle w:val="TableParagraph"/>
              <w:spacing w:line="213" w:lineRule="exact" w:before="1"/>
              <w:ind w:left="11"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日，限</w:t>
            </w:r>
          </w:p>
          <w:p>
            <w:pPr>
              <w:pStyle w:val="TableParagraph"/>
              <w:spacing w:line="149" w:lineRule="exact"/>
              <w:ind w:left="-14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9" w:lineRule="exact"/>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售期为自上市之日起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个月。</w:t>
            </w:r>
          </w:p>
        </w:tc>
      </w:tr>
      <w:tr>
        <w:trPr>
          <w:trHeight w:val="1338"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14,874,141</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14,874,141</w:t>
            </w:r>
          </w:p>
        </w:tc>
        <w:tc>
          <w:tcPr>
            <w:tcW w:w="3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黄华认购公司非公开发行股票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14874141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股，性质为有限售条件流通股。</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非公开发行股票上市日为</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日，限售</w:t>
            </w:r>
          </w:p>
          <w:p>
            <w:pPr>
              <w:pStyle w:val="TableParagraph"/>
              <w:spacing w:line="302" w:lineRule="auto" w:before="63"/>
              <w:ind w:left="22" w:right="119"/>
              <w:jc w:val="left"/>
              <w:rPr>
                <w:rFonts w:ascii="宋体" w:hAnsi="宋体" w:cs="宋体" w:eastAsia="宋体" w:hint="default"/>
                <w:sz w:val="18"/>
                <w:szCs w:val="18"/>
              </w:rPr>
            </w:pPr>
            <w:r>
              <w:rPr>
                <w:rFonts w:ascii="宋体" w:hAnsi="宋体" w:cs="宋体" w:eastAsia="宋体" w:hint="default"/>
                <w:sz w:val="18"/>
                <w:szCs w:val="18"/>
              </w:rPr>
              <w:t>期为自上市之日起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r>
      <w:tr>
        <w:trPr>
          <w:trHeight w:val="1338"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李晓华</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420,000</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630,000</w:t>
            </w:r>
          </w:p>
        </w:tc>
        <w:tc>
          <w:tcPr>
            <w:tcW w:w="3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9" w:lineRule="auto"/>
              <w:ind w:left="22" w:right="75"/>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日，李晓华所持有的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 </w:t>
            </w:r>
            <w:r>
              <w:rPr>
                <w:rFonts w:ascii="宋体" w:hAnsi="宋体" w:cs="宋体" w:eastAsia="宋体" w:hint="default"/>
                <w:sz w:val="18"/>
                <w:szCs w:val="18"/>
              </w:rPr>
              <w:t>万股因未达到第三个解锁期解锁条件已 回购注销。</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6"/>
              <w:jc w:val="left"/>
              <w:rPr>
                <w:rFonts w:ascii="宋体" w:hAnsi="宋体" w:cs="宋体" w:eastAsia="宋体" w:hint="default"/>
                <w:sz w:val="18"/>
                <w:szCs w:val="18"/>
              </w:rPr>
            </w:pPr>
            <w:r>
              <w:rPr>
                <w:rFonts w:ascii="宋体" w:hAnsi="宋体" w:cs="宋体" w:eastAsia="宋体" w:hint="default"/>
                <w:sz w:val="18"/>
                <w:szCs w:val="18"/>
              </w:rPr>
              <w:t>高管锁定股按照《公司 </w:t>
            </w:r>
            <w:r>
              <w:rPr>
                <w:rFonts w:ascii="宋体" w:hAnsi="宋体" w:cs="宋体" w:eastAsia="宋体" w:hint="default"/>
                <w:spacing w:val="-15"/>
                <w:sz w:val="18"/>
                <w:szCs w:val="18"/>
              </w:rPr>
              <w:t>法》、《证券法》等法律法</w:t>
            </w:r>
            <w:r>
              <w:rPr>
                <w:rFonts w:ascii="宋体" w:hAnsi="宋体" w:cs="宋体" w:eastAsia="宋体" w:hint="default"/>
                <w:sz w:val="18"/>
                <w:szCs w:val="18"/>
              </w:rPr>
              <w:t> 规计算其本年度可转让股 份法定额度。</w:t>
            </w:r>
          </w:p>
        </w:tc>
      </w:tr>
      <w:tr>
        <w:trPr>
          <w:trHeight w:val="1338"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富培军</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288,000</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432,000</w:t>
            </w:r>
          </w:p>
        </w:tc>
        <w:tc>
          <w:tcPr>
            <w:tcW w:w="3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9" w:lineRule="auto"/>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日，富培军所持有的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28.8 </w:t>
            </w:r>
            <w:r>
              <w:rPr>
                <w:rFonts w:ascii="宋体" w:hAnsi="宋体" w:cs="宋体" w:eastAsia="宋体" w:hint="default"/>
                <w:sz w:val="18"/>
                <w:szCs w:val="18"/>
              </w:rPr>
              <w:t>万股因未达到第三个解锁期解锁条件已 回购注销。</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6"/>
              <w:jc w:val="left"/>
              <w:rPr>
                <w:rFonts w:ascii="宋体" w:hAnsi="宋体" w:cs="宋体" w:eastAsia="宋体" w:hint="default"/>
                <w:sz w:val="18"/>
                <w:szCs w:val="18"/>
              </w:rPr>
            </w:pPr>
            <w:r>
              <w:rPr>
                <w:rFonts w:ascii="宋体" w:hAnsi="宋体" w:cs="宋体" w:eastAsia="宋体" w:hint="default"/>
                <w:sz w:val="18"/>
                <w:szCs w:val="18"/>
              </w:rPr>
              <w:t>高管锁定股按照《公司 </w:t>
            </w:r>
            <w:r>
              <w:rPr>
                <w:rFonts w:ascii="宋体" w:hAnsi="宋体" w:cs="宋体" w:eastAsia="宋体" w:hint="default"/>
                <w:spacing w:val="-15"/>
                <w:sz w:val="18"/>
                <w:szCs w:val="18"/>
              </w:rPr>
              <w:t>法》、《证券法》等法律法</w:t>
            </w:r>
            <w:r>
              <w:rPr>
                <w:rFonts w:ascii="宋体" w:hAnsi="宋体" w:cs="宋体" w:eastAsia="宋体" w:hint="default"/>
                <w:sz w:val="18"/>
                <w:szCs w:val="18"/>
              </w:rPr>
              <w:t> 规计算其本年度可转让股 份法定额度。</w:t>
            </w:r>
          </w:p>
        </w:tc>
      </w:tr>
      <w:tr>
        <w:trPr>
          <w:trHeight w:val="986"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王忠年</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800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800</w:t>
            </w:r>
          </w:p>
        </w:tc>
        <w:tc>
          <w:tcPr>
            <w:tcW w:w="31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pacing w:val="-8"/>
                <w:sz w:val="18"/>
                <w:szCs w:val="18"/>
              </w:rPr>
              <w:t>日，公司完成董事会换届</w:t>
            </w:r>
            <w:r>
              <w:rPr>
                <w:rFonts w:ascii="宋体" w:hAnsi="宋体" w:cs="宋体" w:eastAsia="宋体" w:hint="default"/>
                <w:sz w:val="18"/>
                <w:szCs w:val="18"/>
              </w:rPr>
              <w:t> 选举，王忠年不再担任公司独立董事， </w:t>
            </w:r>
            <w:r>
              <w:rPr>
                <w:rFonts w:ascii="宋体" w:hAnsi="宋体" w:cs="宋体" w:eastAsia="宋体" w:hint="default"/>
                <w:spacing w:val="-2"/>
                <w:sz w:val="18"/>
                <w:szCs w:val="18"/>
              </w:rPr>
              <w:t>根据相关法律法规规定：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上市公司的董</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6"/>
              <w:jc w:val="left"/>
              <w:rPr>
                <w:rFonts w:ascii="宋体" w:hAnsi="宋体" w:cs="宋体" w:eastAsia="宋体" w:hint="default"/>
                <w:sz w:val="18"/>
                <w:szCs w:val="18"/>
              </w:rPr>
            </w:pPr>
            <w:r>
              <w:rPr>
                <w:rFonts w:ascii="宋体" w:hAnsi="宋体" w:cs="宋体" w:eastAsia="宋体" w:hint="default"/>
                <w:sz w:val="18"/>
                <w:szCs w:val="18"/>
              </w:rPr>
              <w:t>高管锁定股按照《公司 </w:t>
            </w:r>
            <w:r>
              <w:rPr>
                <w:rFonts w:ascii="宋体" w:hAnsi="宋体" w:cs="宋体" w:eastAsia="宋体" w:hint="default"/>
                <w:spacing w:val="-15"/>
                <w:sz w:val="18"/>
                <w:szCs w:val="18"/>
              </w:rPr>
              <w:t>法》、《证券法》等法律法</w:t>
            </w:r>
            <w:r>
              <w:rPr>
                <w:rFonts w:ascii="宋体" w:hAnsi="宋体" w:cs="宋体" w:eastAsia="宋体" w:hint="default"/>
                <w:sz w:val="18"/>
                <w:szCs w:val="18"/>
              </w:rPr>
              <w:t> 规计算其本年度可转让股</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644"/>
        <w:gridCol w:w="894"/>
        <w:gridCol w:w="931"/>
        <w:gridCol w:w="1012"/>
        <w:gridCol w:w="976"/>
        <w:gridCol w:w="3170"/>
        <w:gridCol w:w="2041"/>
      </w:tblGrid>
      <w:tr>
        <w:trPr>
          <w:trHeight w:val="1611" w:hRule="exact"/>
        </w:trPr>
        <w:tc>
          <w:tcPr>
            <w:tcW w:w="644"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c>
          <w:tcPr>
            <w:tcW w:w="3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事、监事和高级管理人员在申报离任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p>
            <w:pPr>
              <w:pStyle w:val="TableParagraph"/>
              <w:spacing w:line="307" w:lineRule="auto" w:before="63"/>
              <w:ind w:left="22" w:right="20"/>
              <w:jc w:val="both"/>
              <w:rPr>
                <w:rFonts w:ascii="宋体" w:hAnsi="宋体" w:cs="宋体" w:eastAsia="宋体" w:hint="default"/>
                <w:sz w:val="18"/>
                <w:szCs w:val="18"/>
              </w:rPr>
            </w:pPr>
            <w:r>
              <w:rPr>
                <w:rFonts w:ascii="宋体" w:hAnsi="宋体" w:cs="宋体" w:eastAsia="宋体" w:hint="default"/>
                <w:sz w:val="18"/>
                <w:szCs w:val="18"/>
              </w:rPr>
              <w:t>个月后的</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个月内出售所持原公司股份 数量占所持公司股票总数的比例不得超 过</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50%”</w:t>
            </w:r>
            <w:r>
              <w:rPr>
                <w:rFonts w:ascii="宋体" w:hAnsi="宋体" w:cs="宋体" w:eastAsia="宋体" w:hint="default"/>
                <w:spacing w:val="-5"/>
                <w:sz w:val="18"/>
                <w:szCs w:val="18"/>
              </w:rPr>
              <w:t>，即其持有股份总数</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作为高 管锁定股锁定。</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26"/>
              <w:jc w:val="right"/>
              <w:rPr>
                <w:rFonts w:ascii="宋体" w:hAnsi="宋体" w:cs="宋体" w:eastAsia="宋体" w:hint="default"/>
                <w:sz w:val="18"/>
                <w:szCs w:val="18"/>
              </w:rPr>
            </w:pPr>
            <w:r>
              <w:rPr>
                <w:rFonts w:ascii="宋体" w:hAnsi="宋体" w:cs="宋体" w:eastAsia="宋体" w:hint="default"/>
                <w:sz w:val="18"/>
                <w:szCs w:val="18"/>
              </w:rPr>
              <w:t>份法定额度。</w:t>
            </w:r>
          </w:p>
        </w:tc>
      </w:tr>
      <w:tr>
        <w:trPr>
          <w:trHeight w:val="1338"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陈顺芹</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825</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825</w:t>
            </w:r>
          </w:p>
        </w:tc>
        <w:tc>
          <w:tcPr>
            <w:tcW w:w="3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pacing w:val="-8"/>
                <w:sz w:val="18"/>
                <w:szCs w:val="18"/>
              </w:rPr>
              <w:t>日，陈顺芹当选为公司职</w:t>
            </w:r>
            <w:r>
              <w:rPr>
                <w:rFonts w:ascii="宋体" w:hAnsi="宋体" w:cs="宋体" w:eastAsia="宋体" w:hint="default"/>
                <w:sz w:val="18"/>
                <w:szCs w:val="18"/>
              </w:rPr>
              <w:t> 工代表监事，其所持股份总数的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作 为高管锁定股锁定。</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6"/>
              <w:jc w:val="left"/>
              <w:rPr>
                <w:rFonts w:ascii="宋体" w:hAnsi="宋体" w:cs="宋体" w:eastAsia="宋体" w:hint="default"/>
                <w:sz w:val="18"/>
                <w:szCs w:val="18"/>
              </w:rPr>
            </w:pPr>
            <w:r>
              <w:rPr>
                <w:rFonts w:ascii="宋体" w:hAnsi="宋体" w:cs="宋体" w:eastAsia="宋体" w:hint="default"/>
                <w:sz w:val="18"/>
                <w:szCs w:val="18"/>
              </w:rPr>
              <w:t>高管锁定股按照《公司 </w:t>
            </w:r>
            <w:r>
              <w:rPr>
                <w:rFonts w:ascii="宋体" w:hAnsi="宋体" w:cs="宋体" w:eastAsia="宋体" w:hint="default"/>
                <w:spacing w:val="-15"/>
                <w:sz w:val="18"/>
                <w:szCs w:val="18"/>
              </w:rPr>
              <w:t>法》、《证券法》等法律法</w:t>
            </w:r>
            <w:r>
              <w:rPr>
                <w:rFonts w:ascii="宋体" w:hAnsi="宋体" w:cs="宋体" w:eastAsia="宋体" w:hint="default"/>
                <w:sz w:val="18"/>
                <w:szCs w:val="18"/>
              </w:rPr>
              <w:t> 规计算其本年度可转让股 份法定额度。</w:t>
            </w:r>
          </w:p>
        </w:tc>
      </w:tr>
      <w:tr>
        <w:trPr>
          <w:trHeight w:val="1650"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首次授 予股权 激励对 象（</w:t>
            </w:r>
            <w:r>
              <w:rPr>
                <w:rFonts w:ascii="Times New Roman" w:hAnsi="Times New Roman" w:cs="Times New Roman" w:eastAsia="Times New Roman" w:hint="default"/>
                <w:sz w:val="18"/>
                <w:szCs w:val="18"/>
              </w:rPr>
              <w:t>62 </w:t>
            </w:r>
            <w:r>
              <w:rPr>
                <w:rFonts w:ascii="宋体" w:hAnsi="宋体" w:cs="宋体" w:eastAsia="宋体" w:hint="default"/>
                <w:sz w:val="18"/>
                <w:szCs w:val="18"/>
              </w:rPr>
              <w:t>人）</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6,702,000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6,702,000</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3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r>
              <w:rPr>
                <w:rFonts w:ascii="宋体" w:hAnsi="宋体" w:cs="宋体" w:eastAsia="宋体" w:hint="default"/>
                <w:spacing w:val="-81"/>
                <w:sz w:val="18"/>
                <w:szCs w:val="18"/>
              </w:rPr>
              <w:t>，</w:t>
            </w:r>
            <w:r>
              <w:rPr>
                <w:rFonts w:ascii="宋体" w:hAnsi="宋体" w:cs="宋体" w:eastAsia="宋体" w:hint="default"/>
                <w:sz w:val="18"/>
                <w:szCs w:val="18"/>
              </w:rPr>
              <w:t>除高级管</w:t>
            </w:r>
            <w:r>
              <w:rPr>
                <w:rFonts w:ascii="宋体" w:hAnsi="宋体" w:cs="宋体" w:eastAsia="宋体" w:hint="default"/>
                <w:spacing w:val="-2"/>
                <w:sz w:val="18"/>
                <w:szCs w:val="18"/>
              </w:rPr>
              <w:t>理</w:t>
            </w:r>
            <w:r>
              <w:rPr>
                <w:rFonts w:ascii="宋体" w:hAnsi="宋体" w:cs="宋体" w:eastAsia="宋体" w:hint="default"/>
                <w:sz w:val="18"/>
                <w:szCs w:val="18"/>
              </w:rPr>
              <w:t>人员外的</w:t>
            </w:r>
          </w:p>
          <w:p>
            <w:pPr>
              <w:pStyle w:val="TableParagraph"/>
              <w:spacing w:line="309" w:lineRule="auto" w:before="61"/>
              <w:ind w:left="22" w:right="75"/>
              <w:jc w:val="both"/>
              <w:rPr>
                <w:rFonts w:ascii="宋体" w:hAnsi="宋体" w:cs="宋体" w:eastAsia="宋体" w:hint="default"/>
                <w:sz w:val="18"/>
                <w:szCs w:val="18"/>
              </w:rPr>
            </w:pPr>
            <w:r>
              <w:rPr>
                <w:rFonts w:ascii="宋体" w:hAnsi="宋体" w:cs="宋体" w:eastAsia="宋体" w:hint="default"/>
                <w:sz w:val="18"/>
                <w:szCs w:val="18"/>
              </w:rPr>
              <w:t>首次授予股权激励对象持有的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670.2 </w:t>
            </w:r>
            <w:r>
              <w:rPr>
                <w:rFonts w:ascii="宋体" w:hAnsi="宋体" w:cs="宋体" w:eastAsia="宋体" w:hint="default"/>
                <w:sz w:val="18"/>
                <w:szCs w:val="18"/>
              </w:rPr>
              <w:t>万 股因未达到第三个解锁期解锁条件已回 购注销。</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26"/>
              <w:jc w:val="left"/>
              <w:rPr>
                <w:rFonts w:ascii="宋体" w:hAnsi="宋体" w:cs="宋体" w:eastAsia="宋体" w:hint="default"/>
                <w:sz w:val="18"/>
                <w:szCs w:val="18"/>
              </w:rPr>
            </w:pPr>
            <w:r>
              <w:rPr>
                <w:rFonts w:ascii="宋体" w:hAnsi="宋体" w:cs="宋体" w:eastAsia="宋体" w:hint="default"/>
                <w:sz w:val="18"/>
                <w:szCs w:val="18"/>
              </w:rPr>
              <w:t>符合解锁条件的股权激励 限售股已全部解除限售</w:t>
            </w:r>
          </w:p>
        </w:tc>
      </w:tr>
      <w:tr>
        <w:trPr>
          <w:trHeight w:val="1962"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2" w:right="69"/>
              <w:jc w:val="both"/>
              <w:rPr>
                <w:rFonts w:ascii="宋体" w:hAnsi="宋体" w:cs="宋体" w:eastAsia="宋体" w:hint="default"/>
                <w:sz w:val="18"/>
                <w:szCs w:val="18"/>
              </w:rPr>
            </w:pPr>
            <w:r>
              <w:rPr>
                <w:rFonts w:ascii="宋体" w:hAnsi="宋体" w:cs="宋体" w:eastAsia="宋体" w:hint="default"/>
                <w:sz w:val="18"/>
                <w:szCs w:val="18"/>
              </w:rPr>
              <w:t>预留部 分股权 激励对 象（</w:t>
            </w:r>
            <w:r>
              <w:rPr>
                <w:rFonts w:ascii="Times New Roman" w:hAnsi="Times New Roman" w:cs="Times New Roman" w:eastAsia="Times New Roman" w:hint="default"/>
                <w:sz w:val="18"/>
                <w:szCs w:val="18"/>
              </w:rPr>
              <w:t>56 </w:t>
            </w:r>
            <w:r>
              <w:rPr>
                <w:rFonts w:ascii="宋体" w:hAnsi="宋体" w:cs="宋体" w:eastAsia="宋体" w:hint="default"/>
                <w:sz w:val="18"/>
                <w:szCs w:val="18"/>
              </w:rPr>
              <w:t>人）</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1,317,600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1,317,600</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3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r>
              <w:rPr>
                <w:rFonts w:ascii="宋体" w:hAnsi="宋体" w:cs="宋体" w:eastAsia="宋体" w:hint="default"/>
                <w:spacing w:val="-81"/>
                <w:sz w:val="18"/>
                <w:szCs w:val="18"/>
              </w:rPr>
              <w:t>，</w:t>
            </w:r>
            <w:r>
              <w:rPr>
                <w:rFonts w:ascii="宋体" w:hAnsi="宋体" w:cs="宋体" w:eastAsia="宋体" w:hint="default"/>
                <w:sz w:val="18"/>
                <w:szCs w:val="18"/>
              </w:rPr>
              <w:t>预留部分</w:t>
            </w:r>
            <w:r>
              <w:rPr>
                <w:rFonts w:ascii="宋体" w:hAnsi="宋体" w:cs="宋体" w:eastAsia="宋体" w:hint="default"/>
                <w:spacing w:val="-2"/>
                <w:sz w:val="18"/>
                <w:szCs w:val="18"/>
              </w:rPr>
              <w:t>股</w:t>
            </w:r>
            <w:r>
              <w:rPr>
                <w:rFonts w:ascii="宋体" w:hAnsi="宋体" w:cs="宋体" w:eastAsia="宋体" w:hint="default"/>
                <w:sz w:val="18"/>
                <w:szCs w:val="18"/>
              </w:rPr>
              <w:t>权激励对</w:t>
            </w:r>
          </w:p>
          <w:p>
            <w:pPr>
              <w:pStyle w:val="TableParagraph"/>
              <w:spacing w:line="300" w:lineRule="auto" w:before="61"/>
              <w:ind w:left="22" w:right="31"/>
              <w:jc w:val="left"/>
              <w:rPr>
                <w:rFonts w:ascii="宋体" w:hAnsi="宋体" w:cs="宋体" w:eastAsia="宋体" w:hint="default"/>
                <w:sz w:val="18"/>
                <w:szCs w:val="18"/>
              </w:rPr>
            </w:pPr>
            <w:r>
              <w:rPr>
                <w:rFonts w:ascii="宋体" w:hAnsi="宋体" w:cs="宋体" w:eastAsia="宋体" w:hint="default"/>
                <w:sz w:val="18"/>
                <w:szCs w:val="18"/>
              </w:rPr>
              <w:t>象持有的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万股因未达到第三个解 锁期解锁条件已回购注销。</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日，预留部分股权激励对象持有的</w:t>
            </w:r>
          </w:p>
          <w:p>
            <w:pPr>
              <w:pStyle w:val="TableParagraph"/>
              <w:spacing w:line="302" w:lineRule="auto" w:before="13"/>
              <w:ind w:left="22" w:right="165"/>
              <w:jc w:val="left"/>
              <w:rPr>
                <w:rFonts w:ascii="宋体" w:hAnsi="宋体" w:cs="宋体" w:eastAsia="宋体" w:hint="default"/>
                <w:sz w:val="18"/>
                <w:szCs w:val="18"/>
              </w:rPr>
            </w:pPr>
            <w:r>
              <w:rPr>
                <w:rFonts w:ascii="Times New Roman" w:hAnsi="Times New Roman" w:cs="Times New Roman" w:eastAsia="Times New Roman" w:hint="default"/>
                <w:sz w:val="18"/>
                <w:szCs w:val="18"/>
              </w:rPr>
              <w:t>65.88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万股满足第二个解锁期条件上市 流通。</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26"/>
              <w:jc w:val="left"/>
              <w:rPr>
                <w:rFonts w:ascii="宋体" w:hAnsi="宋体" w:cs="宋体" w:eastAsia="宋体" w:hint="default"/>
                <w:sz w:val="18"/>
                <w:szCs w:val="18"/>
              </w:rPr>
            </w:pPr>
            <w:r>
              <w:rPr>
                <w:rFonts w:ascii="宋体" w:hAnsi="宋体" w:cs="宋体" w:eastAsia="宋体" w:hint="default"/>
                <w:sz w:val="18"/>
                <w:szCs w:val="18"/>
              </w:rPr>
              <w:t>符合解锁条件的股权激励 限售股已全部解除限售</w:t>
            </w:r>
          </w:p>
        </w:tc>
      </w:tr>
      <w:tr>
        <w:trPr>
          <w:trHeight w:val="1650"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深圳市 劲嘉创 业投资 有限公 司</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22,883,295</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22,883,295</w:t>
            </w:r>
          </w:p>
        </w:tc>
        <w:tc>
          <w:tcPr>
            <w:tcW w:w="3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8"/>
              <w:ind w:left="22" w:right="21"/>
              <w:jc w:val="both"/>
              <w:rPr>
                <w:rFonts w:ascii="宋体" w:hAnsi="宋体" w:cs="宋体" w:eastAsia="宋体" w:hint="default"/>
                <w:sz w:val="18"/>
                <w:szCs w:val="18"/>
              </w:rPr>
            </w:pPr>
            <w:r>
              <w:rPr>
                <w:rFonts w:ascii="宋体" w:hAnsi="宋体" w:cs="宋体" w:eastAsia="宋体" w:hint="default"/>
                <w:sz w:val="18"/>
                <w:szCs w:val="18"/>
              </w:rPr>
              <w:t>深圳市劲嘉创业投资有限公司认购公司 非公开发行股票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22883295</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股，性质为有</w:t>
            </w:r>
            <w:r>
              <w:rPr>
                <w:rFonts w:ascii="宋体" w:hAnsi="宋体" w:cs="宋体" w:eastAsia="宋体" w:hint="default"/>
                <w:sz w:val="18"/>
                <w:szCs w:val="18"/>
              </w:rPr>
              <w:t> 限售条件流通股。</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非公开发行股票上市日为</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日，限售</w:t>
            </w:r>
          </w:p>
          <w:p>
            <w:pPr>
              <w:pStyle w:val="TableParagraph"/>
              <w:spacing w:line="302" w:lineRule="auto" w:before="63"/>
              <w:ind w:left="22" w:right="119"/>
              <w:jc w:val="left"/>
              <w:rPr>
                <w:rFonts w:ascii="宋体" w:hAnsi="宋体" w:cs="宋体" w:eastAsia="宋体" w:hint="default"/>
                <w:sz w:val="18"/>
                <w:szCs w:val="18"/>
              </w:rPr>
            </w:pPr>
            <w:r>
              <w:rPr>
                <w:rFonts w:ascii="宋体" w:hAnsi="宋体" w:cs="宋体" w:eastAsia="宋体" w:hint="default"/>
                <w:sz w:val="18"/>
                <w:szCs w:val="18"/>
              </w:rPr>
              <w:t>期为自上市之日起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r>
      <w:tr>
        <w:trPr>
          <w:trHeight w:val="1650" w:hRule="exact"/>
        </w:trPr>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亚东复 星瑞哲 安泰发 展有限 公司</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137,299,771</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137,299,771</w:t>
            </w:r>
          </w:p>
        </w:tc>
        <w:tc>
          <w:tcPr>
            <w:tcW w:w="3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8"/>
              <w:ind w:left="22" w:right="75"/>
              <w:jc w:val="both"/>
              <w:rPr>
                <w:rFonts w:ascii="宋体" w:hAnsi="宋体" w:cs="宋体" w:eastAsia="宋体" w:hint="default"/>
                <w:sz w:val="18"/>
                <w:szCs w:val="18"/>
              </w:rPr>
            </w:pPr>
            <w:r>
              <w:rPr>
                <w:rFonts w:ascii="宋体" w:hAnsi="宋体" w:cs="宋体" w:eastAsia="宋体" w:hint="default"/>
                <w:sz w:val="18"/>
                <w:szCs w:val="18"/>
              </w:rPr>
              <w:t>亚东复星瑞哲安泰发展有限公司认购公 司非公开发行股票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137299771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股，性质 为有限售条件流通股。</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非公开发行股票上市日为</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日，限售</w:t>
            </w:r>
          </w:p>
          <w:p>
            <w:pPr>
              <w:pStyle w:val="TableParagraph"/>
              <w:spacing w:line="302" w:lineRule="auto" w:before="63"/>
              <w:ind w:left="22" w:right="119"/>
              <w:jc w:val="left"/>
              <w:rPr>
                <w:rFonts w:ascii="宋体" w:hAnsi="宋体" w:cs="宋体" w:eastAsia="宋体" w:hint="default"/>
                <w:sz w:val="18"/>
                <w:szCs w:val="18"/>
              </w:rPr>
            </w:pPr>
            <w:r>
              <w:rPr>
                <w:rFonts w:ascii="宋体" w:hAnsi="宋体" w:cs="宋体" w:eastAsia="宋体" w:hint="default"/>
                <w:sz w:val="18"/>
                <w:szCs w:val="18"/>
              </w:rPr>
              <w:t>期为自上市之日起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r>
      <w:tr>
        <w:trPr>
          <w:trHeight w:val="402" w:hRule="exact"/>
        </w:trPr>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13,239,600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10,107,600</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188,788,807</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191,920,807</w:t>
            </w:r>
          </w:p>
        </w:tc>
        <w:tc>
          <w:tcPr>
            <w:tcW w:w="3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54"/>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二、证券发行与上市情况" w:id="109"/>
      <w:bookmarkEnd w:id="109"/>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报告期内证券发行（不含优先股）情况" w:id="110"/>
      <w:bookmarkEnd w:id="110"/>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3"/>
        <w:rPr>
          <w:rFonts w:ascii="宋体" w:hAnsi="宋体" w:cs="宋体" w:eastAsia="宋体" w:hint="default"/>
          <w:sz w:val="20"/>
          <w:szCs w:val="20"/>
        </w:rPr>
      </w:pPr>
    </w:p>
    <w:p>
      <w:pPr>
        <w:pStyle w:val="BodyText"/>
        <w:spacing w:line="240" w:lineRule="auto" w:before="44"/>
        <w:ind w:left="3568" w:right="3764"/>
        <w:jc w:val="center"/>
      </w:pPr>
      <w:r>
        <w:rPr/>
        <w:pict>
          <v:shape style="position:absolute;margin-left:56.459999pt;margin-top:-8.698278pt;width:484.1pt;height:76.45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26"/>
                    <w:gridCol w:w="1446"/>
                    <w:gridCol w:w="1576"/>
                    <w:gridCol w:w="90"/>
                    <w:gridCol w:w="867"/>
                    <w:gridCol w:w="1446"/>
                    <w:gridCol w:w="1452"/>
                    <w:gridCol w:w="1064"/>
                  </w:tblGrid>
                  <w:tr>
                    <w:trPr>
                      <w:trHeight w:val="714" w:hRule="exact"/>
                    </w:trPr>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68" w:right="46" w:hanging="721"/>
                          <w:jc w:val="left"/>
                          <w:rPr>
                            <w:rFonts w:ascii="宋体" w:hAnsi="宋体" w:cs="宋体" w:eastAsia="宋体" w:hint="default"/>
                            <w:sz w:val="18"/>
                            <w:szCs w:val="18"/>
                          </w:rPr>
                        </w:pPr>
                        <w:r>
                          <w:rPr>
                            <w:rFonts w:ascii="宋体" w:hAnsi="宋体" w:cs="宋体" w:eastAsia="宋体" w:hint="default"/>
                            <w:sz w:val="18"/>
                            <w:szCs w:val="18"/>
                          </w:rPr>
                          <w:t>股票及其衍生证券名 称</w:t>
                        </w:r>
                      </w:p>
                    </w:tc>
                    <w:tc>
                      <w:tcPr>
                        <w:tcW w:w="1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58"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发行价格（或利率</w:t>
                        </w:r>
                      </w:p>
                    </w:tc>
                    <w:tc>
                      <w:tcPr>
                        <w:tcW w:w="90" w:type="dxa"/>
                        <w:tcBorders>
                          <w:top w:val="single" w:sz="4" w:space="0" w:color="000000"/>
                          <w:left w:val="single" w:sz="4" w:space="0" w:color="000000"/>
                          <w:bottom w:val="single" w:sz="4" w:space="0" w:color="000000"/>
                          <w:right w:val="nil" w:sz="6" w:space="0" w:color="auto"/>
                        </w:tcBorders>
                        <w:shd w:val="clear" w:color="auto" w:fill="D2D2D2"/>
                      </w:tcPr>
                      <w:p>
                        <w:pPr/>
                      </w:p>
                    </w:tc>
                    <w:tc>
                      <w:tcPr>
                        <w:tcW w:w="867"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31" w:right="89" w:hanging="540"/>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37" w:right="74" w:hanging="360"/>
                          <w:jc w:val="left"/>
                          <w:rPr>
                            <w:rFonts w:ascii="宋体" w:hAnsi="宋体" w:cs="宋体" w:eastAsia="宋体" w:hint="default"/>
                            <w:sz w:val="18"/>
                            <w:szCs w:val="18"/>
                          </w:rPr>
                        </w:pPr>
                        <w:r>
                          <w:rPr>
                            <w:rFonts w:ascii="宋体" w:hAnsi="宋体" w:cs="宋体" w:eastAsia="宋体" w:hint="default"/>
                            <w:sz w:val="18"/>
                            <w:szCs w:val="18"/>
                          </w:rPr>
                          <w:t>交易终止日 期</w:t>
                        </w:r>
                      </w:p>
                    </w:tc>
                  </w:tr>
                  <w:tr>
                    <w:trPr>
                      <w:trHeight w:val="401" w:hRule="exact"/>
                    </w:trPr>
                    <w:tc>
                      <w:tcPr>
                        <w:tcW w:w="9667"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3"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188,787,182</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9" w:right="0"/>
                          <w:jc w:val="left"/>
                          <w:rPr>
                            <w:rFonts w:ascii="Times New Roman" w:hAnsi="Times New Roman" w:cs="Times New Roman" w:eastAsia="Times New Roman" w:hint="default"/>
                            <w:sz w:val="18"/>
                            <w:szCs w:val="18"/>
                          </w:rPr>
                        </w:pPr>
                        <w:r>
                          <w:rPr>
                            <w:rFonts w:ascii="Times New Roman"/>
                            <w:sz w:val="18"/>
                          </w:rPr>
                          <w:t>188,787,182</w:t>
                        </w:r>
                      </w:p>
                    </w:tc>
                    <w:tc>
                      <w:tcPr>
                        <w:tcW w:w="1064"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w:t>
      </w:r>
    </w:p>
    <w:p>
      <w:pPr>
        <w:spacing w:after="0" w:line="240" w:lineRule="auto"/>
        <w:jc w:val="cente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726"/>
        <w:gridCol w:w="1446"/>
        <w:gridCol w:w="1576"/>
        <w:gridCol w:w="956"/>
        <w:gridCol w:w="1446"/>
        <w:gridCol w:w="1452"/>
        <w:gridCol w:w="1064"/>
      </w:tblGrid>
      <w:tr>
        <w:trPr>
          <w:trHeight w:val="362" w:hRule="exact"/>
        </w:trPr>
        <w:tc>
          <w:tcPr>
            <w:tcW w:w="1726"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7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5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报告期内证券发行（不含优先股）情况的说明</w:t>
      </w:r>
    </w:p>
    <w:p>
      <w:pPr>
        <w:pStyle w:val="BodyText"/>
        <w:spacing w:line="240" w:lineRule="auto" w:before="117"/>
        <w:ind w:left="1134"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日，公司召开第四届董事会</w:t>
      </w:r>
      <w:r>
        <w:rPr>
          <w:rFonts w:ascii="Times New Roman" w:hAnsi="Times New Roman" w:cs="Times New Roman" w:eastAsia="Times New Roman" w:hint="default"/>
        </w:rPr>
        <w:t>2016</w:t>
      </w:r>
      <w:r>
        <w:rPr/>
        <w:t>年第七次会议审议通过了</w:t>
      </w:r>
      <w:r>
        <w:rPr>
          <w:rFonts w:ascii="Times New Roman" w:hAnsi="Times New Roman" w:cs="Times New Roman" w:eastAsia="Times New Roman" w:hint="default"/>
        </w:rPr>
        <w:t>2016</w:t>
      </w:r>
      <w:r>
        <w:rPr/>
        <w:t>年度非公开发行</w:t>
      </w:r>
      <w:r>
        <w:rPr>
          <w:rFonts w:ascii="Times New Roman" w:hAnsi="Times New Roman" w:cs="Times New Roman" w:eastAsia="Times New Roman" w:hint="default"/>
        </w:rPr>
        <w:t>A</w:t>
      </w:r>
      <w:r>
        <w:rPr/>
        <w:t>股股票的相关议案。</w:t>
      </w:r>
    </w:p>
    <w:p>
      <w:pPr>
        <w:pStyle w:val="BodyText"/>
        <w:spacing w:line="302" w:lineRule="auto" w:before="101"/>
        <w:ind w:right="1123"/>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4</w:t>
      </w:r>
      <w:r>
        <w:rPr/>
        <w:t>日，公司召开了</w:t>
      </w:r>
      <w:r>
        <w:rPr>
          <w:rFonts w:ascii="Times New Roman" w:hAnsi="Times New Roman" w:cs="Times New Roman" w:eastAsia="Times New Roman" w:hint="default"/>
        </w:rPr>
        <w:t>2016</w:t>
      </w:r>
      <w:r>
        <w:rPr/>
        <w:t>年第二次临时股东大会，审议通过了本次非公开发行股票的相关议案，并授权董事会办 理本次非公开发行股票的相关事宜。</w:t>
      </w:r>
    </w:p>
    <w:p>
      <w:pPr>
        <w:pStyle w:val="BodyText"/>
        <w:spacing w:line="240" w:lineRule="auto" w:before="69"/>
        <w:ind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日，经中国证监会发行审核委员会审核，公司非公开发行股票申请获得通过。</w:t>
      </w:r>
    </w:p>
    <w:p>
      <w:pPr>
        <w:pStyle w:val="BodyText"/>
        <w:spacing w:line="240" w:lineRule="auto" w:before="102"/>
        <w:ind w:right="0"/>
        <w:jc w:val="left"/>
        <w:rPr>
          <w:rFonts w:ascii="Times New Roman" w:hAnsi="Times New Roman" w:cs="Times New Roman" w:eastAsia="Times New Roman" w:hint="default"/>
        </w:rPr>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日，中国证监会核发《关于核准深圳劲嘉集团股份有限公司非公开发行股票的批复》（证监许可</w:t>
      </w:r>
      <w:r>
        <w:rPr>
          <w:rFonts w:ascii="Times New Roman" w:hAnsi="Times New Roman" w:cs="Times New Roman" w:eastAsia="Times New Roman" w:hint="default"/>
        </w:rPr>
        <w:t>[2017]996</w:t>
      </w:r>
    </w:p>
    <w:p>
      <w:pPr>
        <w:pStyle w:val="BodyText"/>
        <w:spacing w:line="240" w:lineRule="auto" w:before="64"/>
        <w:ind w:right="0"/>
        <w:jc w:val="left"/>
      </w:pPr>
      <w:r>
        <w:rPr/>
        <w:t>号）。</w:t>
      </w:r>
    </w:p>
    <w:p>
      <w:pPr>
        <w:pStyle w:val="BodyText"/>
        <w:spacing w:line="302" w:lineRule="auto" w:before="115"/>
        <w:ind w:left="1134" w:right="1122"/>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24</w:t>
      </w:r>
      <w:r>
        <w:rPr/>
        <w:t>日，公司就本次发行新增股份取得中国证券登记结算有限公司深圳分公司出具的《股份登记申请受理确认 书》。</w:t>
      </w:r>
    </w:p>
    <w:p>
      <w:pPr>
        <w:pStyle w:val="BodyText"/>
        <w:spacing w:line="240" w:lineRule="auto" w:before="69"/>
        <w:ind w:left="1134" w:right="0"/>
        <w:jc w:val="left"/>
      </w:pPr>
      <w:r>
        <w:rPr>
          <w:rFonts w:ascii="Times New Roman" w:hAnsi="Times New Roman" w:cs="Times New Roman" w:eastAsia="Times New Roman" w:hint="default"/>
        </w:rPr>
        <w:t>6</w:t>
      </w:r>
      <w:r>
        <w:rPr/>
        <w:t>、本次新增有限售条件流通股共</w:t>
      </w:r>
      <w:r>
        <w:rPr>
          <w:rFonts w:ascii="Times New Roman" w:hAnsi="Times New Roman" w:cs="Times New Roman" w:eastAsia="Times New Roman" w:hint="default"/>
        </w:rPr>
        <w:t>188,787,182</w:t>
      </w:r>
      <w:r>
        <w:rPr/>
        <w:t>股，上市日为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w:t>
      </w:r>
      <w:r>
        <w:rPr/>
        <w:t>日，限售期为自上市之日起</w:t>
      </w:r>
      <w:r>
        <w:rPr>
          <w:rFonts w:ascii="Times New Roman" w:hAnsi="Times New Roman" w:cs="Times New Roman" w:eastAsia="Times New Roman" w:hint="default"/>
        </w:rPr>
        <w:t>36</w:t>
      </w:r>
      <w:r>
        <w:rPr/>
        <w:t>个月。</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Heading3"/>
        <w:spacing w:line="240" w:lineRule="auto"/>
        <w:ind w:left="1133" w:right="0"/>
        <w:jc w:val="left"/>
        <w:rPr>
          <w:b w:val="0"/>
          <w:bCs w:val="0"/>
        </w:rPr>
      </w:pPr>
      <w:bookmarkStart w:name="2、公司股份总数及股东结构的变动、公司资产和负债结构的变动情况说明" w:id="111"/>
      <w:bookmarkEnd w:id="111"/>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314"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18</w:t>
      </w:r>
      <w:r>
        <w:rPr>
          <w:spacing w:val="-2"/>
        </w:rPr>
        <w:t>日，公司召开的第四届董事会</w:t>
      </w:r>
      <w:r>
        <w:rPr>
          <w:rFonts w:ascii="Times New Roman" w:hAnsi="Times New Roman" w:cs="Times New Roman" w:eastAsia="Times New Roman" w:hint="default"/>
          <w:spacing w:val="-2"/>
        </w:rPr>
        <w:t>2017</w:t>
      </w:r>
      <w:r>
        <w:rPr>
          <w:spacing w:val="-2"/>
        </w:rPr>
        <w:t>年第一次会议审议通过了《关于回购注销股权激励计划未达到第三个解锁</w:t>
      </w:r>
      <w:r>
        <w:rPr>
          <w:spacing w:val="-54"/>
        </w:rPr>
        <w:t> </w:t>
      </w:r>
      <w:r>
        <w:rPr>
          <w:spacing w:val="-54"/>
        </w:rPr>
      </w:r>
      <w:r>
        <w:rPr>
          <w:spacing w:val="-4"/>
        </w:rPr>
        <w:t>期解锁条件的限制性股票的议案》，同意公司按照《深圳劲嘉彩印集团股份有限公司限制性股票激励计划（草案）》的规定，</w:t>
      </w:r>
      <w:r>
        <w:rPr>
          <w:spacing w:val="-44"/>
        </w:rPr>
        <w:t> </w:t>
      </w:r>
      <w:r>
        <w:rPr>
          <w:spacing w:val="-44"/>
        </w:rPr>
      </w:r>
      <w:r>
        <w:rPr/>
        <w:t>回购注销未达到第三个解锁期解锁条件的首次授予限制性股票共计</w:t>
      </w:r>
      <w:r>
        <w:rPr>
          <w:rFonts w:ascii="Times New Roman" w:hAnsi="Times New Roman" w:cs="Times New Roman" w:eastAsia="Times New Roman" w:hint="default"/>
        </w:rPr>
        <w:t>879</w:t>
      </w:r>
      <w:r>
        <w:rPr/>
        <w:t>万股，同意回购注销未达到第三个解锁期解锁条件的 预留部分限制性股票共计</w:t>
      </w:r>
      <w:r>
        <w:rPr>
          <w:rFonts w:ascii="Times New Roman" w:hAnsi="Times New Roman" w:cs="Times New Roman" w:eastAsia="Times New Roman" w:hint="default"/>
        </w:rPr>
        <w:t>65.88</w:t>
      </w:r>
      <w:r>
        <w:rPr/>
        <w:t>万股，合计</w:t>
      </w:r>
      <w:r>
        <w:rPr>
          <w:rFonts w:ascii="Times New Roman" w:hAnsi="Times New Roman" w:cs="Times New Roman" w:eastAsia="Times New Roman" w:hint="default"/>
        </w:rPr>
        <w:t>944.88</w:t>
      </w:r>
      <w:r>
        <w:rPr/>
        <w:t>万股。 </w:t>
      </w:r>
      <w:r>
        <w:rPr>
          <w:rFonts w:ascii="Times New Roman" w:hAnsi="Times New Roman" w:cs="Times New Roman" w:eastAsia="Times New Roman" w:hint="default"/>
          <w:spacing w:val="-2"/>
        </w:rPr>
        <w:t>2</w:t>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11</w:t>
      </w:r>
      <w:r>
        <w:rPr>
          <w:spacing w:val="-2"/>
        </w:rPr>
        <w:t>日收到中国证券监督管理委员会《关于核准深圳劲嘉集团股份有限公司非公开发行股票的批复》（证</w:t>
      </w:r>
      <w:r>
        <w:rPr>
          <w:spacing w:val="-57"/>
        </w:rPr>
        <w:t> </w:t>
      </w:r>
      <w:r>
        <w:rPr>
          <w:spacing w:val="-57"/>
        </w:rPr>
      </w:r>
      <w:r>
        <w:rPr/>
        <w:t>监许可</w:t>
      </w:r>
      <w:r>
        <w:rPr>
          <w:rFonts w:ascii="Times New Roman" w:hAnsi="Times New Roman" w:cs="Times New Roman" w:eastAsia="Times New Roman" w:hint="default"/>
        </w:rPr>
        <w:t>[2017]996</w:t>
      </w:r>
      <w:r>
        <w:rPr/>
        <w:t>号），</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24</w:t>
      </w:r>
      <w:r>
        <w:rPr/>
        <w:t>日就本次发行新增股份取得中国证券登记结算有限公司深圳分公司出具的《股份登记 申请受理确认书》，本次新增有限售条件流通股共</w:t>
      </w:r>
      <w:r>
        <w:rPr>
          <w:rFonts w:ascii="Times New Roman" w:hAnsi="Times New Roman" w:cs="Times New Roman" w:eastAsia="Times New Roman" w:hint="default"/>
        </w:rPr>
        <w:t>188,787,182</w:t>
      </w:r>
      <w:r>
        <w:rPr/>
        <w:t>股。</w:t>
      </w:r>
    </w:p>
    <w:p>
      <w:pPr>
        <w:spacing w:line="240" w:lineRule="auto" w:before="1"/>
        <w:rPr>
          <w:rFonts w:ascii="宋体" w:hAnsi="宋体" w:cs="宋体" w:eastAsia="宋体" w:hint="default"/>
          <w:sz w:val="21"/>
          <w:szCs w:val="21"/>
        </w:rPr>
      </w:pPr>
    </w:p>
    <w:p>
      <w:pPr>
        <w:pStyle w:val="Heading3"/>
        <w:spacing w:line="240" w:lineRule="auto"/>
        <w:ind w:left="1133" w:right="0"/>
        <w:jc w:val="left"/>
        <w:rPr>
          <w:b w:val="0"/>
          <w:bCs w:val="0"/>
        </w:rPr>
      </w:pPr>
      <w:bookmarkStart w:name="3、现存的内部职工股情况" w:id="112"/>
      <w:bookmarkEnd w:id="112"/>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股东和实际控制人情况" w:id="113"/>
      <w:bookmarkEnd w:id="113"/>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公司股东数量及持股情况" w:id="114"/>
      <w:bookmarkEnd w:id="114"/>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113" w:type="dxa"/>
        <w:tblLayout w:type="fixed"/>
        <w:tblCellMar>
          <w:top w:w="0" w:type="dxa"/>
          <w:left w:w="0" w:type="dxa"/>
          <w:bottom w:w="0" w:type="dxa"/>
          <w:right w:w="0" w:type="dxa"/>
        </w:tblCellMar>
        <w:tblLook w:val="01E0"/>
      </w:tblPr>
      <w:tblGrid>
        <w:gridCol w:w="1303"/>
        <w:gridCol w:w="598"/>
        <w:gridCol w:w="904"/>
        <w:gridCol w:w="1054"/>
        <w:gridCol w:w="1176"/>
        <w:gridCol w:w="1238"/>
        <w:gridCol w:w="1193"/>
        <w:gridCol w:w="1201"/>
        <w:gridCol w:w="1017"/>
      </w:tblGrid>
      <w:tr>
        <w:trPr>
          <w:trHeight w:val="161" w:hRule="exact"/>
        </w:trPr>
        <w:tc>
          <w:tcPr>
            <w:tcW w:w="1303" w:type="dxa"/>
            <w:vMerge w:val="restart"/>
            <w:tcBorders>
              <w:top w:val="single" w:sz="4" w:space="0" w:color="000000"/>
              <w:left w:val="single" w:sz="4" w:space="0" w:color="000000"/>
              <w:right w:val="single" w:sz="4" w:space="0" w:color="000000"/>
            </w:tcBorders>
            <w:shd w:val="clear" w:color="auto" w:fill="D2D2D2"/>
          </w:tcPr>
          <w:p>
            <w:pPr/>
          </w:p>
        </w:tc>
        <w:tc>
          <w:tcPr>
            <w:tcW w:w="598" w:type="dxa"/>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62,985</w:t>
            </w:r>
          </w:p>
        </w:tc>
        <w:tc>
          <w:tcPr>
            <w:tcW w:w="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4" w:type="dxa"/>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14" w:right="0"/>
              <w:jc w:val="left"/>
              <w:rPr>
                <w:rFonts w:ascii="Times New Roman" w:hAnsi="Times New Roman" w:cs="Times New Roman" w:eastAsia="Times New Roman" w:hint="default"/>
                <w:sz w:val="18"/>
                <w:szCs w:val="18"/>
              </w:rPr>
            </w:pPr>
            <w:r>
              <w:rPr>
                <w:rFonts w:ascii="Times New Roman"/>
                <w:sz w:val="18"/>
              </w:rPr>
              <w:t>63,269</w:t>
            </w:r>
          </w:p>
        </w:tc>
        <w:tc>
          <w:tcPr>
            <w:tcW w:w="2414" w:type="dxa"/>
            <w:gridSpan w:val="2"/>
            <w:vMerge w:val="restart"/>
            <w:tcBorders>
              <w:top w:val="single" w:sz="4" w:space="0" w:color="000000"/>
              <w:left w:val="single" w:sz="4" w:space="0" w:color="000000"/>
              <w:right w:val="single" w:sz="4" w:space="0" w:color="000000"/>
            </w:tcBorders>
            <w:shd w:val="clear" w:color="auto" w:fill="D2D2D2"/>
          </w:tcPr>
          <w:p>
            <w:pPr/>
          </w:p>
        </w:tc>
        <w:tc>
          <w:tcPr>
            <w:tcW w:w="1193" w:type="dxa"/>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120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7" w:right="4"/>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4"/>
                <w:sz w:val="18"/>
                <w:szCs w:val="18"/>
              </w:rPr>
              <w:t>数（如有）（参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017"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68" w:hRule="exact"/>
        </w:trPr>
        <w:tc>
          <w:tcPr>
            <w:tcW w:w="1303" w:type="dxa"/>
            <w:vMerge/>
            <w:tcBorders>
              <w:left w:val="single" w:sz="4" w:space="0" w:color="000000"/>
              <w:bottom w:val="nil" w:sz="6" w:space="0" w:color="auto"/>
              <w:right w:val="single" w:sz="4" w:space="0" w:color="000000"/>
            </w:tcBorders>
            <w:shd w:val="clear" w:color="auto" w:fill="D2D2D2"/>
          </w:tcPr>
          <w:p>
            <w:pPr/>
          </w:p>
        </w:tc>
        <w:tc>
          <w:tcPr>
            <w:tcW w:w="598" w:type="dxa"/>
            <w:vMerge/>
            <w:tcBorders>
              <w:left w:val="single" w:sz="10" w:space="0" w:color="D2D2D2"/>
              <w:right w:val="single" w:sz="9" w:space="0" w:color="D2D2D2"/>
            </w:tcBorders>
          </w:tcPr>
          <w:p>
            <w:pPr/>
          </w:p>
        </w:tc>
        <w:tc>
          <w:tcPr>
            <w:tcW w:w="90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149"/>
              <w:jc w:val="both"/>
              <w:rPr>
                <w:rFonts w:ascii="宋体" w:hAnsi="宋体" w:cs="宋体" w:eastAsia="宋体" w:hint="default"/>
                <w:sz w:val="18"/>
                <w:szCs w:val="18"/>
              </w:rPr>
            </w:pPr>
            <w:r>
              <w:rPr>
                <w:rFonts w:ascii="宋体" w:hAnsi="宋体" w:cs="宋体" w:eastAsia="宋体" w:hint="default"/>
                <w:sz w:val="18"/>
                <w:szCs w:val="18"/>
              </w:rPr>
              <w:t>年度报告 披露日前 上一月末 普通股股 东总数</w:t>
            </w:r>
          </w:p>
        </w:tc>
        <w:tc>
          <w:tcPr>
            <w:tcW w:w="1054" w:type="dxa"/>
            <w:vMerge/>
            <w:tcBorders>
              <w:left w:val="single" w:sz="9" w:space="0" w:color="D2D2D2"/>
              <w:right w:val="single" w:sz="9" w:space="0" w:color="D2D2D2"/>
            </w:tcBorders>
          </w:tcPr>
          <w:p>
            <w:pPr/>
          </w:p>
        </w:tc>
        <w:tc>
          <w:tcPr>
            <w:tcW w:w="2414" w:type="dxa"/>
            <w:gridSpan w:val="2"/>
            <w:vMerge/>
            <w:tcBorders>
              <w:left w:val="single" w:sz="4" w:space="0" w:color="000000"/>
              <w:bottom w:val="nil" w:sz="6" w:space="0" w:color="auto"/>
              <w:right w:val="single" w:sz="4" w:space="0" w:color="000000"/>
            </w:tcBorders>
            <w:shd w:val="clear" w:color="auto" w:fill="D2D2D2"/>
          </w:tcPr>
          <w:p>
            <w:pPr/>
          </w:p>
        </w:tc>
        <w:tc>
          <w:tcPr>
            <w:tcW w:w="1193" w:type="dxa"/>
            <w:vMerge/>
            <w:tcBorders>
              <w:left w:val="single" w:sz="9" w:space="0" w:color="D2D2D2"/>
              <w:right w:val="single" w:sz="13" w:space="0" w:color="D2D2D2"/>
            </w:tcBorders>
          </w:tcPr>
          <w:p>
            <w:pPr/>
          </w:p>
        </w:tc>
        <w:tc>
          <w:tcPr>
            <w:tcW w:w="1201" w:type="dxa"/>
            <w:vMerge/>
            <w:tcBorders>
              <w:left w:val="single" w:sz="4" w:space="0" w:color="000000"/>
              <w:right w:val="single" w:sz="4" w:space="0" w:color="000000"/>
            </w:tcBorders>
            <w:shd w:val="clear" w:color="auto" w:fill="D2D2D2"/>
          </w:tcPr>
          <w:p>
            <w:pPr/>
          </w:p>
        </w:tc>
        <w:tc>
          <w:tcPr>
            <w:tcW w:w="1017" w:type="dxa"/>
            <w:vMerge/>
            <w:tcBorders>
              <w:left w:val="single" w:sz="13" w:space="0" w:color="D2D2D2"/>
              <w:right w:val="single" w:sz="4" w:space="0" w:color="000000"/>
            </w:tcBorders>
          </w:tcPr>
          <w:p>
            <w:pPr/>
          </w:p>
        </w:tc>
      </w:tr>
      <w:tr>
        <w:trPr>
          <w:trHeight w:val="704" w:hRule="exact"/>
        </w:trPr>
        <w:tc>
          <w:tcPr>
            <w:tcW w:w="13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199"/>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598" w:type="dxa"/>
            <w:vMerge/>
            <w:tcBorders>
              <w:left w:val="single" w:sz="10" w:space="0" w:color="D2D2D2"/>
              <w:right w:val="single" w:sz="9" w:space="0" w:color="D2D2D2"/>
            </w:tcBorders>
          </w:tcPr>
          <w:p>
            <w:pPr/>
          </w:p>
        </w:tc>
        <w:tc>
          <w:tcPr>
            <w:tcW w:w="904" w:type="dxa"/>
            <w:vMerge/>
            <w:tcBorders>
              <w:left w:val="single" w:sz="4" w:space="0" w:color="000000"/>
              <w:right w:val="single" w:sz="4" w:space="0" w:color="000000"/>
            </w:tcBorders>
            <w:shd w:val="clear" w:color="auto" w:fill="D2D2D2"/>
          </w:tcPr>
          <w:p>
            <w:pPr/>
          </w:p>
        </w:tc>
        <w:tc>
          <w:tcPr>
            <w:tcW w:w="1054" w:type="dxa"/>
            <w:vMerge/>
            <w:tcBorders>
              <w:left w:val="single" w:sz="9" w:space="0" w:color="D2D2D2"/>
              <w:right w:val="single" w:sz="9" w:space="0" w:color="D2D2D2"/>
            </w:tcBorders>
          </w:tcPr>
          <w:p>
            <w:pPr/>
          </w:p>
        </w:tc>
        <w:tc>
          <w:tcPr>
            <w:tcW w:w="2414"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报告期末表决权恢复的优先股 </w:t>
            </w:r>
            <w:r>
              <w:rPr>
                <w:rFonts w:ascii="宋体" w:hAnsi="宋体" w:cs="宋体" w:eastAsia="宋体" w:hint="default"/>
                <w:spacing w:val="-8"/>
                <w:sz w:val="18"/>
                <w:szCs w:val="18"/>
              </w:rPr>
              <w:t>股东总数（如有）（参见注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93" w:type="dxa"/>
            <w:vMerge/>
            <w:tcBorders>
              <w:left w:val="single" w:sz="9" w:space="0" w:color="D2D2D2"/>
              <w:right w:val="single" w:sz="13" w:space="0" w:color="D2D2D2"/>
            </w:tcBorders>
          </w:tcPr>
          <w:p>
            <w:pPr/>
          </w:p>
        </w:tc>
        <w:tc>
          <w:tcPr>
            <w:tcW w:w="1201" w:type="dxa"/>
            <w:vMerge/>
            <w:tcBorders>
              <w:left w:val="single" w:sz="4" w:space="0" w:color="000000"/>
              <w:right w:val="single" w:sz="4" w:space="0" w:color="000000"/>
            </w:tcBorders>
            <w:shd w:val="clear" w:color="auto" w:fill="D2D2D2"/>
          </w:tcPr>
          <w:p>
            <w:pPr/>
          </w:p>
        </w:tc>
        <w:tc>
          <w:tcPr>
            <w:tcW w:w="1017" w:type="dxa"/>
            <w:vMerge/>
            <w:tcBorders>
              <w:left w:val="single" w:sz="13" w:space="0" w:color="D2D2D2"/>
              <w:right w:val="single" w:sz="4" w:space="0" w:color="000000"/>
            </w:tcBorders>
          </w:tcPr>
          <w:p>
            <w:pPr/>
          </w:p>
        </w:tc>
      </w:tr>
      <w:tr>
        <w:trPr>
          <w:trHeight w:val="468" w:hRule="exact"/>
        </w:trPr>
        <w:tc>
          <w:tcPr>
            <w:tcW w:w="1303" w:type="dxa"/>
            <w:vMerge w:val="restart"/>
            <w:tcBorders>
              <w:top w:val="nil" w:sz="6" w:space="0" w:color="auto"/>
              <w:left w:val="single" w:sz="4" w:space="0" w:color="000000"/>
              <w:right w:val="single" w:sz="4" w:space="0" w:color="000000"/>
            </w:tcBorders>
            <w:shd w:val="clear" w:color="auto" w:fill="D2D2D2"/>
          </w:tcPr>
          <w:p>
            <w:pPr/>
          </w:p>
        </w:tc>
        <w:tc>
          <w:tcPr>
            <w:tcW w:w="598" w:type="dxa"/>
            <w:vMerge/>
            <w:tcBorders>
              <w:left w:val="single" w:sz="10" w:space="0" w:color="D2D2D2"/>
              <w:right w:val="single" w:sz="9" w:space="0" w:color="D2D2D2"/>
            </w:tcBorders>
          </w:tcPr>
          <w:p>
            <w:pPr/>
          </w:p>
        </w:tc>
        <w:tc>
          <w:tcPr>
            <w:tcW w:w="904" w:type="dxa"/>
            <w:vMerge/>
            <w:tcBorders>
              <w:left w:val="single" w:sz="4" w:space="0" w:color="000000"/>
              <w:bottom w:val="nil" w:sz="6" w:space="0" w:color="auto"/>
              <w:right w:val="single" w:sz="4" w:space="0" w:color="000000"/>
            </w:tcBorders>
            <w:shd w:val="clear" w:color="auto" w:fill="D2D2D2"/>
          </w:tcPr>
          <w:p>
            <w:pPr/>
          </w:p>
        </w:tc>
        <w:tc>
          <w:tcPr>
            <w:tcW w:w="1054" w:type="dxa"/>
            <w:vMerge/>
            <w:tcBorders>
              <w:left w:val="single" w:sz="9" w:space="0" w:color="D2D2D2"/>
              <w:right w:val="single" w:sz="9" w:space="0" w:color="D2D2D2"/>
            </w:tcBorders>
          </w:tcPr>
          <w:p>
            <w:pPr/>
          </w:p>
        </w:tc>
        <w:tc>
          <w:tcPr>
            <w:tcW w:w="2414" w:type="dxa"/>
            <w:gridSpan w:val="2"/>
            <w:vMerge w:val="restart"/>
            <w:tcBorders>
              <w:top w:val="nil" w:sz="6" w:space="0" w:color="auto"/>
              <w:left w:val="single" w:sz="4" w:space="0" w:color="000000"/>
              <w:right w:val="single" w:sz="4" w:space="0" w:color="000000"/>
            </w:tcBorders>
            <w:shd w:val="clear" w:color="auto" w:fill="D2D2D2"/>
          </w:tcPr>
          <w:p>
            <w:pPr/>
          </w:p>
        </w:tc>
        <w:tc>
          <w:tcPr>
            <w:tcW w:w="1193" w:type="dxa"/>
            <w:vMerge/>
            <w:tcBorders>
              <w:left w:val="single" w:sz="9" w:space="0" w:color="D2D2D2"/>
              <w:right w:val="single" w:sz="13" w:space="0" w:color="D2D2D2"/>
            </w:tcBorders>
          </w:tcPr>
          <w:p>
            <w:pPr/>
          </w:p>
        </w:tc>
        <w:tc>
          <w:tcPr>
            <w:tcW w:w="1201" w:type="dxa"/>
            <w:vMerge/>
            <w:tcBorders>
              <w:left w:val="single" w:sz="4" w:space="0" w:color="000000"/>
              <w:right w:val="single" w:sz="4" w:space="0" w:color="000000"/>
            </w:tcBorders>
            <w:shd w:val="clear" w:color="auto" w:fill="D2D2D2"/>
          </w:tcPr>
          <w:p>
            <w:pPr/>
          </w:p>
        </w:tc>
        <w:tc>
          <w:tcPr>
            <w:tcW w:w="1017" w:type="dxa"/>
            <w:vMerge/>
            <w:tcBorders>
              <w:left w:val="single" w:sz="13" w:space="0" w:color="D2D2D2"/>
              <w:right w:val="single" w:sz="4" w:space="0" w:color="000000"/>
            </w:tcBorders>
          </w:tcPr>
          <w:p>
            <w:pPr/>
          </w:p>
        </w:tc>
      </w:tr>
      <w:tr>
        <w:trPr>
          <w:trHeight w:val="166" w:hRule="exact"/>
        </w:trPr>
        <w:tc>
          <w:tcPr>
            <w:tcW w:w="1303" w:type="dxa"/>
            <w:vMerge/>
            <w:tcBorders>
              <w:left w:val="single" w:sz="4" w:space="0" w:color="000000"/>
              <w:bottom w:val="single" w:sz="4" w:space="0" w:color="000000"/>
              <w:right w:val="single" w:sz="4" w:space="0" w:color="000000"/>
            </w:tcBorders>
            <w:shd w:val="clear" w:color="auto" w:fill="D2D2D2"/>
          </w:tcPr>
          <w:p>
            <w:pPr/>
          </w:p>
        </w:tc>
        <w:tc>
          <w:tcPr>
            <w:tcW w:w="598" w:type="dxa"/>
            <w:vMerge/>
            <w:tcBorders>
              <w:left w:val="single" w:sz="10" w:space="0" w:color="D2D2D2"/>
              <w:bottom w:val="single" w:sz="4" w:space="0" w:color="000000"/>
              <w:right w:val="single" w:sz="9" w:space="0" w:color="D2D2D2"/>
            </w:tcBorders>
          </w:tcPr>
          <w:p>
            <w:pPr/>
          </w:p>
        </w:tc>
        <w:tc>
          <w:tcPr>
            <w:tcW w:w="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4" w:type="dxa"/>
            <w:vMerge/>
            <w:tcBorders>
              <w:left w:val="single" w:sz="9" w:space="0" w:color="D2D2D2"/>
              <w:bottom w:val="single" w:sz="4" w:space="0" w:color="000000"/>
              <w:right w:val="single" w:sz="9" w:space="0" w:color="D2D2D2"/>
            </w:tcBorders>
          </w:tcPr>
          <w:p>
            <w:pPr/>
          </w:p>
        </w:tc>
        <w:tc>
          <w:tcPr>
            <w:tcW w:w="2414" w:type="dxa"/>
            <w:gridSpan w:val="2"/>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9" w:space="0" w:color="D2D2D2"/>
              <w:bottom w:val="single" w:sz="4" w:space="0" w:color="000000"/>
              <w:right w:val="single" w:sz="13" w:space="0" w:color="D2D2D2"/>
            </w:tcBorders>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1017" w:type="dxa"/>
            <w:vMerge/>
            <w:tcBorders>
              <w:left w:val="single" w:sz="13" w:space="0" w:color="D2D2D2"/>
              <w:bottom w:val="single" w:sz="4" w:space="0" w:color="000000"/>
              <w:right w:val="single" w:sz="4" w:space="0" w:color="000000"/>
            </w:tcBorders>
          </w:tcPr>
          <w:p>
            <w:pPr/>
          </w:p>
        </w:tc>
      </w:tr>
      <w:tr>
        <w:trPr>
          <w:trHeight w:val="392" w:hRule="exact"/>
        </w:trPr>
        <w:tc>
          <w:tcPr>
            <w:tcW w:w="968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11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11" w:hRule="exact"/>
        </w:trPr>
        <w:tc>
          <w:tcPr>
            <w:tcW w:w="1303"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04" w:right="23" w:hanging="180"/>
              <w:jc w:val="left"/>
              <w:rPr>
                <w:rFonts w:ascii="宋体" w:hAnsi="宋体" w:cs="宋体" w:eastAsia="宋体" w:hint="default"/>
                <w:sz w:val="18"/>
                <w:szCs w:val="18"/>
              </w:rPr>
            </w:pPr>
            <w:r>
              <w:rPr>
                <w:rFonts w:ascii="宋体" w:hAnsi="宋体" w:cs="宋体" w:eastAsia="宋体" w:hint="default"/>
                <w:sz w:val="18"/>
                <w:szCs w:val="18"/>
              </w:rPr>
              <w:t>股东性 质</w:t>
            </w:r>
          </w:p>
        </w:tc>
        <w:tc>
          <w:tcPr>
            <w:tcW w:w="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52" w:right="69"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1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20" w:right="44" w:hanging="180"/>
              <w:jc w:val="left"/>
              <w:rPr>
                <w:rFonts w:ascii="宋体" w:hAnsi="宋体" w:cs="宋体" w:eastAsia="宋体" w:hint="default"/>
                <w:sz w:val="18"/>
                <w:szCs w:val="18"/>
              </w:rPr>
            </w:pPr>
            <w:r>
              <w:rPr>
                <w:rFonts w:ascii="宋体" w:hAnsi="宋体" w:cs="宋体" w:eastAsia="宋体" w:hint="default"/>
                <w:sz w:val="18"/>
                <w:szCs w:val="18"/>
              </w:rPr>
              <w:t>报告期内增减 变动情况</w:t>
            </w:r>
          </w:p>
        </w:tc>
        <w:tc>
          <w:tcPr>
            <w:tcW w:w="123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73" w:right="72"/>
              <w:jc w:val="left"/>
              <w:rPr>
                <w:rFonts w:ascii="宋体" w:hAnsi="宋体" w:cs="宋体" w:eastAsia="宋体" w:hint="default"/>
                <w:sz w:val="18"/>
                <w:szCs w:val="18"/>
              </w:rPr>
            </w:pPr>
            <w:r>
              <w:rPr>
                <w:rFonts w:ascii="宋体" w:hAnsi="宋体" w:cs="宋体" w:eastAsia="宋体" w:hint="default"/>
                <w:sz w:val="18"/>
                <w:szCs w:val="18"/>
              </w:rPr>
              <w:t>持有有限售条 件的股份数量</w:t>
            </w: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48" w:right="54"/>
              <w:jc w:val="left"/>
              <w:rPr>
                <w:rFonts w:ascii="宋体" w:hAnsi="宋体" w:cs="宋体" w:eastAsia="宋体" w:hint="default"/>
                <w:sz w:val="18"/>
                <w:szCs w:val="18"/>
              </w:rPr>
            </w:pPr>
            <w:r>
              <w:rPr>
                <w:rFonts w:ascii="宋体" w:hAnsi="宋体" w:cs="宋体" w:eastAsia="宋体" w:hint="default"/>
                <w:sz w:val="18"/>
                <w:szCs w:val="18"/>
              </w:rPr>
              <w:t>持有无限售条 件的股份数量</w:t>
            </w:r>
          </w:p>
        </w:tc>
        <w:tc>
          <w:tcPr>
            <w:tcW w:w="221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7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1" w:hRule="exact"/>
        </w:trPr>
        <w:tc>
          <w:tcPr>
            <w:tcW w:w="13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598" w:type="dxa"/>
            <w:vMerge/>
            <w:tcBorders>
              <w:left w:val="single" w:sz="4" w:space="0" w:color="000000"/>
              <w:right w:val="single" w:sz="4" w:space="0" w:color="000000"/>
            </w:tcBorders>
            <w:shd w:val="clear" w:color="auto" w:fill="D2D2D2"/>
          </w:tcPr>
          <w:p>
            <w:pPr/>
          </w:p>
        </w:tc>
        <w:tc>
          <w:tcPr>
            <w:tcW w:w="9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9"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54" w:type="dxa"/>
            <w:vMerge/>
            <w:tcBorders>
              <w:left w:val="single" w:sz="4" w:space="0" w:color="000000"/>
              <w:right w:val="single" w:sz="4" w:space="0" w:color="000000"/>
            </w:tcBorders>
            <w:shd w:val="clear" w:color="auto" w:fill="D2D2D2"/>
          </w:tcPr>
          <w:p>
            <w:pPr/>
          </w:p>
        </w:tc>
        <w:tc>
          <w:tcPr>
            <w:tcW w:w="1176" w:type="dxa"/>
            <w:vMerge/>
            <w:tcBorders>
              <w:left w:val="single" w:sz="4" w:space="0" w:color="000000"/>
              <w:right w:val="single" w:sz="4" w:space="0" w:color="000000"/>
            </w:tcBorders>
            <w:shd w:val="clear" w:color="auto" w:fill="D2D2D2"/>
          </w:tcPr>
          <w:p>
            <w:pPr/>
          </w:p>
        </w:tc>
        <w:tc>
          <w:tcPr>
            <w:tcW w:w="1238"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221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03" w:type="dxa"/>
            <w:vMerge/>
            <w:tcBorders>
              <w:left w:val="single" w:sz="4" w:space="0" w:color="000000"/>
              <w:bottom w:val="nil" w:sz="6" w:space="0" w:color="auto"/>
              <w:right w:val="single" w:sz="4" w:space="0" w:color="000000"/>
            </w:tcBorders>
            <w:shd w:val="clear" w:color="auto" w:fill="D2D2D2"/>
          </w:tcPr>
          <w:p>
            <w:pPr/>
          </w:p>
        </w:tc>
        <w:tc>
          <w:tcPr>
            <w:tcW w:w="598" w:type="dxa"/>
            <w:vMerge/>
            <w:tcBorders>
              <w:left w:val="single" w:sz="4" w:space="0" w:color="000000"/>
              <w:right w:val="single" w:sz="4" w:space="0" w:color="000000"/>
            </w:tcBorders>
            <w:shd w:val="clear" w:color="auto" w:fill="D2D2D2"/>
          </w:tcPr>
          <w:p>
            <w:pPr/>
          </w:p>
        </w:tc>
        <w:tc>
          <w:tcPr>
            <w:tcW w:w="904" w:type="dxa"/>
            <w:vMerge/>
            <w:tcBorders>
              <w:left w:val="single" w:sz="4" w:space="0" w:color="000000"/>
              <w:bottom w:val="nil" w:sz="6" w:space="0" w:color="auto"/>
              <w:right w:val="single" w:sz="4" w:space="0" w:color="000000"/>
            </w:tcBorders>
            <w:shd w:val="clear" w:color="auto" w:fill="D2D2D2"/>
          </w:tcPr>
          <w:p>
            <w:pPr/>
          </w:p>
        </w:tc>
        <w:tc>
          <w:tcPr>
            <w:tcW w:w="1054" w:type="dxa"/>
            <w:vMerge/>
            <w:tcBorders>
              <w:left w:val="single" w:sz="4" w:space="0" w:color="000000"/>
              <w:right w:val="single" w:sz="4" w:space="0" w:color="000000"/>
            </w:tcBorders>
            <w:shd w:val="clear" w:color="auto" w:fill="D2D2D2"/>
          </w:tcPr>
          <w:p>
            <w:pPr/>
          </w:p>
        </w:tc>
        <w:tc>
          <w:tcPr>
            <w:tcW w:w="1176" w:type="dxa"/>
            <w:vMerge/>
            <w:tcBorders>
              <w:left w:val="single" w:sz="4" w:space="0" w:color="000000"/>
              <w:right w:val="single" w:sz="4" w:space="0" w:color="000000"/>
            </w:tcBorders>
            <w:shd w:val="clear" w:color="auto" w:fill="D2D2D2"/>
          </w:tcPr>
          <w:p>
            <w:pPr/>
          </w:p>
        </w:tc>
        <w:tc>
          <w:tcPr>
            <w:tcW w:w="1238"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0"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84" w:hRule="exact"/>
        </w:trPr>
        <w:tc>
          <w:tcPr>
            <w:tcW w:w="1303" w:type="dxa"/>
            <w:tcBorders>
              <w:top w:val="nil" w:sz="6" w:space="0" w:color="auto"/>
              <w:left w:val="single" w:sz="4" w:space="0" w:color="000000"/>
              <w:bottom w:val="single" w:sz="4" w:space="0" w:color="000000"/>
              <w:right w:val="single" w:sz="4" w:space="0" w:color="000000"/>
            </w:tcBorders>
            <w:shd w:val="clear" w:color="auto" w:fill="D2D2D2"/>
          </w:tcPr>
          <w:p>
            <w:pPr/>
          </w:p>
        </w:tc>
        <w:tc>
          <w:tcPr>
            <w:tcW w:w="598" w:type="dxa"/>
            <w:vMerge/>
            <w:tcBorders>
              <w:left w:val="single" w:sz="4" w:space="0" w:color="000000"/>
              <w:bottom w:val="single" w:sz="4" w:space="0" w:color="000000"/>
              <w:right w:val="single" w:sz="4" w:space="0" w:color="000000"/>
            </w:tcBorders>
            <w:shd w:val="clear" w:color="auto" w:fill="D2D2D2"/>
          </w:tcPr>
          <w:p>
            <w:pPr/>
          </w:p>
        </w:tc>
        <w:tc>
          <w:tcPr>
            <w:tcW w:w="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4" w:type="dxa"/>
            <w:vMerge/>
            <w:tcBorders>
              <w:left w:val="single" w:sz="4" w:space="0" w:color="000000"/>
              <w:bottom w:val="single" w:sz="4" w:space="0" w:color="000000"/>
              <w:right w:val="single" w:sz="4" w:space="0" w:color="000000"/>
            </w:tcBorders>
            <w:shd w:val="clear" w:color="auto" w:fill="D2D2D2"/>
          </w:tcPr>
          <w:p>
            <w:pPr/>
          </w:p>
        </w:tc>
        <w:tc>
          <w:tcPr>
            <w:tcW w:w="1176" w:type="dxa"/>
            <w:vMerge/>
            <w:tcBorders>
              <w:left w:val="single" w:sz="4" w:space="0" w:color="000000"/>
              <w:bottom w:val="single" w:sz="4" w:space="0" w:color="000000"/>
              <w:right w:val="single" w:sz="4" w:space="0" w:color="000000"/>
            </w:tcBorders>
            <w:shd w:val="clear" w:color="auto" w:fill="D2D2D2"/>
          </w:tcPr>
          <w:p>
            <w:pPr/>
          </w:p>
        </w:tc>
        <w:tc>
          <w:tcPr>
            <w:tcW w:w="1238"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101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01" w:type="dxa"/>
        <w:tblLayout w:type="fixed"/>
        <w:tblCellMar>
          <w:top w:w="0" w:type="dxa"/>
          <w:left w:w="0" w:type="dxa"/>
          <w:bottom w:w="0" w:type="dxa"/>
          <w:right w:w="0" w:type="dxa"/>
        </w:tblCellMar>
        <w:tblLook w:val="01E0"/>
      </w:tblPr>
      <w:tblGrid>
        <w:gridCol w:w="1314"/>
        <w:gridCol w:w="598"/>
        <w:gridCol w:w="910"/>
        <w:gridCol w:w="1043"/>
        <w:gridCol w:w="1182"/>
        <w:gridCol w:w="1237"/>
        <w:gridCol w:w="1187"/>
        <w:gridCol w:w="1201"/>
        <w:gridCol w:w="1022"/>
      </w:tblGrid>
      <w:tr>
        <w:trPr>
          <w:trHeight w:val="1026" w:hRule="exact"/>
        </w:trPr>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1"/>
              <w:jc w:val="both"/>
              <w:rPr>
                <w:rFonts w:ascii="宋体" w:hAnsi="宋体" w:cs="宋体" w:eastAsia="宋体" w:hint="default"/>
                <w:sz w:val="18"/>
                <w:szCs w:val="18"/>
              </w:rPr>
            </w:pPr>
            <w:r>
              <w:rPr>
                <w:rFonts w:ascii="宋体" w:hAnsi="宋体" w:cs="宋体" w:eastAsia="宋体" w:hint="default"/>
                <w:sz w:val="18"/>
                <w:szCs w:val="18"/>
              </w:rPr>
              <w:t>深圳市劲嘉创 业投资有限公 司</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境内非 国有法 人</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30.97%</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462,989,709</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32,483,715</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22,883,295</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440,106,414</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406,823,023</w:t>
            </w:r>
          </w:p>
        </w:tc>
      </w:tr>
      <w:tr>
        <w:trPr>
          <w:trHeight w:val="1026" w:hRule="exact"/>
        </w:trPr>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1"/>
              <w:jc w:val="both"/>
              <w:rPr>
                <w:rFonts w:ascii="宋体" w:hAnsi="宋体" w:cs="宋体" w:eastAsia="宋体" w:hint="default"/>
                <w:sz w:val="18"/>
                <w:szCs w:val="18"/>
              </w:rPr>
            </w:pPr>
            <w:r>
              <w:rPr>
                <w:rFonts w:ascii="宋体" w:hAnsi="宋体" w:cs="宋体" w:eastAsia="宋体" w:hint="default"/>
                <w:sz w:val="18"/>
                <w:szCs w:val="18"/>
              </w:rPr>
              <w:t>亚东复星瑞哲 安泰发展有限 公司</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境内非 国有法 人</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9.18%</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137,299,771</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137,299,771</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137,299,771</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137,299,700</w:t>
            </w:r>
          </w:p>
        </w:tc>
      </w:tr>
      <w:tr>
        <w:trPr>
          <w:trHeight w:val="1338" w:hRule="exact"/>
        </w:trPr>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1"/>
              <w:jc w:val="both"/>
              <w:rPr>
                <w:rFonts w:ascii="宋体" w:hAnsi="宋体" w:cs="宋体" w:eastAsia="宋体" w:hint="default"/>
                <w:sz w:val="18"/>
                <w:szCs w:val="18"/>
              </w:rPr>
            </w:pPr>
            <w:r>
              <w:rPr>
                <w:rFonts w:ascii="宋体" w:hAnsi="宋体" w:cs="宋体" w:eastAsia="宋体" w:hint="default"/>
                <w:sz w:val="18"/>
                <w:szCs w:val="18"/>
              </w:rPr>
              <w:t>新疆世纪运通 股权投资合伙 企业（有限合 伙）</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3"/>
              <w:jc w:val="both"/>
              <w:rPr>
                <w:rFonts w:ascii="宋体" w:hAnsi="宋体" w:cs="宋体" w:eastAsia="宋体" w:hint="default"/>
                <w:sz w:val="18"/>
                <w:szCs w:val="18"/>
              </w:rPr>
            </w:pPr>
            <w:r>
              <w:rPr>
                <w:rFonts w:ascii="宋体" w:hAnsi="宋体" w:cs="宋体" w:eastAsia="宋体" w:hint="default"/>
                <w:sz w:val="18"/>
                <w:szCs w:val="18"/>
              </w:rPr>
              <w:t>境内非 国有法 人</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3.64%</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54,400,000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54,400,000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36,000,000</w:t>
            </w:r>
          </w:p>
        </w:tc>
      </w:tr>
      <w:tr>
        <w:trPr>
          <w:trHeight w:val="1338" w:hRule="exact"/>
        </w:trPr>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兴业证券－兴 业－兴业证券 金麒麟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号集合 资产管理计划</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1.43%</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21,347,899</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10,522,721</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21,347,899</w:t>
            </w:r>
          </w:p>
        </w:tc>
        <w:tc>
          <w:tcPr>
            <w:tcW w:w="1201"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1"/>
              <w:jc w:val="left"/>
              <w:rPr>
                <w:rFonts w:ascii="宋体" w:hAnsi="宋体" w:cs="宋体" w:eastAsia="宋体" w:hint="default"/>
                <w:sz w:val="18"/>
                <w:szCs w:val="18"/>
              </w:rPr>
            </w:pPr>
            <w:r>
              <w:rPr>
                <w:rFonts w:ascii="宋体" w:hAnsi="宋体" w:cs="宋体" w:eastAsia="宋体" w:hint="default"/>
                <w:sz w:val="18"/>
                <w:szCs w:val="18"/>
              </w:rPr>
              <w:t>泰康人寿保险 有限责任公司</w:t>
            </w:r>
          </w:p>
          <w:p>
            <w:pPr>
              <w:pStyle w:val="TableParagraph"/>
              <w:spacing w:line="316" w:lineRule="auto" w:before="19"/>
              <w:ind w:left="22" w:right="201"/>
              <w:jc w:val="left"/>
              <w:rPr>
                <w:rFonts w:ascii="宋体" w:hAnsi="宋体" w:cs="宋体" w:eastAsia="宋体" w:hint="default"/>
                <w:sz w:val="18"/>
                <w:szCs w:val="18"/>
              </w:rPr>
            </w:pPr>
            <w:r>
              <w:rPr>
                <w:rFonts w:ascii="宋体" w:hAnsi="宋体" w:cs="宋体" w:eastAsia="宋体" w:hint="default"/>
                <w:sz w:val="18"/>
                <w:szCs w:val="18"/>
              </w:rPr>
              <w:t>－分红－个人 分红</w:t>
            </w:r>
          </w:p>
          <w:p>
            <w:pPr>
              <w:pStyle w:val="TableParagraph"/>
              <w:spacing w:line="240" w:lineRule="auto" w:before="2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-019L-FH002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深</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1.38%</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20,689,421</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1,431,140</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20,689,421</w:t>
            </w:r>
          </w:p>
        </w:tc>
        <w:tc>
          <w:tcPr>
            <w:tcW w:w="1201"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1"/>
              <w:jc w:val="left"/>
              <w:rPr>
                <w:rFonts w:ascii="宋体" w:hAnsi="宋体" w:cs="宋体" w:eastAsia="宋体" w:hint="default"/>
                <w:sz w:val="18"/>
                <w:szCs w:val="18"/>
              </w:rPr>
            </w:pPr>
            <w:r>
              <w:rPr>
                <w:rFonts w:ascii="宋体" w:hAnsi="宋体" w:cs="宋体" w:eastAsia="宋体" w:hint="default"/>
                <w:sz w:val="18"/>
                <w:szCs w:val="18"/>
              </w:rPr>
              <w:t>泰康人寿保险 有限责任公司</w:t>
            </w:r>
          </w:p>
          <w:p>
            <w:pPr>
              <w:pStyle w:val="TableParagraph"/>
              <w:spacing w:line="316" w:lineRule="auto" w:before="19"/>
              <w:ind w:left="22" w:right="201"/>
              <w:jc w:val="left"/>
              <w:rPr>
                <w:rFonts w:ascii="宋体" w:hAnsi="宋体" w:cs="宋体" w:eastAsia="宋体" w:hint="default"/>
                <w:sz w:val="18"/>
                <w:szCs w:val="18"/>
              </w:rPr>
            </w:pPr>
            <w:r>
              <w:rPr>
                <w:rFonts w:ascii="宋体" w:hAnsi="宋体" w:cs="宋体" w:eastAsia="宋体" w:hint="default"/>
                <w:sz w:val="18"/>
                <w:szCs w:val="18"/>
              </w:rPr>
              <w:t>－传统－普通 保险产品</w:t>
            </w:r>
          </w:p>
          <w:p>
            <w:pPr>
              <w:pStyle w:val="TableParagraph"/>
              <w:spacing w:line="240" w:lineRule="auto" w:before="2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-019L-CT001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深</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1.31%</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19,508,246</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2,414,500</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19,508,246</w:t>
            </w:r>
          </w:p>
        </w:tc>
        <w:tc>
          <w:tcPr>
            <w:tcW w:w="1201"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境内自 然人</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14,874,141</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14,874,141</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14,874,141</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01"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01"/>
              <w:jc w:val="left"/>
              <w:rPr>
                <w:rFonts w:ascii="宋体" w:hAnsi="宋体" w:cs="宋体" w:eastAsia="宋体" w:hint="default"/>
                <w:sz w:val="18"/>
                <w:szCs w:val="18"/>
              </w:rPr>
            </w:pPr>
            <w:r>
              <w:rPr>
                <w:rFonts w:ascii="宋体" w:hAnsi="宋体" w:cs="宋体" w:eastAsia="宋体" w:hint="default"/>
                <w:sz w:val="18"/>
                <w:szCs w:val="18"/>
              </w:rPr>
              <w:t>深圳市特美思 经贸有限公司</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境内非 国有法 人</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0.62%</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9,282,448</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9,282,448</w:t>
            </w:r>
          </w:p>
        </w:tc>
        <w:tc>
          <w:tcPr>
            <w:tcW w:w="1201"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陶秀珍</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境内自 然人</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0.47%</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6,984,106</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6,984,106</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6,984,106</w:t>
            </w:r>
          </w:p>
        </w:tc>
        <w:tc>
          <w:tcPr>
            <w:tcW w:w="1201"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1"/>
              <w:jc w:val="left"/>
              <w:rPr>
                <w:rFonts w:ascii="宋体" w:hAnsi="宋体" w:cs="宋体" w:eastAsia="宋体" w:hint="default"/>
                <w:sz w:val="18"/>
                <w:szCs w:val="18"/>
              </w:rPr>
            </w:pPr>
            <w:r>
              <w:rPr>
                <w:rFonts w:ascii="宋体" w:hAnsi="宋体" w:cs="宋体" w:eastAsia="宋体" w:hint="default"/>
                <w:sz w:val="18"/>
                <w:szCs w:val="18"/>
              </w:rPr>
              <w:t>泰康人寿保险 有限责任公司</w:t>
            </w:r>
          </w:p>
          <w:p>
            <w:pPr>
              <w:pStyle w:val="TableParagraph"/>
              <w:spacing w:line="319" w:lineRule="auto" w:before="19"/>
              <w:ind w:left="22" w:right="201"/>
              <w:jc w:val="left"/>
              <w:rPr>
                <w:rFonts w:ascii="宋体" w:hAnsi="宋体" w:cs="宋体" w:eastAsia="宋体" w:hint="default"/>
                <w:sz w:val="18"/>
                <w:szCs w:val="18"/>
              </w:rPr>
            </w:pPr>
            <w:r>
              <w:rPr>
                <w:rFonts w:ascii="宋体" w:hAnsi="宋体" w:cs="宋体" w:eastAsia="宋体" w:hint="default"/>
                <w:sz w:val="18"/>
                <w:szCs w:val="18"/>
              </w:rPr>
              <w:t>－万能－个险 万能</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0.45%</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6,739,644</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491,500</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6,739,644</w:t>
            </w:r>
          </w:p>
        </w:tc>
        <w:tc>
          <w:tcPr>
            <w:tcW w:w="1201"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9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战略投资者或一般法人 因配售新股成为前</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 </w:t>
            </w:r>
            <w:r>
              <w:rPr>
                <w:rFonts w:ascii="宋体" w:hAnsi="宋体" w:cs="宋体" w:eastAsia="宋体" w:hint="default"/>
                <w:spacing w:val="-12"/>
                <w:sz w:val="18"/>
                <w:szCs w:val="18"/>
              </w:rPr>
              <w:t>股东的情况（如有）（参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78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亚东复星瑞哲安泰发展有限公司为公司战略投资者，通过认购公司非公开发行股票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137,299,771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成为公司前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名股东，非公开发行股票的上市日为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日，限售期为自上市之日起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个月。</w:t>
            </w:r>
          </w:p>
        </w:tc>
      </w:tr>
      <w:tr>
        <w:trPr>
          <w:trHeight w:val="714" w:hRule="exact"/>
        </w:trPr>
        <w:tc>
          <w:tcPr>
            <w:tcW w:w="19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上述股东关联关系或一 致行动的说明</w:t>
            </w:r>
          </w:p>
        </w:tc>
        <w:tc>
          <w:tcPr>
            <w:tcW w:w="7783" w:type="dxa"/>
            <w:gridSpan w:val="7"/>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8"/>
              <w:jc w:val="left"/>
              <w:rPr>
                <w:rFonts w:ascii="宋体" w:hAnsi="宋体" w:cs="宋体" w:eastAsia="宋体" w:hint="default"/>
                <w:sz w:val="18"/>
                <w:szCs w:val="18"/>
              </w:rPr>
            </w:pPr>
            <w:r>
              <w:rPr>
                <w:rFonts w:ascii="宋体" w:hAnsi="宋体" w:cs="宋体" w:eastAsia="宋体" w:hint="default"/>
                <w:sz w:val="18"/>
                <w:szCs w:val="18"/>
              </w:rPr>
              <w:t>深圳市劲嘉创业投资有限公司与新疆世纪运通股权投资合伙企业（有限合伙）存在如下关联关系： 乔鲁予持有深圳市劲嘉创业投资有限公司</w:t>
            </w:r>
            <w:r>
              <w:rPr>
                <w:rFonts w:ascii="宋体" w:hAnsi="宋体" w:cs="宋体" w:eastAsia="宋体" w:hint="default"/>
                <w:spacing w:val="-24"/>
                <w:sz w:val="18"/>
                <w:szCs w:val="18"/>
              </w:rPr>
              <w:t> </w:t>
            </w:r>
            <w:r>
              <w:rPr>
                <w:rFonts w:ascii="Times New Roman" w:hAnsi="Times New Roman" w:cs="Times New Roman" w:eastAsia="Times New Roman" w:hint="default"/>
                <w:spacing w:val="-2"/>
                <w:sz w:val="18"/>
                <w:szCs w:val="18"/>
              </w:rPr>
              <w:t>90%</w:t>
            </w:r>
            <w:r>
              <w:rPr>
                <w:rFonts w:ascii="宋体" w:hAnsi="宋体" w:cs="宋体" w:eastAsia="宋体" w:hint="default"/>
                <w:spacing w:val="-2"/>
                <w:sz w:val="18"/>
                <w:szCs w:val="18"/>
              </w:rPr>
              <w:t>的股份，持有新疆世纪运通股权投资合伙企业（有限</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01" w:type="dxa"/>
        <w:tblLayout w:type="fixed"/>
        <w:tblCellMar>
          <w:top w:w="0" w:type="dxa"/>
          <w:left w:w="0" w:type="dxa"/>
          <w:bottom w:w="0" w:type="dxa"/>
          <w:right w:w="0" w:type="dxa"/>
        </w:tblCellMar>
        <w:tblLook w:val="01E0"/>
      </w:tblPr>
      <w:tblGrid>
        <w:gridCol w:w="1912"/>
        <w:gridCol w:w="1953"/>
        <w:gridCol w:w="3606"/>
        <w:gridCol w:w="1201"/>
        <w:gridCol w:w="1022"/>
      </w:tblGrid>
      <w:tr>
        <w:trPr>
          <w:trHeight w:val="67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3" w:type="dxa"/>
            <w:gridSpan w:val="4"/>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22"/>
              <w:jc w:val="left"/>
              <w:rPr>
                <w:rFonts w:ascii="宋体" w:hAnsi="宋体" w:cs="宋体" w:eastAsia="宋体" w:hint="default"/>
                <w:sz w:val="18"/>
                <w:szCs w:val="18"/>
              </w:rPr>
            </w:pPr>
            <w:r>
              <w:rPr>
                <w:rFonts w:ascii="宋体" w:hAnsi="宋体" w:cs="宋体" w:eastAsia="宋体" w:hint="default"/>
                <w:spacing w:val="-1"/>
                <w:sz w:val="18"/>
                <w:szCs w:val="18"/>
              </w:rPr>
              <w:t>合伙）</w:t>
            </w:r>
            <w:r>
              <w:rPr>
                <w:rFonts w:ascii="Times New Roman" w:hAnsi="Times New Roman" w:cs="Times New Roman" w:eastAsia="Times New Roman" w:hint="default"/>
                <w:spacing w:val="-1"/>
                <w:sz w:val="18"/>
                <w:szCs w:val="18"/>
              </w:rPr>
              <w:t>71.44%</w:t>
            </w:r>
            <w:r>
              <w:rPr>
                <w:rFonts w:ascii="宋体" w:hAnsi="宋体" w:cs="宋体" w:eastAsia="宋体" w:hint="default"/>
                <w:spacing w:val="-1"/>
                <w:sz w:val="18"/>
                <w:szCs w:val="18"/>
              </w:rPr>
              <w:t>的股份，其余前十名无限售股股东之间，未知是否存在关联关系，也未知该无限售条</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件股股东之间是否属于《上市公司持股变动信息披露管理方法》规定的一致行动人。</w:t>
            </w:r>
          </w:p>
        </w:tc>
      </w:tr>
      <w:tr>
        <w:trPr>
          <w:trHeight w:val="402" w:hRule="exact"/>
        </w:trPr>
        <w:tc>
          <w:tcPr>
            <w:tcW w:w="96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386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606" w:type="dxa"/>
            <w:tcBorders>
              <w:top w:val="single" w:sz="4" w:space="0" w:color="000000"/>
              <w:left w:val="single" w:sz="4" w:space="0" w:color="000000"/>
              <w:bottom w:val="nil" w:sz="6" w:space="0" w:color="auto"/>
              <w:right w:val="single" w:sz="4" w:space="0" w:color="000000"/>
            </w:tcBorders>
            <w:shd w:val="clear" w:color="auto" w:fill="D2D2D2"/>
          </w:tcPr>
          <w:p>
            <w:pPr/>
          </w:p>
        </w:tc>
        <w:tc>
          <w:tcPr>
            <w:tcW w:w="22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386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6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47"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224"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3865" w:type="dxa"/>
            <w:gridSpan w:val="2"/>
            <w:vMerge/>
            <w:tcBorders>
              <w:left w:val="single" w:sz="4" w:space="0" w:color="000000"/>
              <w:bottom w:val="nil" w:sz="6" w:space="0" w:color="auto"/>
              <w:right w:val="single" w:sz="4" w:space="0" w:color="000000"/>
            </w:tcBorders>
            <w:shd w:val="clear" w:color="auto" w:fill="D2D2D2"/>
          </w:tcPr>
          <w:p>
            <w:pPr/>
          </w:p>
        </w:tc>
        <w:tc>
          <w:tcPr>
            <w:tcW w:w="3606" w:type="dxa"/>
            <w:vMerge/>
            <w:tcBorders>
              <w:left w:val="single" w:sz="4" w:space="0" w:color="000000"/>
              <w:bottom w:val="nil" w:sz="6" w:space="0" w:color="auto"/>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5"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6"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386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6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102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8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深圳市劲嘉创业投资有限公司</w:t>
            </w:r>
          </w:p>
        </w:tc>
        <w:tc>
          <w:tcPr>
            <w:tcW w:w="3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440,106,414</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5"/>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440,106,414</w:t>
            </w:r>
          </w:p>
        </w:tc>
      </w:tr>
      <w:tr>
        <w:trPr>
          <w:trHeight w:val="402" w:hRule="exact"/>
        </w:trPr>
        <w:tc>
          <w:tcPr>
            <w:tcW w:w="38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新疆世纪运通股权投资合伙企业（有限合伙）</w:t>
            </w:r>
          </w:p>
        </w:tc>
        <w:tc>
          <w:tcPr>
            <w:tcW w:w="3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54,400,000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5"/>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54,400,000</w:t>
            </w:r>
          </w:p>
        </w:tc>
      </w:tr>
      <w:tr>
        <w:trPr>
          <w:trHeight w:val="714" w:hRule="exact"/>
        </w:trPr>
        <w:tc>
          <w:tcPr>
            <w:tcW w:w="3865"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兴业证券－兴业－兴业证券金麒麟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号集合资产 管理计划</w:t>
            </w:r>
          </w:p>
        </w:tc>
        <w:tc>
          <w:tcPr>
            <w:tcW w:w="3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21,347,899</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65"/>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21,347,899</w:t>
            </w:r>
          </w:p>
        </w:tc>
      </w:tr>
      <w:tr>
        <w:trPr>
          <w:trHeight w:val="714" w:hRule="exact"/>
        </w:trPr>
        <w:tc>
          <w:tcPr>
            <w:tcW w:w="38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泰康人寿保险有限责任公司－分红－个人分红</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-019L-FH002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深</w:t>
            </w:r>
          </w:p>
        </w:tc>
        <w:tc>
          <w:tcPr>
            <w:tcW w:w="3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20,689,421</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65"/>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20,689,421</w:t>
            </w:r>
          </w:p>
        </w:tc>
      </w:tr>
      <w:tr>
        <w:trPr>
          <w:trHeight w:val="714" w:hRule="exact"/>
        </w:trPr>
        <w:tc>
          <w:tcPr>
            <w:tcW w:w="386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泰康人寿保险有限责任公司－传统－普通保险产 品</w:t>
            </w:r>
            <w:r>
              <w:rPr>
                <w:rFonts w:ascii="Times New Roman" w:hAnsi="Times New Roman" w:cs="Times New Roman" w:eastAsia="Times New Roman" w:hint="default"/>
                <w:sz w:val="18"/>
                <w:szCs w:val="18"/>
              </w:rPr>
              <w:t>-019L-CT001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深</w:t>
            </w:r>
          </w:p>
        </w:tc>
        <w:tc>
          <w:tcPr>
            <w:tcW w:w="3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19,508,246</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65"/>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19,508,246</w:t>
            </w:r>
          </w:p>
        </w:tc>
      </w:tr>
      <w:tr>
        <w:trPr>
          <w:trHeight w:val="402" w:hRule="exact"/>
        </w:trPr>
        <w:tc>
          <w:tcPr>
            <w:tcW w:w="38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深圳市特美思经贸有限公司</w:t>
            </w:r>
          </w:p>
        </w:tc>
        <w:tc>
          <w:tcPr>
            <w:tcW w:w="3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9,282,448</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5"/>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9,282,448</w:t>
            </w:r>
          </w:p>
        </w:tc>
      </w:tr>
      <w:tr>
        <w:trPr>
          <w:trHeight w:val="402" w:hRule="exact"/>
        </w:trPr>
        <w:tc>
          <w:tcPr>
            <w:tcW w:w="38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陶秀珍</w:t>
            </w:r>
          </w:p>
        </w:tc>
        <w:tc>
          <w:tcPr>
            <w:tcW w:w="3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6,984,106</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5"/>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6,984,106</w:t>
            </w:r>
          </w:p>
        </w:tc>
      </w:tr>
      <w:tr>
        <w:trPr>
          <w:trHeight w:val="402" w:hRule="exact"/>
        </w:trPr>
        <w:tc>
          <w:tcPr>
            <w:tcW w:w="38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泰康人寿保险有限责任公司－万能－个险万能</w:t>
            </w:r>
          </w:p>
        </w:tc>
        <w:tc>
          <w:tcPr>
            <w:tcW w:w="3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6,739,644</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5"/>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6,739,644</w:t>
            </w:r>
          </w:p>
        </w:tc>
      </w:tr>
      <w:tr>
        <w:trPr>
          <w:trHeight w:val="402" w:hRule="exact"/>
        </w:trPr>
        <w:tc>
          <w:tcPr>
            <w:tcW w:w="38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泰康人寿保险有限责任公司－投连－优选成长</w:t>
            </w:r>
          </w:p>
        </w:tc>
        <w:tc>
          <w:tcPr>
            <w:tcW w:w="3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6,532,086</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5"/>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6,532,086</w:t>
            </w:r>
          </w:p>
        </w:tc>
      </w:tr>
      <w:tr>
        <w:trPr>
          <w:trHeight w:val="714" w:hRule="exact"/>
        </w:trPr>
        <w:tc>
          <w:tcPr>
            <w:tcW w:w="386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北京东方安联投资管理有限公司－乐和优选三号 私募基金</w:t>
            </w:r>
          </w:p>
        </w:tc>
        <w:tc>
          <w:tcPr>
            <w:tcW w:w="3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6,473,411</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65"/>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6,473,411</w:t>
            </w:r>
          </w:p>
        </w:tc>
      </w:tr>
      <w:tr>
        <w:trPr>
          <w:trHeight w:val="1962" w:hRule="exact"/>
        </w:trPr>
        <w:tc>
          <w:tcPr>
            <w:tcW w:w="38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w:t>
            </w:r>
          </w:p>
          <w:p>
            <w:pPr>
              <w:pStyle w:val="TableParagraph"/>
              <w:spacing w:line="302" w:lineRule="auto" w:before="61"/>
              <w:ind w:left="22" w:right="140"/>
              <w:jc w:val="left"/>
              <w:rPr>
                <w:rFonts w:ascii="宋体" w:hAnsi="宋体" w:cs="宋体" w:eastAsia="宋体" w:hint="default"/>
                <w:sz w:val="18"/>
                <w:szCs w:val="18"/>
              </w:rPr>
            </w:pPr>
            <w:r>
              <w:rPr>
                <w:rFonts w:ascii="宋体" w:hAnsi="宋体" w:cs="宋体" w:eastAsia="宋体" w:hint="default"/>
                <w:sz w:val="18"/>
                <w:szCs w:val="18"/>
              </w:rPr>
              <w:t>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 一致行动的说明</w:t>
            </w:r>
          </w:p>
        </w:tc>
        <w:tc>
          <w:tcPr>
            <w:tcW w:w="5830" w:type="dxa"/>
            <w:gridSpan w:val="3"/>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深圳市劲嘉创业投资有限公司与新疆世纪运通股权投资合伙企业（有限合 伙）存在如下关联关系：乔鲁予持有深圳市劲嘉创业投资有限公司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的 股份，持有新疆世纪运通股权投资合伙企业（有限合伙）</w:t>
            </w:r>
            <w:r>
              <w:rPr>
                <w:rFonts w:ascii="Times New Roman" w:hAnsi="Times New Roman" w:cs="Times New Roman" w:eastAsia="Times New Roman" w:hint="default"/>
                <w:sz w:val="18"/>
                <w:szCs w:val="18"/>
              </w:rPr>
              <w:t>71.44%</w:t>
            </w:r>
            <w:r>
              <w:rPr>
                <w:rFonts w:ascii="宋体" w:hAnsi="宋体" w:cs="宋体" w:eastAsia="宋体" w:hint="default"/>
                <w:sz w:val="18"/>
                <w:szCs w:val="18"/>
              </w:rPr>
              <w:t>的股份， 其余前十名无限售股股东之间，未知是否存在关联关系，也未知该无限售 条件股股东之间是否属于《上市公司持股变动信息披露管理方法》规定的 一致行动人。</w:t>
            </w:r>
          </w:p>
        </w:tc>
      </w:tr>
      <w:tr>
        <w:trPr>
          <w:trHeight w:val="1026" w:hRule="exact"/>
        </w:trPr>
        <w:tc>
          <w:tcPr>
            <w:tcW w:w="38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名普通股股东参与融资融券业务情况说明</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58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前十名无限售条件股东中，陶秀珍通过信用证券账户持有公司股份</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6,984,106</w:t>
            </w:r>
            <w:r>
              <w:rPr>
                <w:rFonts w:ascii="Times New Roman" w:hAnsi="Times New Roman" w:cs="Times New Roman" w:eastAsia="Times New Roman" w:hint="default"/>
                <w:spacing w:val="23"/>
                <w:sz w:val="18"/>
                <w:szCs w:val="18"/>
              </w:rPr>
              <w:t> </w:t>
            </w:r>
            <w:r>
              <w:rPr>
                <w:rFonts w:ascii="宋体" w:hAnsi="宋体" w:cs="宋体" w:eastAsia="宋体" w:hint="default"/>
                <w:spacing w:val="-2"/>
                <w:sz w:val="18"/>
                <w:szCs w:val="18"/>
              </w:rPr>
              <w:t>股；北京东方安联投资管理有限公司－乐和优选三号私募基金通</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过信用证券账户持有公司股份</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6,473,411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2、公司控股股东情况" w:id="115"/>
      <w:bookmarkEnd w:id="115"/>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593"/>
        <w:jc w:val="left"/>
      </w:pPr>
      <w:r>
        <w:rPr/>
        <w:t>控股股东性质：自然人控股 控股股东类型：法人</w:t>
      </w:r>
    </w:p>
    <w:tbl>
      <w:tblPr>
        <w:tblW w:w="0" w:type="auto"/>
        <w:jc w:val="left"/>
        <w:tblInd w:w="1129" w:type="dxa"/>
        <w:tblLayout w:type="fixed"/>
        <w:tblCellMar>
          <w:top w:w="0" w:type="dxa"/>
          <w:left w:w="0" w:type="dxa"/>
          <w:bottom w:w="0" w:type="dxa"/>
          <w:right w:w="0" w:type="dxa"/>
        </w:tblCellMar>
        <w:tblLook w:val="01E0"/>
      </w:tblPr>
      <w:tblGrid>
        <w:gridCol w:w="1997"/>
        <w:gridCol w:w="1829"/>
        <w:gridCol w:w="1894"/>
        <w:gridCol w:w="1794"/>
        <w:gridCol w:w="2054"/>
      </w:tblGrid>
      <w:tr>
        <w:trPr>
          <w:trHeight w:val="714"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818" w:right="75"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02"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深圳市劲嘉创业投资有</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center"/>
              <w:rPr>
                <w:rFonts w:ascii="Times New Roman" w:hAnsi="Times New Roman" w:cs="Times New Roman" w:eastAsia="Times New Roman" w:hint="default"/>
                <w:sz w:val="18"/>
                <w:szCs w:val="18"/>
              </w:rPr>
            </w:pPr>
            <w:r>
              <w:rPr>
                <w:rFonts w:ascii="Times New Roman"/>
                <w:sz w:val="18"/>
              </w:rPr>
              <w:t>91440300750482408E</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7"/>
              <w:jc w:val="center"/>
              <w:rPr>
                <w:rFonts w:ascii="宋体" w:hAnsi="宋体" w:cs="宋体" w:eastAsia="宋体" w:hint="default"/>
                <w:sz w:val="18"/>
                <w:szCs w:val="18"/>
              </w:rPr>
            </w:pPr>
            <w:r>
              <w:rPr>
                <w:rFonts w:ascii="宋体" w:hAnsi="宋体" w:cs="宋体" w:eastAsia="宋体" w:hint="default"/>
                <w:sz w:val="18"/>
                <w:szCs w:val="18"/>
              </w:rPr>
              <w:t>直接投资高新技术产业和</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97"/>
        <w:gridCol w:w="1829"/>
        <w:gridCol w:w="1894"/>
        <w:gridCol w:w="1794"/>
        <w:gridCol w:w="2054"/>
      </w:tblGrid>
      <w:tr>
        <w:trPr>
          <w:trHeight w:val="986"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829"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1"/>
              <w:jc w:val="both"/>
              <w:rPr>
                <w:rFonts w:ascii="宋体" w:hAnsi="宋体" w:cs="宋体" w:eastAsia="宋体" w:hint="default"/>
                <w:sz w:val="18"/>
                <w:szCs w:val="18"/>
              </w:rPr>
            </w:pPr>
            <w:r>
              <w:rPr>
                <w:rFonts w:ascii="宋体" w:hAnsi="宋体" w:cs="宋体" w:eastAsia="宋体" w:hint="default"/>
                <w:sz w:val="18"/>
                <w:szCs w:val="18"/>
              </w:rPr>
              <w:t>其他技术创新产业；受托 管理和经营其他创业投资 公司的创业资本。</w:t>
            </w:r>
          </w:p>
        </w:tc>
      </w:tr>
      <w:tr>
        <w:trPr>
          <w:trHeight w:val="1026"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p>
        </w:tc>
        <w:tc>
          <w:tcPr>
            <w:tcW w:w="75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134" w:right="0"/>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
        <w:rPr>
          <w:rFonts w:ascii="宋体" w:hAnsi="宋体" w:cs="宋体" w:eastAsia="宋体" w:hint="default"/>
          <w:sz w:val="21"/>
          <w:szCs w:val="21"/>
        </w:rPr>
      </w:pPr>
    </w:p>
    <w:p>
      <w:pPr>
        <w:pStyle w:val="Heading3"/>
        <w:spacing w:line="240" w:lineRule="auto"/>
        <w:ind w:left="1133" w:right="0"/>
        <w:jc w:val="left"/>
        <w:rPr>
          <w:b w:val="0"/>
          <w:bCs w:val="0"/>
        </w:rPr>
      </w:pPr>
      <w:bookmarkStart w:name="3、公司实际控制人情况" w:id="116"/>
      <w:bookmarkEnd w:id="116"/>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3"/>
        <w:jc w:val="left"/>
      </w:pPr>
      <w:r>
        <w:rPr/>
        <w:t>实际控制人性质：境内自然人 实际控制人类型：自然人</w:t>
      </w:r>
    </w:p>
    <w:tbl>
      <w:tblPr>
        <w:tblW w:w="0" w:type="auto"/>
        <w:jc w:val="left"/>
        <w:tblInd w:w="112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85"/>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2006 </w:t>
            </w:r>
            <w:r>
              <w:rPr>
                <w:rFonts w:ascii="宋体" w:hAnsi="宋体" w:cs="宋体" w:eastAsia="宋体" w:hint="default"/>
                <w:sz w:val="18"/>
                <w:szCs w:val="18"/>
              </w:rPr>
              <w:t>年，任本公司董事长；</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年任本公司董事长、总 经理；现任本公司董事长。</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left="1134" w:right="0"/>
        <w:jc w:val="left"/>
      </w:pPr>
      <w:r>
        <w:rPr/>
        <w:t>实际控制人报告期内变更</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3"/>
        <w:rPr>
          <w:rFonts w:ascii="宋体" w:hAnsi="宋体" w:cs="宋体" w:eastAsia="宋体" w:hint="default"/>
          <w:sz w:val="25"/>
          <w:szCs w:val="25"/>
        </w:rPr>
      </w:pPr>
    </w:p>
    <w:p>
      <w:pPr>
        <w:spacing w:line="4384" w:lineRule="exact"/>
        <w:ind w:left="2807" w:right="0" w:firstLine="0"/>
        <w:rPr>
          <w:rFonts w:ascii="宋体" w:hAnsi="宋体" w:cs="宋体" w:eastAsia="宋体" w:hint="default"/>
          <w:sz w:val="20"/>
          <w:szCs w:val="20"/>
        </w:rPr>
      </w:pPr>
      <w:r>
        <w:rPr>
          <w:rFonts w:ascii="宋体" w:hAnsi="宋体" w:cs="宋体" w:eastAsia="宋体" w:hint="default"/>
          <w:position w:val="-87"/>
          <w:sz w:val="20"/>
          <w:szCs w:val="20"/>
        </w:rPr>
        <w:drawing>
          <wp:inline distT="0" distB="0" distL="0" distR="0">
            <wp:extent cx="3994961" cy="2784348"/>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3994961" cy="2784348"/>
                    </a:xfrm>
                    <a:prstGeom prst="rect">
                      <a:avLst/>
                    </a:prstGeom>
                  </pic:spPr>
                </pic:pic>
              </a:graphicData>
            </a:graphic>
          </wp:inline>
        </w:drawing>
      </w:r>
      <w:r>
        <w:rPr>
          <w:rFonts w:ascii="宋体" w:hAnsi="宋体" w:cs="宋体" w:eastAsia="宋体" w:hint="default"/>
          <w:position w:val="-87"/>
          <w:sz w:val="20"/>
          <w:szCs w:val="20"/>
        </w:rPr>
      </w:r>
    </w:p>
    <w:p>
      <w:pPr>
        <w:spacing w:line="240" w:lineRule="auto" w:before="3"/>
        <w:rPr>
          <w:rFonts w:ascii="宋体" w:hAnsi="宋体" w:cs="宋体" w:eastAsia="宋体" w:hint="default"/>
          <w:sz w:val="24"/>
          <w:szCs w:val="24"/>
        </w:rPr>
      </w:pPr>
    </w:p>
    <w:p>
      <w:pPr>
        <w:pStyle w:val="BodyText"/>
        <w:spacing w:line="240" w:lineRule="auto" w:before="44"/>
        <w:ind w:left="1134" w:right="0"/>
        <w:jc w:val="left"/>
      </w:pPr>
      <w:r>
        <w:rPr/>
        <w:t>实际控制人通过信托或其他资产管理方式控制公司</w:t>
      </w:r>
    </w:p>
    <w:p>
      <w:pPr>
        <w:spacing w:line="240" w:lineRule="auto" w:before="2"/>
        <w:rPr>
          <w:rFonts w:ascii="宋体" w:hAnsi="宋体" w:cs="宋体" w:eastAsia="宋体" w:hint="default"/>
          <w:sz w:val="21"/>
          <w:szCs w:val="21"/>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left="1133" w:right="0"/>
        <w:jc w:val="left"/>
        <w:rPr>
          <w:b w:val="0"/>
          <w:bCs w:val="0"/>
        </w:rPr>
      </w:pPr>
      <w:bookmarkStart w:name="4、其他持股在10%以上的法人股东" w:id="117"/>
      <w:bookmarkEnd w:id="117"/>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5、控股股东、实际控制人、重组方及其他承诺主体股份限制减持情况" w:id="118"/>
      <w:bookmarkEnd w:id="118"/>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4"/>
        <w:jc w:val="center"/>
        <w:rPr>
          <w:b w:val="0"/>
          <w:bCs w:val="0"/>
        </w:rPr>
      </w:pPr>
      <w:bookmarkStart w:name="第七节 优先股相关情况" w:id="119"/>
      <w:bookmarkEnd w:id="119"/>
      <w:r>
        <w:rPr>
          <w:b w:val="0"/>
          <w:bCs w:val="0"/>
        </w:rPr>
      </w:r>
      <w:bookmarkStart w:name="_bookmark5" w:id="120"/>
      <w:bookmarkEnd w:id="120"/>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60" w:right="0"/>
        <w:jc w:val="left"/>
        <w:rPr>
          <w:b w:val="0"/>
          <w:bCs w:val="0"/>
        </w:rPr>
      </w:pPr>
      <w:bookmarkStart w:name="第八节 董事、监事、高级管理人员和员工情况" w:id="121"/>
      <w:bookmarkEnd w:id="121"/>
      <w:r>
        <w:rPr>
          <w:b w:val="0"/>
          <w:bCs w:val="0"/>
        </w:rPr>
      </w:r>
      <w:bookmarkStart w:name="_bookmark6" w:id="122"/>
      <w:bookmarkEnd w:id="122"/>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3"/>
      <w:bookmarkEnd w:id="123"/>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侯旭东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4,554,324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6,154,324</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杨伟强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0" w:lineRule="auto"/>
              <w:ind w:left="22" w:right="133"/>
              <w:jc w:val="left"/>
              <w:rPr>
                <w:rFonts w:ascii="Times New Roman" w:hAnsi="Times New Roman" w:cs="Times New Roman" w:eastAsia="Times New Roman" w:hint="default"/>
                <w:sz w:val="18"/>
                <w:szCs w:val="18"/>
              </w:rPr>
            </w:pPr>
            <w:r>
              <w:rPr>
                <w:rFonts w:ascii="宋体" w:hAnsi="宋体" w:cs="宋体" w:eastAsia="宋体" w:hint="default"/>
                <w:sz w:val="18"/>
                <w:szCs w:val="18"/>
              </w:rPr>
              <w:t>李德华</w:t>
            </w:r>
            <w:r>
              <w:rPr>
                <w:rFonts w:ascii="Times New Roman" w:hAnsi="Times New Roman" w:cs="Times New Roman" w:eastAsia="Times New Roman" w:hint="default"/>
                <w:sz w:val="18"/>
                <w:szCs w:val="18"/>
              </w:rPr>
              <w:t>* </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董事、常 务副总经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4,554,324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6,154,324</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9"/>
              <w:ind w:left="22" w:right="133"/>
              <w:jc w:val="left"/>
              <w:rPr>
                <w:rFonts w:ascii="Times New Roman" w:hAnsi="Times New Roman" w:cs="Times New Roman" w:eastAsia="Times New Roman" w:hint="default"/>
                <w:sz w:val="18"/>
                <w:szCs w:val="18"/>
              </w:rPr>
            </w:pPr>
            <w:r>
              <w:rPr>
                <w:rFonts w:ascii="宋体" w:hAnsi="宋体" w:cs="宋体" w:eastAsia="宋体" w:hint="default"/>
                <w:sz w:val="18"/>
                <w:szCs w:val="18"/>
              </w:rPr>
              <w:t>李晓华</w:t>
            </w:r>
            <w:r>
              <w:rPr>
                <w:rFonts w:ascii="Times New Roman" w:hAnsi="Times New Roman" w:cs="Times New Roman" w:eastAsia="Times New Roman" w:hint="default"/>
                <w:sz w:val="18"/>
                <w:szCs w:val="18"/>
              </w:rPr>
              <w:t>* </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董事、副 总经理、 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龙隆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王艳梅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孙进山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李青山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监事、人 力资源总 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马晓惠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陈顺芹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富培军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财务负责 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-288,000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672,000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14,874,14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14,874,14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姜华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pacing w:val="24"/>
                <w:sz w:val="18"/>
                <w:szCs w:val="18"/>
              </w:rPr>
              <w:t>张明义</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 </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
              <w:jc w:val="both"/>
              <w:rPr>
                <w:rFonts w:ascii="宋体" w:hAnsi="宋体" w:cs="宋体" w:eastAsia="宋体" w:hint="default"/>
                <w:sz w:val="18"/>
                <w:szCs w:val="18"/>
              </w:rPr>
            </w:pPr>
            <w:r>
              <w:rPr>
                <w:rFonts w:ascii="宋体" w:hAnsi="宋体" w:cs="宋体" w:eastAsia="宋体" w:hint="default"/>
                <w:spacing w:val="7"/>
                <w:sz w:val="18"/>
                <w:szCs w:val="18"/>
              </w:rPr>
              <w:t>原董事、 原常务副 </w:t>
            </w:r>
            <w:r>
              <w:rPr>
                <w:rFonts w:ascii="宋体" w:hAnsi="宋体" w:cs="宋体" w:eastAsia="宋体" w:hint="default"/>
                <w:sz w:val="18"/>
                <w:szCs w:val="18"/>
              </w:rPr>
              <w:t>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tabs>
                <w:tab w:pos="583" w:val="left" w:leader="none"/>
              </w:tabs>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tab/>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tabs>
                <w:tab w:pos="584" w:val="left" w:leader="none"/>
              </w:tabs>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tab/>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28"/>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1,400,000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3,241,327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4,641,327</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04"/>
              <w:jc w:val="left"/>
              <w:rPr>
                <w:rFonts w:ascii="Times New Roman" w:hAnsi="Times New Roman" w:cs="Times New Roman" w:eastAsia="Times New Roman" w:hint="default"/>
                <w:sz w:val="18"/>
                <w:szCs w:val="18"/>
              </w:rPr>
            </w:pPr>
            <w:r>
              <w:rPr>
                <w:rFonts w:ascii="Times New Roman"/>
                <w:spacing w:val="-6"/>
                <w:sz w:val="18"/>
              </w:rPr>
              <w:t>WANG</w:t>
            </w:r>
            <w:r>
              <w:rPr>
                <w:rFonts w:ascii="Times New Roman"/>
                <w:w w:val="99"/>
                <w:sz w:val="18"/>
              </w:rPr>
              <w:t> </w:t>
            </w:r>
            <w:r>
              <w:rPr>
                <w:rFonts w:ascii="Times New Roman"/>
                <w:sz w:val="18"/>
              </w:rPr>
              <w:t>WEIXIN</w:t>
            </w:r>
          </w:p>
          <w:p>
            <w:pPr>
              <w:pStyle w:val="TableParagraph"/>
              <w:spacing w:line="21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G*</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原副总经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王忠年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
              <w:jc w:val="left"/>
              <w:rPr>
                <w:rFonts w:ascii="宋体" w:hAnsi="宋体" w:cs="宋体" w:eastAsia="宋体" w:hint="default"/>
                <w:sz w:val="18"/>
                <w:szCs w:val="18"/>
              </w:rPr>
            </w:pPr>
            <w:r>
              <w:rPr>
                <w:rFonts w:ascii="宋体" w:hAnsi="宋体" w:cs="宋体" w:eastAsia="宋体" w:hint="default"/>
                <w:spacing w:val="7"/>
                <w:sz w:val="18"/>
                <w:szCs w:val="18"/>
              </w:rPr>
              <w:t>原独立董 </w:t>
            </w:r>
            <w:r>
              <w:rPr>
                <w:rFonts w:ascii="宋体" w:hAnsi="宋体" w:cs="宋体" w:eastAsia="宋体" w:hint="default"/>
                <w:sz w:val="18"/>
                <w:szCs w:val="18"/>
              </w:rPr>
              <w:t>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tabs>
                <w:tab w:pos="583" w:val="left" w:leader="none"/>
              </w:tabs>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tab/>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tabs>
                <w:tab w:pos="584" w:val="left" w:leader="none"/>
              </w:tabs>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tab/>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职慧</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
              <w:jc w:val="left"/>
              <w:rPr>
                <w:rFonts w:ascii="宋体" w:hAnsi="宋体" w:cs="宋体" w:eastAsia="宋体" w:hint="default"/>
                <w:sz w:val="18"/>
                <w:szCs w:val="18"/>
              </w:rPr>
            </w:pPr>
            <w:r>
              <w:rPr>
                <w:rFonts w:ascii="宋体" w:hAnsi="宋体" w:cs="宋体" w:eastAsia="宋体" w:hint="default"/>
                <w:spacing w:val="7"/>
                <w:sz w:val="18"/>
                <w:szCs w:val="18"/>
              </w:rPr>
              <w:t>原独立董 </w:t>
            </w:r>
            <w:r>
              <w:rPr>
                <w:rFonts w:ascii="宋体" w:hAnsi="宋体" w:cs="宋体" w:eastAsia="宋体" w:hint="default"/>
                <w:sz w:val="18"/>
                <w:szCs w:val="18"/>
              </w:rPr>
              <w:t>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tabs>
                <w:tab w:pos="583" w:val="left" w:leader="none"/>
              </w:tabs>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tab/>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tabs>
                <w:tab w:pos="584" w:val="left" w:leader="none"/>
              </w:tabs>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tab/>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pacing w:val="24"/>
                <w:sz w:val="18"/>
                <w:szCs w:val="18"/>
              </w:rPr>
              <w:t>万春秀</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 </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
              <w:jc w:val="left"/>
              <w:rPr>
                <w:rFonts w:ascii="宋体" w:hAnsi="宋体" w:cs="宋体" w:eastAsia="宋体" w:hint="default"/>
                <w:sz w:val="18"/>
                <w:szCs w:val="18"/>
              </w:rPr>
            </w:pPr>
            <w:r>
              <w:rPr>
                <w:rFonts w:ascii="宋体" w:hAnsi="宋体" w:cs="宋体" w:eastAsia="宋体" w:hint="default"/>
                <w:spacing w:val="7"/>
                <w:sz w:val="18"/>
                <w:szCs w:val="18"/>
              </w:rPr>
              <w:t>原职工监 </w:t>
            </w:r>
            <w:r>
              <w:rPr>
                <w:rFonts w:ascii="宋体" w:hAnsi="宋体" w:cs="宋体" w:eastAsia="宋体" w:hint="default"/>
                <w:sz w:val="18"/>
                <w:szCs w:val="18"/>
              </w:rPr>
              <w:t>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tabs>
                <w:tab w:pos="583" w:val="left" w:leader="none"/>
              </w:tabs>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tab/>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tabs>
                <w:tab w:pos="584" w:val="left" w:leader="none"/>
              </w:tabs>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tab/>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谭毅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
              <w:jc w:val="both"/>
              <w:rPr>
                <w:rFonts w:ascii="宋体" w:hAnsi="宋体" w:cs="宋体" w:eastAsia="宋体" w:hint="default"/>
                <w:sz w:val="18"/>
                <w:szCs w:val="18"/>
              </w:rPr>
            </w:pPr>
            <w:r>
              <w:rPr>
                <w:rFonts w:ascii="宋体" w:hAnsi="宋体" w:cs="宋体" w:eastAsia="宋体" w:hint="default"/>
                <w:spacing w:val="7"/>
                <w:sz w:val="18"/>
                <w:szCs w:val="18"/>
              </w:rPr>
              <w:t>原监事、 原财务经 </w:t>
            </w:r>
            <w:r>
              <w:rPr>
                <w:rFonts w:ascii="宋体" w:hAnsi="宋体" w:cs="宋体" w:eastAsia="宋体" w:hint="default"/>
                <w:sz w:val="18"/>
                <w:szCs w:val="18"/>
              </w:rPr>
              <w:t>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tabs>
                <w:tab w:pos="583" w:val="left" w:leader="none"/>
              </w:tabs>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2011</w:t>
              <w:tab/>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tabs>
                <w:tab w:pos="584" w:val="left" w:leader="none"/>
              </w:tabs>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tab/>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6,960,800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26,516,11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33,478,81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bl>
    <w:p>
      <w:pPr>
        <w:pStyle w:val="BodyText"/>
        <w:spacing w:line="307" w:lineRule="auto" w:before="10"/>
        <w:ind w:right="0"/>
        <w:jc w:val="left"/>
      </w:pPr>
      <w:r>
        <w:rPr/>
        <w:t>注：表内任职状态的截至日期为本报告披露之日，其中 </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20</w:t>
      </w:r>
      <w:r>
        <w:rPr>
          <w:spacing w:val="-2"/>
        </w:rPr>
        <w:t>日召开的</w:t>
      </w:r>
      <w:r>
        <w:rPr>
          <w:rFonts w:ascii="Times New Roman" w:hAnsi="Times New Roman" w:cs="Times New Roman" w:eastAsia="Times New Roman" w:hint="default"/>
          <w:spacing w:val="-2"/>
        </w:rPr>
        <w:t>2017</w:t>
      </w:r>
      <w:r>
        <w:rPr>
          <w:spacing w:val="-2"/>
        </w:rPr>
        <w:t>年第四次临时股东大会审议通过了《关于变更公司董事的议案》，董事张明义变更为杨伟强，</w:t>
      </w:r>
      <w:r>
        <w:rPr>
          <w:spacing w:val="-52"/>
        </w:rPr>
        <w:t> </w:t>
      </w:r>
      <w:r>
        <w:rPr>
          <w:spacing w:val="-52"/>
        </w:rPr>
      </w:r>
      <w:r>
        <w:rPr/>
        <w:t>张明义即日起不再担任公司董事；</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日召开的第五届董事会</w:t>
      </w:r>
      <w:r>
        <w:rPr>
          <w:rFonts w:ascii="Times New Roman" w:hAnsi="Times New Roman" w:cs="Times New Roman" w:eastAsia="Times New Roman" w:hint="default"/>
        </w:rPr>
        <w:t>2017</w:t>
      </w:r>
      <w:r>
        <w:rPr/>
        <w:t>年第七次会议审议通过了《关于聘任公司副总经 理的议案》，同意聘任</w:t>
      </w:r>
      <w:r>
        <w:rPr>
          <w:rFonts w:ascii="Times New Roman" w:hAnsi="Times New Roman" w:cs="Times New Roman" w:eastAsia="Times New Roman" w:hint="default"/>
        </w:rPr>
        <w:t>WANG</w:t>
      </w:r>
      <w:r>
        <w:rPr>
          <w:rFonts w:ascii="Times New Roman" w:hAnsi="Times New Roman" w:cs="Times New Roman" w:eastAsia="Times New Roman" w:hint="default"/>
          <w:spacing w:val="-1"/>
        </w:rPr>
        <w:t> </w:t>
      </w:r>
      <w:r>
        <w:rPr>
          <w:rFonts w:ascii="Times New Roman" w:hAnsi="Times New Roman" w:cs="Times New Roman" w:eastAsia="Times New Roman" w:hint="default"/>
        </w:rPr>
        <w:t>WEIXING</w:t>
      </w:r>
      <w:r>
        <w:rPr/>
        <w:t>为副总经理；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11</w:t>
      </w:r>
      <w:r>
        <w:rPr/>
        <w:t>日召开第五届董事会</w:t>
      </w:r>
      <w:r>
        <w:rPr>
          <w:rFonts w:ascii="Times New Roman" w:hAnsi="Times New Roman" w:cs="Times New Roman" w:eastAsia="Times New Roman" w:hint="default"/>
        </w:rPr>
        <w:t>2018</w:t>
      </w:r>
      <w:r>
        <w:rPr/>
        <w:t>年第三次会议审议通过了《关 </w:t>
      </w:r>
      <w:r>
        <w:rPr>
          <w:spacing w:val="-2"/>
        </w:rPr>
        <w:t>于调整公司部分副总经理的议案》，聘任李德华常务副总经理，李晓华为公司副总经理，任期与第五届董事会任期一致，张</w:t>
      </w:r>
      <w:r>
        <w:rPr>
          <w:spacing w:val="-65"/>
        </w:rPr>
        <w:t> </w:t>
      </w:r>
      <w:r>
        <w:rPr>
          <w:spacing w:val="-65"/>
        </w:rPr>
      </w:r>
      <w:r>
        <w:rPr>
          <w:spacing w:val="-1"/>
        </w:rPr>
        <w:t>明义先生不再担任公司常务副总经理，离任后将继续在公司担任首席顾问等职务，</w:t>
      </w:r>
      <w:r>
        <w:rPr>
          <w:rFonts w:ascii="Times New Roman" w:hAnsi="Times New Roman" w:cs="Times New Roman" w:eastAsia="Times New Roman" w:hint="default"/>
          <w:spacing w:val="-1"/>
        </w:rPr>
        <w:t>WANG</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
        </w:rPr>
        <w:t>WEIXING</w:t>
      </w:r>
      <w:r>
        <w:rPr>
          <w:spacing w:val="-1"/>
        </w:rPr>
        <w:t>先生不再担任公司副总</w:t>
      </w:r>
    </w:p>
    <w:p>
      <w:pPr>
        <w:spacing w:after="0" w:line="307"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9" w:lineRule="auto" w:before="44"/>
        <w:ind w:right="1123"/>
        <w:jc w:val="left"/>
      </w:pPr>
      <w:r>
        <w:rPr/>
        <w:t>经理，离任后将不在公司担任任何职务。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日收到公司职工监事万春秀的书面辞职报告，万春秀因个人原因辞去职工监事职务；经公司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 召开的职工代表大会会议表决，同意补选陈顺芹为公司第五届监事会职工代表监事。</w:t>
      </w:r>
    </w:p>
    <w:p>
      <w:pPr>
        <w:spacing w:line="240" w:lineRule="auto" w:before="3"/>
        <w:rPr>
          <w:rFonts w:ascii="宋体" w:hAnsi="宋体" w:cs="宋体" w:eastAsia="宋体" w:hint="default"/>
          <w:sz w:val="21"/>
          <w:szCs w:val="21"/>
        </w:rPr>
      </w:pPr>
    </w:p>
    <w:p>
      <w:pPr>
        <w:pStyle w:val="Heading2"/>
        <w:spacing w:line="240" w:lineRule="auto"/>
        <w:ind w:right="0"/>
        <w:jc w:val="left"/>
        <w:rPr>
          <w:b w:val="0"/>
          <w:bCs w:val="0"/>
        </w:rPr>
      </w:pPr>
      <w:bookmarkStart w:name="二、公司董事、监事、高级管理人员变动情况" w:id="124"/>
      <w:bookmarkEnd w:id="124"/>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96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张明义</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9"/>
              <w:jc w:val="left"/>
              <w:rPr>
                <w:rFonts w:ascii="宋体" w:hAnsi="宋体" w:cs="宋体" w:eastAsia="宋体" w:hint="default"/>
                <w:sz w:val="18"/>
                <w:szCs w:val="18"/>
              </w:rPr>
            </w:pPr>
            <w:r>
              <w:rPr>
                <w:rFonts w:ascii="宋体" w:hAnsi="宋体" w:cs="宋体" w:eastAsia="宋体" w:hint="default"/>
                <w:sz w:val="18"/>
                <w:szCs w:val="18"/>
              </w:rPr>
              <w:t>张明义先生担任公司第四届董事会董事、常务副总经 理，第四届董事会于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日届满。</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日，张明义先生获选为第五届董事会董事、常</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务副总经理；</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日，张明义不再担任第</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五届董事会董事，继续担任常务副总经理；</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日，张明义先生不再担任常务副总经理。</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王忠年</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72"/>
              <w:jc w:val="left"/>
              <w:rPr>
                <w:rFonts w:ascii="宋体" w:hAnsi="宋体" w:cs="宋体" w:eastAsia="宋体" w:hint="default"/>
                <w:sz w:val="18"/>
                <w:szCs w:val="18"/>
              </w:rPr>
            </w:pPr>
            <w:r>
              <w:rPr>
                <w:rFonts w:ascii="宋体" w:hAnsi="宋体" w:cs="宋体" w:eastAsia="宋体" w:hint="default"/>
                <w:sz w:val="18"/>
                <w:szCs w:val="18"/>
              </w:rPr>
              <w:t>王忠年先生担任公司第四届董事会独立董事，第四届 董事会于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日届满。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职慧</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72"/>
              <w:jc w:val="left"/>
              <w:rPr>
                <w:rFonts w:ascii="宋体" w:hAnsi="宋体" w:cs="宋体" w:eastAsia="宋体" w:hint="default"/>
                <w:sz w:val="18"/>
                <w:szCs w:val="18"/>
              </w:rPr>
            </w:pPr>
            <w:r>
              <w:rPr>
                <w:rFonts w:ascii="宋体" w:hAnsi="宋体" w:cs="宋体" w:eastAsia="宋体" w:hint="default"/>
                <w:sz w:val="18"/>
                <w:szCs w:val="18"/>
              </w:rPr>
              <w:t>职慧女士担任公司第四届董事会独立董事，第四届董 事会于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日届满。</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万春秀</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职工监事、秘书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万春秀女士于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日提交辞去职工监事职</w:t>
            </w:r>
          </w:p>
          <w:p>
            <w:pPr>
              <w:pStyle w:val="TableParagraph"/>
              <w:spacing w:line="302" w:lineRule="auto" w:before="61"/>
              <w:ind w:left="23" w:right="73"/>
              <w:jc w:val="left"/>
              <w:rPr>
                <w:rFonts w:ascii="宋体" w:hAnsi="宋体" w:cs="宋体" w:eastAsia="宋体" w:hint="default"/>
                <w:sz w:val="18"/>
                <w:szCs w:val="18"/>
              </w:rPr>
            </w:pPr>
            <w:r>
              <w:rPr>
                <w:rFonts w:ascii="宋体" w:hAnsi="宋体" w:cs="宋体" w:eastAsia="宋体" w:hint="default"/>
                <w:sz w:val="18"/>
                <w:szCs w:val="18"/>
              </w:rPr>
              <w:t>务的申请，于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日不再担任公司职工监 事。</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谭毅</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监事、财务经理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72"/>
              <w:jc w:val="left"/>
              <w:rPr>
                <w:rFonts w:ascii="宋体" w:hAnsi="宋体" w:cs="宋体" w:eastAsia="宋体" w:hint="default"/>
                <w:sz w:val="18"/>
                <w:szCs w:val="18"/>
              </w:rPr>
            </w:pPr>
            <w:r>
              <w:rPr>
                <w:rFonts w:ascii="宋体" w:hAnsi="宋体" w:cs="宋体" w:eastAsia="宋体" w:hint="default"/>
                <w:sz w:val="18"/>
                <w:szCs w:val="18"/>
              </w:rPr>
              <w:t>谭毅先生担任公司第四届监事会监事，第四届监事会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日届满。</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三、任职情况" w:id="125"/>
      <w:bookmarkEnd w:id="125"/>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Heading5"/>
        <w:spacing w:line="240" w:lineRule="auto"/>
        <w:ind w:left="1133" w:right="0"/>
        <w:jc w:val="left"/>
        <w:rPr>
          <w:b w:val="0"/>
          <w:bCs w:val="0"/>
        </w:rPr>
      </w:pPr>
      <w:r>
        <w:rPr/>
        <w:t>一、截至本报告披露之日现任董事、监事、高级管理人员</w:t>
      </w:r>
      <w:r>
        <w:rPr>
          <w:b w:val="0"/>
          <w:bCs w:val="0"/>
        </w:rPr>
      </w:r>
    </w:p>
    <w:p>
      <w:pPr>
        <w:pStyle w:val="BodyText"/>
        <w:spacing w:line="319" w:lineRule="auto" w:before="116"/>
        <w:ind w:right="0"/>
        <w:jc w:val="left"/>
      </w:pPr>
      <w:r>
        <w:rPr>
          <w:rFonts w:ascii="Times New Roman" w:hAnsi="Times New Roman" w:cs="Times New Roman" w:eastAsia="Times New Roman" w:hint="default"/>
        </w:rPr>
        <w:t>1</w:t>
      </w:r>
      <w:r>
        <w:rPr/>
        <w:t>、董事主要工作经历 乔鲁予，男，</w:t>
      </w:r>
      <w:r>
        <w:rPr>
          <w:rFonts w:ascii="Times New Roman" w:hAnsi="Times New Roman" w:cs="Times New Roman" w:eastAsia="Times New Roman" w:hint="default"/>
        </w:rPr>
        <w:t>1956</w:t>
      </w:r>
      <w:r>
        <w:rPr/>
        <w:t>年出生，中国籍，澳大利亚长期居住权，高中学历。</w:t>
      </w:r>
      <w:r>
        <w:rPr>
          <w:rFonts w:ascii="Times New Roman" w:hAnsi="Times New Roman" w:cs="Times New Roman" w:eastAsia="Times New Roman" w:hint="default"/>
        </w:rPr>
        <w:t>2003</w:t>
      </w:r>
      <w:r>
        <w:rPr/>
        <w:t>年至</w:t>
      </w:r>
      <w:r>
        <w:rPr>
          <w:rFonts w:ascii="Times New Roman" w:hAnsi="Times New Roman" w:cs="Times New Roman" w:eastAsia="Times New Roman" w:hint="default"/>
        </w:rPr>
        <w:t>2006</w:t>
      </w:r>
      <w:r>
        <w:rPr/>
        <w:t>年，任本公司董事长；</w:t>
      </w:r>
      <w:r>
        <w:rPr>
          <w:rFonts w:ascii="Times New Roman" w:hAnsi="Times New Roman" w:cs="Times New Roman" w:eastAsia="Times New Roman" w:hint="default"/>
        </w:rPr>
        <w:t>2006</w:t>
      </w:r>
      <w:r>
        <w:rPr/>
        <w:t>年至</w:t>
      </w:r>
      <w:r>
        <w:rPr>
          <w:rFonts w:ascii="Times New Roman" w:hAnsi="Times New Roman" w:cs="Times New Roman" w:eastAsia="Times New Roman" w:hint="default"/>
        </w:rPr>
        <w:t>2010 </w:t>
      </w:r>
      <w:r>
        <w:rPr/>
        <w:t>年任本公司董事长、总经理；现任本公司董事长。</w:t>
      </w:r>
    </w:p>
    <w:p>
      <w:pPr>
        <w:pStyle w:val="BodyText"/>
        <w:spacing w:line="307" w:lineRule="auto" w:before="137"/>
        <w:ind w:right="0"/>
        <w:jc w:val="left"/>
      </w:pPr>
      <w:r>
        <w:rPr/>
        <w:t>杨伟强，男，</w:t>
      </w:r>
      <w:r>
        <w:rPr>
          <w:rFonts w:ascii="Times New Roman" w:hAnsi="Times New Roman" w:cs="Times New Roman" w:eastAsia="Times New Roman" w:hint="default"/>
        </w:rPr>
        <w:t>1969</w:t>
      </w:r>
      <w:r>
        <w:rPr/>
        <w:t>年出生，中国籍，无永久境外居留权，毕业于郑州大学计算机系，并获得了北大光华管理学院</w:t>
      </w:r>
      <w:r>
        <w:rPr>
          <w:rFonts w:ascii="Times New Roman" w:hAnsi="Times New Roman" w:cs="Times New Roman" w:eastAsia="Times New Roman" w:hint="default"/>
        </w:rPr>
        <w:t>EMBA</w:t>
      </w:r>
      <w:r>
        <w:rPr/>
        <w:t>学位 </w:t>
      </w:r>
      <w:r>
        <w:rPr>
          <w:spacing w:val="-3"/>
          <w:w w:val="99"/>
        </w:rPr>
        <w:t>及长江商学院</w:t>
      </w:r>
      <w:r>
        <w:rPr>
          <w:rFonts w:ascii="Times New Roman" w:hAnsi="Times New Roman" w:cs="Times New Roman" w:eastAsia="Times New Roman" w:hint="default"/>
          <w:spacing w:val="-3"/>
          <w:w w:val="99"/>
        </w:rPr>
        <w:t>EMBA</w:t>
      </w:r>
      <w:r>
        <w:rPr>
          <w:spacing w:val="-3"/>
          <w:w w:val="99"/>
        </w:rPr>
        <w:t>学位。</w:t>
      </w:r>
      <w:r>
        <w:rPr>
          <w:rFonts w:ascii="Times New Roman" w:hAnsi="Times New Roman" w:cs="Times New Roman" w:eastAsia="Times New Roman" w:hint="default"/>
          <w:spacing w:val="-3"/>
          <w:w w:val="99"/>
        </w:rPr>
        <w:t>2008</w:t>
      </w:r>
      <w:r>
        <w:rPr>
          <w:spacing w:val="-3"/>
          <w:w w:val="99"/>
        </w:rPr>
        <w:t>年至</w:t>
      </w:r>
      <w:r>
        <w:rPr>
          <w:rFonts w:ascii="Times New Roman" w:hAnsi="Times New Roman" w:cs="Times New Roman" w:eastAsia="Times New Roman" w:hint="default"/>
          <w:spacing w:val="-3"/>
          <w:w w:val="99"/>
        </w:rPr>
        <w:t>2013</w:t>
      </w:r>
      <w:r>
        <w:rPr>
          <w:spacing w:val="-3"/>
          <w:w w:val="99"/>
        </w:rPr>
        <w:t>年间担任硅谷天堂资产管理集团股份有限公司执行总裁。现任复星集团全球合伙人，</w:t>
      </w:r>
      <w:r>
        <w:rPr>
          <w:spacing w:val="-63"/>
          <w:w w:val="99"/>
        </w:rPr>
        <w:t> </w:t>
      </w:r>
      <w:r>
        <w:rPr>
          <w:spacing w:val="-63"/>
          <w:w w:val="99"/>
        </w:rPr>
      </w:r>
      <w:r>
        <w:rPr>
          <w:spacing w:val="-2"/>
        </w:rPr>
        <w:t>深圳前海复星瑞哲资产管理有限公司董事长、总裁，亚东复星瑞哲安泰发展有限公司执行董事，上海复星创富投资管理股份</w:t>
      </w:r>
      <w:r>
        <w:rPr>
          <w:spacing w:val="-66"/>
        </w:rPr>
        <w:t> </w:t>
      </w:r>
      <w:r>
        <w:rPr>
          <w:spacing w:val="-66"/>
        </w:rPr>
      </w:r>
      <w:r>
        <w:rPr/>
        <w:t>有限公司董事，亚东复星瑞哲恒润投资管理有限公司董事等职务。</w:t>
      </w:r>
    </w:p>
    <w:p>
      <w:pPr>
        <w:pStyle w:val="BodyText"/>
        <w:spacing w:line="300" w:lineRule="auto" w:before="125"/>
        <w:ind w:right="1130"/>
        <w:jc w:val="both"/>
      </w:pPr>
      <w:r>
        <w:rPr/>
        <w:t>侯旭东，男，</w:t>
      </w:r>
      <w:r>
        <w:rPr>
          <w:rFonts w:ascii="Times New Roman" w:hAnsi="Times New Roman" w:cs="Times New Roman" w:eastAsia="Times New Roman" w:hint="default"/>
        </w:rPr>
        <w:t>1961</w:t>
      </w:r>
      <w:r>
        <w:rPr/>
        <w:t>年出生，中国籍，无永久境外居留权，中专学历，高级经济师。</w:t>
      </w:r>
      <w:r>
        <w:rPr>
          <w:rFonts w:ascii="Times New Roman" w:hAnsi="Times New Roman" w:cs="Times New Roman" w:eastAsia="Times New Roman" w:hint="default"/>
        </w:rPr>
        <w:t>2003</w:t>
      </w:r>
      <w:r>
        <w:rPr/>
        <w:t>年至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月，任本公司董事、副 总经理；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月，任本公司董事、安徽安泰新型包装材料有限公司总经理；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月任本公 司董事、副总经理；现任本公司董事、总经理。</w:t>
      </w:r>
    </w:p>
    <w:p>
      <w:pPr>
        <w:pStyle w:val="BodyText"/>
        <w:spacing w:line="302" w:lineRule="auto" w:before="130"/>
        <w:ind w:right="0"/>
        <w:jc w:val="left"/>
      </w:pPr>
      <w:r>
        <w:rPr>
          <w:spacing w:val="-2"/>
        </w:rPr>
        <w:t>李德华，男，</w:t>
      </w:r>
      <w:r>
        <w:rPr>
          <w:rFonts w:ascii="Times New Roman" w:hAnsi="Times New Roman" w:cs="Times New Roman" w:eastAsia="Times New Roman" w:hint="default"/>
          <w:spacing w:val="-2"/>
        </w:rPr>
        <w:t>1968</w:t>
      </w:r>
      <w:r>
        <w:rPr>
          <w:spacing w:val="-2"/>
        </w:rPr>
        <w:t>年出生，中国籍，无永久境外居留权，高中文化。</w:t>
      </w:r>
      <w:r>
        <w:rPr>
          <w:rFonts w:ascii="Times New Roman" w:hAnsi="Times New Roman" w:cs="Times New Roman" w:eastAsia="Times New Roman" w:hint="default"/>
          <w:spacing w:val="-2"/>
        </w:rPr>
        <w:t>1996</w:t>
      </w:r>
      <w:r>
        <w:rPr>
          <w:spacing w:val="-2"/>
        </w:rPr>
        <w:t>年至今任职于本公司，现任公司董事、常务副总经</w:t>
      </w:r>
      <w:r>
        <w:rPr>
          <w:spacing w:val="-58"/>
        </w:rPr>
        <w:t> </w:t>
      </w:r>
      <w:r>
        <w:rPr>
          <w:spacing w:val="-58"/>
        </w:rPr>
      </w:r>
      <w:r>
        <w:rPr/>
        <w:t>理、生产营销分公司总经理。</w:t>
      </w:r>
    </w:p>
    <w:p>
      <w:pPr>
        <w:pStyle w:val="BodyText"/>
        <w:spacing w:line="302" w:lineRule="auto" w:before="128"/>
        <w:ind w:left="1134" w:right="0"/>
        <w:jc w:val="left"/>
      </w:pPr>
      <w:r>
        <w:rPr>
          <w:spacing w:val="-2"/>
        </w:rPr>
        <w:t>李晓华，女，</w:t>
      </w:r>
      <w:r>
        <w:rPr>
          <w:rFonts w:ascii="Times New Roman" w:hAnsi="Times New Roman" w:cs="Times New Roman" w:eastAsia="Times New Roman" w:hint="default"/>
          <w:spacing w:val="-2"/>
        </w:rPr>
        <w:t>1978</w:t>
      </w:r>
      <w:r>
        <w:rPr>
          <w:spacing w:val="-2"/>
        </w:rPr>
        <w:t>年出生，中国籍，无永久境外居留权，武汉大学经济学学士。曾任深圳和而泰智能控制股份有限公司（股</w:t>
      </w:r>
      <w:r>
        <w:rPr>
          <w:spacing w:val="-67"/>
        </w:rPr>
        <w:t> </w:t>
      </w:r>
      <w:r>
        <w:rPr>
          <w:spacing w:val="-67"/>
        </w:rPr>
      </w:r>
      <w:r>
        <w:rPr/>
        <w:t>票代码：</w:t>
      </w:r>
      <w:r>
        <w:rPr>
          <w:rFonts w:ascii="Times New Roman" w:hAnsi="Times New Roman" w:cs="Times New Roman" w:eastAsia="Times New Roman" w:hint="default"/>
        </w:rPr>
        <w:t>002402</w:t>
      </w:r>
      <w:r>
        <w:rPr/>
        <w:t>）副总经理、董事会秘书等职务；</w:t>
      </w:r>
      <w:r>
        <w:rPr>
          <w:rFonts w:ascii="Times New Roman" w:hAnsi="Times New Roman" w:cs="Times New Roman" w:eastAsia="Times New Roman" w:hint="default"/>
        </w:rPr>
        <w:t>2012</w:t>
      </w:r>
      <w:r>
        <w:rPr/>
        <w:t>年至今任职于本公司，现任本公司董事、副总经理、董事会秘书。</w:t>
      </w:r>
    </w:p>
    <w:p>
      <w:pPr>
        <w:spacing w:after="0" w:line="302"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9" w:lineRule="auto" w:before="44"/>
        <w:ind w:right="1132"/>
        <w:jc w:val="both"/>
      </w:pPr>
      <w:r>
        <w:rPr>
          <w:spacing w:val="-2"/>
        </w:rPr>
        <w:t>龙隆，男，</w:t>
      </w:r>
      <w:r>
        <w:rPr>
          <w:rFonts w:ascii="Times New Roman" w:hAnsi="Times New Roman" w:cs="Times New Roman" w:eastAsia="Times New Roman" w:hint="default"/>
          <w:spacing w:val="-2"/>
        </w:rPr>
        <w:t>1955</w:t>
      </w:r>
      <w:r>
        <w:rPr>
          <w:spacing w:val="-2"/>
        </w:rPr>
        <w:t>年出生，中国籍，无永久境外居留权，本科学历。</w:t>
      </w:r>
      <w:r>
        <w:rPr>
          <w:rFonts w:ascii="Times New Roman" w:hAnsi="Times New Roman" w:cs="Times New Roman" w:eastAsia="Times New Roman" w:hint="default"/>
          <w:spacing w:val="-2"/>
        </w:rPr>
        <w:t>1990</w:t>
      </w:r>
      <w:r>
        <w:rPr>
          <w:spacing w:val="-2"/>
        </w:rPr>
        <w:t>年至今，历任综合开发研究院（中国深圳）周边地区</w:t>
      </w:r>
      <w:r>
        <w:rPr>
          <w:spacing w:val="-61"/>
        </w:rPr>
        <w:t> </w:t>
      </w:r>
      <w:r>
        <w:rPr>
          <w:spacing w:val="-61"/>
        </w:rPr>
      </w:r>
      <w:r>
        <w:rPr>
          <w:spacing w:val="-2"/>
        </w:rPr>
        <w:t>研究中心副主任、开放政策研究所所长等职，本公司第二届、第三届独立董事；现任综合开发研究院（中国深圳）理事、产</w:t>
      </w:r>
      <w:r>
        <w:rPr>
          <w:spacing w:val="-71"/>
        </w:rPr>
        <w:t> </w:t>
      </w:r>
      <w:r>
        <w:rPr>
          <w:spacing w:val="-71"/>
        </w:rPr>
      </w:r>
      <w:r>
        <w:rPr/>
        <w:t>业经济研究中心主任、本公司董事。</w:t>
      </w:r>
    </w:p>
    <w:p>
      <w:pPr>
        <w:pStyle w:val="BodyText"/>
        <w:spacing w:line="309" w:lineRule="auto" w:before="122"/>
        <w:ind w:right="1132"/>
        <w:jc w:val="both"/>
      </w:pPr>
      <w:r>
        <w:rPr>
          <w:spacing w:val="-2"/>
        </w:rPr>
        <w:t>于秀峰，男，</w:t>
      </w:r>
      <w:r>
        <w:rPr>
          <w:rFonts w:ascii="Times New Roman" w:hAnsi="Times New Roman" w:cs="Times New Roman" w:eastAsia="Times New Roman" w:hint="default"/>
          <w:spacing w:val="-2"/>
        </w:rPr>
        <w:t>1964</w:t>
      </w:r>
      <w:r>
        <w:rPr>
          <w:spacing w:val="-2"/>
        </w:rPr>
        <w:t>年出生，中国籍，无永久境外居留权，博士学历。</w:t>
      </w:r>
      <w:r>
        <w:rPr>
          <w:rFonts w:ascii="Times New Roman" w:hAnsi="Times New Roman" w:cs="Times New Roman" w:eastAsia="Times New Roman" w:hint="default"/>
          <w:spacing w:val="-2"/>
        </w:rPr>
        <w:t>1988</w:t>
      </w:r>
      <w:r>
        <w:rPr>
          <w:spacing w:val="-2"/>
        </w:rPr>
        <w:t>年起，历任吉林省桦甸市司法局团委书记，吉林省</w:t>
      </w:r>
      <w:r>
        <w:rPr>
          <w:spacing w:val="-59"/>
        </w:rPr>
        <w:t> </w:t>
      </w:r>
      <w:r>
        <w:rPr>
          <w:spacing w:val="-59"/>
        </w:rPr>
      </w:r>
      <w:r>
        <w:rPr>
          <w:spacing w:val="-2"/>
        </w:rPr>
        <w:t>国际信托投资公司总经理助理，深圳市人大法制委员会委员，深圳市律师协会副会长。现任北京德恒（深圳）律师事务所主</w:t>
      </w:r>
      <w:r>
        <w:rPr>
          <w:spacing w:val="-66"/>
        </w:rPr>
        <w:t> </w:t>
      </w:r>
      <w:r>
        <w:rPr>
          <w:spacing w:val="-66"/>
        </w:rPr>
      </w:r>
      <w:r>
        <w:rPr/>
        <w:t>任、高级合伙人，深圳赤湾石油基地股份有限公司独立董事、本公司独立董事。</w:t>
      </w:r>
    </w:p>
    <w:p>
      <w:pPr>
        <w:pStyle w:val="BodyText"/>
        <w:spacing w:line="307" w:lineRule="auto" w:before="124"/>
        <w:ind w:right="0"/>
        <w:jc w:val="left"/>
      </w:pPr>
      <w:r>
        <w:rPr/>
        <w:t>王艳梅，女，</w:t>
      </w:r>
      <w:r>
        <w:rPr>
          <w:rFonts w:ascii="Times New Roman" w:hAnsi="Times New Roman" w:cs="Times New Roman" w:eastAsia="Times New Roman" w:hint="default"/>
        </w:rPr>
        <w:t>1965</w:t>
      </w:r>
      <w:r>
        <w:rPr>
          <w:rFonts w:ascii="Times New Roman" w:hAnsi="Times New Roman" w:cs="Times New Roman" w:eastAsia="Times New Roman" w:hint="default"/>
          <w:spacing w:val="27"/>
        </w:rPr>
        <w:t> </w:t>
      </w:r>
      <w:r>
        <w:rPr/>
        <w:t>年出生，中国国籍，无永久境外居留权，博士研究生学历。曾任职辽宁鞍山钢铁集团公司研究所、深圳 </w:t>
      </w:r>
      <w:r>
        <w:rPr>
          <w:spacing w:val="-2"/>
        </w:rPr>
        <w:t>市科学技术学会、深圳清华大学研究院、深圳清华国际技术转移中心、深圳力合孵化器发展有限公司；曾任浩宁达股份有限</w:t>
      </w:r>
      <w:r>
        <w:rPr>
          <w:spacing w:val="-66"/>
        </w:rPr>
        <w:t> </w:t>
      </w:r>
      <w:r>
        <w:rPr>
          <w:spacing w:val="-66"/>
        </w:rPr>
      </w:r>
      <w:r>
        <w:rPr/>
        <w:t>公司独立董事；</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11</w:t>
      </w:r>
      <w:r>
        <w:rPr>
          <w:rFonts w:ascii="Times New Roman" w:hAnsi="Times New Roman" w:cs="Times New Roman" w:eastAsia="Times New Roman" w:hint="default"/>
          <w:spacing w:val="-10"/>
        </w:rPr>
        <w:t> </w:t>
      </w:r>
      <w:r>
        <w:rPr/>
        <w:t>月开始组建深圳市南山科技事务所并出任所长，现任深圳市生命科学与生物技术协会秘书长、 深圳市卓翼科技股份有限公司独立董事、本公司独立董事。</w:t>
      </w:r>
    </w:p>
    <w:p>
      <w:pPr>
        <w:pStyle w:val="BodyText"/>
        <w:spacing w:line="312" w:lineRule="auto" w:before="124"/>
        <w:ind w:left="1134" w:right="0"/>
        <w:jc w:val="left"/>
      </w:pPr>
      <w:r>
        <w:rPr>
          <w:spacing w:val="-4"/>
        </w:rPr>
        <w:t>孙进山，男，</w:t>
      </w:r>
      <w:r>
        <w:rPr>
          <w:rFonts w:ascii="Times New Roman" w:hAnsi="Times New Roman" w:cs="Times New Roman" w:eastAsia="Times New Roman" w:hint="default"/>
          <w:spacing w:val="-4"/>
        </w:rPr>
        <w:t>1964</w:t>
      </w:r>
      <w:r>
        <w:rPr>
          <w:spacing w:val="-4"/>
        </w:rPr>
        <w:t>年出生，中国国籍，无永久境外居留权，本科学历。中国注册会计师非执业会员，现任职于深圳技师学院。</w:t>
      </w:r>
      <w:r>
        <w:rPr>
          <w:spacing w:val="-39"/>
        </w:rPr>
        <w:t> </w:t>
      </w:r>
      <w:r>
        <w:rPr>
          <w:spacing w:val="-39"/>
        </w:rPr>
      </w:r>
      <w:r>
        <w:rPr>
          <w:spacing w:val="-2"/>
        </w:rPr>
        <w:t>历任深圳达实智能股份有限公司独立董事、深圳和而泰智能控制股份有限公司独立董事、上海亚泽金属屋面系统股份有限公</w:t>
      </w:r>
      <w:r>
        <w:rPr>
          <w:spacing w:val="-64"/>
        </w:rPr>
        <w:t> </w:t>
      </w:r>
      <w:r>
        <w:rPr>
          <w:spacing w:val="-64"/>
        </w:rPr>
      </w:r>
      <w:r>
        <w:rPr>
          <w:spacing w:val="-2"/>
        </w:rPr>
        <w:t>司独立董事、惠州硕贝德股份有限公司独立董事，现任新疆麦趣尔集团股份有限公司独立董事、深圳瑞和建筑装饰股份有限</w:t>
      </w:r>
      <w:r>
        <w:rPr>
          <w:spacing w:val="-66"/>
        </w:rPr>
        <w:t> </w:t>
      </w:r>
      <w:r>
        <w:rPr>
          <w:spacing w:val="-66"/>
        </w:rPr>
      </w:r>
      <w:r>
        <w:rPr/>
        <w:t>公司独立董事、惠州硕贝徳股份有限公司公司董事、本公司独立董事。</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BodyText"/>
        <w:spacing w:line="319" w:lineRule="auto"/>
        <w:ind w:right="0"/>
        <w:jc w:val="left"/>
      </w:pPr>
      <w:r>
        <w:rPr>
          <w:rFonts w:ascii="Times New Roman" w:hAnsi="Times New Roman" w:cs="Times New Roman" w:eastAsia="Times New Roman" w:hint="default"/>
        </w:rPr>
        <w:t>2</w:t>
      </w:r>
      <w:r>
        <w:rPr/>
        <w:t>、监事主要工作经历 </w:t>
      </w:r>
      <w:r>
        <w:rPr>
          <w:spacing w:val="-2"/>
        </w:rPr>
        <w:t>李青山，男，</w:t>
      </w:r>
      <w:r>
        <w:rPr>
          <w:rFonts w:ascii="Times New Roman" w:hAnsi="Times New Roman" w:cs="Times New Roman" w:eastAsia="Times New Roman" w:hint="default"/>
          <w:spacing w:val="-2"/>
        </w:rPr>
        <w:t>1973</w:t>
      </w:r>
      <w:r>
        <w:rPr>
          <w:spacing w:val="-2"/>
        </w:rPr>
        <w:t>年出生，中国籍，无永久境外居留权，研究生学历。</w:t>
      </w:r>
      <w:r>
        <w:rPr>
          <w:rFonts w:ascii="Times New Roman" w:hAnsi="Times New Roman" w:cs="Times New Roman" w:eastAsia="Times New Roman" w:hint="default"/>
          <w:spacing w:val="-2"/>
        </w:rPr>
        <w:t>2007</w:t>
      </w:r>
      <w:r>
        <w:rPr>
          <w:spacing w:val="-2"/>
        </w:rPr>
        <w:t>年至今，任职于本公司人力资源部，现任本公司</w:t>
      </w:r>
      <w:r>
        <w:rPr>
          <w:spacing w:val="-59"/>
        </w:rPr>
        <w:t> </w:t>
      </w:r>
      <w:r>
        <w:rPr>
          <w:spacing w:val="-59"/>
        </w:rPr>
      </w:r>
      <w:r>
        <w:rPr/>
        <w:t>人力资源部总监、监事会主席。</w:t>
      </w:r>
    </w:p>
    <w:p>
      <w:pPr>
        <w:pStyle w:val="BodyText"/>
        <w:spacing w:line="302" w:lineRule="auto" w:before="115"/>
        <w:ind w:right="1132"/>
        <w:jc w:val="both"/>
      </w:pPr>
      <w:r>
        <w:rPr>
          <w:spacing w:val="-2"/>
        </w:rPr>
        <w:t>马晓惠，女，</w:t>
      </w:r>
      <w:r>
        <w:rPr>
          <w:rFonts w:ascii="Times New Roman" w:hAnsi="Times New Roman" w:cs="Times New Roman" w:eastAsia="Times New Roman" w:hint="default"/>
          <w:spacing w:val="-2"/>
        </w:rPr>
        <w:t>1989</w:t>
      </w:r>
      <w:r>
        <w:rPr>
          <w:spacing w:val="-2"/>
        </w:rPr>
        <w:t>年出生，中国籍，无永久境外居留权，本科学历。</w:t>
      </w:r>
      <w:r>
        <w:rPr>
          <w:rFonts w:ascii="Times New Roman" w:hAnsi="Times New Roman" w:cs="Times New Roman" w:eastAsia="Times New Roman" w:hint="default"/>
          <w:spacing w:val="-2"/>
        </w:rPr>
        <w:t>2011</w:t>
      </w:r>
      <w:r>
        <w:rPr>
          <w:spacing w:val="-2"/>
        </w:rPr>
        <w:t>年至今，任职于公司集团办公室，现任公司公共事</w:t>
      </w:r>
      <w:r>
        <w:rPr>
          <w:spacing w:val="-59"/>
        </w:rPr>
        <w:t> </w:t>
      </w:r>
      <w:r>
        <w:rPr>
          <w:spacing w:val="-59"/>
        </w:rPr>
      </w:r>
      <w:r>
        <w:rPr/>
        <w:t>务关系主管、监事。</w:t>
      </w:r>
    </w:p>
    <w:p>
      <w:pPr>
        <w:pStyle w:val="BodyText"/>
        <w:spacing w:line="302" w:lineRule="auto" w:before="129"/>
        <w:ind w:right="1139"/>
        <w:jc w:val="both"/>
      </w:pPr>
      <w:r>
        <w:rPr/>
        <w:t>陈顺芹，女，</w:t>
      </w:r>
      <w:r>
        <w:rPr>
          <w:rFonts w:ascii="Times New Roman" w:hAnsi="Times New Roman" w:cs="Times New Roman" w:eastAsia="Times New Roman" w:hint="default"/>
        </w:rPr>
        <w:t>1980</w:t>
      </w:r>
      <w:r>
        <w:rPr/>
        <w:t>年出生，中国籍，无永久境外居留权，大专学历。</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4</w:t>
      </w:r>
      <w:r>
        <w:rPr/>
        <w:t>月至今在公司生产事业部任职，现任公司生产 营销分公司总经办秘书、职工代表监事。</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pStyle w:val="BodyText"/>
        <w:spacing w:line="340" w:lineRule="auto"/>
        <w:ind w:left="1134" w:right="6473"/>
        <w:jc w:val="left"/>
      </w:pPr>
      <w:r>
        <w:rPr>
          <w:rFonts w:ascii="Times New Roman" w:hAnsi="Times New Roman" w:cs="Times New Roman" w:eastAsia="Times New Roman" w:hint="default"/>
        </w:rPr>
        <w:t>3</w:t>
      </w:r>
      <w:r>
        <w:rPr/>
        <w:t>、高级管理人员主要工作经历 侯旭东，公司总经理，简介见前述董事介绍。</w:t>
      </w:r>
    </w:p>
    <w:p>
      <w:pPr>
        <w:pStyle w:val="BodyText"/>
        <w:spacing w:line="420" w:lineRule="auto" w:before="100"/>
        <w:ind w:left="1134" w:right="6792"/>
        <w:jc w:val="left"/>
      </w:pPr>
      <w:r>
        <w:rPr/>
        <w:t>李德华，公司副总经理，简介见前述董事介绍。 李晓华，公司董事会秘书，简介见前述董事介绍。</w:t>
      </w:r>
    </w:p>
    <w:p>
      <w:pPr>
        <w:pStyle w:val="BodyText"/>
        <w:spacing w:line="300" w:lineRule="auto" w:before="41"/>
        <w:ind w:right="1132"/>
        <w:jc w:val="both"/>
      </w:pPr>
      <w:r>
        <w:rPr>
          <w:spacing w:val="-2"/>
        </w:rPr>
        <w:t>张明义，男，</w:t>
      </w:r>
      <w:r>
        <w:rPr>
          <w:rFonts w:ascii="Times New Roman" w:hAnsi="Times New Roman" w:cs="Times New Roman" w:eastAsia="Times New Roman" w:hint="default"/>
          <w:spacing w:val="-2"/>
        </w:rPr>
        <w:t>1941</w:t>
      </w:r>
      <w:r>
        <w:rPr>
          <w:spacing w:val="-2"/>
        </w:rPr>
        <w:t>年出生，中国籍，无永久境外居留权，大专学历，高级经济师。</w:t>
      </w:r>
      <w:r>
        <w:rPr>
          <w:rFonts w:ascii="Times New Roman" w:hAnsi="Times New Roman" w:cs="Times New Roman" w:eastAsia="Times New Roman" w:hint="default"/>
          <w:spacing w:val="-2"/>
        </w:rPr>
        <w:t>2003</w:t>
      </w:r>
      <w:r>
        <w:rPr>
          <w:spacing w:val="-2"/>
        </w:rPr>
        <w:t>年至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月任本公司董事、副总</w:t>
      </w:r>
      <w:r>
        <w:rPr>
          <w:spacing w:val="-53"/>
        </w:rPr>
        <w:t> </w:t>
      </w:r>
      <w:r>
        <w:rPr>
          <w:spacing w:val="-53"/>
        </w:rPr>
      </w:r>
      <w:r>
        <w:rPr/>
        <w:t>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月任本公司董事、总经理；截至本报告期末任本公司常务副总经理，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11</w:t>
      </w:r>
      <w:r>
        <w:rPr/>
        <w:t>日起不再担任 常务副总经理。</w:t>
      </w:r>
    </w:p>
    <w:p>
      <w:pPr>
        <w:pStyle w:val="BodyText"/>
        <w:spacing w:line="302" w:lineRule="auto" w:before="130"/>
        <w:ind w:right="1131"/>
        <w:jc w:val="both"/>
      </w:pPr>
      <w:r>
        <w:rPr>
          <w:spacing w:val="-3"/>
        </w:rPr>
        <w:t>富培军，男，</w:t>
      </w:r>
      <w:r>
        <w:rPr>
          <w:rFonts w:ascii="Times New Roman" w:hAnsi="Times New Roman" w:cs="Times New Roman" w:eastAsia="Times New Roman" w:hint="default"/>
          <w:spacing w:val="-3"/>
        </w:rPr>
        <w:t>1968</w:t>
      </w:r>
      <w:r>
        <w:rPr>
          <w:spacing w:val="-3"/>
        </w:rPr>
        <w:t>年生，中国籍，无永久境外居留权，大学本科学历，会计师、注册会计师、注册税务师。</w:t>
      </w:r>
      <w:r>
        <w:rPr>
          <w:rFonts w:ascii="Times New Roman" w:hAnsi="Times New Roman" w:cs="Times New Roman" w:eastAsia="Times New Roman" w:hint="default"/>
          <w:spacing w:val="-3"/>
        </w:rPr>
        <w:t>2006</w:t>
      </w:r>
      <w:r>
        <w:rPr>
          <w:spacing w:val="-3"/>
        </w:rPr>
        <w:t>年</w:t>
      </w:r>
      <w:r>
        <w:rPr>
          <w:rFonts w:ascii="Times New Roman" w:hAnsi="Times New Roman" w:cs="Times New Roman" w:eastAsia="Times New Roman" w:hint="default"/>
          <w:spacing w:val="-3"/>
        </w:rPr>
        <w:t>7</w:t>
      </w:r>
      <w:r>
        <w:rPr>
          <w:spacing w:val="-3"/>
        </w:rPr>
        <w:t>月至</w:t>
      </w:r>
      <w:r>
        <w:rPr>
          <w:rFonts w:ascii="Times New Roman" w:hAnsi="Times New Roman" w:cs="Times New Roman" w:eastAsia="Times New Roman" w:hint="default"/>
          <w:spacing w:val="-3"/>
        </w:rPr>
        <w:t>2008</w:t>
      </w:r>
      <w:r>
        <w:rPr>
          <w:rFonts w:ascii="Times New Roman" w:hAnsi="Times New Roman" w:cs="Times New Roman" w:eastAsia="Times New Roman" w:hint="default"/>
          <w:spacing w:val="-40"/>
        </w:rPr>
        <w:t> </w:t>
      </w:r>
      <w:r>
        <w:rPr/>
        <w:t>年</w:t>
      </w:r>
      <w:r>
        <w:rPr>
          <w:rFonts w:ascii="Times New Roman" w:hAnsi="Times New Roman" w:cs="Times New Roman" w:eastAsia="Times New Roman" w:hint="default"/>
        </w:rPr>
        <w:t>9</w:t>
      </w:r>
      <w:r>
        <w:rPr/>
        <w:t>月任广东新会美达锦纶股份有限公司财务总监；</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10</w:t>
      </w:r>
      <w:r>
        <w:rPr/>
        <w:t>月至今任本公司财务总监。</w:t>
      </w:r>
    </w:p>
    <w:p>
      <w:pPr>
        <w:pStyle w:val="BodyText"/>
        <w:spacing w:line="300" w:lineRule="auto" w:before="109"/>
        <w:ind w:right="1131"/>
        <w:jc w:val="both"/>
      </w:pPr>
      <w:r>
        <w:rPr>
          <w:spacing w:val="-2"/>
        </w:rPr>
        <w:t>黄华，男，</w:t>
      </w:r>
      <w:r>
        <w:rPr>
          <w:rFonts w:ascii="Times New Roman" w:hAnsi="Times New Roman" w:cs="Times New Roman" w:eastAsia="Times New Roman" w:hint="default"/>
          <w:spacing w:val="-2"/>
        </w:rPr>
        <w:t>1963</w:t>
      </w:r>
      <w:r>
        <w:rPr>
          <w:spacing w:val="-2"/>
        </w:rPr>
        <w:t>年出生，中国籍，无永久境外居留权，本科学历，</w:t>
      </w:r>
      <w:r>
        <w:rPr>
          <w:rFonts w:ascii="Times New Roman" w:hAnsi="Times New Roman" w:cs="Times New Roman" w:eastAsia="Times New Roman" w:hint="default"/>
          <w:spacing w:val="-2"/>
        </w:rPr>
        <w:t>2011</w:t>
      </w:r>
      <w:r>
        <w:rPr>
          <w:spacing w:val="-2"/>
        </w:rPr>
        <w:t>年至</w:t>
      </w:r>
      <w:r>
        <w:rPr>
          <w:rFonts w:ascii="Times New Roman" w:hAnsi="Times New Roman" w:cs="Times New Roman" w:eastAsia="Times New Roman" w:hint="default"/>
          <w:spacing w:val="-2"/>
        </w:rPr>
        <w:t>2016</w:t>
      </w:r>
      <w:r>
        <w:rPr>
          <w:spacing w:val="-2"/>
        </w:rPr>
        <w:t>年任深圳市劲嘉创业投资有限公司常务副总</w:t>
      </w:r>
      <w:r>
        <w:rPr>
          <w:spacing w:val="-54"/>
        </w:rPr>
        <w:t> </w:t>
      </w:r>
      <w:r>
        <w:rPr/>
        <w:t>裁，</w:t>
      </w:r>
      <w:r>
        <w:rPr>
          <w:rFonts w:ascii="Times New Roman" w:hAnsi="Times New Roman" w:cs="Times New Roman" w:eastAsia="Times New Roman" w:hint="default"/>
        </w:rPr>
        <w:t>2016</w:t>
      </w:r>
      <w:r>
        <w:rPr/>
        <w:t>年至今任公司董事长助理、战略投资发展中心副主任，</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月至今任公司子公司深圳劲嘉新型智能包装有限公 司执行董事、总经理。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日聘任为公司副总经理，任期与第五届董事会一致。</w:t>
      </w:r>
    </w:p>
    <w:p>
      <w:pPr>
        <w:pStyle w:val="BodyText"/>
        <w:spacing w:line="300" w:lineRule="auto" w:before="112"/>
        <w:ind w:right="1132"/>
        <w:jc w:val="both"/>
      </w:pPr>
      <w:r>
        <w:rPr>
          <w:spacing w:val="-2"/>
        </w:rPr>
        <w:t>姜华，男，</w:t>
      </w:r>
      <w:r>
        <w:rPr>
          <w:rFonts w:ascii="Times New Roman" w:hAnsi="Times New Roman" w:cs="Times New Roman" w:eastAsia="Times New Roman" w:hint="default"/>
          <w:spacing w:val="-2"/>
        </w:rPr>
        <w:t>1977</w:t>
      </w:r>
      <w:r>
        <w:rPr>
          <w:spacing w:val="-2"/>
        </w:rPr>
        <w:t>年出生，中国籍，无永久境外居留权，毕业于中国科学院上海微系统与信息技术研究所微电子学与固体电子</w:t>
      </w:r>
      <w:r>
        <w:rPr>
          <w:spacing w:val="-62"/>
        </w:rPr>
        <w:t> </w:t>
      </w:r>
      <w:r>
        <w:rPr>
          <w:spacing w:val="-62"/>
        </w:rPr>
      </w:r>
      <w:r>
        <w:rPr/>
        <w:t>学专业，博士学位，</w:t>
      </w:r>
      <w:r>
        <w:rPr>
          <w:rFonts w:ascii="Times New Roman" w:hAnsi="Times New Roman" w:cs="Times New Roman" w:eastAsia="Times New Roman" w:hint="default"/>
        </w:rPr>
        <w:t>2015</w:t>
      </w:r>
      <w:r>
        <w:rPr/>
        <w:t>年取得研究员职称。</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月任中国科学院上海高等研究院主任；</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4</w:t>
      </w:r>
      <w:r>
        <w:rPr/>
        <w:t>月任感知集团有限公司副总裁；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月起至今任职于本公司，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日聘任为公司副总经理，任期与第五届董 事会一致。</w:t>
      </w:r>
    </w:p>
    <w:p>
      <w:pPr>
        <w:spacing w:after="0" w:line="300" w:lineRule="auto"/>
        <w:jc w:val="both"/>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Heading5"/>
        <w:spacing w:line="240" w:lineRule="auto" w:before="44"/>
        <w:ind w:left="1133" w:right="0"/>
        <w:jc w:val="left"/>
        <w:rPr>
          <w:b w:val="0"/>
          <w:bCs w:val="0"/>
        </w:rPr>
      </w:pPr>
      <w:r>
        <w:rPr/>
        <w:t>二、报告期内至本报告披露之日已离任董事、监事、高级管理人员</w:t>
      </w:r>
      <w:r>
        <w:rPr>
          <w:b w:val="0"/>
          <w:bCs w:val="0"/>
        </w:rPr>
      </w:r>
    </w:p>
    <w:p>
      <w:pPr>
        <w:pStyle w:val="BodyText"/>
        <w:spacing w:line="319" w:lineRule="auto" w:before="116"/>
        <w:ind w:right="0"/>
        <w:jc w:val="left"/>
      </w:pPr>
      <w:r>
        <w:rPr>
          <w:rFonts w:ascii="Times New Roman" w:hAnsi="Times New Roman" w:cs="Times New Roman" w:eastAsia="Times New Roman" w:hint="default"/>
        </w:rPr>
        <w:t>1</w:t>
      </w:r>
      <w:r>
        <w:rPr/>
        <w:t>、董事主要工作经历 </w:t>
      </w:r>
      <w:r>
        <w:rPr>
          <w:spacing w:val="-2"/>
        </w:rPr>
        <w:t>张明义，男，</w:t>
      </w:r>
      <w:r>
        <w:rPr>
          <w:rFonts w:ascii="Times New Roman" w:hAnsi="Times New Roman" w:cs="Times New Roman" w:eastAsia="Times New Roman" w:hint="default"/>
          <w:spacing w:val="-2"/>
        </w:rPr>
        <w:t>1941</w:t>
      </w:r>
      <w:r>
        <w:rPr>
          <w:spacing w:val="-2"/>
        </w:rPr>
        <w:t>年出生，中国籍，无永久境外居留权，大专学历，高级经济师。</w:t>
      </w:r>
      <w:r>
        <w:rPr>
          <w:rFonts w:ascii="Times New Roman" w:hAnsi="Times New Roman" w:cs="Times New Roman" w:eastAsia="Times New Roman" w:hint="default"/>
          <w:spacing w:val="-2"/>
        </w:rPr>
        <w:t>2003</w:t>
      </w:r>
      <w:r>
        <w:rPr>
          <w:spacing w:val="-2"/>
        </w:rPr>
        <w:t>年至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月任本公司董事、副总</w:t>
      </w:r>
      <w:r>
        <w:rPr>
          <w:spacing w:val="-53"/>
        </w:rPr>
        <w:t> </w:t>
      </w:r>
      <w:r>
        <w:rPr>
          <w:spacing w:val="-53"/>
        </w:rPr>
      </w:r>
      <w:r>
        <w:rPr/>
        <w:t>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月任本公司董事、总经理；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日起不再担任公司董事。</w:t>
      </w:r>
    </w:p>
    <w:p>
      <w:pPr>
        <w:pStyle w:val="BodyText"/>
        <w:spacing w:line="300" w:lineRule="auto" w:before="96"/>
        <w:ind w:right="1131"/>
        <w:jc w:val="both"/>
      </w:pPr>
      <w:r>
        <w:rPr>
          <w:spacing w:val="-2"/>
        </w:rPr>
        <w:t>王忠年，男，</w:t>
      </w:r>
      <w:r>
        <w:rPr>
          <w:rFonts w:ascii="Times New Roman" w:hAnsi="Times New Roman" w:cs="Times New Roman" w:eastAsia="Times New Roman" w:hint="default"/>
          <w:spacing w:val="-2"/>
        </w:rPr>
        <w:t>1967</w:t>
      </w:r>
      <w:r>
        <w:rPr>
          <w:spacing w:val="-2"/>
        </w:rPr>
        <w:t>年出生，中国籍，大学学历。</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5</w:t>
      </w:r>
      <w:r>
        <w:rPr>
          <w:spacing w:val="-2"/>
        </w:rPr>
        <w:t>月至今，深圳中联岳华会计师事务所（普通合伙）合伙人，</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0"/>
        </w:rPr>
        <w:t> </w:t>
      </w:r>
      <w:r>
        <w:rPr>
          <w:spacing w:val="-1"/>
        </w:rPr>
        <w:t>月至今深圳卓成管理咨询有限公司法定代表人；现任致同会计师事务所</w:t>
      </w:r>
      <w:r>
        <w:rPr>
          <w:rFonts w:ascii="Times New Roman" w:hAnsi="Times New Roman" w:cs="Times New Roman" w:eastAsia="Times New Roman" w:hint="default"/>
          <w:spacing w:val="-1"/>
        </w:rPr>
        <w:t>(</w:t>
      </w:r>
      <w:r>
        <w:rPr>
          <w:spacing w:val="-1"/>
        </w:rPr>
        <w:t>特殊普通合伙</w:t>
      </w:r>
      <w:r>
        <w:rPr>
          <w:rFonts w:ascii="Times New Roman" w:hAnsi="Times New Roman" w:cs="Times New Roman" w:eastAsia="Times New Roman" w:hint="default"/>
          <w:spacing w:val="-1"/>
        </w:rPr>
        <w:t>)</w:t>
      </w:r>
      <w:r>
        <w:rPr>
          <w:spacing w:val="-1"/>
        </w:rPr>
        <w:t>合伙人，曾任公司第四届董事会独立</w:t>
      </w:r>
      <w:r>
        <w:rPr>
          <w:spacing w:val="-57"/>
        </w:rPr>
        <w:t> </w:t>
      </w:r>
      <w:r>
        <w:rPr>
          <w:spacing w:val="-57"/>
        </w:rPr>
      </w:r>
      <w:r>
        <w:rPr/>
        <w:t>董事，任期终止日期为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w:t>
      </w:r>
    </w:p>
    <w:p>
      <w:pPr>
        <w:pStyle w:val="BodyText"/>
        <w:spacing w:line="302" w:lineRule="auto" w:before="111"/>
        <w:ind w:right="1123"/>
        <w:jc w:val="left"/>
      </w:pPr>
      <w:r>
        <w:rPr/>
        <w:t>职慧，女，</w:t>
      </w:r>
      <w:r>
        <w:rPr>
          <w:rFonts w:ascii="Times New Roman" w:hAnsi="Times New Roman" w:cs="Times New Roman" w:eastAsia="Times New Roman" w:hint="default"/>
        </w:rPr>
        <w:t>1969</w:t>
      </w:r>
      <w:r>
        <w:rPr/>
        <w:t>年出生，中国籍，硕士学历。</w:t>
      </w:r>
      <w:r>
        <w:rPr>
          <w:rFonts w:ascii="Times New Roman" w:hAnsi="Times New Roman" w:cs="Times New Roman" w:eastAsia="Times New Roman" w:hint="default"/>
        </w:rPr>
        <w:t>2005</w:t>
      </w:r>
      <w:r>
        <w:rPr/>
        <w:t>年至</w:t>
      </w:r>
      <w:r>
        <w:rPr>
          <w:rFonts w:ascii="Times New Roman" w:hAnsi="Times New Roman" w:cs="Times New Roman" w:eastAsia="Times New Roman" w:hint="default"/>
        </w:rPr>
        <w:t>2008</w:t>
      </w:r>
      <w:r>
        <w:rPr/>
        <w:t>年，中伦金通律师事务所合伙人律师；</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月至今，中伦律 师事务所（更名）合伙人律师。曾任公司第四届董事会独立董事，任期终止日期为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w:t>
      </w:r>
    </w:p>
    <w:p>
      <w:pPr>
        <w:pStyle w:val="BodyText"/>
        <w:spacing w:line="319" w:lineRule="auto" w:before="131"/>
        <w:ind w:right="1213"/>
        <w:jc w:val="left"/>
      </w:pPr>
      <w:r>
        <w:rPr>
          <w:rFonts w:ascii="Times New Roman" w:hAnsi="Times New Roman" w:cs="Times New Roman" w:eastAsia="Times New Roman" w:hint="default"/>
        </w:rPr>
        <w:t>2</w:t>
      </w:r>
      <w:r>
        <w:rPr/>
        <w:t>、监事主要工作经历 谭毅，男，</w:t>
      </w:r>
      <w:r>
        <w:rPr>
          <w:rFonts w:ascii="Times New Roman" w:hAnsi="Times New Roman" w:cs="Times New Roman" w:eastAsia="Times New Roman" w:hint="default"/>
        </w:rPr>
        <w:t>1977</w:t>
      </w:r>
      <w:r>
        <w:rPr/>
        <w:t>年出生，中国籍，无永久境外居留权，本科学历。</w:t>
      </w:r>
      <w:r>
        <w:rPr>
          <w:rFonts w:ascii="Times New Roman" w:hAnsi="Times New Roman" w:cs="Times New Roman" w:eastAsia="Times New Roman" w:hint="default"/>
        </w:rPr>
        <w:t>2002</w:t>
      </w:r>
      <w:r>
        <w:rPr/>
        <w:t>年至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月任本公司财金资源部经理，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 </w:t>
      </w:r>
      <w:r>
        <w:rPr/>
        <w:t>月</w:t>
      </w:r>
      <w:r>
        <w:rPr>
          <w:rFonts w:ascii="Times New Roman" w:hAnsi="Times New Roman" w:cs="Times New Roman" w:eastAsia="Times New Roman" w:hint="default"/>
        </w:rPr>
        <w:t>10</w:t>
      </w:r>
      <w:r>
        <w:rPr/>
        <w:t>日第四届监事会届满，不再担任公司监事。</w:t>
      </w:r>
    </w:p>
    <w:p>
      <w:pPr>
        <w:pStyle w:val="BodyText"/>
        <w:spacing w:line="302" w:lineRule="auto" w:before="95"/>
        <w:ind w:right="1213"/>
        <w:jc w:val="left"/>
      </w:pPr>
      <w:r>
        <w:rPr/>
        <w:t>万春秀，女，</w:t>
      </w:r>
      <w:r>
        <w:rPr>
          <w:rFonts w:ascii="Times New Roman" w:hAnsi="Times New Roman" w:cs="Times New Roman" w:eastAsia="Times New Roman" w:hint="default"/>
        </w:rPr>
        <w:t>1983</w:t>
      </w:r>
      <w:r>
        <w:rPr/>
        <w:t>年出生，中国籍，无永久境外居留权，大专。</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月在公司生产营销分公司任职，</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日不再担任公司职工代表监事。</w:t>
      </w:r>
    </w:p>
    <w:p>
      <w:pPr>
        <w:spacing w:line="240" w:lineRule="auto" w:before="9"/>
        <w:rPr>
          <w:rFonts w:ascii="宋体" w:hAnsi="宋体" w:cs="宋体" w:eastAsia="宋体" w:hint="default"/>
          <w:sz w:val="12"/>
          <w:szCs w:val="12"/>
        </w:rPr>
      </w:pPr>
    </w:p>
    <w:p>
      <w:pPr>
        <w:pStyle w:val="BodyText"/>
        <w:spacing w:line="240" w:lineRule="auto"/>
        <w:ind w:right="0"/>
        <w:jc w:val="left"/>
      </w:pPr>
      <w:r>
        <w:rPr>
          <w:rFonts w:ascii="Times New Roman" w:hAnsi="Times New Roman" w:cs="Times New Roman" w:eastAsia="Times New Roman" w:hint="default"/>
        </w:rPr>
        <w:t>3</w:t>
      </w:r>
      <w:r>
        <w:rPr/>
        <w:t>、高级管理人员主要工作经历</w:t>
      </w:r>
    </w:p>
    <w:p>
      <w:pPr>
        <w:pStyle w:val="BodyText"/>
        <w:spacing w:line="240" w:lineRule="auto" w:before="63"/>
        <w:ind w:left="1134" w:right="0"/>
        <w:jc w:val="left"/>
      </w:pPr>
      <w:r>
        <w:rPr/>
        <w:t>张明义，简介见前述介绍。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11</w:t>
      </w:r>
      <w:r>
        <w:rPr/>
        <w:t>日起不再担任常务副总经理。</w:t>
      </w:r>
    </w:p>
    <w:p>
      <w:pPr>
        <w:spacing w:line="240" w:lineRule="auto" w:before="7"/>
        <w:rPr>
          <w:rFonts w:ascii="宋体" w:hAnsi="宋体" w:cs="宋体" w:eastAsia="宋体" w:hint="default"/>
          <w:sz w:val="12"/>
          <w:szCs w:val="12"/>
        </w:rPr>
      </w:pPr>
    </w:p>
    <w:p>
      <w:pPr>
        <w:pStyle w:val="BodyText"/>
        <w:spacing w:line="304" w:lineRule="auto"/>
        <w:ind w:right="1131"/>
        <w:jc w:val="both"/>
      </w:pPr>
      <w:r>
        <w:rPr>
          <w:rFonts w:ascii="Times New Roman" w:hAnsi="Times New Roman" w:cs="Times New Roman" w:eastAsia="Times New Roman" w:hint="default"/>
          <w:spacing w:val="-1"/>
        </w:rPr>
        <w:t>WANG</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
        </w:rPr>
        <w:t>WEIXING</w:t>
      </w:r>
      <w:r>
        <w:rPr>
          <w:spacing w:val="-1"/>
        </w:rPr>
        <w:t>，男，</w:t>
      </w:r>
      <w:r>
        <w:rPr>
          <w:rFonts w:ascii="Times New Roman" w:hAnsi="Times New Roman" w:cs="Times New Roman" w:eastAsia="Times New Roman" w:hint="default"/>
          <w:spacing w:val="-1"/>
        </w:rPr>
        <w:t>1964</w:t>
      </w:r>
      <w:r>
        <w:rPr>
          <w:spacing w:val="-1"/>
        </w:rPr>
        <w:t>年出生，加拿大国籍，医学博士，毕业于德国海德堡大学医学院。</w:t>
      </w:r>
      <w:r>
        <w:rPr>
          <w:rFonts w:ascii="Times New Roman" w:hAnsi="Times New Roman" w:cs="Times New Roman" w:eastAsia="Times New Roman" w:hint="default"/>
          <w:spacing w:val="-1"/>
        </w:rPr>
        <w:t>2010</w:t>
      </w:r>
      <w:r>
        <w:rPr>
          <w:spacing w:val="-1"/>
        </w:rPr>
        <w:t>年至</w:t>
      </w:r>
      <w:r>
        <w:rPr>
          <w:rFonts w:ascii="Times New Roman" w:hAnsi="Times New Roman" w:cs="Times New Roman" w:eastAsia="Times New Roman" w:hint="default"/>
          <w:spacing w:val="-1"/>
        </w:rPr>
        <w:t>2013</w:t>
      </w:r>
      <w:r>
        <w:rPr>
          <w:spacing w:val="-1"/>
        </w:rPr>
        <w:t>年任美国安维</w:t>
      </w:r>
      <w:r>
        <w:rPr>
          <w:spacing w:val="-86"/>
        </w:rPr>
        <w:t> </w:t>
      </w:r>
      <w:r>
        <w:rPr>
          <w:spacing w:val="-1"/>
        </w:rPr>
        <w:t>安防集团</w:t>
      </w:r>
      <w:r>
        <w:rPr>
          <w:rFonts w:ascii="Times New Roman" w:hAnsi="Times New Roman" w:cs="Times New Roman" w:eastAsia="Times New Roman" w:hint="default"/>
          <w:spacing w:val="-1"/>
        </w:rPr>
        <w:t>(</w:t>
      </w:r>
      <w:r>
        <w:rPr>
          <w:spacing w:val="-1"/>
        </w:rPr>
        <w:t>美国上市公司</w:t>
      </w:r>
      <w:r>
        <w:rPr>
          <w:rFonts w:ascii="Times New Roman" w:hAnsi="Times New Roman" w:cs="Times New Roman" w:eastAsia="Times New Roman" w:hint="default"/>
          <w:spacing w:val="-1"/>
        </w:rPr>
        <w:t>)</w:t>
      </w:r>
      <w:r>
        <w:rPr>
          <w:spacing w:val="-1"/>
        </w:rPr>
        <w:t>董事长兼</w:t>
      </w:r>
      <w:r>
        <w:rPr>
          <w:rFonts w:ascii="Times New Roman" w:hAnsi="Times New Roman" w:cs="Times New Roman" w:eastAsia="Times New Roman" w:hint="default"/>
          <w:spacing w:val="-1"/>
        </w:rPr>
        <w:t>CEO</w:t>
      </w:r>
      <w:r>
        <w:rPr>
          <w:spacing w:val="-1"/>
        </w:rPr>
        <w:t>，</w:t>
      </w:r>
      <w:r>
        <w:rPr>
          <w:rFonts w:ascii="Times New Roman" w:hAnsi="Times New Roman" w:cs="Times New Roman" w:eastAsia="Times New Roman" w:hint="default"/>
          <w:spacing w:val="-1"/>
        </w:rPr>
        <w:t>2014</w:t>
      </w:r>
      <w:r>
        <w:rPr>
          <w:spacing w:val="-1"/>
        </w:rPr>
        <w:t>年至</w:t>
      </w:r>
      <w:r>
        <w:rPr>
          <w:rFonts w:ascii="Times New Roman" w:hAnsi="Times New Roman" w:cs="Times New Roman" w:eastAsia="Times New Roman" w:hint="default"/>
          <w:spacing w:val="-1"/>
        </w:rPr>
        <w:t>2016</w:t>
      </w:r>
      <w:r>
        <w:rPr>
          <w:spacing w:val="-1"/>
        </w:rPr>
        <w:t>年任深圳市国药晨曦医疗股权投资基金管理有限公司总裁，现任加拿</w:t>
      </w:r>
      <w:r>
        <w:rPr>
          <w:spacing w:val="-52"/>
        </w:rPr>
        <w:t> </w:t>
      </w:r>
      <w:r>
        <w:rPr>
          <w:spacing w:val="-52"/>
        </w:rPr>
      </w:r>
      <w:r>
        <w:rPr>
          <w:spacing w:val="-2"/>
        </w:rPr>
        <w:t>大科学技术协会常委、副会长，深圳市山东商会常务副会长兼秘书长，曾任公司控股子公司深圳劲嘉健康产业管理有限公司</w:t>
      </w:r>
      <w:r>
        <w:rPr>
          <w:spacing w:val="-66"/>
        </w:rPr>
        <w:t> </w:t>
      </w:r>
      <w:r>
        <w:rPr>
          <w:spacing w:val="-66"/>
        </w:rPr>
      </w:r>
      <w:r>
        <w:rPr>
          <w:spacing w:val="-2"/>
        </w:rPr>
        <w:t>总经理，广州劲嘉健康产业投资管理有限公司董事。</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18</w:t>
      </w:r>
      <w:r>
        <w:rPr>
          <w:spacing w:val="-2"/>
        </w:rPr>
        <w:t>日聘任为公司副总经理，</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11</w:t>
      </w:r>
      <w:r>
        <w:rPr>
          <w:spacing w:val="-2"/>
        </w:rPr>
        <w:t>日起不再担任公司副</w:t>
      </w:r>
      <w:r>
        <w:rPr>
          <w:spacing w:val="-51"/>
        </w:rPr>
        <w:t> </w:t>
      </w:r>
      <w:r>
        <w:rPr/>
        <w:t>总经理及其他任何职务。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2"/>
          <w:szCs w:val="22"/>
        </w:rPr>
      </w:pPr>
    </w:p>
    <w:p>
      <w:pPr>
        <w:pStyle w:val="BodyText"/>
        <w:spacing w:line="240" w:lineRule="auto"/>
        <w:ind w:right="0"/>
        <w:jc w:val="left"/>
      </w:pPr>
      <w:r>
        <w:rPr/>
        <w:t>在股东单位任职情况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01" w:type="dxa"/>
        <w:tblLayout w:type="fixed"/>
        <w:tblCellMar>
          <w:top w:w="0" w:type="dxa"/>
          <w:left w:w="0" w:type="dxa"/>
          <w:bottom w:w="0" w:type="dxa"/>
          <w:right w:w="0" w:type="dxa"/>
        </w:tblCellMar>
        <w:tblLook w:val="01E0"/>
      </w:tblPr>
      <w:tblGrid>
        <w:gridCol w:w="1659"/>
        <w:gridCol w:w="2744"/>
        <w:gridCol w:w="1399"/>
        <w:gridCol w:w="1224"/>
        <w:gridCol w:w="882"/>
        <w:gridCol w:w="1787"/>
      </w:tblGrid>
      <w:tr>
        <w:trPr>
          <w:trHeight w:val="714" w:hRule="exact"/>
        </w:trPr>
        <w:tc>
          <w:tcPr>
            <w:tcW w:w="1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5"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23" w:right="65" w:hanging="360"/>
              <w:jc w:val="left"/>
              <w:rPr>
                <w:rFonts w:ascii="宋体" w:hAnsi="宋体" w:cs="宋体" w:eastAsia="宋体" w:hint="default"/>
                <w:sz w:val="18"/>
                <w:szCs w:val="18"/>
              </w:rPr>
            </w:pPr>
            <w:r>
              <w:rPr>
                <w:rFonts w:ascii="宋体" w:hAnsi="宋体" w:cs="宋体" w:eastAsia="宋体" w:hint="default"/>
                <w:sz w:val="18"/>
                <w:szCs w:val="18"/>
              </w:rPr>
              <w:t>在股东单位担任 的职务</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5" w:right="7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7" w:right="77" w:hanging="450"/>
              <w:jc w:val="left"/>
              <w:rPr>
                <w:rFonts w:ascii="宋体" w:hAnsi="宋体" w:cs="宋体" w:eastAsia="宋体" w:hint="default"/>
                <w:sz w:val="18"/>
                <w:szCs w:val="18"/>
              </w:rPr>
            </w:pPr>
            <w:r>
              <w:rPr>
                <w:rFonts w:ascii="宋体" w:hAnsi="宋体" w:cs="宋体" w:eastAsia="宋体" w:hint="default"/>
                <w:sz w:val="18"/>
                <w:szCs w:val="18"/>
              </w:rPr>
              <w:t>在股东单位是否领取 报酬津贴</w:t>
            </w:r>
          </w:p>
        </w:tc>
      </w:tr>
      <w:tr>
        <w:trPr>
          <w:trHeight w:val="714" w:hRule="exac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深圳市劲嘉创业投资有限公司</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李德华</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新疆世纪运通股权投资合伙企业</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84"/>
              <w:jc w:val="left"/>
              <w:rPr>
                <w:rFonts w:ascii="宋体" w:hAnsi="宋体" w:cs="宋体" w:eastAsia="宋体" w:hint="default"/>
                <w:sz w:val="18"/>
                <w:szCs w:val="18"/>
              </w:rPr>
            </w:pPr>
            <w:r>
              <w:rPr>
                <w:rFonts w:ascii="宋体" w:hAnsi="宋体" w:cs="宋体" w:eastAsia="宋体" w:hint="default"/>
                <w:sz w:val="18"/>
                <w:szCs w:val="18"/>
              </w:rPr>
              <w:t>在股东单位任职情 况的说明</w:t>
            </w:r>
          </w:p>
        </w:tc>
        <w:tc>
          <w:tcPr>
            <w:tcW w:w="80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除以上任职外，公司董事、监事、高级管理人员未在股东单位担任职务。</w:t>
            </w:r>
          </w:p>
        </w:tc>
      </w:tr>
    </w:tbl>
    <w:p>
      <w:pPr>
        <w:pStyle w:val="BodyText"/>
        <w:spacing w:line="240" w:lineRule="auto" w:before="51"/>
        <w:ind w:left="1134" w:right="0"/>
        <w:jc w:val="left"/>
      </w:pPr>
      <w:r>
        <w:rPr/>
        <w:t>在其他单位任职情况</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851"/>
        <w:gridCol w:w="3402"/>
        <w:gridCol w:w="992"/>
        <w:gridCol w:w="1700"/>
        <w:gridCol w:w="1246"/>
        <w:gridCol w:w="1376"/>
      </w:tblGrid>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0" w:right="59"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55"/>
              <w:jc w:val="right"/>
              <w:rPr>
                <w:rFonts w:ascii="宋体" w:hAnsi="宋体" w:cs="宋体" w:eastAsia="宋体" w:hint="default"/>
                <w:sz w:val="18"/>
                <w:szCs w:val="18"/>
              </w:rPr>
            </w:pPr>
            <w:r>
              <w:rPr>
                <w:rFonts w:ascii="宋体" w:hAnsi="宋体" w:cs="宋体" w:eastAsia="宋体" w:hint="default"/>
                <w:sz w:val="18"/>
                <w:szCs w:val="18"/>
              </w:rPr>
              <w:t>其他单位名称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 w:right="41"/>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8"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09"/>
              <w:jc w:val="right"/>
              <w:rPr>
                <w:rFonts w:ascii="宋体" w:hAnsi="宋体" w:cs="宋体" w:eastAsia="宋体" w:hint="default"/>
                <w:sz w:val="18"/>
                <w:szCs w:val="18"/>
              </w:rPr>
            </w:pPr>
            <w:r>
              <w:rPr>
                <w:rFonts w:ascii="宋体" w:hAnsi="宋体" w:cs="宋体" w:eastAsia="宋体" w:hint="default"/>
                <w:sz w:val="18"/>
                <w:szCs w:val="18"/>
              </w:rPr>
              <w:t>重庆宏劲印务有限责任公司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09"/>
              <w:jc w:val="right"/>
              <w:rPr>
                <w:rFonts w:ascii="宋体" w:hAnsi="宋体" w:cs="宋体" w:eastAsia="宋体" w:hint="default"/>
                <w:sz w:val="18"/>
                <w:szCs w:val="18"/>
              </w:rPr>
            </w:pPr>
            <w:r>
              <w:rPr>
                <w:rFonts w:ascii="宋体" w:hAnsi="宋体" w:cs="宋体" w:eastAsia="宋体" w:hint="default"/>
                <w:sz w:val="18"/>
                <w:szCs w:val="18"/>
              </w:rPr>
              <w:t>重庆宏声印务有限责任公司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851"/>
        <w:gridCol w:w="3402"/>
        <w:gridCol w:w="992"/>
        <w:gridCol w:w="1700"/>
        <w:gridCol w:w="1246"/>
        <w:gridCol w:w="1376"/>
      </w:tblGrid>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深圳前海劲嘉供应链有限公司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总经理、执 行董事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深圳合元劲嘉电子科技有限公司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中华香港国际烟草集团有限公司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东方英莎特有限公司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佳信（香港）有限公司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深圳劲嘉投资控股有限公司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执行董事、 总经理</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深圳市劲嘉房地产开发有限公司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执行董事、 总经理</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贵州劲嘉房地产开发有限公司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佛山市南海劲嘉房地产开发有限公司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执行董事、 经理</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赣州市劲嘉房地产开发有限公司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佛山市南海劲嘉德信房地产开发有限公司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深圳永丰田科技有限公司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执行董事、 总经理</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深圳市劲嘉健康科技有限公司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深圳市劲嘉包装物联网科技有限公司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总经理、执 行董事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长春吉星印务有限责任公司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贵州劲嘉物业有限公司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贵州劲嘉投资有限公司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湖州劲嘉房地产开发有限公司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深圳市华旭科技开发有限公司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深圳市华旭信息技术有限公司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贵州劲嘉新型包装材料有限公司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青岛嘉颐泽印刷包装有限公司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安徽安泰新型包装材料有限公司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深圳劲嘉健康产业管理有限公司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贵州省仁怀市申仁包装印务有限责任公司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杨伟强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深圳前海复星瑞哲资产管理有限公司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杨伟强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深圳东方瑞哲资产管理有限责任公司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851"/>
        <w:gridCol w:w="3402"/>
        <w:gridCol w:w="992"/>
        <w:gridCol w:w="1700"/>
        <w:gridCol w:w="1246"/>
        <w:gridCol w:w="1376"/>
      </w:tblGrid>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杨伟强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安徽迪士卡沃投资管理有限公司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杨伟强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上海复星创富投资管理股份有限公司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杨伟强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深圳汇智硅谷投资咨询有限责任公司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杨伟强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深圳瑞安泰富资产管理有限公司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杨伟强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深圳瑞哲安泰发展有限公司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杨伟强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深圳瑞哲四季旅游文化发展有限公司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杨伟强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深圳市神尔科技股份有限公司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杨伟强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亚东复星瑞哲安泰发展有限公司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杨伟强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深圳市酷友互联网科技有限公司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杨伟强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深圳市星光使者信息技术服务有限公司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杨伟强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亚东复星瑞哲恒润投资管理有限公司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杨伟强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青岛酷特智能股份有限公司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杨伟强</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深圳广田集团股份有限公司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侯旭东</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安徽安泰新型包装材料有限公司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侯旭东</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重庆宏声印务有限责任公司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侯旭东</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青岛嘉颐泽印刷包装有限公司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侯旭东</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贵州劲嘉新型包装材料有限公司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侯旭东</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长春吉星印务有限责任公司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张明义</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深圳合元劲嘉电子科技有限公司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张明义</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珠海市嘉瑞包装材料有限公司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张明义</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中丰田光电科技（珠海）有限公司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李德华</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昆明彩印有限责任公司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李德华</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江西丰彩丽印刷包装有限公司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李德华</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重庆宏声印务有限责任公司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李德华</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重庆宏声印务有限责任公司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李德华</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深圳市劲嘉科技有限公司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3"/>
              <w:jc w:val="left"/>
              <w:rPr>
                <w:rFonts w:ascii="宋体" w:hAnsi="宋体" w:cs="宋体" w:eastAsia="宋体" w:hint="default"/>
                <w:sz w:val="18"/>
                <w:szCs w:val="18"/>
              </w:rPr>
            </w:pPr>
            <w:r>
              <w:rPr>
                <w:rFonts w:ascii="宋体" w:hAnsi="宋体" w:cs="宋体" w:eastAsia="宋体" w:hint="default"/>
                <w:spacing w:val="-11"/>
                <w:sz w:val="18"/>
                <w:szCs w:val="18"/>
              </w:rPr>
              <w:t>执行（常务</w:t>
            </w:r>
            <w:r>
              <w:rPr>
                <w:rFonts w:ascii="宋体" w:hAnsi="宋体" w:cs="宋体" w:eastAsia="宋体" w:hint="default"/>
                <w:sz w:val="18"/>
                <w:szCs w:val="18"/>
              </w:rPr>
              <w:t> 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559" w:lineRule="exact"/>
              <w:ind w:right="-3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pict>
                <v:group style="width:84.55pt;height:28pt;mso-position-horizontal-relative:char;mso-position-vertical-relative:line" coordorigin="0,0" coordsize="1691,560">
                  <v:group style="position:absolute;left:0;top:0;width:1691;height:156" coordorigin="0,0" coordsize="1691,156">
                    <v:shape style="position:absolute;left:0;top:0;width:1691;height:156" coordorigin="0,0" coordsize="1691,156" path="m0,156l1691,156,1691,0,0,0,0,156xe" filled="true" fillcolor="#ffffff" stroked="false">
                      <v:path arrowok="t"/>
                      <v:fill type="solid"/>
                    </v:shape>
                  </v:group>
                  <v:group style="position:absolute;left:11;top:156;width:2;height:393" coordorigin="11,156" coordsize="2,393">
                    <v:shape style="position:absolute;left:11;top:156;width:2;height:393" coordorigin="11,156" coordsize="0,393" path="m11,156l11,548e" filled="false" stroked="true" strokeweight="1.140pt" strokecolor="#ffffff">
                      <v:path arrowok="t"/>
                    </v:shape>
                  </v:group>
                  <v:group style="position:absolute;left:23;top:156;width:1646;height:393" coordorigin="23,156" coordsize="1646,393">
                    <v:shape style="position:absolute;left:23;top:156;width:1646;height:393" coordorigin="23,156" coordsize="1646,393" path="m23,548l1668,548,1668,156,23,156,23,548xe" filled="true" fillcolor="#ffffff" stroked="false">
                      <v:path arrowok="t"/>
                      <v:fill type="solid"/>
                    </v:shape>
                  </v:group>
                </v:group>
              </w:pict>
            </w:r>
            <w:r>
              <w:rPr>
                <w:rFonts w:ascii="Times New Roman" w:hAnsi="Times New Roman" w:cs="Times New Roman" w:eastAsia="Times New Roman" w:hint="default"/>
                <w:position w:val="-10"/>
                <w:sz w:val="20"/>
                <w:szCs w:val="20"/>
              </w:rPr>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李德华</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深圳前海蓝莓文化传播有限公司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总经理、执 行董事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李青山</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深圳劲嘉健康产业管理有限公司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李青山</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昆明彩印有限责任公司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李青山</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深圳市劲嘉物业管理有限公司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富培军</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江苏劲嘉新型包装材料有限公司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富培军</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安徽安泰新型包装材料有限公司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富培军</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重庆宏声印务有限责任公司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851"/>
        <w:gridCol w:w="3402"/>
        <w:gridCol w:w="992"/>
        <w:gridCol w:w="1700"/>
        <w:gridCol w:w="1246"/>
        <w:gridCol w:w="1376"/>
      </w:tblGrid>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富培军</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昆明彩印有限责任公司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富培军</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江苏顺泰印刷包裝科技有限公司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富培军</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中丰田光电科技（珠海）有限公司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李晓华</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劲嘉集团（香港森洋）有限公司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龙隆</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9"/>
              <w:jc w:val="left"/>
              <w:rPr>
                <w:rFonts w:ascii="宋体" w:hAnsi="宋体" w:cs="宋体" w:eastAsia="宋体" w:hint="default"/>
                <w:sz w:val="18"/>
                <w:szCs w:val="18"/>
              </w:rPr>
            </w:pPr>
            <w:r>
              <w:rPr>
                <w:rFonts w:ascii="宋体" w:hAnsi="宋体" w:cs="宋体" w:eastAsia="宋体" w:hint="default"/>
                <w:spacing w:val="-5"/>
                <w:sz w:val="18"/>
                <w:szCs w:val="18"/>
              </w:rPr>
              <w:t>综合开发研究院（中国深圳）、产业经济研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究中心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理事、中心 主任</w:t>
            </w:r>
          </w:p>
        </w:tc>
        <w:tc>
          <w:tcPr>
            <w:tcW w:w="1700"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龙隆</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中国南玻集团股份有限公司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龙隆</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广东世荣兆业股份有限公司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王艳梅</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深圳市卓翼科技股份有限公司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王艳梅</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深圳市南山科技事务所</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王艳梅</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深圳市生命科学与生物技术协会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秘书长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孙进山</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惠州硕贝德无线科技股份有限公司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孙进山</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麦趣尔集团股份有限公司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孙进山</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深圳瑞和建筑装饰股份有限公司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孙进山</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深圳技师学院</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中国政法大学亚洲法研究中心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研究员</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深圳市六届人民代表大会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人大代表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中国国际经济贸易仲裁委员会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仲裁员</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深圳仲裁委员会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仲裁员</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深圳市第六届人民代表大会法制委员会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深圳赤湾石油基地股份有限公司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北京德恒（深圳）律师事务所</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主任、合伙 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深圳市恒兴翔贸易有限公司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贵州劲嘉投资有限公司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执行董事、 总经理</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深圳信元恒丰投资有限公司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深圳昱荣和资产管理有限公司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深圳市科力康创意文化有限公司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信元（香港）投资有限公司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851"/>
        <w:gridCol w:w="3402"/>
        <w:gridCol w:w="992"/>
        <w:gridCol w:w="1700"/>
        <w:gridCol w:w="1246"/>
        <w:gridCol w:w="1376"/>
      </w:tblGrid>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贵州劲嘉物业有限公司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执行董事、 总经理</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百时企业有限公司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贵州山桥市场开发经营有限公司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贵州山桥房地产开发有限公司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贵州山桥金石农资经营管理有限公司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深圳华大北斗科技有限公司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深圳劲嘉新型智能包装有限公司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3"/>
              <w:jc w:val="left"/>
              <w:rPr>
                <w:rFonts w:ascii="宋体" w:hAnsi="宋体" w:cs="宋体" w:eastAsia="宋体" w:hint="default"/>
                <w:sz w:val="18"/>
                <w:szCs w:val="18"/>
              </w:rPr>
            </w:pPr>
            <w:r>
              <w:rPr>
                <w:rFonts w:ascii="宋体" w:hAnsi="宋体" w:cs="宋体" w:eastAsia="宋体" w:hint="default"/>
                <w:spacing w:val="-11"/>
                <w:sz w:val="18"/>
                <w:szCs w:val="18"/>
              </w:rPr>
              <w:t>执行（常务</w:t>
            </w:r>
            <w:r>
              <w:rPr>
                <w:rFonts w:ascii="宋体" w:hAnsi="宋体" w:cs="宋体" w:eastAsia="宋体" w:hint="default"/>
                <w:sz w:val="18"/>
                <w:szCs w:val="18"/>
              </w:rPr>
              <w:t> 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559" w:lineRule="exact"/>
              <w:ind w:right="-3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pict>
                <v:group style="width:84.55pt;height:28pt;mso-position-horizontal-relative:char;mso-position-vertical-relative:line" coordorigin="0,0" coordsize="1691,560">
                  <v:group style="position:absolute;left:0;top:0;width:1691;height:156" coordorigin="0,0" coordsize="1691,156">
                    <v:shape style="position:absolute;left:0;top:0;width:1691;height:156" coordorigin="0,0" coordsize="1691,156" path="m0,156l1691,156,1691,0,0,0,0,156xe" filled="true" fillcolor="#ffffff" stroked="false">
                      <v:path arrowok="t"/>
                      <v:fill type="solid"/>
                    </v:shape>
                  </v:group>
                  <v:group style="position:absolute;left:11;top:156;width:2;height:393" coordorigin="11,156" coordsize="2,393">
                    <v:shape style="position:absolute;left:11;top:156;width:2;height:393" coordorigin="11,156" coordsize="0,393" path="m11,156l11,548e" filled="false" stroked="true" strokeweight="1.140pt" strokecolor="#ffffff">
                      <v:path arrowok="t"/>
                    </v:shape>
                  </v:group>
                  <v:group style="position:absolute;left:23;top:156;width:1646;height:393" coordorigin="23,156" coordsize="1646,393">
                    <v:shape style="position:absolute;left:23;top:156;width:1646;height:393" coordorigin="23,156" coordsize="1646,393" path="m23,548l1668,548,1668,156,23,156,23,548xe" filled="true" fillcolor="#ffffff" stroked="false">
                      <v:path arrowok="t"/>
                      <v:fill type="solid"/>
                    </v:shape>
                  </v:group>
                </v:group>
              </w:pict>
            </w:r>
            <w:r>
              <w:rPr>
                <w:rFonts w:ascii="Times New Roman" w:hAnsi="Times New Roman" w:cs="Times New Roman" w:eastAsia="Times New Roman" w:hint="default"/>
                <w:position w:val="-10"/>
                <w:sz w:val="20"/>
                <w:szCs w:val="20"/>
              </w:rPr>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贵州省仁怀市申仁包装印务有限责任公司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姜华</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上海感知实业发展有限公司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董事长、总 经理</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姜华</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威海敬元食品有限公司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7"/>
              <w:jc w:val="left"/>
              <w:rPr>
                <w:rFonts w:ascii="Times New Roman" w:hAnsi="Times New Roman" w:cs="Times New Roman" w:eastAsia="Times New Roman" w:hint="default"/>
                <w:sz w:val="18"/>
                <w:szCs w:val="18"/>
              </w:rPr>
            </w:pPr>
            <w:r>
              <w:rPr>
                <w:rFonts w:ascii="Times New Roman"/>
                <w:spacing w:val="-6"/>
                <w:sz w:val="18"/>
              </w:rPr>
              <w:t>WANG</w:t>
            </w:r>
            <w:r>
              <w:rPr>
                <w:rFonts w:ascii="Times New Roman"/>
                <w:w w:val="99"/>
                <w:sz w:val="18"/>
              </w:rPr>
              <w:t> </w:t>
            </w:r>
            <w:r>
              <w:rPr>
                <w:rFonts w:ascii="Times New Roman"/>
                <w:sz w:val="18"/>
              </w:rPr>
              <w:t>WEIXING</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深圳市太平洋口腔医疗投资股份有限公司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7"/>
              <w:jc w:val="left"/>
              <w:rPr>
                <w:rFonts w:ascii="Times New Roman" w:hAnsi="Times New Roman" w:cs="Times New Roman" w:eastAsia="Times New Roman" w:hint="default"/>
                <w:sz w:val="18"/>
                <w:szCs w:val="18"/>
              </w:rPr>
            </w:pPr>
            <w:r>
              <w:rPr>
                <w:rFonts w:ascii="Times New Roman"/>
                <w:spacing w:val="-6"/>
                <w:sz w:val="18"/>
              </w:rPr>
              <w:t>WANG</w:t>
            </w:r>
            <w:r>
              <w:rPr>
                <w:rFonts w:ascii="Times New Roman"/>
                <w:w w:val="99"/>
                <w:sz w:val="18"/>
              </w:rPr>
              <w:t> </w:t>
            </w:r>
            <w:r>
              <w:rPr>
                <w:rFonts w:ascii="Times New Roman"/>
                <w:sz w:val="18"/>
              </w:rPr>
              <w:t>WEIXING</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深圳百美酶生物医药科技有限公司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7"/>
              <w:jc w:val="left"/>
              <w:rPr>
                <w:rFonts w:ascii="Times New Roman" w:hAnsi="Times New Roman" w:cs="Times New Roman" w:eastAsia="Times New Roman" w:hint="default"/>
                <w:sz w:val="18"/>
                <w:szCs w:val="18"/>
              </w:rPr>
            </w:pPr>
            <w:r>
              <w:rPr>
                <w:rFonts w:ascii="Times New Roman"/>
                <w:spacing w:val="-6"/>
                <w:sz w:val="18"/>
              </w:rPr>
              <w:t>WANG</w:t>
            </w:r>
            <w:r>
              <w:rPr>
                <w:rFonts w:ascii="Times New Roman"/>
                <w:w w:val="99"/>
                <w:sz w:val="18"/>
              </w:rPr>
              <w:t> </w:t>
            </w:r>
            <w:r>
              <w:rPr>
                <w:rFonts w:ascii="Times New Roman"/>
                <w:sz w:val="18"/>
              </w:rPr>
              <w:t>WEIXING</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深圳市枫树湾投资有限公司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7"/>
              <w:jc w:val="left"/>
              <w:rPr>
                <w:rFonts w:ascii="Times New Roman" w:hAnsi="Times New Roman" w:cs="Times New Roman" w:eastAsia="Times New Roman" w:hint="default"/>
                <w:sz w:val="18"/>
                <w:szCs w:val="18"/>
              </w:rPr>
            </w:pPr>
            <w:r>
              <w:rPr>
                <w:rFonts w:ascii="Times New Roman"/>
                <w:spacing w:val="-6"/>
                <w:sz w:val="18"/>
              </w:rPr>
              <w:t>WANG</w:t>
            </w:r>
            <w:r>
              <w:rPr>
                <w:rFonts w:ascii="Times New Roman"/>
                <w:w w:val="99"/>
                <w:sz w:val="18"/>
              </w:rPr>
              <w:t> </w:t>
            </w:r>
            <w:r>
              <w:rPr>
                <w:rFonts w:ascii="Times New Roman"/>
                <w:sz w:val="18"/>
              </w:rPr>
              <w:t>WEIXING</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深圳市慧眼全球数字技术有限公司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7"/>
              <w:jc w:val="left"/>
              <w:rPr>
                <w:rFonts w:ascii="Times New Roman" w:hAnsi="Times New Roman" w:cs="Times New Roman" w:eastAsia="Times New Roman" w:hint="default"/>
                <w:sz w:val="18"/>
                <w:szCs w:val="18"/>
              </w:rPr>
            </w:pPr>
            <w:r>
              <w:rPr>
                <w:rFonts w:ascii="Times New Roman"/>
                <w:spacing w:val="-6"/>
                <w:sz w:val="18"/>
              </w:rPr>
              <w:t>WANG</w:t>
            </w:r>
            <w:r>
              <w:rPr>
                <w:rFonts w:ascii="Times New Roman"/>
                <w:w w:val="99"/>
                <w:sz w:val="18"/>
              </w:rPr>
              <w:t> </w:t>
            </w:r>
            <w:r>
              <w:rPr>
                <w:rFonts w:ascii="Times New Roman"/>
                <w:sz w:val="18"/>
              </w:rPr>
              <w:t>WEIXING</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深圳市国药晨曦医疗股权投资基金管理有 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7"/>
              <w:jc w:val="left"/>
              <w:rPr>
                <w:rFonts w:ascii="Times New Roman" w:hAnsi="Times New Roman" w:cs="Times New Roman" w:eastAsia="Times New Roman" w:hint="default"/>
                <w:sz w:val="18"/>
                <w:szCs w:val="18"/>
              </w:rPr>
            </w:pPr>
            <w:r>
              <w:rPr>
                <w:rFonts w:ascii="Times New Roman"/>
                <w:spacing w:val="-6"/>
                <w:sz w:val="18"/>
              </w:rPr>
              <w:t>WANG</w:t>
            </w:r>
            <w:r>
              <w:rPr>
                <w:rFonts w:ascii="Times New Roman"/>
                <w:w w:val="99"/>
                <w:sz w:val="18"/>
              </w:rPr>
              <w:t> </w:t>
            </w:r>
            <w:r>
              <w:rPr>
                <w:rFonts w:ascii="Times New Roman"/>
                <w:sz w:val="18"/>
              </w:rPr>
              <w:t>WEIXING</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天津圣帝投资工程有限公司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王忠年</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深圳卓成管理咨询有限公司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王忠年</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致同会计师事务所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职慧</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中伦律师事务所</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合伙人律师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46"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在其他单 位任职情 况的说明</w:t>
            </w:r>
          </w:p>
        </w:tc>
        <w:tc>
          <w:tcPr>
            <w:tcW w:w="8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134"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6"/>
      <w:bookmarkEnd w:id="126"/>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493" w:right="0" w:hanging="360"/>
        <w:jc w:val="left"/>
      </w:pPr>
      <w:r>
        <w:rPr/>
        <w:t>董事、监事、高级管理人员报酬的决策程序、确定依据、实际支付情况 </w:t>
      </w:r>
      <w:r>
        <w:rPr>
          <w:spacing w:val="-2"/>
        </w:rPr>
        <w:t>董事、监事、高级管理人员报酬的决策程序：公司董事、监事的报酬由董事会薪酬与考核委员会初审后提交董事会、监</w:t>
      </w:r>
    </w:p>
    <w:p>
      <w:pPr>
        <w:spacing w:after="0" w:line="357"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57" w:lineRule="auto" w:before="44"/>
        <w:ind w:left="1493" w:right="1123" w:hanging="360"/>
        <w:jc w:val="left"/>
      </w:pPr>
      <w:r>
        <w:rPr/>
        <w:t>事会审议并经股东大会批准，公司高级管理人员的薪酬由董事会薪酬与考核委员会初审后提交公司董事会审议批准。 董事、监事、高级管理人员报酬的确定依据：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日，公司</w:t>
      </w:r>
      <w:r>
        <w:rPr>
          <w:rFonts w:ascii="Times New Roman" w:hAnsi="Times New Roman" w:cs="Times New Roman" w:eastAsia="Times New Roman" w:hint="default"/>
        </w:rPr>
        <w:t>2017</w:t>
      </w:r>
      <w:r>
        <w:rPr/>
        <w:t>年第二次临时股东大会审议通过公司第五届董</w:t>
      </w:r>
    </w:p>
    <w:p>
      <w:pPr>
        <w:pStyle w:val="BodyText"/>
        <w:spacing w:line="214" w:lineRule="exact"/>
        <w:ind w:right="0"/>
        <w:jc w:val="left"/>
      </w:pPr>
      <w:r>
        <w:rPr/>
        <w:t>事会独立董事津贴标准为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万元</w:t>
      </w:r>
      <w:r>
        <w:rPr>
          <w:rFonts w:ascii="Times New Roman" w:hAnsi="Times New Roman" w:cs="Times New Roman" w:eastAsia="Times New Roman" w:hint="default"/>
        </w:rPr>
        <w:t>/</w:t>
      </w:r>
      <w:r>
        <w:rPr/>
        <w:t>年（含税），对未在公司任职的非独立董事，参照公司独立董事薪酬标准发放；对在公</w:t>
      </w:r>
    </w:p>
    <w:p>
      <w:pPr>
        <w:pStyle w:val="BodyText"/>
        <w:spacing w:line="360" w:lineRule="auto" w:before="64"/>
        <w:ind w:left="1493" w:right="2293" w:hanging="360"/>
        <w:jc w:val="left"/>
      </w:pPr>
      <w:r>
        <w:rPr/>
        <w:t>司任职的非独立董事、监事及高级管理人员，同意按照其任职岗位标准给付薪酬，不再单独支付薪酬。 董事、监事、高级管理人员报酬的实际支付情况：根据公司的薪酬管理制度与绩效考评体系按期支付。</w:t>
      </w:r>
    </w:p>
    <w:p>
      <w:pPr>
        <w:spacing w:line="240" w:lineRule="auto" w:before="6"/>
        <w:rPr>
          <w:rFonts w:ascii="宋体" w:hAnsi="宋体" w:cs="宋体" w:eastAsia="宋体" w:hint="default"/>
          <w:sz w:val="25"/>
          <w:szCs w:val="25"/>
        </w:rPr>
      </w:pPr>
    </w:p>
    <w:p>
      <w:pPr>
        <w:pStyle w:val="BodyText"/>
        <w:spacing w:line="240" w:lineRule="auto" w:before="44"/>
        <w:ind w:right="0"/>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60"/>
        <w:gridCol w:w="2410"/>
        <w:gridCol w:w="708"/>
        <w:gridCol w:w="709"/>
        <w:gridCol w:w="1013"/>
        <w:gridCol w:w="1701"/>
        <w:gridCol w:w="1566"/>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74" w:right="34" w:hanging="540"/>
              <w:jc w:val="left"/>
              <w:rPr>
                <w:rFonts w:ascii="宋体" w:hAnsi="宋体" w:cs="宋体" w:eastAsia="宋体" w:hint="default"/>
                <w:sz w:val="18"/>
                <w:szCs w:val="18"/>
              </w:rPr>
            </w:pPr>
            <w:r>
              <w:rPr>
                <w:rFonts w:ascii="宋体" w:hAnsi="宋体" w:cs="宋体" w:eastAsia="宋体" w:hint="default"/>
                <w:sz w:val="18"/>
                <w:szCs w:val="18"/>
              </w:rPr>
              <w:t>从公司获得的税前报 酬总额</w:t>
            </w:r>
          </w:p>
        </w:tc>
        <w:tc>
          <w:tcPr>
            <w:tcW w:w="1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7" w:right="56" w:hanging="360"/>
              <w:jc w:val="left"/>
              <w:rPr>
                <w:rFonts w:ascii="宋体" w:hAnsi="宋体" w:cs="宋体" w:eastAsia="宋体" w:hint="default"/>
                <w:sz w:val="18"/>
                <w:szCs w:val="18"/>
              </w:rPr>
            </w:pPr>
            <w:r>
              <w:rPr>
                <w:rFonts w:ascii="宋体" w:hAnsi="宋体" w:cs="宋体" w:eastAsia="宋体" w:hint="default"/>
                <w:sz w:val="18"/>
                <w:szCs w:val="18"/>
              </w:rPr>
              <w:t>是否在公司关联方 获取报酬</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乔鲁予</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195.21</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侯旭东</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144.71</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杨伟强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1.17</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张明义</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原董事、原常务副总经理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离任</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李德华</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董事、常务副总经理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138.83</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李晓华</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董事、副总经理、董事会秘书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68.21</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龙隆</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孙进山</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王艳梅</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李青山</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监事、人力资源总监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39.33</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马晓惠</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监事、公共事务关系主管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10.91</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陈顺芹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监事、秘书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9.62</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富培军</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54.56</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黄华</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48.71</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姜华</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6"/>
                <w:sz w:val="18"/>
              </w:rPr>
              <w:t>WANG</w:t>
            </w:r>
            <w:r>
              <w:rPr>
                <w:rFonts w:ascii="Times New Roman"/>
                <w:spacing w:val="-3"/>
                <w:sz w:val="18"/>
              </w:rPr>
              <w:t> </w:t>
            </w:r>
            <w:r>
              <w:rPr>
                <w:rFonts w:ascii="Times New Roman"/>
                <w:sz w:val="18"/>
              </w:rPr>
              <w:t>WEIXING</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原副总经理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离任</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王忠年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离任</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离任</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万春秀</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原监事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离任</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4.63</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谭毅</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原监事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离任</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6.95</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898.34</w:t>
            </w:r>
          </w:p>
        </w:tc>
        <w:tc>
          <w:tcPr>
            <w:tcW w:w="1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公司董事、高级管理人员报告期内被授予的股权激励情况</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五、公司员工情况" w:id="127"/>
      <w:bookmarkEnd w:id="127"/>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员工数量、专业构成及教育程度" w:id="128"/>
      <w:bookmarkEnd w:id="128"/>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3,416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4,272</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5"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2,665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617</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4,103</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大专及以下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2,846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4,103</w:t>
            </w:r>
          </w:p>
        </w:tc>
      </w:tr>
    </w:tbl>
    <w:p>
      <w:pPr>
        <w:pStyle w:val="Heading3"/>
        <w:spacing w:line="240" w:lineRule="auto" w:before="86"/>
        <w:ind w:right="0"/>
        <w:jc w:val="left"/>
        <w:rPr>
          <w:b w:val="0"/>
          <w:bCs w:val="0"/>
        </w:rPr>
      </w:pPr>
      <w:bookmarkStart w:name="2、薪酬政策" w:id="129"/>
      <w:bookmarkEnd w:id="129"/>
      <w:r>
        <w:rPr>
          <w:b w:val="0"/>
          <w:bCs w:val="0"/>
        </w:rPr>
      </w:r>
      <w:r>
        <w:rPr>
          <w:rFonts w:ascii="Times New Roman" w:hAnsi="Times New Roman" w:cs="Times New Roman" w:eastAsia="Times New Roman" w:hint="default"/>
        </w:rPr>
        <w:t>2</w:t>
      </w:r>
      <w:r>
        <w:rPr/>
        <w:t>、薪酬政策</w:t>
      </w:r>
      <w:r>
        <w:rPr>
          <w:b w:val="0"/>
          <w:bCs w:val="0"/>
        </w:rPr>
      </w:r>
    </w:p>
    <w:p>
      <w:pPr>
        <w:pStyle w:val="BodyText"/>
        <w:spacing w:line="316" w:lineRule="auto" w:before="146"/>
        <w:ind w:right="1130" w:firstLine="360"/>
        <w:jc w:val="both"/>
      </w:pPr>
      <w:r>
        <w:rPr>
          <w:spacing w:val="-2"/>
        </w:rPr>
        <w:t>报告期内，公司严格遵守《劳动合同法》等有关法律法规，依法建立了企业职工社会保险、公积金缴纳管理等体系，并</w:t>
      </w:r>
      <w:r>
        <w:rPr/>
        <w:t> </w:t>
      </w:r>
      <w:r>
        <w:rPr>
          <w:spacing w:val="-2"/>
        </w:rPr>
        <w:t>结合行业特点，以市场为导向，以岗位价值和业绩为衡量标准，设立具有外部竞争力和内部公平性的薪酬福利体系和激励机</w:t>
      </w:r>
      <w:r>
        <w:rPr>
          <w:spacing w:val="-66"/>
        </w:rPr>
        <w:t> </w:t>
      </w:r>
      <w:r>
        <w:rPr>
          <w:spacing w:val="-66"/>
        </w:rPr>
      </w:r>
      <w:r>
        <w:rPr>
          <w:spacing w:val="-2"/>
        </w:rPr>
        <w:t>制，确保公司整体薪酬水平合理、公正、公平。报告期内，公司薪酬与考核委员会根据相关规定，对公司高级管理人员、核</w:t>
      </w:r>
      <w:r>
        <w:rPr>
          <w:spacing w:val="-71"/>
        </w:rPr>
        <w:t> </w:t>
      </w:r>
      <w:r>
        <w:rPr>
          <w:spacing w:val="-71"/>
        </w:rPr>
      </w:r>
      <w:r>
        <w:rPr/>
        <w:t>心技术人员等股权激励对象的绩效考核进行了核查，进一步完善和健全对相关人员的考评及长期激励与约束机制。</w:t>
      </w:r>
    </w:p>
    <w:p>
      <w:pPr>
        <w:pStyle w:val="Heading3"/>
        <w:spacing w:line="240" w:lineRule="auto" w:before="94"/>
        <w:ind w:left="1133" w:right="0"/>
        <w:jc w:val="left"/>
        <w:rPr>
          <w:b w:val="0"/>
          <w:bCs w:val="0"/>
        </w:rPr>
      </w:pPr>
      <w:bookmarkStart w:name="3、培训计划" w:id="130"/>
      <w:bookmarkEnd w:id="130"/>
      <w:r>
        <w:rPr>
          <w:b w:val="0"/>
          <w:bCs w:val="0"/>
        </w:rPr>
      </w:r>
      <w:r>
        <w:rPr>
          <w:rFonts w:ascii="Times New Roman" w:hAnsi="Times New Roman" w:cs="Times New Roman" w:eastAsia="Times New Roman" w:hint="default"/>
        </w:rPr>
        <w:t>3</w:t>
      </w:r>
      <w:r>
        <w:rPr/>
        <w:t>、培训计划</w:t>
      </w:r>
      <w:r>
        <w:rPr>
          <w:b w:val="0"/>
          <w:bCs w:val="0"/>
        </w:rPr>
      </w:r>
    </w:p>
    <w:p>
      <w:pPr>
        <w:pStyle w:val="BodyText"/>
        <w:spacing w:line="319" w:lineRule="auto" w:before="146"/>
        <w:ind w:right="1130" w:firstLine="360"/>
        <w:jc w:val="both"/>
      </w:pPr>
      <w:r>
        <w:rPr>
          <w:spacing w:val="-2"/>
        </w:rPr>
        <w:t>年初公司依据公司战略、岗位需求、员工培训需求制定培训计划，并依据年度实际情况实施调整培训计划。公司针对不</w:t>
      </w:r>
      <w:r>
        <w:rPr/>
        <w:t> </w:t>
      </w:r>
      <w:r>
        <w:rPr>
          <w:spacing w:val="-2"/>
        </w:rPr>
        <w:t>同职级、不同工种及岗位的员工设置有不同的培训计划，已形成有公司特色的培训体系。公司有多个可供培训的场所，配置</w:t>
      </w:r>
      <w:r>
        <w:rPr>
          <w:spacing w:val="-66"/>
        </w:rPr>
        <w:t> </w:t>
      </w:r>
      <w:r>
        <w:rPr>
          <w:spacing w:val="-66"/>
        </w:rPr>
      </w:r>
      <w:r>
        <w:rPr>
          <w:spacing w:val="-2"/>
        </w:rPr>
        <w:t>了网络视频设备，可同时进行视讯培训，可有效进行互动交流，大幅提高培训效果。具体培训包括新员工岗前培训、业务技</w:t>
      </w:r>
      <w:r>
        <w:rPr>
          <w:spacing w:val="-66"/>
        </w:rPr>
        <w:t> </w:t>
      </w:r>
      <w:r>
        <w:rPr>
          <w:spacing w:val="-66"/>
        </w:rPr>
      </w:r>
      <w:r>
        <w:rPr>
          <w:spacing w:val="-2"/>
        </w:rPr>
        <w:t>能培训、管理培训、企业文化培训、管理能力培训、团队建设培训等。公司将继续坚持以人为本的管理理念，高度重视人才</w:t>
      </w:r>
      <w:r>
        <w:rPr>
          <w:spacing w:val="-68"/>
        </w:rPr>
        <w:t> </w:t>
      </w:r>
      <w:r>
        <w:rPr>
          <w:spacing w:val="-68"/>
        </w:rPr>
      </w:r>
      <w:r>
        <w:rPr/>
        <w:t>的培养，持续开展岗位能力提升培训，精心培训和储备核心人才。</w:t>
      </w:r>
    </w:p>
    <w:p>
      <w:pPr>
        <w:pStyle w:val="Heading3"/>
        <w:spacing w:line="240" w:lineRule="auto" w:before="92"/>
        <w:ind w:left="1133" w:right="0"/>
        <w:jc w:val="left"/>
        <w:rPr>
          <w:b w:val="0"/>
          <w:bCs w:val="0"/>
        </w:rPr>
      </w:pPr>
      <w:bookmarkStart w:name="4、劳务外包情况" w:id="131"/>
      <w:bookmarkEnd w:id="131"/>
      <w:r>
        <w:rPr>
          <w:b w:val="0"/>
          <w:bCs w:val="0"/>
        </w:rPr>
      </w:r>
      <w:r>
        <w:rPr>
          <w:rFonts w:ascii="Times New Roman" w:hAnsi="Times New Roman" w:cs="Times New Roman" w:eastAsia="Times New Roman" w:hint="default"/>
        </w:rPr>
        <w:t>4</w:t>
      </w:r>
      <w:r>
        <w:rPr/>
        <w:t>、劳务外包情况</w:t>
      </w:r>
      <w:r>
        <w:rPr>
          <w:b w:val="0"/>
          <w:bCs w:val="0"/>
        </w:rPr>
      </w:r>
    </w:p>
    <w:p>
      <w:pPr>
        <w:pStyle w:val="BodyText"/>
        <w:spacing w:line="240" w:lineRule="auto" w:before="146"/>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4"/>
        <w:jc w:val="center"/>
        <w:rPr>
          <w:b w:val="0"/>
          <w:bCs w:val="0"/>
        </w:rPr>
      </w:pPr>
      <w:bookmarkStart w:name="第九节 公司治理" w:id="132"/>
      <w:bookmarkEnd w:id="132"/>
      <w:r>
        <w:rPr>
          <w:b w:val="0"/>
          <w:bCs w:val="0"/>
        </w:rPr>
      </w:r>
      <w:bookmarkStart w:name="_bookmark7" w:id="133"/>
      <w:bookmarkEnd w:id="133"/>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4"/>
      <w:bookmarkEnd w:id="134"/>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2" w:firstLine="360"/>
        <w:jc w:val="both"/>
      </w:pPr>
      <w:r>
        <w:rPr>
          <w:spacing w:val="-2"/>
        </w:rPr>
        <w:t>报告期内，公司严格按照《公司法》、《证券法》、《上市公司治理准则》等相关法律、法规、规章和规范性文件的要</w:t>
      </w:r>
      <w:r>
        <w:rPr/>
        <w:t> </w:t>
      </w:r>
      <w:r>
        <w:rPr>
          <w:spacing w:val="-2"/>
        </w:rPr>
        <w:t>求，积极开展公司治理工作，不断完善公司法人治理结构和各项治理制度。报告期内，公司修订了《募集资金专项存储及使</w:t>
      </w:r>
      <w:r>
        <w:rPr>
          <w:spacing w:val="-66"/>
        </w:rPr>
        <w:t> </w:t>
      </w:r>
      <w:r>
        <w:rPr>
          <w:spacing w:val="-66"/>
        </w:rPr>
      </w:r>
      <w:r>
        <w:rPr/>
        <w:t>用管理制度》、制定了《信息披露委员会实施细则》及《对外捐赠管理制度》，进一步提高了公司规范运作水平。</w:t>
      </w:r>
    </w:p>
    <w:p>
      <w:pPr>
        <w:pStyle w:val="BodyText"/>
        <w:spacing w:line="316" w:lineRule="auto" w:before="19"/>
        <w:ind w:right="1033" w:firstLine="360"/>
        <w:jc w:val="left"/>
      </w:pPr>
      <w:r>
        <w:rPr/>
        <w:t>目前，公司已经形成了权责明确、制衡有效、决策科学、运作协调的法人治理结构，公司治理实际状况符合相关法律、 </w:t>
      </w:r>
      <w:r>
        <w:rPr>
          <w:spacing w:val="-2"/>
        </w:rPr>
        <w:t>法规规定和监管层要求，不存在监管部门要求限期整改的问题。公司股东大会、董事会、监事会、管理层各尽其责、恪尽职</w:t>
      </w:r>
      <w:r>
        <w:rPr>
          <w:spacing w:val="-68"/>
        </w:rPr>
        <w:t> </w:t>
      </w:r>
      <w:r>
        <w:rPr>
          <w:spacing w:val="-68"/>
        </w:rPr>
      </w:r>
      <w:r>
        <w:rPr/>
        <w:t>守、规范运作，切实维护了广大投资者和公司的利益。</w:t>
      </w:r>
    </w:p>
    <w:p>
      <w:pPr>
        <w:spacing w:line="240" w:lineRule="auto" w:before="0"/>
        <w:rPr>
          <w:rFonts w:ascii="宋体" w:hAnsi="宋体" w:cs="宋体" w:eastAsia="宋体" w:hint="default"/>
          <w:sz w:val="18"/>
          <w:szCs w:val="18"/>
        </w:rPr>
      </w:pPr>
    </w:p>
    <w:p>
      <w:pPr>
        <w:pStyle w:val="BodyText"/>
        <w:spacing w:line="240" w:lineRule="auto" w:before="136"/>
        <w:ind w:right="0"/>
        <w:jc w:val="left"/>
      </w:pPr>
      <w:r>
        <w:rPr/>
        <w:t>公司治理的实际状况与中国证监会发布的有关上市公司治理的规范性文件是否存在重大差异</w:t>
      </w:r>
    </w:p>
    <w:p>
      <w:pPr>
        <w:pStyle w:val="BodyText"/>
        <w:spacing w:line="338" w:lineRule="auto" w:before="117"/>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35"/>
      <w:bookmarkEnd w:id="135"/>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firstLine="357"/>
        <w:jc w:val="left"/>
      </w:pPr>
      <w:r>
        <w:rPr>
          <w:spacing w:val="-2"/>
        </w:rPr>
        <w:t>公司自设立以来，严格按照《公司法》、《证券法》等有关法律、法规和公司章程的要求规范运作，公司与控股股东在</w:t>
      </w:r>
      <w:r>
        <w:rPr/>
        <w:t> 业务、人员、资产、机构、财务等方面完全分开，具有独立完整的业务及自主经营能力。</w:t>
      </w:r>
    </w:p>
    <w:p>
      <w:pPr>
        <w:pStyle w:val="BodyText"/>
        <w:spacing w:line="300" w:lineRule="auto" w:before="19"/>
        <w:ind w:left="1134" w:right="1125" w:firstLine="357"/>
        <w:jc w:val="left"/>
      </w:pPr>
      <w:r>
        <w:rPr>
          <w:rFonts w:ascii="Times New Roman" w:hAnsi="Times New Roman" w:cs="Times New Roman" w:eastAsia="Times New Roman" w:hint="default"/>
        </w:rPr>
        <w:t>1</w:t>
      </w:r>
      <w:r>
        <w:rPr/>
        <w:t>、业务：公司业务独立于控股股东及其下属企业，拥有独立完整的供应、生产和销售系统，独立开展业务，不依赖于 股东或其它任何关联方。</w:t>
      </w:r>
    </w:p>
    <w:p>
      <w:pPr>
        <w:pStyle w:val="BodyText"/>
        <w:spacing w:line="300" w:lineRule="auto" w:before="31"/>
        <w:ind w:left="1134" w:right="1125" w:firstLine="357"/>
        <w:jc w:val="left"/>
      </w:pPr>
      <w:r>
        <w:rPr>
          <w:rFonts w:ascii="Times New Roman" w:hAnsi="Times New Roman" w:cs="Times New Roman" w:eastAsia="Times New Roman" w:hint="default"/>
        </w:rPr>
        <w:t>2</w:t>
      </w:r>
      <w:r>
        <w:rPr/>
        <w:t>、人员：公司人员、劳动、人事及工资完全独立。公司总经理、副总经理、董事会秘书、财务负责人等高级管理人员 均在公司工作并领取薪酬，未在控股股东及其下属企业担任除董事、监事以外的任何职务和领取报酬。</w:t>
      </w:r>
    </w:p>
    <w:p>
      <w:pPr>
        <w:pStyle w:val="BodyText"/>
        <w:spacing w:line="300" w:lineRule="auto" w:before="31"/>
        <w:ind w:left="1134" w:right="1125" w:firstLine="357"/>
        <w:jc w:val="left"/>
      </w:pPr>
      <w:r>
        <w:rPr>
          <w:rFonts w:ascii="Times New Roman" w:hAnsi="Times New Roman" w:cs="Times New Roman" w:eastAsia="Times New Roman" w:hint="default"/>
        </w:rPr>
        <w:t>3</w:t>
      </w:r>
      <w:r>
        <w:rPr/>
        <w:t>、资产：公司拥有独立于控股股东的生产经营场所，拥有独立完整的资产结构，拥有独立的生产系统、辅助生产系统 和配套设施、土地使用权、房屋所有权等资产，拥有独立的采购和销售系统。</w:t>
      </w:r>
    </w:p>
    <w:p>
      <w:pPr>
        <w:pStyle w:val="BodyText"/>
        <w:spacing w:line="240" w:lineRule="auto" w:before="31"/>
        <w:ind w:left="1491" w:right="0"/>
        <w:jc w:val="left"/>
      </w:pPr>
      <w:r>
        <w:rPr>
          <w:rFonts w:ascii="Times New Roman" w:hAnsi="Times New Roman" w:cs="Times New Roman" w:eastAsia="Times New Roman" w:hint="default"/>
        </w:rPr>
        <w:t>4</w:t>
      </w:r>
      <w:r>
        <w:rPr/>
        <w:t>、机构：公司设立了健全的组织机构体系，独立运作，不存在与控股股东或其职能部门之间的从属关系。</w:t>
      </w:r>
    </w:p>
    <w:p>
      <w:pPr>
        <w:pStyle w:val="BodyText"/>
        <w:spacing w:line="300" w:lineRule="auto" w:before="63"/>
        <w:ind w:left="1134" w:right="1125" w:firstLine="357"/>
        <w:jc w:val="left"/>
      </w:pPr>
      <w:r>
        <w:rPr>
          <w:rFonts w:ascii="Times New Roman" w:hAnsi="Times New Roman" w:cs="Times New Roman" w:eastAsia="Times New Roman" w:hint="default"/>
        </w:rPr>
        <w:t>5</w:t>
      </w:r>
      <w:r>
        <w:rPr/>
        <w:t>、财务：公司有独立的财务会计部门，建立了独立的会计核算体系和财务管理制度，独立进行财务决策。公司独立开 设银行账户，独立纳税。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5"/>
        <w:ind w:left="1134" w:right="0"/>
        <w:jc w:val="left"/>
        <w:rPr>
          <w:b w:val="0"/>
          <w:bCs w:val="0"/>
        </w:rPr>
      </w:pPr>
      <w:bookmarkStart w:name="三、同业竞争情况" w:id="136"/>
      <w:bookmarkEnd w:id="136"/>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四、报告期内召开的年度股东大会和临时股东大会的有关情况" w:id="137"/>
      <w:bookmarkEnd w:id="137"/>
      <w:r>
        <w:rPr>
          <w:b w:val="0"/>
          <w:bCs w:val="0"/>
        </w:rPr>
      </w:r>
      <w:r>
        <w:rPr/>
        <w:t>四、报告期内召开的年度股东大会和临时股东大会的有关情况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本报告期股东大会情况" w:id="138"/>
      <w:bookmarkEnd w:id="138"/>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276"/>
        <w:gridCol w:w="852"/>
        <w:gridCol w:w="850"/>
        <w:gridCol w:w="1701"/>
        <w:gridCol w:w="1560"/>
        <w:gridCol w:w="3429"/>
      </w:tblGrid>
      <w:tr>
        <w:trPr>
          <w:trHeight w:val="71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9" w:right="59" w:hanging="90"/>
              <w:jc w:val="left"/>
              <w:rPr>
                <w:rFonts w:ascii="宋体" w:hAnsi="宋体" w:cs="宋体" w:eastAsia="宋体" w:hint="default"/>
                <w:sz w:val="18"/>
                <w:szCs w:val="18"/>
              </w:rPr>
            </w:pPr>
            <w:r>
              <w:rPr>
                <w:rFonts w:ascii="宋体" w:hAnsi="宋体" w:cs="宋体" w:eastAsia="宋体" w:hint="default"/>
                <w:sz w:val="18"/>
                <w:szCs w:val="18"/>
              </w:rPr>
              <w:t>投资者参 与比例</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3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3"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临时股东</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2" w:right="0"/>
              <w:jc w:val="left"/>
              <w:rPr>
                <w:rFonts w:ascii="Times New Roman" w:hAnsi="Times New Roman" w:cs="Times New Roman" w:eastAsia="Times New Roman" w:hint="default"/>
                <w:sz w:val="18"/>
                <w:szCs w:val="18"/>
              </w:rPr>
            </w:pPr>
            <w:r>
              <w:rPr>
                <w:rFonts w:ascii="Times New Roman"/>
                <w:sz w:val="18"/>
              </w:rPr>
              <w:t>41.23%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87"/>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年第一次临时股东大会》刊载于信</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3"/>
          <w:szCs w:val="13"/>
        </w:rPr>
      </w:pPr>
    </w:p>
    <w:p>
      <w:pPr>
        <w:pStyle w:val="BodyText"/>
        <w:spacing w:line="240" w:lineRule="auto"/>
        <w:ind w:left="0" w:right="1041"/>
        <w:jc w:val="right"/>
      </w:pPr>
      <w:r>
        <w:rPr/>
        <w:pict>
          <v:shape style="position:absolute;margin-left:56.459999pt;margin-top:-16.608294pt;width:484.1pt;height:317.45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6"/>
                    <w:gridCol w:w="852"/>
                    <w:gridCol w:w="850"/>
                    <w:gridCol w:w="1701"/>
                    <w:gridCol w:w="1560"/>
                    <w:gridCol w:w="3429"/>
                  </w:tblGrid>
                  <w:tr>
                    <w:trPr>
                      <w:trHeight w:val="98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大会</w:t>
                        </w:r>
                      </w:p>
                    </w:tc>
                    <w:tc>
                      <w:tcPr>
                        <w:tcW w:w="850"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3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息披露网站巨潮资讯网</w:t>
                        </w:r>
                        <w:r>
                          <w:rPr>
                            <w:rFonts w:ascii="宋体" w:hAnsi="宋体" w:cs="宋体" w:eastAsia="宋体" w:hint="default"/>
                            <w:spacing w:val="-60"/>
                            <w:sz w:val="18"/>
                            <w:szCs w:val="18"/>
                          </w:rPr>
                          <w:t> </w:t>
                        </w:r>
                        <w:hyperlink r:id="rId11">
                          <w:r>
                            <w:rPr>
                              <w:rFonts w:ascii="Times New Roman" w:hAnsi="Times New Roman" w:cs="Times New Roman" w:eastAsia="Times New Roman" w:hint="default"/>
                              <w:sz w:val="18"/>
                              <w:szCs w:val="18"/>
                            </w:rPr>
                            <w:t>www.cninfo.com.cn</w:t>
                          </w:r>
                        </w:hyperlink>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和信息披露媒</w:t>
                        </w:r>
                        <w:r>
                          <w:rPr>
                            <w:rFonts w:ascii="宋体" w:hAnsi="宋体" w:cs="宋体" w:eastAsia="宋体" w:hint="default"/>
                            <w:spacing w:val="-24"/>
                            <w:sz w:val="18"/>
                            <w:szCs w:val="18"/>
                          </w:rPr>
                          <w:t>体</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pacing w:val="-114"/>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1338"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22"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 临时股东大会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96"/>
                          <w:jc w:val="left"/>
                          <w:rPr>
                            <w:rFonts w:ascii="宋体" w:hAnsi="宋体" w:cs="宋体" w:eastAsia="宋体" w:hint="default"/>
                            <w:sz w:val="18"/>
                            <w:szCs w:val="18"/>
                          </w:rPr>
                        </w:pPr>
                        <w:r>
                          <w:rPr>
                            <w:rFonts w:ascii="宋体" w:hAnsi="宋体" w:cs="宋体" w:eastAsia="宋体" w:hint="default"/>
                            <w:sz w:val="18"/>
                            <w:szCs w:val="18"/>
                          </w:rPr>
                          <w:t>临时股东 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41.25%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2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年第二次临时股东大会》刊载于信 息披露网站巨潮资讯网</w:t>
                        </w:r>
                        <w:r>
                          <w:rPr>
                            <w:rFonts w:ascii="宋体" w:hAnsi="宋体" w:cs="宋体" w:eastAsia="宋体" w:hint="default"/>
                            <w:spacing w:val="-56"/>
                            <w:sz w:val="18"/>
                            <w:szCs w:val="18"/>
                          </w:rPr>
                          <w:t> </w:t>
                        </w:r>
                        <w:hyperlink r:id="rId11">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z w:val="18"/>
                            <w:szCs w:val="18"/>
                          </w:rPr>
                          <w:t> </w:t>
                        </w:r>
                        <w:r>
                          <w:rPr>
                            <w:rFonts w:ascii="宋体" w:hAnsi="宋体" w:cs="宋体" w:eastAsia="宋体" w:hint="default"/>
                            <w:spacing w:val="-16"/>
                            <w:sz w:val="18"/>
                            <w:szCs w:val="18"/>
                          </w:rPr>
                          <w:t>和信息披露媒体《证券日报》、《证券时报》</w:t>
                        </w:r>
                        <w:r>
                          <w:rPr>
                            <w:rFonts w:ascii="宋体" w:hAnsi="宋体" w:cs="宋体" w:eastAsia="宋体" w:hint="default"/>
                            <w:sz w:val="18"/>
                            <w:szCs w:val="18"/>
                          </w:rPr>
                        </w:r>
                      </w:p>
                      <w:p>
                        <w:pPr>
                          <w:pStyle w:val="TableParagraph"/>
                          <w:spacing w:line="240" w:lineRule="auto" w:before="32"/>
                          <w:ind w:left="22" w:right="0"/>
                          <w:jc w:val="both"/>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1338"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22"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 东大会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96"/>
                          <w:jc w:val="left"/>
                          <w:rPr>
                            <w:rFonts w:ascii="宋体" w:hAnsi="宋体" w:cs="宋体" w:eastAsia="宋体" w:hint="default"/>
                            <w:sz w:val="18"/>
                            <w:szCs w:val="18"/>
                          </w:rPr>
                        </w:pPr>
                        <w:r>
                          <w:rPr>
                            <w:rFonts w:ascii="宋体" w:hAnsi="宋体" w:cs="宋体" w:eastAsia="宋体" w:hint="default"/>
                            <w:sz w:val="18"/>
                            <w:szCs w:val="18"/>
                          </w:rPr>
                          <w:t>年度股东 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41.67%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2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年年度股东大会》刊载于信息披露 网站巨潮资讯网</w:t>
                        </w:r>
                        <w:r>
                          <w:rPr>
                            <w:rFonts w:ascii="宋体" w:hAnsi="宋体" w:cs="宋体" w:eastAsia="宋体" w:hint="default"/>
                            <w:spacing w:val="-51"/>
                            <w:sz w:val="18"/>
                            <w:szCs w:val="18"/>
                          </w:rPr>
                          <w:t> </w:t>
                        </w:r>
                        <w:hyperlink r:id="rId11">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和信息 </w:t>
                        </w:r>
                        <w:r>
                          <w:rPr>
                            <w:rFonts w:ascii="宋体" w:hAnsi="宋体" w:cs="宋体" w:eastAsia="宋体" w:hint="default"/>
                            <w:spacing w:val="-20"/>
                            <w:sz w:val="18"/>
                            <w:szCs w:val="18"/>
                          </w:rPr>
                          <w:t>披露媒体《证券日报》、《证券时报》、《中国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5"/>
                            <w:sz w:val="18"/>
                            <w:szCs w:val="18"/>
                          </w:rPr>
                          <w:t>证券报》、《上海证券报》</w:t>
                        </w:r>
                      </w:p>
                    </w:tc>
                  </w:tr>
                  <w:tr>
                    <w:trPr>
                      <w:trHeight w:val="1338"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22"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 临时股东大会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96"/>
                          <w:jc w:val="left"/>
                          <w:rPr>
                            <w:rFonts w:ascii="宋体" w:hAnsi="宋体" w:cs="宋体" w:eastAsia="宋体" w:hint="default"/>
                            <w:sz w:val="18"/>
                            <w:szCs w:val="18"/>
                          </w:rPr>
                        </w:pPr>
                        <w:r>
                          <w:rPr>
                            <w:rFonts w:ascii="宋体" w:hAnsi="宋体" w:cs="宋体" w:eastAsia="宋体" w:hint="default"/>
                            <w:sz w:val="18"/>
                            <w:szCs w:val="18"/>
                          </w:rPr>
                          <w:t>临时股东 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42.87%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2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年第三次临时股东大会》刊载于信 息披露网站巨潮资讯网</w:t>
                        </w:r>
                        <w:r>
                          <w:rPr>
                            <w:rFonts w:ascii="宋体" w:hAnsi="宋体" w:cs="宋体" w:eastAsia="宋体" w:hint="default"/>
                            <w:spacing w:val="-56"/>
                            <w:sz w:val="18"/>
                            <w:szCs w:val="18"/>
                          </w:rPr>
                          <w:t> </w:t>
                        </w:r>
                        <w:hyperlink r:id="rId11">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z w:val="18"/>
                            <w:szCs w:val="18"/>
                          </w:rPr>
                          <w:t> </w:t>
                        </w:r>
                        <w:r>
                          <w:rPr>
                            <w:rFonts w:ascii="宋体" w:hAnsi="宋体" w:cs="宋体" w:eastAsia="宋体" w:hint="default"/>
                            <w:spacing w:val="-16"/>
                            <w:sz w:val="18"/>
                            <w:szCs w:val="18"/>
                          </w:rPr>
                          <w:t>和信息披露媒体《证券日报》、《证券时报》</w:t>
                        </w:r>
                        <w:r>
                          <w:rPr>
                            <w:rFonts w:ascii="宋体" w:hAnsi="宋体" w:cs="宋体" w:eastAsia="宋体" w:hint="default"/>
                            <w:sz w:val="18"/>
                            <w:szCs w:val="18"/>
                          </w:rPr>
                        </w:r>
                      </w:p>
                      <w:p>
                        <w:pPr>
                          <w:pStyle w:val="TableParagraph"/>
                          <w:spacing w:line="240" w:lineRule="auto" w:before="32"/>
                          <w:ind w:left="22" w:right="0"/>
                          <w:jc w:val="both"/>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1338"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22"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 临时股东大会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96"/>
                          <w:jc w:val="left"/>
                          <w:rPr>
                            <w:rFonts w:ascii="宋体" w:hAnsi="宋体" w:cs="宋体" w:eastAsia="宋体" w:hint="default"/>
                            <w:sz w:val="18"/>
                            <w:szCs w:val="18"/>
                          </w:rPr>
                        </w:pPr>
                        <w:r>
                          <w:rPr>
                            <w:rFonts w:ascii="宋体" w:hAnsi="宋体" w:cs="宋体" w:eastAsia="宋体" w:hint="default"/>
                            <w:sz w:val="18"/>
                            <w:szCs w:val="18"/>
                          </w:rPr>
                          <w:t>临时股东 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48.67%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2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年第四次临时股东大会》刊载于信 息披露网站巨潮资讯网</w:t>
                        </w:r>
                        <w:r>
                          <w:rPr>
                            <w:rFonts w:ascii="宋体" w:hAnsi="宋体" w:cs="宋体" w:eastAsia="宋体" w:hint="default"/>
                            <w:spacing w:val="-56"/>
                            <w:sz w:val="18"/>
                            <w:szCs w:val="18"/>
                          </w:rPr>
                          <w:t> </w:t>
                        </w:r>
                        <w:hyperlink r:id="rId11">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z w:val="18"/>
                            <w:szCs w:val="18"/>
                          </w:rPr>
                          <w:t> </w:t>
                        </w:r>
                        <w:r>
                          <w:rPr>
                            <w:rFonts w:ascii="宋体" w:hAnsi="宋体" w:cs="宋体" w:eastAsia="宋体" w:hint="default"/>
                            <w:spacing w:val="-16"/>
                            <w:sz w:val="18"/>
                            <w:szCs w:val="18"/>
                          </w:rPr>
                          <w:t>和信息披露媒体《证券日报》、《证券时报》</w:t>
                        </w:r>
                        <w:r>
                          <w:rPr>
                            <w:rFonts w:ascii="宋体" w:hAnsi="宋体" w:cs="宋体" w:eastAsia="宋体" w:hint="default"/>
                            <w:sz w:val="18"/>
                            <w:szCs w:val="18"/>
                          </w:rPr>
                        </w:r>
                      </w:p>
                      <w:p>
                        <w:pPr>
                          <w:pStyle w:val="TableParagraph"/>
                          <w:spacing w:line="240" w:lineRule="auto" w:before="32"/>
                          <w:ind w:left="22" w:right="0"/>
                          <w:jc w:val="both"/>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240" w:lineRule="auto" w:before="44"/>
        <w:ind w:left="0" w:right="1042"/>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before="44"/>
        <w:ind w:left="0" w:right="1042"/>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before="44"/>
        <w:ind w:left="0" w:right="1042"/>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91"/>
        <w:ind w:right="0"/>
        <w:jc w:val="left"/>
        <w:rPr>
          <w:b w:val="0"/>
          <w:bCs w:val="0"/>
        </w:rPr>
      </w:pPr>
      <w:bookmarkStart w:name="2、表决权恢复的优先股股东请求召开临时股东大会" w:id="139"/>
      <w:bookmarkEnd w:id="139"/>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40"/>
      <w:bookmarkEnd w:id="140"/>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独立董事出席董事会及股东大会的情况" w:id="141"/>
      <w:bookmarkEnd w:id="141"/>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6"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86"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96"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王忠年</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于秀峰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王艳梅</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8</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孙进山</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357" w:lineRule="auto" w:before="51"/>
        <w:ind w:left="1134" w:right="8052"/>
        <w:jc w:val="left"/>
      </w:pPr>
      <w:r>
        <w:rPr/>
        <w:t>连续两次未亲自出席董事会的说明 无</w:t>
      </w:r>
    </w:p>
    <w:p>
      <w:pPr>
        <w:spacing w:after="0" w:line="357"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left="1133" w:right="0"/>
        <w:jc w:val="left"/>
        <w:rPr>
          <w:b w:val="0"/>
          <w:bCs w:val="0"/>
        </w:rPr>
      </w:pPr>
      <w:bookmarkStart w:name="2、独立董事对公司有关事项提出异议的情况" w:id="142"/>
      <w:bookmarkEnd w:id="142"/>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40"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2"/>
        <w:rPr>
          <w:rFonts w:ascii="宋体" w:hAnsi="宋体" w:cs="宋体" w:eastAsia="宋体" w:hint="default"/>
          <w:sz w:val="20"/>
          <w:szCs w:val="20"/>
        </w:rPr>
      </w:pPr>
    </w:p>
    <w:p>
      <w:pPr>
        <w:pStyle w:val="Heading3"/>
        <w:spacing w:line="240" w:lineRule="auto"/>
        <w:ind w:left="1133" w:right="0"/>
        <w:jc w:val="left"/>
        <w:rPr>
          <w:b w:val="0"/>
          <w:bCs w:val="0"/>
        </w:rPr>
      </w:pPr>
      <w:bookmarkStart w:name="3、独立董事履行职责的其他说明" w:id="143"/>
      <w:bookmarkEnd w:id="143"/>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38" w:lineRule="auto" w:before="116"/>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42"/>
        <w:ind w:right="1131" w:firstLine="360"/>
        <w:jc w:val="both"/>
      </w:pPr>
      <w:r>
        <w:rPr>
          <w:spacing w:val="-2"/>
        </w:rPr>
        <w:t>报告期内，独立董事按照《公司章程》、《独立董事工作条例》以及相关法律法规，勤勉尽责地开展工作。独立董事以</w:t>
      </w:r>
      <w:r>
        <w:rPr/>
        <w:t> </w:t>
      </w:r>
      <w:r>
        <w:rPr>
          <w:spacing w:val="-2"/>
        </w:rPr>
        <w:t>认真负责的态度参加历次董事会并审议各项议案。深入公司现场调查，对公司的长远发展战略、内控制度建设、生产经营事</w:t>
      </w:r>
      <w:r>
        <w:rPr>
          <w:spacing w:val="-66"/>
        </w:rPr>
        <w:t> </w:t>
      </w:r>
      <w:r>
        <w:rPr>
          <w:spacing w:val="-66"/>
        </w:rPr>
      </w:r>
      <w:r>
        <w:rPr>
          <w:spacing w:val="-2"/>
        </w:rPr>
        <w:t>项提出了宝贵建议，对公司的重大事项发表独立意见，为公司的正常运作、公司管理层的科学决策以及维护公司与全体股东</w:t>
      </w:r>
      <w:r>
        <w:rPr>
          <w:spacing w:val="-66"/>
        </w:rPr>
        <w:t> </w:t>
      </w:r>
      <w:r>
        <w:rPr>
          <w:spacing w:val="-66"/>
        </w:rPr>
      </w:r>
      <w:r>
        <w:rPr/>
        <w:t>的合法权益发挥了积极的作用。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0"/>
        <w:jc w:val="left"/>
        <w:rPr>
          <w:b w:val="0"/>
          <w:bCs w:val="0"/>
        </w:rPr>
      </w:pPr>
      <w:bookmarkStart w:name="六、董事会下设专门委员会在报告期内履行职责情况" w:id="144"/>
      <w:bookmarkEnd w:id="144"/>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1494" w:right="1122"/>
        <w:jc w:val="left"/>
      </w:pPr>
      <w:r>
        <w:rPr>
          <w:rFonts w:ascii="Times New Roman" w:hAnsi="Times New Roman" w:cs="Times New Roman" w:eastAsia="Times New Roman" w:hint="default"/>
        </w:rPr>
        <w:t>1</w:t>
      </w:r>
      <w:r>
        <w:rPr/>
        <w:t>、董事会审计委员会履职情况 报告期内，董事会审计委员会共召开了</w:t>
      </w:r>
      <w:r>
        <w:rPr>
          <w:rFonts w:ascii="Times New Roman" w:hAnsi="Times New Roman" w:cs="Times New Roman" w:eastAsia="Times New Roman" w:hint="default"/>
        </w:rPr>
        <w:t>9</w:t>
      </w:r>
      <w:r>
        <w:rPr/>
        <w:t>次会议，督促公司内部控制制度的建立健全及有效执行；认真审阅公司各期定</w:t>
      </w:r>
    </w:p>
    <w:p>
      <w:pPr>
        <w:pStyle w:val="BodyText"/>
        <w:spacing w:line="309" w:lineRule="auto" w:before="13"/>
        <w:ind w:right="1131"/>
        <w:jc w:val="both"/>
      </w:pPr>
      <w:r>
        <w:rPr>
          <w:spacing w:val="-2"/>
        </w:rPr>
        <w:t>期报告，重点审核公司财务信息，确保财务信息披露的真实、准确和完整；加强公司内部审计和外部审计之间的沟通；在公</w:t>
      </w:r>
      <w:r>
        <w:rPr>
          <w:spacing w:val="-66"/>
        </w:rPr>
        <w:t> </w:t>
      </w:r>
      <w:r>
        <w:rPr>
          <w:spacing w:val="-66"/>
        </w:rPr>
      </w:r>
      <w:r>
        <w:rPr>
          <w:spacing w:val="-2"/>
        </w:rPr>
        <w:t>司</w:t>
      </w:r>
      <w:r>
        <w:rPr>
          <w:rFonts w:ascii="Times New Roman" w:hAnsi="Times New Roman" w:cs="Times New Roman" w:eastAsia="Times New Roman" w:hint="default"/>
          <w:spacing w:val="-2"/>
        </w:rPr>
        <w:t>2017</w:t>
      </w:r>
      <w:r>
        <w:rPr>
          <w:spacing w:val="-2"/>
        </w:rPr>
        <w:t>年度财务报告的审计和年报的编制过程中，与瑞华会计师事务所（特殊普通合伙）就审计安排与进度等进行沟通、协</w:t>
      </w:r>
      <w:r>
        <w:rPr>
          <w:spacing w:val="-62"/>
        </w:rPr>
        <w:t> </w:t>
      </w:r>
      <w:r>
        <w:rPr>
          <w:spacing w:val="-62"/>
        </w:rPr>
      </w:r>
      <w:r>
        <w:rPr/>
        <w:t>商，并积极予以解决发现的问题。</w:t>
      </w:r>
    </w:p>
    <w:p>
      <w:pPr>
        <w:pStyle w:val="BodyText"/>
        <w:spacing w:line="300" w:lineRule="auto" w:before="24"/>
        <w:ind w:left="1494" w:right="1122"/>
        <w:jc w:val="left"/>
      </w:pPr>
      <w:r>
        <w:rPr>
          <w:rFonts w:ascii="Times New Roman" w:hAnsi="Times New Roman" w:cs="Times New Roman" w:eastAsia="Times New Roman" w:hint="default"/>
        </w:rPr>
        <w:t>2</w:t>
      </w:r>
      <w:r>
        <w:rPr/>
        <w:t>、董事会战略委员会履职情况 报告期内，董事会战略委员会共召开了</w:t>
      </w:r>
      <w:r>
        <w:rPr>
          <w:rFonts w:ascii="Times New Roman" w:hAnsi="Times New Roman" w:cs="Times New Roman" w:eastAsia="Times New Roman" w:hint="default"/>
        </w:rPr>
        <w:t>8</w:t>
      </w:r>
      <w:r>
        <w:rPr/>
        <w:t>次会议，结合国内外经济形势及行业动态，对公司长期发展战略和重大投资决</w:t>
      </w:r>
    </w:p>
    <w:p>
      <w:pPr>
        <w:pStyle w:val="BodyText"/>
        <w:spacing w:line="316" w:lineRule="auto" w:before="13"/>
        <w:ind w:right="0"/>
        <w:jc w:val="left"/>
      </w:pPr>
      <w:r>
        <w:rPr>
          <w:spacing w:val="-2"/>
        </w:rPr>
        <w:t>策进行深入探讨，对重大投资融资方案、重大资本运作、资产经营项目等进行研究并提出建议，保证公司发展规划和战略决</w:t>
      </w:r>
      <w:r>
        <w:rPr>
          <w:spacing w:val="-66"/>
        </w:rPr>
        <w:t> </w:t>
      </w:r>
      <w:r>
        <w:rPr>
          <w:spacing w:val="-66"/>
        </w:rPr>
      </w:r>
      <w:r>
        <w:rPr/>
        <w:t>策的科学性，为公司持续、稳健发展提供了战略层面的支持。</w:t>
      </w:r>
    </w:p>
    <w:p>
      <w:pPr>
        <w:pStyle w:val="BodyText"/>
        <w:spacing w:line="300" w:lineRule="auto" w:before="19"/>
        <w:ind w:left="1494" w:right="1122"/>
        <w:jc w:val="left"/>
      </w:pPr>
      <w:r>
        <w:rPr>
          <w:rFonts w:ascii="Times New Roman" w:hAnsi="Times New Roman" w:cs="Times New Roman" w:eastAsia="Times New Roman" w:hint="default"/>
        </w:rPr>
        <w:t>3</w:t>
      </w:r>
      <w:r>
        <w:rPr/>
        <w:t>、董事会提名委员会履职情况 报告期内，董事会提名委员会共召开了</w:t>
      </w:r>
      <w:r>
        <w:rPr>
          <w:rFonts w:ascii="Times New Roman" w:hAnsi="Times New Roman" w:cs="Times New Roman" w:eastAsia="Times New Roman" w:hint="default"/>
        </w:rPr>
        <w:t>4</w:t>
      </w:r>
      <w:r>
        <w:rPr/>
        <w:t>次会议，切实履行职责，对公司第五届董事会董事候选人及高级管理人员候选</w:t>
      </w:r>
    </w:p>
    <w:p>
      <w:pPr>
        <w:pStyle w:val="BodyText"/>
        <w:spacing w:line="309" w:lineRule="auto" w:before="13"/>
        <w:ind w:left="1493" w:right="1123" w:hanging="360"/>
        <w:jc w:val="left"/>
      </w:pPr>
      <w:r>
        <w:rPr/>
        <w:t>人的个人履历、任职资格、工作实绩等情况进行审查，保障相关人事决策合规和符合公司人力资源需要。 </w:t>
      </w:r>
      <w:r>
        <w:rPr>
          <w:rFonts w:ascii="Times New Roman" w:hAnsi="Times New Roman" w:cs="Times New Roman" w:eastAsia="Times New Roman" w:hint="default"/>
        </w:rPr>
        <w:t>4</w:t>
      </w:r>
      <w:r>
        <w:rPr/>
        <w:t>、董事会薪酬与考核委员会履职情况 报告期内，董事会薪酬与考核委员会共召开了</w:t>
      </w:r>
      <w:r>
        <w:rPr>
          <w:rFonts w:ascii="Times New Roman" w:hAnsi="Times New Roman" w:cs="Times New Roman" w:eastAsia="Times New Roman" w:hint="default"/>
        </w:rPr>
        <w:t>6</w:t>
      </w:r>
      <w:r>
        <w:rPr/>
        <w:t>次会议，根据对公司管理层的绩效考核，确定了公司管理层</w:t>
      </w:r>
      <w:r>
        <w:rPr>
          <w:rFonts w:ascii="Times New Roman" w:hAnsi="Times New Roman" w:cs="Times New Roman" w:eastAsia="Times New Roman" w:hint="default"/>
        </w:rPr>
        <w:t>2017</w:t>
      </w:r>
      <w:r>
        <w:rPr/>
        <w:t>年度的</w:t>
      </w:r>
    </w:p>
    <w:p>
      <w:pPr>
        <w:pStyle w:val="BodyText"/>
        <w:spacing w:line="309" w:lineRule="auto" w:before="5"/>
        <w:ind w:left="1493" w:right="1123" w:hanging="360"/>
        <w:jc w:val="left"/>
      </w:pPr>
      <w:r>
        <w:rPr/>
        <w:t>绩效薪酬总额。根据《劲嘉股份激励计划实施考核管理办法》，薪酬与考核委员会对股权激励对象进行了业绩考核。 </w:t>
      </w:r>
      <w:r>
        <w:rPr>
          <w:rFonts w:ascii="Times New Roman" w:hAnsi="Times New Roman" w:cs="Times New Roman" w:eastAsia="Times New Roman" w:hint="default"/>
        </w:rPr>
        <w:t>5</w:t>
      </w:r>
      <w:r>
        <w:rPr/>
        <w:t>、董事会信息披露委员会履职情况 报告期内，董事会信息披露委员会共召开了</w:t>
      </w:r>
      <w:r>
        <w:rPr>
          <w:rFonts w:ascii="Times New Roman" w:hAnsi="Times New Roman" w:cs="Times New Roman" w:eastAsia="Times New Roman" w:hint="default"/>
        </w:rPr>
        <w:t>2</w:t>
      </w:r>
      <w:r>
        <w:rPr/>
        <w:t>次会议，就公司信息披露工作总结和相关计划的事项进行了审议，董事会</w:t>
      </w:r>
    </w:p>
    <w:p>
      <w:pPr>
        <w:pStyle w:val="BodyText"/>
        <w:spacing w:line="316" w:lineRule="auto" w:before="5"/>
        <w:ind w:left="1134" w:right="1133"/>
        <w:jc w:val="both"/>
      </w:pPr>
      <w:r>
        <w:rPr>
          <w:spacing w:val="-2"/>
        </w:rPr>
        <w:t>信息披露委员会对公司信息披露工作进行阶段性总结，并周密部署下阶段的工作安排，在信息披露问题上，尤其是重大事项</w:t>
      </w:r>
      <w:r>
        <w:rPr>
          <w:spacing w:val="-66"/>
        </w:rPr>
        <w:t> </w:t>
      </w:r>
      <w:r>
        <w:rPr>
          <w:spacing w:val="-66"/>
        </w:rPr>
      </w:r>
      <w:r>
        <w:rPr>
          <w:spacing w:val="-2"/>
        </w:rPr>
        <w:t>披露上，推动建立、完善信息披露内部控制机制，对疑难、无先例需披露事项组织讨论并提出建议，确保了公司的信息披露</w:t>
      </w:r>
      <w:r>
        <w:rPr>
          <w:spacing w:val="-66"/>
        </w:rPr>
        <w:t> </w:t>
      </w:r>
      <w:r>
        <w:rPr>
          <w:spacing w:val="-66"/>
        </w:rPr>
      </w:r>
      <w:r>
        <w:rPr/>
        <w:t>合法合规。</w:t>
      </w:r>
    </w:p>
    <w:p>
      <w:pPr>
        <w:spacing w:after="0" w:line="316" w:lineRule="auto"/>
        <w:jc w:val="both"/>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七、监事会工作情况" w:id="145"/>
      <w:bookmarkEnd w:id="145"/>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40" w:lineRule="auto" w:before="116"/>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6"/>
      <w:bookmarkEnd w:id="146"/>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firstLine="360"/>
        <w:jc w:val="both"/>
      </w:pPr>
      <w:r>
        <w:rPr>
          <w:spacing w:val="-2"/>
        </w:rPr>
        <w:t>公司已经建立起符合现代企业管理制度的绩效考评机制，每年对包括高级管理人员在内的全体员工实施年度目标责任考</w:t>
      </w:r>
      <w:r>
        <w:rPr/>
        <w:t> </w:t>
      </w:r>
      <w:r>
        <w:rPr>
          <w:spacing w:val="-2"/>
        </w:rPr>
        <w:t>核，依照公司全年经营目标完成情况和年度个人考核评价结果，决定高级管理人员的薪酬发放和调整。董事会下设薪酬与考</w:t>
      </w:r>
      <w:r>
        <w:rPr>
          <w:spacing w:val="-66"/>
        </w:rPr>
        <w:t> </w:t>
      </w:r>
      <w:r>
        <w:rPr>
          <w:spacing w:val="-66"/>
        </w:rPr>
      </w:r>
      <w:r>
        <w:rPr>
          <w:spacing w:val="-2"/>
        </w:rPr>
        <w:t>核委员会，薪酬与考核委员会根据《董事会薪酬与考核委员会工作细则》，对公司经营层高管的业绩完成情况进行复核，强</w:t>
      </w:r>
      <w:r>
        <w:rPr>
          <w:spacing w:val="-66"/>
        </w:rPr>
        <w:t> </w:t>
      </w:r>
      <w:r>
        <w:rPr>
          <w:spacing w:val="-66"/>
        </w:rPr>
      </w:r>
      <w:r>
        <w:rPr/>
        <w:t>化了对高级管理人员的绩效考评，有力地调动了高级管理人员的工作积极性和创造性。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9"/>
        <w:ind w:right="0"/>
        <w:jc w:val="left"/>
        <w:rPr>
          <w:b w:val="0"/>
          <w:bCs w:val="0"/>
        </w:rPr>
      </w:pPr>
      <w:bookmarkStart w:name="九、内部控制评价报告" w:id="147"/>
      <w:bookmarkEnd w:id="147"/>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报告期内发现的内部控制重大缺陷的具体情况" w:id="148"/>
      <w:bookmarkEnd w:id="148"/>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left="1133" w:right="0"/>
        <w:jc w:val="left"/>
        <w:rPr>
          <w:b w:val="0"/>
          <w:bCs w:val="0"/>
        </w:rPr>
      </w:pPr>
      <w:bookmarkStart w:name="2、内控自我评价报告" w:id="149"/>
      <w:bookmarkEnd w:id="149"/>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89"/>
        <w:gridCol w:w="3329"/>
        <w:gridCol w:w="305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702"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z w:val="18"/>
                <w:szCs w:val="18"/>
              </w:rPr>
              <w:t>出现下列情形之一的，认定为重大缺陷：</w:t>
            </w:r>
          </w:p>
          <w:p>
            <w:pPr>
              <w:pStyle w:val="TableParagraph"/>
              <w:spacing w:line="316" w:lineRule="auto" w:before="75"/>
              <w:ind w:left="22" w:right="20"/>
              <w:jc w:val="both"/>
              <w:rPr>
                <w:rFonts w:ascii="宋体" w:hAnsi="宋体" w:cs="宋体" w:eastAsia="宋体" w:hint="default"/>
                <w:sz w:val="18"/>
                <w:szCs w:val="18"/>
              </w:rPr>
            </w:pPr>
            <w:r>
              <w:rPr>
                <w:rFonts w:ascii="宋体" w:hAnsi="宋体" w:cs="宋体" w:eastAsia="宋体" w:hint="default"/>
                <w:sz w:val="18"/>
                <w:szCs w:val="18"/>
              </w:rPr>
              <w:t>①公司控制环境无效；</w:t>
            </w:r>
            <w:r>
              <w:rPr>
                <w:rFonts w:ascii="宋体" w:hAnsi="宋体" w:cs="宋体" w:eastAsia="宋体" w:hint="default"/>
                <w:spacing w:val="-31"/>
                <w:sz w:val="18"/>
                <w:szCs w:val="18"/>
              </w:rPr>
              <w:t> </w:t>
            </w:r>
            <w:r>
              <w:rPr>
                <w:rFonts w:ascii="宋体" w:hAnsi="宋体" w:cs="宋体" w:eastAsia="宋体" w:hint="default"/>
                <w:spacing w:val="-4"/>
                <w:sz w:val="18"/>
                <w:szCs w:val="18"/>
              </w:rPr>
              <w:t>②公司董事、监事</w:t>
            </w:r>
            <w:r>
              <w:rPr>
                <w:rFonts w:ascii="宋体" w:hAnsi="宋体" w:cs="宋体" w:eastAsia="宋体" w:hint="default"/>
                <w:sz w:val="18"/>
                <w:szCs w:val="18"/>
              </w:rPr>
              <w:t> 和高级管理人员舞弊；③对已经公告的财 务报告出现的重大差错进行错报更正（由 于政策变化或其他客观因素变化导致的对 </w:t>
            </w:r>
            <w:r>
              <w:rPr>
                <w:rFonts w:ascii="宋体" w:hAnsi="宋体" w:cs="宋体" w:eastAsia="宋体" w:hint="default"/>
                <w:spacing w:val="-9"/>
                <w:sz w:val="18"/>
                <w:szCs w:val="18"/>
              </w:rPr>
              <w:t>以前年度的追溯调整除外）；④注册会计师</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发现当期财务报表存在重大错报，而公司 内部控制在运行过程中未能发现该错报；</w:t>
            </w:r>
          </w:p>
          <w:p>
            <w:pPr>
              <w:pStyle w:val="TableParagraph"/>
              <w:spacing w:line="316" w:lineRule="auto" w:before="19"/>
              <w:ind w:left="22" w:right="23"/>
              <w:jc w:val="both"/>
              <w:rPr>
                <w:rFonts w:ascii="宋体" w:hAnsi="宋体" w:cs="宋体" w:eastAsia="宋体" w:hint="default"/>
                <w:sz w:val="18"/>
                <w:szCs w:val="18"/>
              </w:rPr>
            </w:pPr>
            <w:r>
              <w:rPr>
                <w:rFonts w:ascii="宋体" w:hAnsi="宋体" w:cs="宋体" w:eastAsia="宋体" w:hint="default"/>
                <w:sz w:val="18"/>
                <w:szCs w:val="18"/>
              </w:rPr>
              <w:t>⑤公司审计委员会和审计部门对内部控制 的监督无效。出现下列情形之一的，认定 为重要缺陷：</w:t>
            </w:r>
            <w:r>
              <w:rPr>
                <w:rFonts w:ascii="宋体" w:hAnsi="宋体" w:cs="宋体" w:eastAsia="宋体" w:hint="default"/>
                <w:spacing w:val="-64"/>
                <w:sz w:val="18"/>
                <w:szCs w:val="18"/>
              </w:rPr>
              <w:t> </w:t>
            </w:r>
            <w:r>
              <w:rPr>
                <w:rFonts w:ascii="宋体" w:hAnsi="宋体" w:cs="宋体" w:eastAsia="宋体" w:hint="default"/>
                <w:sz w:val="18"/>
                <w:szCs w:val="18"/>
              </w:rPr>
              <w:t>①未依照公认会计准则选择</w:t>
            </w:r>
            <w:r>
              <w:rPr>
                <w:rFonts w:ascii="宋体" w:hAnsi="宋体" w:cs="宋体" w:eastAsia="宋体" w:hint="default"/>
                <w:sz w:val="18"/>
                <w:szCs w:val="18"/>
              </w:rPr>
              <w:t> 和应用会计政策；</w:t>
            </w:r>
            <w:r>
              <w:rPr>
                <w:rFonts w:ascii="宋体" w:hAnsi="宋体" w:cs="宋体" w:eastAsia="宋体" w:hint="default"/>
                <w:spacing w:val="-64"/>
                <w:sz w:val="18"/>
                <w:szCs w:val="18"/>
              </w:rPr>
              <w:t> </w:t>
            </w:r>
            <w:r>
              <w:rPr>
                <w:rFonts w:ascii="宋体" w:hAnsi="宋体" w:cs="宋体" w:eastAsia="宋体" w:hint="default"/>
                <w:sz w:val="18"/>
                <w:szCs w:val="18"/>
              </w:rPr>
              <w:t>②未建立反舞弊程序和</w:t>
            </w:r>
          </w:p>
        </w:tc>
        <w:tc>
          <w:tcPr>
            <w:tcW w:w="3051"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pacing w:val="-4"/>
                <w:sz w:val="18"/>
                <w:szCs w:val="18"/>
              </w:rPr>
              <w:t>如果缺陷发生的可能性高，会严重降低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工作效率或效果、或严重加大效果的不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确定性、或使之严重偏离预期目标为重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大缺陷；如果缺陷发生的可能性较高， </w:t>
            </w:r>
            <w:r>
              <w:rPr>
                <w:rFonts w:ascii="宋体" w:hAnsi="宋体" w:cs="宋体" w:eastAsia="宋体" w:hint="default"/>
                <w:spacing w:val="-4"/>
                <w:sz w:val="18"/>
                <w:szCs w:val="18"/>
              </w:rPr>
              <w:t>会显著降低工作效率或效果、或显著加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大效果的不确定性、或使之显著偏离预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期目标为重要缺陷；如果缺陷发生的可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能性较小，会降低工作效率或效果、或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加大效果的不确定性、或使之偏离预期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目标为一般缺陷。出现以下情形的，认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定为重大缺陷，其他情形按影响程度分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别确定为重要缺陷或一般缺陷：①违反</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1701"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3194"/>
        <w:gridCol w:w="3324"/>
        <w:gridCol w:w="3051"/>
      </w:tblGrid>
      <w:tr>
        <w:trPr>
          <w:trHeight w:val="19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10"/>
              <w:ind w:left="23" w:right="-39"/>
              <w:jc w:val="left"/>
              <w:rPr>
                <w:rFonts w:ascii="宋体" w:hAnsi="宋体" w:cs="宋体" w:eastAsia="宋体" w:hint="default"/>
                <w:sz w:val="18"/>
                <w:szCs w:val="18"/>
              </w:rPr>
            </w:pPr>
            <w:r>
              <w:rPr>
                <w:rFonts w:ascii="宋体" w:hAnsi="宋体" w:cs="宋体" w:eastAsia="宋体" w:hint="default"/>
                <w:sz w:val="18"/>
                <w:szCs w:val="18"/>
              </w:rPr>
              <w:t>控制措施；</w:t>
            </w:r>
            <w:r>
              <w:rPr>
                <w:rFonts w:ascii="宋体" w:hAnsi="宋体" w:cs="宋体" w:eastAsia="宋体" w:hint="default"/>
                <w:spacing w:val="-63"/>
                <w:sz w:val="18"/>
                <w:szCs w:val="18"/>
              </w:rPr>
              <w:t> </w:t>
            </w:r>
            <w:r>
              <w:rPr>
                <w:rFonts w:ascii="宋体" w:hAnsi="宋体" w:cs="宋体" w:eastAsia="宋体" w:hint="default"/>
                <w:sz w:val="18"/>
                <w:szCs w:val="18"/>
              </w:rPr>
              <w:t>③财务报告过程中出现单独或</w:t>
            </w:r>
            <w:r>
              <w:rPr>
                <w:rFonts w:ascii="宋体" w:hAnsi="宋体" w:cs="宋体" w:eastAsia="宋体" w:hint="default"/>
                <w:sz w:val="18"/>
                <w:szCs w:val="18"/>
              </w:rPr>
              <w:t> </w:t>
            </w:r>
            <w:r>
              <w:rPr>
                <w:rFonts w:ascii="宋体" w:hAnsi="宋体" w:cs="宋体" w:eastAsia="宋体" w:hint="default"/>
                <w:spacing w:val="-6"/>
                <w:sz w:val="18"/>
                <w:szCs w:val="18"/>
              </w:rPr>
              <w:t>多项缺陷，虽然未达到重大缺陷认定标准，</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但影响到财务报告的真实、准确目标。</w:t>
            </w:r>
            <w:r>
              <w:rPr>
                <w:rFonts w:ascii="宋体" w:hAnsi="宋体" w:cs="宋体" w:eastAsia="宋体" w:hint="default"/>
                <w:spacing w:val="-46"/>
                <w:sz w:val="18"/>
                <w:szCs w:val="18"/>
              </w:rPr>
              <w:t> </w:t>
            </w:r>
            <w:r>
              <w:rPr>
                <w:rFonts w:ascii="宋体" w:hAnsi="宋体" w:cs="宋体" w:eastAsia="宋体" w:hint="default"/>
                <w:sz w:val="18"/>
                <w:szCs w:val="18"/>
              </w:rPr>
              <w:t>一</w:t>
            </w:r>
            <w:r>
              <w:rPr>
                <w:rFonts w:ascii="宋体" w:hAnsi="宋体" w:cs="宋体" w:eastAsia="宋体" w:hint="default"/>
                <w:sz w:val="18"/>
                <w:szCs w:val="18"/>
              </w:rPr>
              <w:t> 般缺陷：未构成重大缺陷、重要缺陷标准 的其他内部控制缺陷。</w:t>
            </w:r>
          </w:p>
        </w:tc>
        <w:tc>
          <w:tcPr>
            <w:tcW w:w="3051" w:type="dxa"/>
            <w:tcBorders>
              <w:top w:val="single" w:sz="4" w:space="0" w:color="000000"/>
              <w:left w:val="single" w:sz="9" w:space="0" w:color="FFFFFF"/>
              <w:bottom w:val="single" w:sz="4" w:space="0" w:color="000000"/>
              <w:right w:val="single" w:sz="4" w:space="0" w:color="000000"/>
            </w:tcBorders>
          </w:tcPr>
          <w:p>
            <w:pPr>
              <w:pStyle w:val="TableParagraph"/>
              <w:spacing w:line="316" w:lineRule="auto" w:before="10"/>
              <w:ind w:left="16" w:right="-42"/>
              <w:jc w:val="both"/>
              <w:rPr>
                <w:rFonts w:ascii="宋体" w:hAnsi="宋体" w:cs="宋体" w:eastAsia="宋体" w:hint="default"/>
                <w:sz w:val="18"/>
                <w:szCs w:val="18"/>
              </w:rPr>
            </w:pPr>
            <w:r>
              <w:rPr>
                <w:rFonts w:ascii="宋体" w:hAnsi="宋体" w:cs="宋体" w:eastAsia="宋体" w:hint="default"/>
                <w:spacing w:val="-4"/>
                <w:sz w:val="18"/>
                <w:szCs w:val="18"/>
              </w:rPr>
              <w:t>国家法律、法规或规范性文件；②决策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程序不科学导致重大决策失误；③重要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业务缺乏制度控制或制度系统性失效；</w:t>
            </w:r>
          </w:p>
          <w:p>
            <w:pPr>
              <w:pStyle w:val="TableParagraph"/>
              <w:spacing w:line="319" w:lineRule="auto" w:before="19"/>
              <w:ind w:left="16" w:right="20"/>
              <w:jc w:val="left"/>
              <w:rPr>
                <w:rFonts w:ascii="宋体" w:hAnsi="宋体" w:cs="宋体" w:eastAsia="宋体" w:hint="default"/>
                <w:sz w:val="18"/>
                <w:szCs w:val="18"/>
              </w:rPr>
            </w:pPr>
            <w:r>
              <w:rPr>
                <w:rFonts w:ascii="宋体" w:hAnsi="宋体" w:cs="宋体" w:eastAsia="宋体" w:hint="default"/>
                <w:sz w:val="18"/>
                <w:szCs w:val="18"/>
              </w:rPr>
              <w:t>④内部控制评价的结果特别是重大或 </w:t>
            </w:r>
            <w:r>
              <w:rPr>
                <w:rFonts w:ascii="宋体" w:hAnsi="宋体" w:cs="宋体" w:eastAsia="宋体" w:hint="default"/>
                <w:spacing w:val="-4"/>
                <w:sz w:val="18"/>
                <w:szCs w:val="18"/>
              </w:rPr>
              <w:t>重要缺陷未得到整改；⑤安全、环保事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故对公司造成重大负面影响的情形。</w:t>
            </w:r>
          </w:p>
          <w:p>
            <w:pPr>
              <w:pStyle w:val="TableParagraph"/>
              <w:spacing w:line="240" w:lineRule="auto" w:before="11"/>
              <w:ind w:right="0"/>
              <w:jc w:val="left"/>
              <w:rPr>
                <w:rFonts w:ascii="宋体" w:hAnsi="宋体" w:cs="宋体" w:eastAsia="宋体" w:hint="default"/>
                <w:b/>
                <w:bCs/>
                <w:sz w:val="23"/>
                <w:szCs w:val="23"/>
              </w:rPr>
            </w:pPr>
          </w:p>
          <w:p>
            <w:pPr>
              <w:pStyle w:val="TableParagraph"/>
              <w:spacing w:line="312" w:lineRule="exact"/>
              <w:ind w:left="16" w:right="-28"/>
              <w:jc w:val="left"/>
              <w:rPr>
                <w:rFonts w:ascii="宋体" w:hAnsi="宋体" w:cs="宋体" w:eastAsia="宋体" w:hint="default"/>
                <w:sz w:val="20"/>
                <w:szCs w:val="20"/>
              </w:rPr>
            </w:pPr>
            <w:r>
              <w:rPr>
                <w:rFonts w:ascii="宋体" w:hAnsi="宋体" w:cs="宋体" w:eastAsia="宋体" w:hint="default"/>
                <w:position w:val="-5"/>
                <w:sz w:val="20"/>
                <w:szCs w:val="20"/>
              </w:rPr>
              <w:pict>
                <v:group style="width:149.8pt;height:15.6pt;mso-position-horizontal-relative:char;mso-position-vertical-relative:line" coordorigin="0,0" coordsize="2996,312">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8"/>
                <w:szCs w:val="18"/>
              </w:rPr>
            </w:pPr>
          </w:p>
        </w:tc>
      </w:tr>
      <w:tr>
        <w:trPr>
          <w:trHeight w:val="321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资产总额潜在错报：重大缺陷：错报金额</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；重要缺陷：资产总额的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错报金额＜资产总额的</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；一般缺</w:t>
            </w:r>
            <w:r>
              <w:rPr>
                <w:rFonts w:ascii="宋体" w:hAnsi="宋体" w:cs="宋体" w:eastAsia="宋体" w:hint="default"/>
                <w:sz w:val="18"/>
                <w:szCs w:val="18"/>
              </w:rPr>
              <w:t> </w:t>
            </w:r>
            <w:r>
              <w:rPr>
                <w:rFonts w:ascii="宋体" w:hAnsi="宋体" w:cs="宋体" w:eastAsia="宋体" w:hint="default"/>
                <w:spacing w:val="-3"/>
                <w:sz w:val="18"/>
                <w:szCs w:val="18"/>
              </w:rPr>
              <w:t>陷：错报金额＜资产总额的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营业收入 潜在错报</w:t>
            </w:r>
            <w:r>
              <w:rPr>
                <w:rFonts w:ascii="Times New Roman" w:hAnsi="Times New Roman" w:cs="Times New Roman" w:eastAsia="Times New Roman" w:hint="default"/>
                <w:sz w:val="18"/>
                <w:szCs w:val="18"/>
              </w:rPr>
              <w:t>:</w:t>
            </w: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营业收入的 </w:t>
            </w:r>
            <w:r>
              <w:rPr>
                <w:rFonts w:ascii="Times New Roman" w:hAnsi="Times New Roman" w:cs="Times New Roman" w:eastAsia="Times New Roman" w:hint="default"/>
                <w:sz w:val="18"/>
                <w:szCs w:val="18"/>
              </w:rPr>
              <w:t>1%;</w:t>
            </w:r>
            <w:r>
              <w:rPr>
                <w:rFonts w:ascii="宋体" w:hAnsi="宋体" w:cs="宋体" w:eastAsia="宋体" w:hint="default"/>
                <w:sz w:val="18"/>
                <w:szCs w:val="18"/>
              </w:rPr>
              <w:t>重要缺陷</w:t>
            </w:r>
            <w:r>
              <w:rPr>
                <w:rFonts w:ascii="Times New Roman" w:hAnsi="Times New Roman" w:cs="Times New Roman" w:eastAsia="Times New Roman" w:hint="default"/>
                <w:sz w:val="18"/>
                <w:szCs w:val="18"/>
              </w:rPr>
              <w:t>:</w:t>
            </w:r>
            <w:r>
              <w:rPr>
                <w:rFonts w:ascii="宋体" w:hAnsi="宋体" w:cs="宋体" w:eastAsia="宋体" w:hint="default"/>
                <w:sz w:val="18"/>
                <w:szCs w:val="18"/>
              </w:rPr>
              <w:t>一般缺陷</w:t>
            </w:r>
            <w:r>
              <w:rPr>
                <w:rFonts w:ascii="Times New Roman" w:hAnsi="Times New Roman" w:cs="Times New Roman" w:eastAsia="Times New Roman" w:hint="default"/>
                <w:sz w:val="18"/>
                <w:szCs w:val="18"/>
              </w:rPr>
              <w:t>:</w:t>
            </w:r>
            <w:r>
              <w:rPr>
                <w:rFonts w:ascii="宋体" w:hAnsi="宋体" w:cs="宋体" w:eastAsia="宋体" w:hint="default"/>
                <w:sz w:val="18"/>
                <w:szCs w:val="18"/>
              </w:rPr>
              <w:t>错报金额＜营业 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利润总额潜在错报</w:t>
            </w:r>
            <w:r>
              <w:rPr>
                <w:rFonts w:ascii="Times New Roman" w:hAnsi="Times New Roman" w:cs="Times New Roman" w:eastAsia="Times New Roman" w:hint="default"/>
                <w:sz w:val="18"/>
                <w:szCs w:val="18"/>
              </w:rPr>
              <w:t>:</w:t>
            </w: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 </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重要缺陷</w:t>
            </w:r>
            <w:r>
              <w:rPr>
                <w:rFonts w:ascii="Times New Roman" w:hAnsi="Times New Roman" w:cs="Times New Roman" w:eastAsia="Times New Roman" w:hint="default"/>
                <w:sz w:val="18"/>
                <w:szCs w:val="18"/>
              </w:rPr>
              <w:t>:</w:t>
            </w:r>
            <w:r>
              <w:rPr>
                <w:rFonts w:ascii="宋体" w:hAnsi="宋体" w:cs="宋体" w:eastAsia="宋体" w:hint="default"/>
                <w:sz w:val="18"/>
                <w:szCs w:val="18"/>
              </w:rPr>
              <w:t>利润 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z w:val="18"/>
                <w:szCs w:val="18"/>
              </w:rPr>
              <w:t>≤</w:t>
            </w:r>
            <w:r>
              <w:rPr>
                <w:rFonts w:ascii="宋体" w:hAnsi="宋体" w:cs="宋体" w:eastAsia="宋体" w:hint="default"/>
                <w:sz w:val="18"/>
                <w:szCs w:val="18"/>
              </w:rPr>
              <w:t>错报金额＜利润总额的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一 般缺陷</w:t>
            </w:r>
            <w:r>
              <w:rPr>
                <w:rFonts w:ascii="Times New Roman" w:hAnsi="Times New Roman" w:cs="Times New Roman" w:eastAsia="Times New Roman" w:hint="default"/>
                <w:sz w:val="18"/>
                <w:szCs w:val="18"/>
              </w:rPr>
              <w:t>:</w:t>
            </w:r>
            <w:r>
              <w:rPr>
                <w:rFonts w:ascii="宋体" w:hAnsi="宋体" w:cs="宋体" w:eastAsia="宋体" w:hint="default"/>
                <w:sz w:val="18"/>
                <w:szCs w:val="18"/>
              </w:rPr>
              <w:t>错报金额＜利润总额的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316" w:lineRule="auto"/>
              <w:ind w:left="22" w:right="136"/>
              <w:jc w:val="both"/>
              <w:rPr>
                <w:rFonts w:ascii="宋体" w:hAnsi="宋体" w:cs="宋体" w:eastAsia="宋体" w:hint="default"/>
                <w:sz w:val="18"/>
                <w:szCs w:val="18"/>
              </w:rPr>
            </w:pPr>
            <w:r>
              <w:rPr>
                <w:rFonts w:ascii="宋体" w:hAnsi="宋体" w:cs="宋体" w:eastAsia="宋体" w:hint="default"/>
                <w:sz w:val="18"/>
                <w:szCs w:val="18"/>
              </w:rPr>
              <w:t>非财务报告内部控制缺陷评价的定量 标准参照财务报告内部控制缺陷评价 的定量标准执行。</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十、内部控制审计报告或鉴证报告" w:id="150"/>
      <w:bookmarkEnd w:id="150"/>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我们认为，劲嘉股份公司于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日在所有重大方面保持与财务报表相关的有效的内部控制。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134" w:right="0"/>
        <w:jc w:val="left"/>
      </w:pPr>
      <w:r>
        <w:rPr/>
        <w:t>会计师事务所是否出具非标准意见的内部控制鉴证报告</w:t>
      </w:r>
    </w:p>
    <w:p>
      <w:pPr>
        <w:pStyle w:val="BodyText"/>
        <w:spacing w:line="340" w:lineRule="auto" w:before="116"/>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4"/>
        <w:jc w:val="center"/>
        <w:rPr>
          <w:b w:val="0"/>
          <w:bCs w:val="0"/>
        </w:rPr>
      </w:pPr>
      <w:bookmarkStart w:name="第十节 公司债券相关情况" w:id="151"/>
      <w:bookmarkEnd w:id="151"/>
      <w:r>
        <w:rPr>
          <w:b w:val="0"/>
          <w:bCs w:val="0"/>
        </w:rPr>
      </w:r>
      <w:bookmarkStart w:name="_bookmark8" w:id="152"/>
      <w:bookmarkEnd w:id="152"/>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4"/>
        <w:jc w:val="center"/>
        <w:rPr>
          <w:b w:val="0"/>
          <w:bCs w:val="0"/>
        </w:rPr>
      </w:pPr>
      <w:bookmarkStart w:name="第十一节 财务报告" w:id="153"/>
      <w:bookmarkEnd w:id="153"/>
      <w:r>
        <w:rPr>
          <w:b w:val="0"/>
          <w:bCs w:val="0"/>
        </w:rPr>
      </w:r>
      <w:bookmarkStart w:name="_bookmark9" w:id="154"/>
      <w:bookmarkEnd w:id="154"/>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5"/>
      <w:bookmarkEnd w:id="155"/>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[2018]4821000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印碧辉，荣矾</w:t>
            </w:r>
          </w:p>
        </w:tc>
      </w:tr>
    </w:tbl>
    <w:p>
      <w:pPr>
        <w:pStyle w:val="BodyText"/>
        <w:spacing w:line="240" w:lineRule="auto" w:before="51"/>
        <w:ind w:left="5414" w:right="0"/>
        <w:jc w:val="left"/>
      </w:pPr>
      <w:r>
        <w:rPr/>
        <w:t>审计报告正文</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5"/>
        <w:spacing w:line="316" w:lineRule="auto"/>
        <w:ind w:right="7681" w:hanging="483"/>
        <w:jc w:val="left"/>
        <w:rPr>
          <w:b w:val="0"/>
          <w:bCs w:val="0"/>
        </w:rPr>
      </w:pPr>
      <w:r>
        <w:rPr/>
        <w:t>深圳劲嘉集团股份有限公司全体股东：</w:t>
      </w:r>
      <w:r>
        <w:rPr>
          <w:w w:val="99"/>
        </w:rPr>
        <w:t> </w:t>
      </w:r>
      <w:r>
        <w:rPr/>
        <w:t>一、审计意见</w:t>
      </w:r>
      <w:r>
        <w:rPr>
          <w:b w:val="0"/>
          <w:bCs w:val="0"/>
        </w:rPr>
      </w:r>
    </w:p>
    <w:p>
      <w:pPr>
        <w:pStyle w:val="BodyText"/>
        <w:spacing w:line="300" w:lineRule="auto" w:before="19"/>
        <w:ind w:right="1113" w:firstLine="480"/>
        <w:jc w:val="left"/>
      </w:pPr>
      <w:r>
        <w:rPr/>
        <w:t>我们审计了深圳劲嘉集团股份有限公司（以下简称</w:t>
      </w:r>
      <w:r>
        <w:rPr>
          <w:rFonts w:ascii="Times New Roman" w:hAnsi="Times New Roman" w:cs="Times New Roman" w:eastAsia="Times New Roman" w:hint="default"/>
        </w:rPr>
        <w:t>“</w:t>
      </w:r>
      <w:r>
        <w:rPr/>
        <w:t>劲嘉股份公司</w:t>
      </w:r>
      <w:r>
        <w:rPr>
          <w:rFonts w:ascii="Times New Roman" w:hAnsi="Times New Roman" w:cs="Times New Roman" w:eastAsia="Times New Roman" w:hint="default"/>
        </w:rPr>
        <w:t>”</w:t>
      </w:r>
      <w:r>
        <w:rPr/>
        <w:t>）财务报表，包括</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日的合并及公司资 产负债表，</w:t>
      </w:r>
      <w:r>
        <w:rPr>
          <w:rFonts w:ascii="Times New Roman" w:hAnsi="Times New Roman" w:cs="Times New Roman" w:eastAsia="Times New Roman" w:hint="default"/>
        </w:rPr>
        <w:t>2017</w:t>
      </w:r>
      <w:r>
        <w:rPr/>
        <w:t>年度的合并及公司利润表、合并及公司现金流量表、合并及公司股东权益变动表以及相关财务报表附注。</w:t>
      </w:r>
    </w:p>
    <w:p>
      <w:pPr>
        <w:pStyle w:val="BodyText"/>
        <w:spacing w:line="300" w:lineRule="auto" w:before="13"/>
        <w:ind w:right="0" w:firstLine="480"/>
        <w:jc w:val="left"/>
      </w:pPr>
      <w:r>
        <w:rPr>
          <w:spacing w:val="-1"/>
        </w:rPr>
        <w:t>我们认为，后附的财务报表在所有重大方面按照企业会计准则的规定编制，公允反映了劲嘉股份公司</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t> 合并及公司的财务状况以及</w:t>
      </w:r>
      <w:r>
        <w:rPr>
          <w:rFonts w:ascii="Times New Roman" w:hAnsi="Times New Roman" w:cs="Times New Roman" w:eastAsia="Times New Roman" w:hint="default"/>
        </w:rPr>
        <w:t>2017</w:t>
      </w:r>
      <w:r>
        <w:rPr/>
        <w:t>年度合并及公司的经营成果和现金流量。</w:t>
      </w:r>
    </w:p>
    <w:p>
      <w:pPr>
        <w:pStyle w:val="BodyText"/>
        <w:spacing w:line="319" w:lineRule="auto" w:before="13"/>
        <w:ind w:left="1613" w:right="1113" w:firstLine="2"/>
        <w:jc w:val="left"/>
      </w:pPr>
      <w:r>
        <w:rPr>
          <w:rFonts w:ascii="宋体" w:hAnsi="宋体" w:cs="宋体" w:eastAsia="宋体" w:hint="default"/>
          <w:b/>
          <w:bCs/>
        </w:rPr>
        <w:t>二、形成审计意见的基础</w:t>
      </w:r>
      <w:r>
        <w:rPr>
          <w:rFonts w:ascii="宋体" w:hAnsi="宋体" w:cs="宋体" w:eastAsia="宋体" w:hint="default"/>
          <w:b/>
          <w:bCs/>
          <w:w w:val="99"/>
        </w:rPr>
        <w:t> </w:t>
      </w:r>
      <w:r>
        <w:rPr/>
        <w:t>我们按照中国注册会计师审计准则的规定执行了审计工作。审计报告的</w:t>
      </w:r>
      <w:r>
        <w:rPr>
          <w:rFonts w:ascii="Times New Roman" w:hAnsi="Times New Roman" w:cs="Times New Roman" w:eastAsia="Times New Roman" w:hint="default"/>
        </w:rPr>
        <w:t>“</w:t>
      </w:r>
      <w:r>
        <w:rPr/>
        <w:t>注册会计师对财务报表审计的责任</w:t>
      </w:r>
      <w:r>
        <w:rPr>
          <w:rFonts w:ascii="Times New Roman" w:hAnsi="Times New Roman" w:cs="Times New Roman" w:eastAsia="Times New Roman" w:hint="default"/>
        </w:rPr>
        <w:t>”</w:t>
      </w:r>
      <w:r>
        <w:rPr/>
        <w:t>部分进一</w:t>
      </w:r>
    </w:p>
    <w:p>
      <w:pPr>
        <w:pStyle w:val="BodyText"/>
        <w:spacing w:line="316" w:lineRule="auto"/>
        <w:ind w:right="0"/>
        <w:jc w:val="left"/>
      </w:pPr>
      <w:r>
        <w:rPr>
          <w:spacing w:val="-2"/>
        </w:rPr>
        <w:t>步阐述了我们在这些准则下的责任。按照中国注册会计师职业道德守则，我们独立于劲嘉股份公司，并履行了职业道德方面</w:t>
      </w:r>
      <w:r>
        <w:rPr>
          <w:spacing w:val="-66"/>
        </w:rPr>
        <w:t> </w:t>
      </w:r>
      <w:r>
        <w:rPr>
          <w:spacing w:val="-66"/>
        </w:rPr>
      </w:r>
      <w:r>
        <w:rPr/>
        <w:t>的其他责任。我们相信，我们获取的审计证据是充分、适当的，为发表审计意见提供了基础。</w:t>
      </w:r>
    </w:p>
    <w:p>
      <w:pPr>
        <w:pStyle w:val="BodyText"/>
        <w:spacing w:line="316" w:lineRule="auto" w:before="19"/>
        <w:ind w:left="1613" w:right="0" w:firstLine="2"/>
        <w:jc w:val="left"/>
      </w:pPr>
      <w:r>
        <w:rPr>
          <w:rFonts w:ascii="宋体" w:hAnsi="宋体" w:cs="宋体" w:eastAsia="宋体" w:hint="default"/>
          <w:b/>
          <w:bCs/>
        </w:rPr>
        <w:t>三、关键审计事项</w:t>
      </w:r>
      <w:r>
        <w:rPr>
          <w:rFonts w:ascii="宋体" w:hAnsi="宋体" w:cs="宋体" w:eastAsia="宋体" w:hint="default"/>
          <w:b/>
          <w:bCs/>
          <w:w w:val="99"/>
        </w:rPr>
        <w:t> </w:t>
      </w:r>
      <w:r>
        <w:rPr>
          <w:spacing w:val="-1"/>
        </w:rPr>
        <w:t>关键审计事项是我们根据职业判断，认为对本期财务报表审计最为重要的事项。这些事项的应对以对财务报表整体进</w:t>
      </w:r>
    </w:p>
    <w:p>
      <w:pPr>
        <w:pStyle w:val="BodyText"/>
        <w:spacing w:line="316" w:lineRule="auto" w:before="19"/>
        <w:ind w:right="1118"/>
        <w:jc w:val="left"/>
      </w:pPr>
      <w:r>
        <w:rPr>
          <w:spacing w:val="-2"/>
        </w:rPr>
        <w:t>行审计并形成审计意见为背景，我们不对这些事项单独发表意见。我们确定下列事项是需要在审计报告中沟通的关键审计事</w:t>
      </w:r>
      <w:r>
        <w:rPr>
          <w:spacing w:val="-64"/>
        </w:rPr>
        <w:t> </w:t>
      </w:r>
      <w:r>
        <w:rPr>
          <w:spacing w:val="-64"/>
        </w:rPr>
      </w:r>
      <w:r>
        <w:rPr/>
        <w:t>项。</w:t>
      </w:r>
    </w:p>
    <w:p>
      <w:pPr>
        <w:pStyle w:val="Heading5"/>
        <w:spacing w:line="240" w:lineRule="auto" w:before="19"/>
        <w:ind w:right="0"/>
        <w:jc w:val="left"/>
        <w:rPr>
          <w:b w:val="0"/>
          <w:bCs w:val="0"/>
        </w:rPr>
      </w:pPr>
      <w:r>
        <w:rPr/>
        <w:t>（一）商誉减值</w:t>
      </w:r>
      <w:r>
        <w:rPr>
          <w:b w:val="0"/>
          <w:bCs w:val="0"/>
        </w:rPr>
      </w:r>
    </w:p>
    <w:p>
      <w:pPr>
        <w:pStyle w:val="BodyText"/>
        <w:spacing w:line="300" w:lineRule="auto" w:before="76"/>
        <w:ind w:left="1614" w:right="1118" w:firstLine="2"/>
        <w:jc w:val="left"/>
      </w:pPr>
      <w:r>
        <w:rPr>
          <w:rFonts w:ascii="Times New Roman" w:hAnsi="Times New Roman" w:cs="Times New Roman" w:eastAsia="Times New Roman" w:hint="default"/>
          <w:b/>
          <w:bCs/>
        </w:rPr>
        <w:t>1</w:t>
      </w:r>
      <w:r>
        <w:rPr>
          <w:rFonts w:ascii="宋体" w:hAnsi="宋体" w:cs="宋体" w:eastAsia="宋体" w:hint="default"/>
          <w:b/>
          <w:bCs/>
        </w:rPr>
        <w:t>、事项描述</w:t>
      </w:r>
      <w:r>
        <w:rPr>
          <w:rFonts w:ascii="宋体" w:hAnsi="宋体" w:cs="宋体" w:eastAsia="宋体" w:hint="default"/>
          <w:b/>
          <w:bCs/>
          <w:w w:val="99"/>
        </w:rPr>
        <w:t> </w:t>
      </w:r>
      <w:r>
        <w:rPr/>
        <w:t>如财务报表附注六、</w:t>
      </w:r>
      <w:r>
        <w:rPr>
          <w:rFonts w:ascii="Times New Roman" w:hAnsi="Times New Roman" w:cs="Times New Roman" w:eastAsia="Times New Roman" w:hint="default"/>
        </w:rPr>
        <w:t>15</w:t>
      </w:r>
      <w:r>
        <w:rPr/>
        <w:t>商誉所述，截至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日，公司合并报表商誉账面余额为</w:t>
      </w:r>
      <w:r>
        <w:rPr>
          <w:rFonts w:ascii="Times New Roman" w:hAnsi="Times New Roman" w:cs="Times New Roman" w:eastAsia="Times New Roman" w:hint="default"/>
        </w:rPr>
        <w:t>101,959.80</w:t>
      </w:r>
      <w:r>
        <w:rPr/>
        <w:t>万元，已计提减值</w:t>
      </w:r>
    </w:p>
    <w:p>
      <w:pPr>
        <w:pStyle w:val="BodyText"/>
        <w:spacing w:line="312" w:lineRule="auto" w:before="13"/>
        <w:ind w:right="1130"/>
        <w:jc w:val="both"/>
      </w:pPr>
      <w:r>
        <w:rPr/>
        <w:t>准备为</w:t>
      </w:r>
      <w:r>
        <w:rPr>
          <w:rFonts w:ascii="Times New Roman" w:hAnsi="Times New Roman" w:cs="Times New Roman" w:eastAsia="Times New Roman" w:hint="default"/>
        </w:rPr>
        <w:t>3,083.91</w:t>
      </w:r>
      <w:r>
        <w:rPr/>
        <w:t>万元，年末账面价值金额较大，主要系公司收购子公司所形成；劲嘉股份公司管理层（以下简称</w:t>
      </w:r>
      <w:r>
        <w:rPr>
          <w:rFonts w:ascii="Times New Roman" w:hAnsi="Times New Roman" w:cs="Times New Roman" w:eastAsia="Times New Roman" w:hint="default"/>
        </w:rPr>
        <w:t>“</w:t>
      </w:r>
      <w:r>
        <w:rPr/>
        <w:t>管理层</w:t>
      </w:r>
      <w:r>
        <w:rPr>
          <w:rFonts w:ascii="Times New Roman" w:hAnsi="Times New Roman" w:cs="Times New Roman" w:eastAsia="Times New Roman" w:hint="default"/>
        </w:rPr>
        <w:t>”</w:t>
      </w:r>
      <w:r>
        <w:rPr/>
        <w:t>）</w:t>
      </w:r>
      <w:r>
        <w:rPr>
          <w:spacing w:val="-66"/>
        </w:rPr>
        <w:t> </w:t>
      </w:r>
      <w:r>
        <w:rPr>
          <w:spacing w:val="-2"/>
        </w:rPr>
        <w:t>在每年年度终了对商誉进行减值测试，并依据减值测试的结果调整商誉的账面价值。商誉减值测试的结果很大程度上依赖于</w:t>
      </w:r>
      <w:r>
        <w:rPr>
          <w:spacing w:val="-64"/>
        </w:rPr>
        <w:t> </w:t>
      </w:r>
      <w:r>
        <w:rPr>
          <w:spacing w:val="-64"/>
        </w:rPr>
      </w:r>
      <w:r>
        <w:rPr>
          <w:spacing w:val="-2"/>
        </w:rPr>
        <w:t>管理层所做的估计和采用的假设，例如对资产组预计未来可产生现金流量和折现率的估计。该等估计受到管理层对未来市场</w:t>
      </w:r>
      <w:r>
        <w:rPr>
          <w:spacing w:val="-64"/>
        </w:rPr>
        <w:t> </w:t>
      </w:r>
      <w:r>
        <w:rPr>
          <w:spacing w:val="-64"/>
        </w:rPr>
      </w:r>
      <w:r>
        <w:rPr/>
        <w:t>以及对经济环境判断的影响，采用不同的估计和假设会对评估的商誉之可收回价值有很大的影响。</w:t>
      </w:r>
    </w:p>
    <w:p>
      <w:pPr>
        <w:pStyle w:val="Heading5"/>
        <w:spacing w:line="240" w:lineRule="auto" w:before="22"/>
        <w:ind w:right="0"/>
        <w:jc w:val="left"/>
        <w:rPr>
          <w:b w:val="0"/>
          <w:bCs w:val="0"/>
        </w:rPr>
      </w:pPr>
      <w:r>
        <w:rPr>
          <w:rFonts w:ascii="Times New Roman" w:hAnsi="Times New Roman" w:cs="Times New Roman" w:eastAsia="Times New Roman" w:hint="default"/>
        </w:rPr>
        <w:t>2</w:t>
      </w:r>
      <w:r>
        <w:rPr/>
        <w:t>、审计应对</w:t>
      </w:r>
      <w:r>
        <w:rPr>
          <w:b w:val="0"/>
          <w:bCs w:val="0"/>
        </w:rPr>
      </w:r>
    </w:p>
    <w:p>
      <w:pPr>
        <w:pStyle w:val="BodyText"/>
        <w:spacing w:line="300" w:lineRule="auto" w:before="63"/>
        <w:ind w:right="0" w:firstLine="480"/>
        <w:jc w:val="left"/>
      </w:pPr>
      <w:r>
        <w:rPr/>
        <w:t>（</w:t>
      </w:r>
      <w:r>
        <w:rPr>
          <w:rFonts w:ascii="Times New Roman" w:hAnsi="Times New Roman" w:cs="Times New Roman" w:eastAsia="Times New Roman" w:hint="default"/>
        </w:rPr>
        <w:t>1</w:t>
      </w:r>
      <w:r>
        <w:rPr/>
        <w:t>）我们与管理层讨论商誉减值测试的方法，包括与商誉相关的资产组或者资产组组合，每个资产组或者资产组组 合的未来预测收益、现金流折现率等假设的合理性及每个资产组或者资产组组合盈利状况的判断和评估。</w:t>
      </w:r>
    </w:p>
    <w:p>
      <w:pPr>
        <w:pStyle w:val="BodyText"/>
        <w:spacing w:line="240" w:lineRule="auto" w:before="31"/>
        <w:ind w:left="1613" w:right="0"/>
        <w:jc w:val="left"/>
      </w:pPr>
      <w:r>
        <w:rPr/>
        <w:t>（</w:t>
      </w:r>
      <w:r>
        <w:rPr>
          <w:rFonts w:ascii="Times New Roman" w:hAnsi="Times New Roman" w:cs="Times New Roman" w:eastAsia="Times New Roman" w:hint="default"/>
        </w:rPr>
        <w:t>2</w:t>
      </w:r>
      <w:r>
        <w:rPr/>
        <w:t>）我们检查了管理层对于未来现金流量的预测及未来现金流量现值的计算；</w:t>
      </w:r>
    </w:p>
    <w:p>
      <w:pPr>
        <w:pStyle w:val="BodyText"/>
        <w:spacing w:line="240" w:lineRule="auto" w:before="63"/>
        <w:ind w:left="1613" w:right="0"/>
        <w:jc w:val="left"/>
      </w:pPr>
      <w:r>
        <w:rPr/>
        <w:t>（</w:t>
      </w:r>
      <w:r>
        <w:rPr>
          <w:rFonts w:ascii="Times New Roman" w:hAnsi="Times New Roman" w:cs="Times New Roman" w:eastAsia="Times New Roman" w:hint="default"/>
        </w:rPr>
        <w:t>3</w:t>
      </w:r>
      <w:r>
        <w:rPr/>
        <w:t>）我们引入了估值专家协助复核了估值方法、模型和关键参数；</w:t>
      </w:r>
    </w:p>
    <w:p>
      <w:pPr>
        <w:pStyle w:val="Heading5"/>
        <w:spacing w:line="240" w:lineRule="auto" w:before="63"/>
        <w:ind w:right="0"/>
        <w:jc w:val="left"/>
        <w:rPr>
          <w:b w:val="0"/>
          <w:bCs w:val="0"/>
        </w:rPr>
      </w:pPr>
      <w:r>
        <w:rPr/>
        <w:t>（二）应收账款减值</w:t>
      </w:r>
      <w:r>
        <w:rPr>
          <w:b w:val="0"/>
          <w:bCs w:val="0"/>
        </w:rPr>
      </w:r>
    </w:p>
    <w:p>
      <w:pPr>
        <w:pStyle w:val="BodyText"/>
        <w:spacing w:line="300" w:lineRule="auto" w:before="76"/>
        <w:ind w:left="1613" w:right="1118" w:firstLine="2"/>
        <w:jc w:val="left"/>
      </w:pPr>
      <w:r>
        <w:rPr>
          <w:rFonts w:ascii="Times New Roman" w:hAnsi="Times New Roman" w:cs="Times New Roman" w:eastAsia="Times New Roman" w:hint="default"/>
          <w:b/>
          <w:bCs/>
        </w:rPr>
        <w:t>1</w:t>
      </w:r>
      <w:r>
        <w:rPr>
          <w:rFonts w:ascii="宋体" w:hAnsi="宋体" w:cs="宋体" w:eastAsia="宋体" w:hint="default"/>
          <w:b/>
          <w:bCs/>
        </w:rPr>
        <w:t>、事项描述</w:t>
      </w:r>
      <w:r>
        <w:rPr>
          <w:rFonts w:ascii="宋体" w:hAnsi="宋体" w:cs="宋体" w:eastAsia="宋体" w:hint="default"/>
          <w:b/>
          <w:bCs/>
          <w:w w:val="99"/>
        </w:rPr>
        <w:t> </w:t>
      </w:r>
      <w:r>
        <w:rPr/>
        <w:t>如财务报表附注六、</w:t>
      </w:r>
      <w:r>
        <w:rPr>
          <w:rFonts w:ascii="Times New Roman" w:hAnsi="Times New Roman" w:cs="Times New Roman" w:eastAsia="Times New Roman" w:hint="default"/>
        </w:rPr>
        <w:t>3</w:t>
      </w:r>
      <w:r>
        <w:rPr/>
        <w:t>应收账款所述，截至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日劲嘉股份公司应收账款账面余额人民币</w:t>
      </w:r>
      <w:r>
        <w:rPr>
          <w:rFonts w:ascii="Times New Roman" w:hAnsi="Times New Roman" w:cs="Times New Roman" w:eastAsia="Times New Roman" w:hint="default"/>
        </w:rPr>
        <w:t>71,061.52</w:t>
      </w:r>
      <w:r>
        <w:rPr/>
        <w:t>万元，应</w:t>
      </w:r>
    </w:p>
    <w:p>
      <w:pPr>
        <w:spacing w:after="0" w:line="30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right="1123"/>
        <w:jc w:val="left"/>
      </w:pPr>
      <w:r>
        <w:rPr/>
        <w:t>收账款坏账准备人民币</w:t>
      </w:r>
      <w:r>
        <w:rPr>
          <w:rFonts w:ascii="Times New Roman" w:hAnsi="Times New Roman" w:cs="Times New Roman" w:eastAsia="Times New Roman" w:hint="default"/>
        </w:rPr>
        <w:t>4,193.31</w:t>
      </w:r>
      <w:r>
        <w:rPr/>
        <w:t>万元。由于管理层在确定应收账款预计可收回金额时需要运用重大会计估计和判断，且影响</w:t>
      </w:r>
      <w:r>
        <w:rPr>
          <w:spacing w:val="-85"/>
        </w:rPr>
        <w:t> </w:t>
      </w:r>
      <w:r>
        <w:rPr>
          <w:spacing w:val="-85"/>
        </w:rPr>
      </w:r>
      <w:r>
        <w:rPr/>
        <w:t>金额重大，为此我们确定应收账款的可回收性为关键审计事项。</w:t>
      </w:r>
    </w:p>
    <w:p>
      <w:pPr>
        <w:pStyle w:val="Heading5"/>
        <w:spacing w:line="240" w:lineRule="auto" w:before="31"/>
        <w:ind w:right="0"/>
        <w:jc w:val="left"/>
        <w:rPr>
          <w:b w:val="0"/>
          <w:bCs w:val="0"/>
        </w:rPr>
      </w:pPr>
      <w:r>
        <w:rPr>
          <w:rFonts w:ascii="Times New Roman" w:hAnsi="Times New Roman" w:cs="Times New Roman" w:eastAsia="Times New Roman" w:hint="default"/>
        </w:rPr>
        <w:t>2</w:t>
      </w:r>
      <w:r>
        <w:rPr/>
        <w:t>、审计应对</w:t>
      </w:r>
      <w:r>
        <w:rPr>
          <w:b w:val="0"/>
          <w:bCs w:val="0"/>
        </w:rPr>
      </w:r>
    </w:p>
    <w:p>
      <w:pPr>
        <w:pStyle w:val="BodyText"/>
        <w:spacing w:line="240" w:lineRule="auto" w:before="63"/>
        <w:ind w:left="1613" w:right="0"/>
        <w:jc w:val="left"/>
      </w:pPr>
      <w:r>
        <w:rPr/>
        <w:t>（</w:t>
      </w:r>
      <w:r>
        <w:rPr>
          <w:rFonts w:ascii="Times New Roman" w:hAnsi="Times New Roman" w:cs="Times New Roman" w:eastAsia="Times New Roman" w:hint="default"/>
        </w:rPr>
        <w:t>1</w:t>
      </w:r>
      <w:r>
        <w:rPr/>
        <w:t>）</w:t>
      </w:r>
      <w:r>
        <w:rPr>
          <w:spacing w:val="-19"/>
        </w:rPr>
        <w:t> </w:t>
      </w:r>
      <w:r>
        <w:rPr/>
        <w:t>测试管理层与应收账款日常管理及可收回性评估相关的内部控制；</w:t>
      </w:r>
    </w:p>
    <w:p>
      <w:pPr>
        <w:pStyle w:val="BodyText"/>
        <w:spacing w:line="240" w:lineRule="auto" w:before="63"/>
        <w:ind w:left="1613" w:right="0"/>
        <w:jc w:val="left"/>
      </w:pPr>
      <w:r>
        <w:rPr/>
        <w:t>（</w:t>
      </w:r>
      <w:r>
        <w:rPr>
          <w:rFonts w:ascii="Times New Roman" w:hAnsi="Times New Roman" w:cs="Times New Roman" w:eastAsia="Times New Roman" w:hint="default"/>
        </w:rPr>
        <w:t>2</w:t>
      </w:r>
      <w:r>
        <w:rPr/>
        <w:t>）</w:t>
      </w:r>
      <w:r>
        <w:rPr>
          <w:spacing w:val="-19"/>
        </w:rPr>
        <w:t> </w:t>
      </w:r>
      <w:r>
        <w:rPr/>
        <w:t>复核管理层对应收账款可收回性进行评估的相关考虑及客观证据；</w:t>
      </w:r>
    </w:p>
    <w:p>
      <w:pPr>
        <w:pStyle w:val="BodyText"/>
        <w:spacing w:line="300" w:lineRule="auto" w:before="63"/>
        <w:ind w:right="1132" w:firstLine="480"/>
        <w:jc w:val="both"/>
      </w:pPr>
      <w:r>
        <w:rPr/>
        <w:t>（</w:t>
      </w:r>
      <w:r>
        <w:rPr>
          <w:rFonts w:ascii="Times New Roman" w:hAnsi="Times New Roman" w:cs="Times New Roman" w:eastAsia="Times New Roman" w:hint="default"/>
        </w:rPr>
        <w:t>3</w:t>
      </w:r>
      <w:r>
        <w:rPr/>
        <w:t>）</w:t>
      </w:r>
      <w:r>
        <w:rPr>
          <w:spacing w:val="-25"/>
        </w:rPr>
        <w:t> </w:t>
      </w:r>
      <w:r>
        <w:rPr/>
        <w:t>对于单项金额重大并单独计提坏账准备的应收账款，选取样本复核管理层对预计未来可获得的现金流量做出评</w:t>
      </w:r>
      <w:r>
        <w:rPr/>
        <w:t> 估的依据；</w:t>
      </w:r>
    </w:p>
    <w:p>
      <w:pPr>
        <w:pStyle w:val="BodyText"/>
        <w:spacing w:line="300" w:lineRule="auto" w:before="31"/>
        <w:ind w:left="1134" w:right="1137" w:firstLine="480"/>
        <w:jc w:val="both"/>
      </w:pPr>
      <w:r>
        <w:rPr/>
        <w:t>（</w:t>
      </w:r>
      <w:r>
        <w:rPr>
          <w:rFonts w:ascii="Times New Roman" w:hAnsi="Times New Roman" w:cs="Times New Roman" w:eastAsia="Times New Roman" w:hint="default"/>
        </w:rPr>
        <w:t>4</w:t>
      </w:r>
      <w:r>
        <w:rPr/>
        <w:t>）对于管理层按照信用风险特征组合计提坏账准备的应收账款，结合信用风险特征及账龄分析，评价管理层坏账 准备计提的合理性；</w:t>
      </w:r>
    </w:p>
    <w:p>
      <w:pPr>
        <w:pStyle w:val="BodyText"/>
        <w:spacing w:line="316" w:lineRule="auto" w:before="31"/>
        <w:ind w:left="1613" w:right="1131" w:firstLine="2"/>
        <w:jc w:val="left"/>
      </w:pPr>
      <w:r>
        <w:rPr>
          <w:rFonts w:ascii="宋体" w:hAnsi="宋体" w:cs="宋体" w:eastAsia="宋体" w:hint="default"/>
          <w:b/>
          <w:bCs/>
        </w:rPr>
        <w:t>四、其他信息</w:t>
      </w:r>
      <w:r>
        <w:rPr>
          <w:rFonts w:ascii="宋体" w:hAnsi="宋体" w:cs="宋体" w:eastAsia="宋体" w:hint="default"/>
          <w:b/>
          <w:bCs/>
          <w:w w:val="99"/>
        </w:rPr>
        <w:t> </w:t>
      </w:r>
      <w:r>
        <w:rPr/>
        <w:t>管理层对其他信息负责。其他信息包括年度报告中涵盖的信息，但不包括财务报表和我们的审计报告。 我们对财务报表发表的审计意见不涵盖其他信息，我们也不对其他信息发表任何形式的鉴证结论。 </w:t>
      </w:r>
      <w:r>
        <w:rPr>
          <w:spacing w:val="-1"/>
        </w:rPr>
        <w:t>结合我们对财务报表的审计，我们的责任是阅读其他信息，在此过程中，考虑其他信息是否与财务报表或我们在审计</w:t>
      </w:r>
    </w:p>
    <w:p>
      <w:pPr>
        <w:pStyle w:val="BodyText"/>
        <w:spacing w:line="316" w:lineRule="auto" w:before="19"/>
        <w:ind w:left="1614" w:right="0" w:hanging="480"/>
        <w:jc w:val="left"/>
      </w:pPr>
      <w:r>
        <w:rPr/>
        <w:t>过程中了解到的情况存在重大不一致或者似乎存在重大错报。 </w:t>
      </w:r>
      <w:r>
        <w:rPr>
          <w:spacing w:val="-1"/>
        </w:rPr>
        <w:t>基于我们已执行的工作，如果我们确定其他信息存在重大错报，我们应当报告该事实。在这方面，我们无任何事项需</w:t>
      </w:r>
    </w:p>
    <w:p>
      <w:pPr>
        <w:pStyle w:val="BodyText"/>
        <w:spacing w:line="240" w:lineRule="auto" w:before="19"/>
        <w:ind w:left="1134" w:right="0"/>
        <w:jc w:val="left"/>
      </w:pPr>
      <w:r>
        <w:rPr/>
        <w:t>要报告。</w:t>
      </w:r>
    </w:p>
    <w:p>
      <w:pPr>
        <w:spacing w:line="316" w:lineRule="auto" w:before="76"/>
        <w:ind w:left="1614" w:right="0" w:firstLine="2"/>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1"/>
          <w:sz w:val="18"/>
          <w:szCs w:val="18"/>
        </w:rPr>
        <w:t>管理层负责按照企业会计准则的规定编制财务报表，使其实现公允反映，并设计、执行和维护必要的内部控制，以使</w:t>
      </w:r>
    </w:p>
    <w:p>
      <w:pPr>
        <w:pStyle w:val="BodyText"/>
        <w:spacing w:line="316" w:lineRule="auto" w:before="19"/>
        <w:ind w:left="1614" w:right="0" w:hanging="480"/>
        <w:jc w:val="left"/>
      </w:pPr>
      <w:r>
        <w:rPr/>
        <w:t>财务报表不存在由于舞弊或错误导致的重大错报。 </w:t>
      </w:r>
      <w:r>
        <w:rPr>
          <w:spacing w:val="-1"/>
        </w:rPr>
        <w:t>在编制财务报表时，管理层负责评估劲嘉股份公司的持续经营能力，披露与持续经营相关的事项（如适用），并运用</w:t>
      </w:r>
    </w:p>
    <w:p>
      <w:pPr>
        <w:pStyle w:val="BodyText"/>
        <w:spacing w:line="309" w:lineRule="auto" w:before="19"/>
        <w:ind w:left="1613" w:right="3633" w:hanging="480"/>
        <w:jc w:val="left"/>
        <w:rPr>
          <w:rFonts w:ascii="宋体" w:hAnsi="宋体" w:cs="宋体" w:eastAsia="宋体" w:hint="default"/>
        </w:rPr>
      </w:pPr>
      <w:r>
        <w:rPr/>
        <w:t>持续经营假设，除非管理层计划清算劲嘉股份公司、终止运营或别无其他现实的选择。 劲嘉股份公司治理层（以下简称</w:t>
      </w:r>
      <w:r>
        <w:rPr>
          <w:rFonts w:ascii="Times New Roman" w:hAnsi="Times New Roman" w:cs="Times New Roman" w:eastAsia="Times New Roman" w:hint="default"/>
        </w:rPr>
        <w:t>“</w:t>
      </w:r>
      <w:r>
        <w:rPr/>
        <w:t>治理层</w:t>
      </w:r>
      <w:r>
        <w:rPr>
          <w:rFonts w:ascii="Times New Roman" w:hAnsi="Times New Roman" w:cs="Times New Roman" w:eastAsia="Times New Roman" w:hint="default"/>
        </w:rPr>
        <w:t>”</w:t>
      </w:r>
      <w:r>
        <w:rPr/>
        <w:t>）负责监督劲嘉股份公司的财务报告过程。 </w:t>
      </w:r>
      <w:r>
        <w:rPr>
          <w:rFonts w:ascii="宋体" w:hAnsi="宋体" w:cs="宋体" w:eastAsia="宋体" w:hint="default"/>
          <w:b/>
          <w:bCs/>
        </w:rPr>
        <w:t>六、注册会计师对财务报表审计的责任</w:t>
      </w:r>
      <w:r>
        <w:rPr>
          <w:rFonts w:ascii="宋体" w:hAnsi="宋体" w:cs="宋体" w:eastAsia="宋体" w:hint="default"/>
        </w:rPr>
      </w:r>
    </w:p>
    <w:p>
      <w:pPr>
        <w:pStyle w:val="BodyText"/>
        <w:spacing w:line="316" w:lineRule="auto" w:before="24"/>
        <w:ind w:left="1134" w:right="1131" w:firstLine="345"/>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6"/>
        </w:rPr>
        <w:t> </w:t>
      </w:r>
      <w:r>
        <w:rPr>
          <w:spacing w:val="-66"/>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19"/>
        <w:ind w:left="1614" w:right="0"/>
        <w:jc w:val="left"/>
      </w:pPr>
      <w:r>
        <w:rPr/>
        <w:t>在按照审计准则执行审计工作的过程中，我们运用职业判断，并保持职业怀疑。同时，我们也执行以下工作：</w:t>
      </w:r>
    </w:p>
    <w:p>
      <w:pPr>
        <w:pStyle w:val="BodyText"/>
        <w:spacing w:line="316" w:lineRule="auto" w:before="76"/>
        <w:ind w:right="1042" w:firstLine="480"/>
        <w:jc w:val="both"/>
      </w:pPr>
      <w:r>
        <w:rPr>
          <w:spacing w:val="-3"/>
        </w:rPr>
        <w:t>（一）识别和评估由于舞弊或错误导致的财务报表重大错报风险，设计和实施审计程序以应对这些风险，并获取充分、</w:t>
      </w:r>
      <w:r>
        <w:rPr/>
        <w:t>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19"/>
        <w:ind w:left="1613" w:right="0"/>
        <w:jc w:val="left"/>
      </w:pPr>
      <w:r>
        <w:rPr/>
        <w:t>（二）了解与审计相关的内部控制，以设计恰当的审计程序，但目的并非对内部控制的有效性发表意见。</w:t>
      </w:r>
    </w:p>
    <w:p>
      <w:pPr>
        <w:pStyle w:val="BodyText"/>
        <w:spacing w:line="240" w:lineRule="auto" w:before="76"/>
        <w:ind w:left="1613" w:right="0"/>
        <w:jc w:val="left"/>
      </w:pPr>
      <w:r>
        <w:rPr/>
        <w:t>（三）评价管理层选用会计政策的恰当性和作出会计估计及相关披露的合理性。</w:t>
      </w:r>
    </w:p>
    <w:p>
      <w:pPr>
        <w:pStyle w:val="BodyText"/>
        <w:spacing w:line="316" w:lineRule="auto" w:before="76"/>
        <w:ind w:right="1132" w:firstLine="480"/>
        <w:jc w:val="both"/>
      </w:pPr>
      <w:r>
        <w:rPr>
          <w:spacing w:val="-1"/>
        </w:rPr>
        <w:t>（四）对管理层使用持续经营假设的恰当性得出结论。同时，根据获取的审计证据，就可能导致对劲嘉股份公司持续</w:t>
      </w:r>
      <w:r>
        <w:rPr/>
        <w:t> </w:t>
      </w:r>
      <w:r>
        <w:rPr>
          <w:spacing w:val="-2"/>
        </w:rPr>
        <w:t>经营能力产生重大疑虑的事项或情况是否存在重大不确定性得出结论。如果我们得出结论认为存在重大不确定性，审计准则</w:t>
      </w:r>
      <w:r>
        <w:rPr>
          <w:spacing w:val="-64"/>
        </w:rPr>
        <w:t> </w:t>
      </w:r>
      <w:r>
        <w:rPr>
          <w:spacing w:val="-64"/>
        </w:rPr>
      </w:r>
      <w:r>
        <w:rPr>
          <w:spacing w:val="-2"/>
        </w:rPr>
        <w:t>要求我们在审计报告中提请报表使用者注意财务报表中的相关披露；如果披露不充分，我们应当发表非无保留意见。我们的</w:t>
      </w:r>
      <w:r>
        <w:rPr>
          <w:spacing w:val="-66"/>
        </w:rPr>
        <w:t> </w:t>
      </w:r>
      <w:r>
        <w:rPr>
          <w:spacing w:val="-66"/>
        </w:rPr>
      </w:r>
      <w:r>
        <w:rPr/>
        <w:t>结论基于截至审计报告日可获得的信息。然而，未来的事项或情况可能导致劲嘉股份公司不能持续经营。</w:t>
      </w:r>
    </w:p>
    <w:p>
      <w:pPr>
        <w:pStyle w:val="BodyText"/>
        <w:spacing w:line="316" w:lineRule="auto" w:before="19"/>
        <w:ind w:left="1604" w:right="0" w:firstLine="9"/>
        <w:jc w:val="left"/>
      </w:pPr>
      <w:r>
        <w:rPr/>
        <w:t>（五）评价财务报表的总体列报、结构和内容（包括披露），并评价财务报表是否公允反映相关交易和事项。 </w:t>
      </w:r>
      <w:r>
        <w:rPr>
          <w:spacing w:val="-1"/>
        </w:rPr>
        <w:t>我们与治理层就计划的审计范围、时间安排和重大审计发现等事项进行沟通，包括沟通我们在审计中识别出的值得关</w:t>
      </w:r>
    </w:p>
    <w:p>
      <w:pPr>
        <w:pStyle w:val="BodyText"/>
        <w:spacing w:line="319" w:lineRule="auto" w:before="19"/>
        <w:ind w:left="1613" w:right="1118" w:hanging="480"/>
        <w:jc w:val="left"/>
      </w:pPr>
      <w:r>
        <w:rPr/>
        <w:t>注的内部控制缺陷。 </w:t>
      </w:r>
      <w:r>
        <w:rPr>
          <w:spacing w:val="-1"/>
        </w:rPr>
        <w:t>我们还就已遵守与独立性相关的职业道德要求向治理层提供声明，并与治理层沟通可能被合理认为影响我们独立性的</w:t>
      </w:r>
    </w:p>
    <w:p>
      <w:pPr>
        <w:pStyle w:val="BodyText"/>
        <w:spacing w:line="316" w:lineRule="auto" w:before="17"/>
        <w:ind w:left="1613" w:right="0" w:hanging="480"/>
        <w:jc w:val="left"/>
      </w:pPr>
      <w:r>
        <w:rPr/>
        <w:t>所有关系和其他事项，以及相关的防范措施（如适用）。 </w:t>
      </w:r>
      <w:r>
        <w:rPr>
          <w:spacing w:val="-1"/>
        </w:rPr>
        <w:t>从与治理层沟通过的事项中，我们确定哪些事项对本期财务报表审计最为重要，因而构成关键审计事项。我们在审计</w:t>
      </w:r>
    </w:p>
    <w:p>
      <w:pPr>
        <w:pStyle w:val="BodyText"/>
        <w:spacing w:line="240" w:lineRule="auto" w:before="19"/>
        <w:ind w:right="0"/>
        <w:jc w:val="left"/>
      </w:pPr>
      <w:r>
        <w:rPr/>
        <w:t>报告中描述这些事项，除非法律法规禁止公开披露这些事项，或在极少数情形下，如果合理预期在审计报告中沟通某事项造</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成的负面后果超过在公众利益方面产生的益处，我们确定不应在审计报告中沟通该事项。</w:t>
      </w:r>
    </w:p>
    <w:p>
      <w:pPr>
        <w:pStyle w:val="BodyText"/>
        <w:spacing w:line="316" w:lineRule="auto" w:before="76"/>
        <w:ind w:right="0" w:firstLine="480"/>
        <w:jc w:val="left"/>
      </w:pPr>
      <w:r>
        <w:rPr>
          <w:spacing w:val="-1"/>
        </w:rPr>
        <w:t>（六）就劲嘉股份公司中实体或业务活动的财务信息获取充分、适当的审计证据，以对财务报表发表意见。我们负责</w:t>
      </w:r>
      <w:r>
        <w:rPr/>
        <w:t> 指导、监督和执行集团审计。我们对审计意见承担全部责任。</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BodyText"/>
        <w:tabs>
          <w:tab w:pos="7860" w:val="left" w:leader="none"/>
        </w:tabs>
        <w:spacing w:line="240" w:lineRule="auto"/>
        <w:ind w:left="1613" w:right="0"/>
        <w:jc w:val="left"/>
      </w:pPr>
      <w:r>
        <w:rPr/>
        <w:t>瑞华会计师事务所（特殊普通合伙）</w:t>
        <w:tab/>
        <w:t>中国注册会计师</w:t>
      </w:r>
    </w:p>
    <w:p>
      <w:pPr>
        <w:spacing w:line="240" w:lineRule="auto" w:before="0"/>
        <w:rPr>
          <w:rFonts w:ascii="宋体" w:hAnsi="宋体" w:cs="宋体" w:eastAsia="宋体" w:hint="default"/>
          <w:sz w:val="18"/>
          <w:szCs w:val="18"/>
        </w:rPr>
      </w:pPr>
    </w:p>
    <w:p>
      <w:pPr>
        <w:pStyle w:val="BodyText"/>
        <w:tabs>
          <w:tab w:pos="7937" w:val="left" w:leader="none"/>
        </w:tabs>
        <w:spacing w:line="240" w:lineRule="auto" w:before="153"/>
        <w:ind w:left="1613" w:right="0"/>
        <w:jc w:val="left"/>
      </w:pPr>
      <w:r>
        <w:rPr>
          <w:spacing w:val="-1"/>
        </w:rPr>
        <w:t>中国</w:t>
      </w:r>
      <w:r>
        <w:rPr>
          <w:rFonts w:ascii="Times New Roman" w:hAnsi="Times New Roman" w:cs="Times New Roman" w:eastAsia="Times New Roman" w:hint="default"/>
          <w:spacing w:val="-1"/>
        </w:rPr>
        <w:t>·</w:t>
      </w:r>
      <w:r>
        <w:rPr>
          <w:spacing w:val="-1"/>
        </w:rPr>
        <w:t>北京</w:t>
        <w:tab/>
      </w:r>
      <w:r>
        <w:rPr/>
        <w:t>印碧辉</w:t>
      </w:r>
    </w:p>
    <w:p>
      <w:pPr>
        <w:spacing w:line="240" w:lineRule="auto" w:before="0"/>
        <w:rPr>
          <w:rFonts w:ascii="宋体" w:hAnsi="宋体" w:cs="宋体" w:eastAsia="宋体" w:hint="default"/>
          <w:sz w:val="18"/>
          <w:szCs w:val="18"/>
        </w:rPr>
      </w:pPr>
    </w:p>
    <w:p>
      <w:pPr>
        <w:pStyle w:val="BodyText"/>
        <w:tabs>
          <w:tab w:pos="7599" w:val="left" w:leader="none"/>
        </w:tabs>
        <w:spacing w:line="240" w:lineRule="auto" w:before="139"/>
        <w:ind w:left="1613" w:right="0"/>
        <w:jc w:val="left"/>
      </w:pPr>
      <w:r>
        <w:rPr/>
        <w:t>二〇一八年四月十一日</w:t>
        <w:tab/>
        <w:t>中国注册会计师</w:t>
      </w:r>
    </w:p>
    <w:p>
      <w:pPr>
        <w:spacing w:line="240" w:lineRule="auto" w:before="0"/>
        <w:rPr>
          <w:rFonts w:ascii="宋体" w:hAnsi="宋体" w:cs="宋体" w:eastAsia="宋体" w:hint="default"/>
          <w:sz w:val="18"/>
          <w:szCs w:val="18"/>
        </w:rPr>
      </w:pPr>
    </w:p>
    <w:p>
      <w:pPr>
        <w:pStyle w:val="BodyText"/>
        <w:spacing w:line="240" w:lineRule="auto" w:before="153"/>
        <w:ind w:left="0" w:right="3507"/>
        <w:jc w:val="right"/>
      </w:pPr>
      <w:r>
        <w:rPr/>
        <w:t>荣矾</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二、财务报表" w:id="156"/>
      <w:bookmarkEnd w:id="156"/>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1、合并资产负债表" w:id="157"/>
      <w:bookmarkEnd w:id="157"/>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before="44"/>
        <w:ind w:right="-19"/>
        <w:jc w:val="left"/>
      </w:pPr>
      <w:r>
        <w:rPr/>
        <w:t>编制单位：深圳劲嘉集团股份有限公司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977" w:right="-17"/>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3" w:equalWidth="0">
            <w:col w:w="4195" w:space="40"/>
            <w:col w:w="2462" w:space="2223"/>
            <w:col w:w="299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1,226,902,686.95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786,101,494.81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120,236,975.64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113,672,527.33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668,682,121.50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813,480,951.74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11,405,407.53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14,502,942.49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3,938,238.35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87,613,840.76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15,146,815.30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40,301,687.18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60,667,295.47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712,183,691.48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634,814,266.98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652,880,570.24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18,861,039.11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3,524,145,219.63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2,457,247,333.23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1,018,892,068.90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43,746,990.18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319,255,065.85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160,924,762.57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1,680,662,023.38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2,006,257,050.29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133,973,716.36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208,646,356.72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293,064,663.59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376,283,700.00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988,758,840.80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1,307,234,116.62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28,458,964.12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26,552,496.02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38,866,562.98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36,923,878.00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97,702,942.11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56,860,441.07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4,599,634,848.09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4,223,429,791.47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8,123,780,067.72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6,680,677,124.70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295,874,765.53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170,980,904.02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266,367,856.99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660,334,866.12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649,908,567.15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10,048,765.56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9,273,153.69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66,630,024.01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58,649,580.31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60,344,591.99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46,443,545.54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43,100,307.39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80,851,544.09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373,718,116.87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351,601,279.96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1,395,157,575.96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1,803,970,293.26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14,622,365.10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14,704,899.65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12,994,117.64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41,996,953.82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37,916,482.74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65,001,853.47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1,433,074,058.70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1,868,972,146.73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1,494,834,382.00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1,315,496,000.00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1,651,803,320.86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249,699,879.72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49,530,132.00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-12,287,373.13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-12,378,335.56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435,776,447.00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379,339,812.76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2,878,766,290.13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2,611,174,416.71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6,448,893,066.86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4,493,801,641.63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241,812,942.16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317,903,336.34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6,690,706,009.02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4,811,704,977.97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8,123,780,067.72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6,680,677,124.70</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法定代表人：乔鲁予</w:t>
        <w:tab/>
        <w:t>主管会计工作负责人：富培军</w:t>
        <w:tab/>
        <w:t>会计机构负责人：富培军</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2、母公司资产负债表" w:id="158"/>
      <w:bookmarkEnd w:id="158"/>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682,426,626.64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194,463,351.92</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85,260,327.74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73,346,238.80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256,387,022.90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247,109,123.92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2,781,188.98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2,426,815.94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3,938,238.35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72,467,025.46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102,467,025.46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507,983,564.15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536,839,843.42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318,090,431.44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218,696,406.98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6,831,146.06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2,579,334,425.66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1,382,179,952.50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2,836,896,962.08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2,636,326,168.22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155,451,210.51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160,924,762.57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904,618,523.40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761,246,954.09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69,900,607.94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140,937,322.58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117,869,543.54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120,704,272.74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13,750,215.29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10,240,672.48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5,447,399.89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6,161,726.44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118,410,234.36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24,735,519.88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4,222,344,697.01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3,861,277,399.00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6,801,679,122.67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5,243,457,351.50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219,874,765.53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79,114,078.77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202,259,611.81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435,382,517.93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267,242,650.43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8,198,497.87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8,044,963.67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23,983,415.21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16,817,644.11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16,174,199.57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11,926,300.52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129,773.10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783,128,436.37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826,453,763.74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1,345,981,145.72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1,552,749,472.91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1,355,681,145.72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1,560,249,472.91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1,494,834,382.00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1,315,496,000.00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1,879,186,478.88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476,988,042.71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49,530,132.00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435,776,447.00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379,339,812.76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1,636,200,669.07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1,560,914,155.12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5,445,997,976.95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3,683,207,878.59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6,801,679,122.67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5,243,457,351.50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2"/>
        <w:rPr>
          <w:rFonts w:ascii="Times New Roman" w:hAnsi="Times New Roman" w:cs="Times New Roman" w:eastAsia="Times New Roman" w:hint="default"/>
          <w:sz w:val="28"/>
          <w:szCs w:val="28"/>
        </w:rPr>
      </w:pPr>
      <w:r>
        <w:rPr/>
        <w:pict>
          <v:group style="position:absolute;margin-left:212.119995pt;margin-top:629.919983pt;width:157.7pt;height:19.6pt;mso-position-horizontal-relative:page;mso-position-vertical-relative:page;z-index:-1197736" coordorigin="4242,12598" coordsize="3154,392">
            <v:shape style="position:absolute;left:4242;top:12598;width:3154;height:392" coordorigin="4242,12598" coordsize="3154,392" path="m4242,12990l7396,12990,7396,12598,4242,12598,4242,12990xe" filled="true" fillcolor="#ffffff" stroked="false">
              <v:path arrowok="t"/>
              <v:fill type="solid"/>
            </v:shape>
            <w10:wrap type="none"/>
          </v:group>
        </w:pict>
      </w:r>
    </w:p>
    <w:p>
      <w:pPr>
        <w:pStyle w:val="Heading3"/>
        <w:spacing w:line="240" w:lineRule="auto" w:before="35"/>
        <w:ind w:left="1133" w:right="0"/>
        <w:jc w:val="left"/>
        <w:rPr>
          <w:b w:val="0"/>
          <w:bCs w:val="0"/>
        </w:rPr>
      </w:pPr>
      <w:bookmarkStart w:name="3、合并利润表" w:id="159"/>
      <w:bookmarkEnd w:id="159"/>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2,945,293,524.27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2,776,954,820.51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2,945,293,524.27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2,776,954,820.51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2,217,184,228.99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2,193,435,760.31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1,646,094,945.44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1,629,259,122.50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41,906,527.98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36,719,169.80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105,059,750.64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87,564,031.87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390,877,089.90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406,286,004.89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10,013,182.80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5,773,015.21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23,232,732.23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27,834,416.04</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34,856,472.95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114,066,384.12</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28,359,419.80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5,045,561.81</w:t>
            </w:r>
          </w:p>
        </w:tc>
      </w:tr>
      <w:tr>
        <w:trPr>
          <w:trHeight w:val="402" w:hRule="exact"/>
        </w:trPr>
        <w:tc>
          <w:tcPr>
            <w:tcW w:w="3057"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2"/>
              <w:ind w:right="107"/>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52"/>
              <w:ind w:left="-150"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1,052,268.38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623,898.97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24,788,413.64</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788,806,450.25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698,209,343.29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673,503.04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29,453,472.67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930,643.00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731,978.71</w:t>
            </w:r>
          </w:p>
        </w:tc>
      </w:tr>
    </w:tbl>
    <w:p>
      <w:pPr>
        <w:spacing w:after="0" w:line="240" w:lineRule="auto"/>
        <w:jc w:val="right"/>
        <w:rPr>
          <w:rFonts w:ascii="Times New Roman" w:hAnsi="Times New Roman" w:cs="Times New Roman" w:eastAsia="Times New Roman" w:hint="default"/>
          <w:sz w:val="18"/>
          <w:szCs w:val="18"/>
        </w:rPr>
        <w:sectPr>
          <w:footerReference w:type="default" r:id="rId14"/>
          <w:pgSz w:w="11910" w:h="16840"/>
          <w:pgMar w:footer="979" w:header="747"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72.47998pt;width:157.7pt;height:19.650pt;mso-position-horizontal-relative:page;mso-position-vertical-relative:page;z-index:-1197712" coordorigin="4242,1450" coordsize="3154,393">
            <v:shape style="position:absolute;left:4242;top:1450;width:3154;height:393" coordorigin="4242,1450" coordsize="3154,393" path="m4242,1842l7396,1842,7396,1450,4242,1450,4242,1842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080"/>
        <w:gridCol w:w="1060"/>
        <w:gridCol w:w="2151"/>
        <w:gridCol w:w="3278"/>
      </w:tblGrid>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788,549,310.29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726,930,837.25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8" w:right="0"/>
              <w:jc w:val="left"/>
              <w:rPr>
                <w:rFonts w:ascii="Times New Roman" w:hAnsi="Times New Roman" w:cs="Times New Roman" w:eastAsia="Times New Roman" w:hint="default"/>
                <w:sz w:val="18"/>
                <w:szCs w:val="18"/>
              </w:rPr>
            </w:pPr>
            <w:r>
              <w:rPr>
                <w:rFonts w:ascii="Times New Roman"/>
                <w:sz w:val="18"/>
              </w:rPr>
              <w:t>115,901,903.92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89,047,995.57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672,647,406.37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637,882,841.68</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53" w:right="0"/>
              <w:jc w:val="left"/>
              <w:rPr>
                <w:rFonts w:ascii="Times New Roman" w:hAnsi="Times New Roman" w:cs="Times New Roman" w:eastAsia="Times New Roman" w:hint="default"/>
                <w:sz w:val="18"/>
                <w:szCs w:val="18"/>
              </w:rPr>
            </w:pPr>
            <w:r>
              <w:rPr>
                <w:rFonts w:ascii="Times New Roman"/>
                <w:sz w:val="18"/>
              </w:rPr>
              <w:t>672,647,406.37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637,882,841.68</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8" w:right="0"/>
              <w:jc w:val="left"/>
              <w:rPr>
                <w:rFonts w:ascii="Times New Roman" w:hAnsi="Times New Roman" w:cs="Times New Roman" w:eastAsia="Times New Roman" w:hint="default"/>
                <w:sz w:val="18"/>
                <w:szCs w:val="18"/>
              </w:rPr>
            </w:pPr>
            <w:r>
              <w:rPr>
                <w:rFonts w:ascii="Times New Roman"/>
                <w:sz w:val="18"/>
              </w:rPr>
              <w:t>574,411,233.05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570,721,416.87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98,236,173.32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67,161,424.81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90,962.43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1,095,405.15</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90,962.43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1,095,405.15</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90,962.43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1,095,405.15</w:t>
            </w: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90,962.43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1,095,405.15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672,738,368.80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638,978,246.83</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53" w:right="0"/>
              <w:jc w:val="left"/>
              <w:rPr>
                <w:rFonts w:ascii="Times New Roman" w:hAnsi="Times New Roman" w:cs="Times New Roman" w:eastAsia="Times New Roman" w:hint="default"/>
                <w:sz w:val="18"/>
                <w:szCs w:val="18"/>
              </w:rPr>
            </w:pPr>
            <w:r>
              <w:rPr>
                <w:rFonts w:ascii="Times New Roman"/>
                <w:sz w:val="18"/>
              </w:rPr>
              <w:t>574,502,195.48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571,816,822.02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98,236,173.32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67,161,424.81</w:t>
            </w:r>
          </w:p>
        </w:tc>
      </w:tr>
    </w:tbl>
    <w:p>
      <w:pPr>
        <w:spacing w:after="0" w:line="240" w:lineRule="auto"/>
        <w:jc w:val="right"/>
        <w:rPr>
          <w:rFonts w:ascii="Times New Roman" w:hAnsi="Times New Roman" w:cs="Times New Roman" w:eastAsia="Times New Roman" w:hint="default"/>
          <w:sz w:val="18"/>
          <w:szCs w:val="18"/>
        </w:rPr>
        <w:sectPr>
          <w:footerReference w:type="default" r:id="rId15"/>
          <w:pgSz w:w="11910" w:h="16840"/>
          <w:pgMar w:footer="979" w:header="747" w:top="1060" w:bottom="1160" w:left="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4"/>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4"/>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0.43</w:t>
            </w:r>
          </w:p>
        </w:tc>
      </w:tr>
    </w:tbl>
    <w:p>
      <w:pPr>
        <w:pStyle w:val="BodyText"/>
        <w:tabs>
          <w:tab w:pos="4554" w:val="left" w:leader="none"/>
          <w:tab w:pos="8695" w:val="left" w:leader="none"/>
        </w:tabs>
        <w:spacing w:line="592" w:lineRule="auto" w:before="51"/>
        <w:ind w:right="1229"/>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法定代表人：乔鲁予</w:t>
        <w:tab/>
        <w:t>主管会计工作负责人：富培军</w:t>
        <w:tab/>
        <w:t>会计机构负责人：富培军 </w:t>
      </w:r>
      <w:bookmarkStart w:name="4、母公司利润表" w:id="160"/>
      <w:bookmarkEnd w:id="160"/>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1,127,625,990.37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872,394,100.25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743,004,365.37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548,262,336.24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10,766,497.86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10,605,529.26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60,872,132.78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39,848,114.94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157,985,640.10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126,449,030.18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8,995,035.62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2,410,970.19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6,440,492.53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10,017,101.71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443,454,276.57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141,921,229.18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23,562,188.06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722,327.14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-576,262.46</w:t>
            </w:r>
            <w:r>
              <w:rPr>
                <w:rFonts w:ascii="Times New Roman"/>
                <w:sz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5,861,796.55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589,600,226.37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276,145,984.45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546,532.35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13,111,289.42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101,124.62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238,509.37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590,045,634.10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289,018,764.50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25,679,291.71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25,855,074.24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564,366,342.39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263,163,690.26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564,366,342.39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263,163,690.26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71" w:right="0"/>
              <w:jc w:val="left"/>
              <w:rPr>
                <w:rFonts w:ascii="宋体" w:hAnsi="宋体" w:cs="宋体" w:eastAsia="宋体" w:hint="default"/>
                <w:sz w:val="18"/>
                <w:szCs w:val="18"/>
              </w:rPr>
            </w:pPr>
            <w:r>
              <w:rPr>
                <w:rFonts w:ascii="宋体" w:hAnsi="宋体" w:cs="宋体" w:eastAsia="宋体" w:hint="default"/>
                <w:sz w:val="18"/>
                <w:szCs w:val="18"/>
              </w:rPr>
              <w:t>（二）终止经营净利润（净亏损</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564,366,342.39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263,163,690.26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合并现金流量表" w:id="161"/>
      <w:bookmarkEnd w:id="161"/>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15" w:right="0"/>
              <w:jc w:val="left"/>
              <w:rPr>
                <w:rFonts w:ascii="Times New Roman" w:hAnsi="Times New Roman" w:cs="Times New Roman" w:eastAsia="Times New Roman" w:hint="default"/>
                <w:sz w:val="18"/>
                <w:szCs w:val="18"/>
              </w:rPr>
            </w:pPr>
            <w:r>
              <w:rPr>
                <w:rFonts w:ascii="Times New Roman"/>
                <w:sz w:val="18"/>
              </w:rPr>
              <w:t>3,011,724,257.40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07" w:right="0"/>
              <w:jc w:val="left"/>
              <w:rPr>
                <w:rFonts w:ascii="Times New Roman" w:hAnsi="Times New Roman" w:cs="Times New Roman" w:eastAsia="Times New Roman" w:hint="default"/>
                <w:sz w:val="18"/>
                <w:szCs w:val="18"/>
              </w:rPr>
            </w:pPr>
            <w:r>
              <w:rPr>
                <w:rFonts w:ascii="Times New Roman"/>
                <w:sz w:val="18"/>
              </w:rPr>
              <w:t>3,207,940,247.42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6,890,853.08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4,280,420.02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92,532,709.17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101,559,607.47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3,111,147,819.65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3,313,780,274.91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1,335,011,025.88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1,229,722,219.17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402,550,285.07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401,301,355.53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346,253,823.52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440,605,836.95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207,503,578.87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323,964,985.28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2,291,318,713.34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2,395,594,396.93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819,829,106.31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918,185,877.98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4,889,019.98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18,482,951.06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-112,617,341.48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929,493.00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-75,598,828.50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33,132,951.06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367,620,694.99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361,492,485.69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205,119,000.00</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183,668,752.68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2,909,746.49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1,224,739,694.99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548,070,984.86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-1,300,338,523.49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-514,938,033.80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1,639,949,970.68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320,316,699.81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167,462,555.07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197,873,406.69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2,227,412,525.75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518,190,106.50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416,401,012.34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327,112,928.65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75,677,301.36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118,756,179.39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196,423,316.31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246,207,939.83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1,267,824,328.65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739,320,868.48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959,588,197.10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-221,130,761.98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-2,147,664.54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3,641,432.05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476,931,115.38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185,758,514.25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690,145,566.92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504,387,052.67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1,167,076,682.30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690,145,566.92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6、母公司现金流量表" w:id="162"/>
      <w:bookmarkEnd w:id="162"/>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1,135,104,622.43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999,798,508.32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2,507,089.16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702,225,212.08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622,519,658.90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1,839,836,923.67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1,622,318,167.22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730,619,674.18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538,042,195.69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96,111,930.56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74,358,217.83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67,503,834.17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102,280,606.74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578,439,414.85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449,637,550.61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1,472,674,853.76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1,164,318,570.87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367,162,069.91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457,999,596.35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103,783,566.92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61,859,214.89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12,614,018.00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826,700.00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929,493.00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118,527,077.92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72,335,914.89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174,336,646.47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193,402,211.68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213,772,693.38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89,321,450.00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2,409,746.49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1,038,109,339.85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484,633,408.17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-919,582,261.93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-412,297,493.28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1,625,249,970.68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45,874,980.78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167,637,341.46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2,071,124,951.46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367,637,341.46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339,664,687.95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200,700,836.07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65,791,583.00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159,931,199.19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1,005,456,270.95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360,632,035.26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1,065,668,680.51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7,005,306.20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945,217.22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513,248,488.49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53,652,626.49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149,982,652.59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96,330,026.10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663,231,141.08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149,982,652.59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7、合并所有者权益变动表" w:id="163"/>
      <w:bookmarkEnd w:id="163"/>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1,315,</w:t>
            </w:r>
          </w:p>
          <w:p>
            <w:pPr>
              <w:pStyle w:val="TableParagraph"/>
              <w:spacing w:line="240" w:lineRule="auto" w:before="105"/>
              <w:ind w:left="7" w:right="0"/>
              <w:jc w:val="center"/>
              <w:rPr>
                <w:rFonts w:ascii="Times New Roman" w:hAnsi="Times New Roman" w:cs="Times New Roman" w:eastAsia="Times New Roman" w:hint="default"/>
                <w:sz w:val="18"/>
                <w:szCs w:val="18"/>
              </w:rPr>
            </w:pPr>
            <w:r>
              <w:rPr>
                <w:rFonts w:ascii="Times New Roman"/>
                <w:sz w:val="18"/>
              </w:rPr>
              <w:t>496,00</w:t>
            </w:r>
          </w:p>
          <w:p>
            <w:pPr>
              <w:pStyle w:val="TableParagraph"/>
              <w:spacing w:line="240" w:lineRule="auto" w:before="106"/>
              <w:ind w:left="187" w:right="0"/>
              <w:jc w:val="center"/>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249,699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,879.72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49,530,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132.00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-12,378,</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335.56</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379,339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,812.76</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2,611,1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74,416.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317,903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,336.34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4,811,7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04,977.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97</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76,129,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074.61</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76,129,</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074.61</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1,315,</w:t>
            </w:r>
          </w:p>
          <w:p>
            <w:pPr>
              <w:pStyle w:val="TableParagraph"/>
              <w:spacing w:line="240" w:lineRule="auto" w:before="105"/>
              <w:ind w:left="7" w:right="0"/>
              <w:jc w:val="center"/>
              <w:rPr>
                <w:rFonts w:ascii="Times New Roman" w:hAnsi="Times New Roman" w:cs="Times New Roman" w:eastAsia="Times New Roman" w:hint="default"/>
                <w:sz w:val="18"/>
                <w:szCs w:val="18"/>
              </w:rPr>
            </w:pPr>
            <w:r>
              <w:rPr>
                <w:rFonts w:ascii="Times New Roman"/>
                <w:sz w:val="18"/>
              </w:rPr>
              <w:t>496,00</w:t>
            </w:r>
          </w:p>
          <w:p>
            <w:pPr>
              <w:pStyle w:val="TableParagraph"/>
              <w:spacing w:line="240" w:lineRule="auto" w:before="106"/>
              <w:ind w:left="187" w:right="0"/>
              <w:jc w:val="center"/>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249,699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,879.72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49,530,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132.00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-12,378,</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335.56</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379,339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,812.76</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2,687,3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03,491.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317,903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,336.34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4,887,8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34,052.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58</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179,33</w:t>
            </w:r>
          </w:p>
          <w:p>
            <w:pPr>
              <w:pStyle w:val="TableParagraph"/>
              <w:spacing w:line="240" w:lineRule="auto" w:before="105"/>
              <w:ind w:left="68" w:right="0"/>
              <w:jc w:val="left"/>
              <w:rPr>
                <w:rFonts w:ascii="Times New Roman" w:hAnsi="Times New Roman" w:cs="Times New Roman" w:eastAsia="Times New Roman" w:hint="default"/>
                <w:sz w:val="18"/>
                <w:szCs w:val="18"/>
              </w:rPr>
            </w:pPr>
            <w:r>
              <w:rPr>
                <w:rFonts w:ascii="Times New Roman"/>
                <w:sz w:val="18"/>
              </w:rPr>
              <w:t>8,382.</w:t>
            </w:r>
          </w:p>
          <w:p>
            <w:pPr>
              <w:pStyle w:val="TableParagraph"/>
              <w:spacing w:line="240" w:lineRule="auto" w:before="106"/>
              <w:ind w:left="338"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1,402,1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03,441.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-49,530,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132.00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90,962.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56,436,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634.24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191,462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,798.81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-76,090,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394.18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1,802,8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71,956.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44</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90,962.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574,411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,233.05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98,236,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173.32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672,738</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,368.80</w:t>
            </w: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179,33</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8,382.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1,402,1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98,436.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17,154,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995.03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1,598,6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91,813.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20</w:t>
            </w:r>
          </w:p>
        </w:tc>
      </w:tr>
      <w:tr>
        <w:trPr>
          <w:trHeight w:val="704"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w:t>
            </w:r>
          </w:p>
        </w:tc>
        <w:tc>
          <w:tcPr>
            <w:tcW w:w="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24" w:right="0"/>
              <w:jc w:val="left"/>
              <w:rPr>
                <w:rFonts w:ascii="Times New Roman" w:hAnsi="Times New Roman" w:cs="Times New Roman" w:eastAsia="Times New Roman" w:hint="default"/>
                <w:sz w:val="18"/>
                <w:szCs w:val="18"/>
              </w:rPr>
            </w:pPr>
            <w:r>
              <w:rPr>
                <w:rFonts w:ascii="Times New Roman"/>
                <w:sz w:val="18"/>
              </w:rPr>
              <w:t>188,78</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1,437,2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17,154,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5" w:right="0"/>
              <w:jc w:val="left"/>
              <w:rPr>
                <w:rFonts w:ascii="Times New Roman" w:hAnsi="Times New Roman" w:cs="Times New Roman" w:eastAsia="Times New Roman" w:hint="default"/>
                <w:sz w:val="18"/>
                <w:szCs w:val="18"/>
              </w:rPr>
            </w:pPr>
            <w:r>
              <w:rPr>
                <w:rFonts w:ascii="Times New Roman"/>
                <w:sz w:val="18"/>
              </w:rPr>
              <w:t>1,643,2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0" w:right="0"/>
              <w:jc w:val="left"/>
              <w:rPr>
                <w:rFonts w:ascii="Times New Roman" w:hAnsi="Times New Roman" w:cs="Times New Roman" w:eastAsia="Times New Roman" w:hint="default"/>
                <w:sz w:val="18"/>
                <w:szCs w:val="18"/>
              </w:rPr>
            </w:pPr>
            <w:r>
              <w:rPr>
                <w:rFonts w:ascii="Times New Roman"/>
                <w:sz w:val="18"/>
              </w:rPr>
              <w:t>7,182.</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67,628.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995.03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09,805.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683,823</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683,823</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.78</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-9,448</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-35,753,</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016.00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-45,201,</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816.00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56,436,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634.24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-382,94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8,434.2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-115,67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3,013.7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-442,18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4,813.7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56,436,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634.24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-56,436,</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634.24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-326,51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1,800.0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-115,67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3,013.7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-442,18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4,813.7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-94,995.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-49,530,</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132.00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-75,808,</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548.77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-26,373,</w:t>
            </w:r>
          </w:p>
          <w:p>
            <w:pPr>
              <w:pStyle w:val="TableParagraph"/>
              <w:spacing w:line="240" w:lineRule="auto" w:before="105"/>
              <w:ind w:left="112" w:right="0"/>
              <w:jc w:val="center"/>
              <w:rPr>
                <w:rFonts w:ascii="Times New Roman" w:hAnsi="Times New Roman" w:cs="Times New Roman" w:eastAsia="Times New Roman" w:hint="default"/>
                <w:sz w:val="18"/>
                <w:szCs w:val="18"/>
              </w:rPr>
            </w:pPr>
            <w:r>
              <w:rPr>
                <w:rFonts w:ascii="Times New Roman"/>
                <w:sz w:val="18"/>
              </w:rPr>
              <w:t>411.80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1,494,</w:t>
            </w:r>
          </w:p>
          <w:p>
            <w:pPr>
              <w:pStyle w:val="TableParagraph"/>
              <w:spacing w:line="240" w:lineRule="auto" w:before="104"/>
              <w:ind w:left="14" w:right="0"/>
              <w:jc w:val="center"/>
              <w:rPr>
                <w:rFonts w:ascii="Times New Roman" w:hAnsi="Times New Roman" w:cs="Times New Roman" w:eastAsia="Times New Roman" w:hint="default"/>
                <w:sz w:val="18"/>
                <w:szCs w:val="18"/>
              </w:rPr>
            </w:pPr>
            <w:r>
              <w:rPr>
                <w:rFonts w:ascii="Times New Roman"/>
                <w:sz w:val="18"/>
              </w:rPr>
              <w:t>834,38</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2.00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1,651,8</w:t>
            </w: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z w:val="18"/>
              </w:rPr>
              <w:t>03,320.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-12,287,</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373.13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435,776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,447.00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2,878,7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66,290.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241,812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,942.16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6,690,7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06,009.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02</w:t>
            </w:r>
          </w:p>
        </w:tc>
      </w:tr>
    </w:tbl>
    <w:p>
      <w:pPr>
        <w:pStyle w:val="BodyText"/>
        <w:spacing w:line="240" w:lineRule="auto" w:before="51"/>
        <w:ind w:left="1134" w:right="0"/>
        <w:jc w:val="left"/>
      </w:pPr>
      <w:r>
        <w:rPr/>
        <w:t>上期金额</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7"/>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1,315,</w:t>
            </w:r>
          </w:p>
          <w:p>
            <w:pPr>
              <w:pStyle w:val="TableParagraph"/>
              <w:spacing w:line="240" w:lineRule="auto" w:before="104"/>
              <w:ind w:left="6" w:right="0"/>
              <w:jc w:val="center"/>
              <w:rPr>
                <w:rFonts w:ascii="Times New Roman" w:hAnsi="Times New Roman" w:cs="Times New Roman" w:eastAsia="Times New Roman" w:hint="default"/>
                <w:sz w:val="18"/>
                <w:szCs w:val="18"/>
              </w:rPr>
            </w:pPr>
            <w:r>
              <w:rPr>
                <w:rFonts w:ascii="Times New Roman"/>
                <w:sz w:val="18"/>
              </w:rPr>
              <w:t>496,00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326,300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,176.77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96,174,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720.00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-13,473,</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740.71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353,023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,443.73</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2,262,1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38,061.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37</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224,855</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,138.56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4,372,1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64,359.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72</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1,315,</w:t>
            </w:r>
          </w:p>
          <w:p>
            <w:pPr>
              <w:pStyle w:val="TableParagraph"/>
              <w:spacing w:line="240" w:lineRule="auto" w:before="104"/>
              <w:ind w:left="6" w:right="0"/>
              <w:jc w:val="center"/>
              <w:rPr>
                <w:rFonts w:ascii="Times New Roman" w:hAnsi="Times New Roman" w:cs="Times New Roman" w:eastAsia="Times New Roman" w:hint="default"/>
                <w:sz w:val="18"/>
                <w:szCs w:val="18"/>
              </w:rPr>
            </w:pPr>
            <w:r>
              <w:rPr>
                <w:rFonts w:ascii="Times New Roman"/>
                <w:sz w:val="18"/>
              </w:rPr>
              <w:t>496,00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326,300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,176.77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96,174,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720.00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-13,473,</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740.71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353,023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,443.73</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2,262,1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38,061.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37</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224,855</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,138.56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4,372,1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64,359.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72</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-76,600,</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297.05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-46,644,</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588.00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1,095,4</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05.15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26,316,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369.03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349,036</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,355.34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93,048,</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197.78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439,540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,618.25</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 w:right="0"/>
              <w:jc w:val="center"/>
              <w:rPr>
                <w:rFonts w:ascii="Times New Roman" w:hAnsi="Times New Roman" w:cs="Times New Roman" w:eastAsia="Times New Roman" w:hint="default"/>
                <w:sz w:val="18"/>
                <w:szCs w:val="18"/>
              </w:rPr>
            </w:pPr>
            <w:r>
              <w:rPr>
                <w:rFonts w:ascii="Times New Roman"/>
                <w:sz w:val="18"/>
              </w:rPr>
              <w:t>1,095,4</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05.15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570,721</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,416.87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9" w:right="0"/>
              <w:jc w:val="left"/>
              <w:rPr>
                <w:rFonts w:ascii="Times New Roman" w:hAnsi="Times New Roman" w:cs="Times New Roman" w:eastAsia="Times New Roman" w:hint="default"/>
                <w:sz w:val="18"/>
                <w:szCs w:val="18"/>
              </w:rPr>
            </w:pPr>
            <w:r>
              <w:rPr>
                <w:rFonts w:ascii="Times New Roman"/>
                <w:sz w:val="18"/>
              </w:rPr>
              <w:t>72,161,</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424.80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643,978</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,246.82</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7" w:right="0"/>
              <w:jc w:val="left"/>
              <w:rPr>
                <w:rFonts w:ascii="Times New Roman" w:hAnsi="Times New Roman" w:cs="Times New Roman" w:eastAsia="Times New Roman" w:hint="default"/>
                <w:sz w:val="18"/>
                <w:szCs w:val="18"/>
              </w:rPr>
            </w:pPr>
            <w:r>
              <w:rPr>
                <w:rFonts w:ascii="Times New Roman"/>
                <w:sz w:val="18"/>
              </w:rPr>
              <w:t>-471,22</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2.44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0" w:right="0"/>
              <w:jc w:val="left"/>
              <w:rPr>
                <w:rFonts w:ascii="Times New Roman" w:hAnsi="Times New Roman" w:cs="Times New Roman" w:eastAsia="Times New Roman" w:hint="default"/>
                <w:sz w:val="18"/>
                <w:szCs w:val="18"/>
              </w:rPr>
            </w:pPr>
            <w:r>
              <w:rPr>
                <w:rFonts w:ascii="Times New Roman"/>
                <w:sz w:val="18"/>
              </w:rPr>
              <w:t>-471,22</w:t>
            </w:r>
          </w:p>
          <w:p>
            <w:pPr>
              <w:pStyle w:val="TableParagraph"/>
              <w:spacing w:line="240" w:lineRule="auto" w:before="105"/>
              <w:ind w:left="310" w:right="0"/>
              <w:jc w:val="left"/>
              <w:rPr>
                <w:rFonts w:ascii="Times New Roman" w:hAnsi="Times New Roman" w:cs="Times New Roman" w:eastAsia="Times New Roman" w:hint="default"/>
                <w:sz w:val="18"/>
                <w:szCs w:val="18"/>
              </w:rPr>
            </w:pPr>
            <w:r>
              <w:rPr>
                <w:rFonts w:ascii="Times New Roman"/>
                <w:sz w:val="18"/>
              </w:rPr>
              <w:t>2.44</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-471,22</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2.44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-471,22</w:t>
            </w:r>
          </w:p>
          <w:p>
            <w:pPr>
              <w:pStyle w:val="TableParagraph"/>
              <w:spacing w:line="240" w:lineRule="auto" w:before="105"/>
              <w:ind w:left="310" w:right="0"/>
              <w:jc w:val="left"/>
              <w:rPr>
                <w:rFonts w:ascii="Times New Roman" w:hAnsi="Times New Roman" w:cs="Times New Roman" w:eastAsia="Times New Roman" w:hint="default"/>
                <w:sz w:val="18"/>
                <w:szCs w:val="18"/>
              </w:rPr>
            </w:pPr>
            <w:r>
              <w:rPr>
                <w:rFonts w:ascii="Times New Roman"/>
                <w:sz w:val="18"/>
              </w:rPr>
              <w:t>2.44</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26,316,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369.03</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-221,68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5,061.5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-168,41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3,267.8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-363,78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1,960.3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2"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2"/>
              <w:ind w:left="91" w:right="0"/>
              <w:jc w:val="left"/>
              <w:rPr>
                <w:rFonts w:ascii="Times New Roman" w:hAnsi="Times New Roman" w:cs="Times New Roman" w:eastAsia="Times New Roman" w:hint="default"/>
                <w:sz w:val="18"/>
                <w:szCs w:val="18"/>
              </w:rPr>
            </w:pPr>
            <w:r>
              <w:rPr>
                <w:rFonts w:ascii="Times New Roman"/>
                <w:sz w:val="18"/>
              </w:rPr>
              <w:t>26,316,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369.03</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-26,316,</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369.03</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2"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-195,36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8,692.5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3,267.8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-363,78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1,960.3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-76,129,</w:t>
            </w:r>
          </w:p>
          <w:p>
            <w:pPr>
              <w:pStyle w:val="TableParagraph"/>
              <w:spacing w:line="240" w:lineRule="auto" w:before="106"/>
              <w:ind w:left="115" w:right="0"/>
              <w:jc w:val="center"/>
              <w:rPr>
                <w:rFonts w:ascii="Times New Roman" w:hAnsi="Times New Roman" w:cs="Times New Roman" w:eastAsia="Times New Roman" w:hint="default"/>
                <w:sz w:val="18"/>
                <w:szCs w:val="18"/>
              </w:rPr>
            </w:pPr>
            <w:r>
              <w:rPr>
                <w:rFonts w:ascii="Times New Roman"/>
                <w:sz w:val="18"/>
              </w:rPr>
              <w:t>074.61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-46,644,</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588.00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189,300</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,040.83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159,815</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,554.22</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1,315,</w:t>
            </w:r>
          </w:p>
          <w:p>
            <w:pPr>
              <w:pStyle w:val="TableParagraph"/>
              <w:spacing w:line="240" w:lineRule="auto" w:before="105"/>
              <w:ind w:left="13" w:right="0"/>
              <w:jc w:val="center"/>
              <w:rPr>
                <w:rFonts w:ascii="Times New Roman" w:hAnsi="Times New Roman" w:cs="Times New Roman" w:eastAsia="Times New Roman" w:hint="default"/>
                <w:sz w:val="18"/>
                <w:szCs w:val="18"/>
              </w:rPr>
            </w:pPr>
            <w:r>
              <w:rPr>
                <w:rFonts w:ascii="Times New Roman"/>
                <w:sz w:val="18"/>
              </w:rPr>
              <w:t>496,00</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249,699</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,879.72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49,530,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132.00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-12,378,</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335.56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379,339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,812.76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2,611,1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74,416.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317,903</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,336.34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4,811,7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04,977.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母公司所有者权益变动表" w:id="164"/>
      <w:bookmarkEnd w:id="164"/>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1,315,49</w:t>
            </w:r>
          </w:p>
          <w:p>
            <w:pPr>
              <w:pStyle w:val="TableParagraph"/>
              <w:spacing w:line="240" w:lineRule="auto" w:before="106"/>
              <w:ind w:left="20" w:right="0"/>
              <w:jc w:val="left"/>
              <w:rPr>
                <w:rFonts w:ascii="Times New Roman" w:hAnsi="Times New Roman" w:cs="Times New Roman" w:eastAsia="Times New Roman" w:hint="default"/>
                <w:sz w:val="18"/>
                <w:szCs w:val="18"/>
              </w:rPr>
            </w:pPr>
            <w:r>
              <w:rPr>
                <w:rFonts w:ascii="Times New Roman"/>
                <w:sz w:val="18"/>
              </w:rPr>
              <w:t>6,000.00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476,988,0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42.71</w:t>
            </w:r>
          </w:p>
        </w:tc>
        <w:tc>
          <w:tcPr>
            <w:tcW w:w="798" w:type="dxa"/>
            <w:vMerge w:val="restart"/>
            <w:tcBorders>
              <w:top w:val="single" w:sz="18" w:space="0" w:color="D2D2D2"/>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49,530,13</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2.00</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379,339,8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12.76</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z w:val="18"/>
              </w:rPr>
              <w:t>1,560,9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14,155.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12</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3,683,207</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,878.59</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1,394.2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-106,131,</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394.20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1,315,49</w:t>
            </w:r>
          </w:p>
          <w:p>
            <w:pPr>
              <w:pStyle w:val="TableParagraph"/>
              <w:spacing w:line="240" w:lineRule="auto" w:before="106"/>
              <w:ind w:left="27" w:right="0"/>
              <w:jc w:val="left"/>
              <w:rPr>
                <w:rFonts w:ascii="Times New Roman" w:hAnsi="Times New Roman" w:cs="Times New Roman" w:eastAsia="Times New Roman" w:hint="default"/>
                <w:sz w:val="18"/>
                <w:szCs w:val="18"/>
              </w:rPr>
            </w:pPr>
            <w:r>
              <w:rPr>
                <w:rFonts w:ascii="Times New Roman"/>
                <w:sz w:val="18"/>
              </w:rPr>
              <w:t>6,000.00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476,988,0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42.71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49,530,13</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379,339,8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12.76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82,760.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3,577,076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,484.39</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179,338,</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382.00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1,402,198</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,436.17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-49,530,1</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32.00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56,436,63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4.24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181,417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,908.15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1,868,921</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,492.56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564,366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,342.39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564,366,3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42.39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179,338,</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382.00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1,402,198</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,436.17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1,581,536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,818.17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188,787,</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182.00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1,437,267</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,628.39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1,626,054</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,810.39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683,823.7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683,823.7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-9,448,8</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-35,753,0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16.00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-45,201,8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16.00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56,436,63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4.24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-382,94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8,434.2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-326,511,</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800.00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56,436,63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4.24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-56,436,</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634.24</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-326,51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1,800.0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-326,511,</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800.00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-49,530,1</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32.00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49,530,13</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2.00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1,494,83</w:t>
            </w:r>
          </w:p>
          <w:p>
            <w:pPr>
              <w:pStyle w:val="TableParagraph"/>
              <w:spacing w:line="240" w:lineRule="auto" w:before="106"/>
              <w:ind w:left="27" w:right="0"/>
              <w:jc w:val="left"/>
              <w:rPr>
                <w:rFonts w:ascii="Times New Roman" w:hAnsi="Times New Roman" w:cs="Times New Roman" w:eastAsia="Times New Roman" w:hint="default"/>
                <w:sz w:val="18"/>
                <w:szCs w:val="18"/>
              </w:rPr>
            </w:pPr>
            <w:r>
              <w:rPr>
                <w:rFonts w:ascii="Times New Roman"/>
                <w:sz w:val="18"/>
              </w:rPr>
              <w:t>4,382.00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1,879,186</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,478.88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435,776,4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47.00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00,669.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5,445,997</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,976.95</w:t>
            </w:r>
          </w:p>
        </w:tc>
      </w:tr>
    </w:tbl>
    <w:p>
      <w:pPr>
        <w:pStyle w:val="BodyText"/>
        <w:spacing w:line="240" w:lineRule="auto" w:before="51"/>
        <w:ind w:left="113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318"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1,315,49</w:t>
            </w:r>
          </w:p>
          <w:p>
            <w:pPr>
              <w:pStyle w:val="TableParagraph"/>
              <w:spacing w:line="240" w:lineRule="auto" w:before="105"/>
              <w:ind w:left="20" w:right="0"/>
              <w:jc w:val="left"/>
              <w:rPr>
                <w:rFonts w:ascii="Times New Roman" w:hAnsi="Times New Roman" w:cs="Times New Roman" w:eastAsia="Times New Roman" w:hint="default"/>
                <w:sz w:val="18"/>
                <w:szCs w:val="18"/>
              </w:rPr>
            </w:pPr>
            <w:r>
              <w:rPr>
                <w:rFonts w:ascii="Times New Roman"/>
                <w:sz w:val="18"/>
              </w:rPr>
              <w:t>6,000.00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477,459,2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65.15</w:t>
            </w:r>
          </w:p>
        </w:tc>
        <w:tc>
          <w:tcPr>
            <w:tcW w:w="798" w:type="dxa"/>
            <w:vMerge w:val="restart"/>
            <w:tcBorders>
              <w:top w:val="single" w:sz="18" w:space="0" w:color="D2D2D2"/>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96,174,72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353,023,4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43.73</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18"/>
                <w:szCs w:val="18"/>
              </w:rPr>
            </w:pPr>
            <w:r>
              <w:rPr>
                <w:rFonts w:ascii="Times New Roman"/>
                <w:sz w:val="18"/>
              </w:rPr>
              <w:t>1,519,4</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35,526.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39</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3,569,239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,515.27</w:t>
            </w:r>
          </w:p>
        </w:tc>
      </w:tr>
      <w:tr>
        <w:trPr>
          <w:trHeight w:val="391"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1,315,49</w:t>
            </w:r>
          </w:p>
          <w:p>
            <w:pPr>
              <w:pStyle w:val="TableParagraph"/>
              <w:spacing w:line="240" w:lineRule="auto" w:before="105"/>
              <w:ind w:left="20" w:right="0"/>
              <w:jc w:val="left"/>
              <w:rPr>
                <w:rFonts w:ascii="Times New Roman" w:hAnsi="Times New Roman" w:cs="Times New Roman" w:eastAsia="Times New Roman" w:hint="default"/>
                <w:sz w:val="18"/>
                <w:szCs w:val="18"/>
              </w:rPr>
            </w:pPr>
            <w:r>
              <w:rPr>
                <w:rFonts w:ascii="Times New Roman"/>
                <w:sz w:val="18"/>
              </w:rPr>
              <w:t>6,000.00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477,459,2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65.15</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96,174,72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353,023,4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43.73</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1,519,4</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35,526.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39</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3,569,239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,515.27</w:t>
            </w:r>
          </w:p>
        </w:tc>
      </w:tr>
      <w:tr>
        <w:trPr>
          <w:trHeight w:val="391"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-471,222.</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-46,644,5</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88.00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26,316,36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9.03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41,478,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628.73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113,968,3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63.32</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263,163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,690.26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263,163,6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90.26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-471,222.</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-471,222.</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7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-471,222.</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-471,222.</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26,316,36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9.03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-221,68</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5,061.5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-195,368,</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692.50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26,316,36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9.03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-26,316,</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369.03</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-195,36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8,692.5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-195,368,</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692.50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-46,644,5</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88.00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46,644,58</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8.00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1,315,49</w:t>
            </w:r>
          </w:p>
          <w:p>
            <w:pPr>
              <w:pStyle w:val="TableParagraph"/>
              <w:spacing w:line="240" w:lineRule="auto" w:before="105"/>
              <w:ind w:left="27" w:right="0"/>
              <w:jc w:val="left"/>
              <w:rPr>
                <w:rFonts w:ascii="Times New Roman" w:hAnsi="Times New Roman" w:cs="Times New Roman" w:eastAsia="Times New Roman" w:hint="default"/>
                <w:sz w:val="18"/>
                <w:szCs w:val="18"/>
              </w:rPr>
            </w:pPr>
            <w:r>
              <w:rPr>
                <w:rFonts w:ascii="Times New Roman"/>
                <w:sz w:val="18"/>
              </w:rPr>
              <w:t>6,000.00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476,988,0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42.71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49,530,13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379,339,8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12.76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1,560,9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14,155.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3,683,207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,878.59</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三、公司基本情况" w:id="165"/>
      <w:bookmarkEnd w:id="165"/>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31" w:firstLine="480"/>
        <w:jc w:val="left"/>
      </w:pPr>
      <w:r>
        <w:rPr/>
        <w:t>深圳劲嘉集团股份有限公司（以下简称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）于</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10</w:t>
      </w:r>
      <w:r>
        <w:rPr/>
        <w:t>月在深圳注册成立，现总部位于广东省深圳市 南山区高新产业园区科技中二路劲嘉科技大厦</w:t>
      </w:r>
      <w:r>
        <w:rPr>
          <w:rFonts w:ascii="Times New Roman" w:hAnsi="Times New Roman" w:cs="Times New Roman" w:eastAsia="Times New Roman" w:hint="default"/>
        </w:rPr>
        <w:t>18-19</w:t>
      </w:r>
      <w:r>
        <w:rPr/>
        <w:t>楼。</w:t>
      </w:r>
    </w:p>
    <w:p>
      <w:pPr>
        <w:pStyle w:val="BodyText"/>
        <w:spacing w:line="300" w:lineRule="auto" w:before="13"/>
        <w:ind w:left="1134" w:right="0" w:firstLine="464"/>
        <w:jc w:val="left"/>
      </w:pPr>
      <w:r>
        <w:rPr/>
        <w:t>本财务报表业经本公司第五届董事会</w:t>
      </w:r>
      <w:r>
        <w:rPr>
          <w:rFonts w:ascii="Times New Roman" w:hAnsi="Times New Roman" w:cs="Times New Roman" w:eastAsia="Times New Roman" w:hint="default"/>
        </w:rPr>
        <w:t>2018</w:t>
      </w:r>
      <w:r>
        <w:rPr/>
        <w:t>年第五次会议于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日批准报出。根据本公司章程，本财务报表将 提交股东大会审议。</w:t>
      </w:r>
    </w:p>
    <w:p>
      <w:pPr>
        <w:pStyle w:val="BodyText"/>
        <w:spacing w:line="309" w:lineRule="auto" w:before="31"/>
        <w:ind w:left="1604" w:right="3102" w:hanging="6"/>
        <w:jc w:val="left"/>
      </w:pPr>
      <w:r>
        <w:rPr/>
        <w:t>本公司及子公司主要从事烟标及非烟标产品印刷，包装材料及印刷材料销售。 本公司</w:t>
      </w:r>
      <w:r>
        <w:rPr>
          <w:rFonts w:ascii="Times New Roman" w:hAnsi="Times New Roman" w:cs="Times New Roman" w:eastAsia="Times New Roman" w:hint="default"/>
        </w:rPr>
        <w:t>2017</w:t>
      </w:r>
      <w:r>
        <w:rPr/>
        <w:t>年度纳入合并范围的子公司合计</w:t>
      </w:r>
      <w:r>
        <w:rPr>
          <w:rFonts w:ascii="Times New Roman" w:hAnsi="Times New Roman" w:cs="Times New Roman" w:eastAsia="Times New Roman" w:hint="default"/>
        </w:rPr>
        <w:t>24</w:t>
      </w:r>
      <w:r>
        <w:rPr/>
        <w:t>户，详见</w:t>
      </w:r>
      <w:r>
        <w:rPr>
          <w:rFonts w:ascii="Times New Roman" w:hAnsi="Times New Roman" w:cs="Times New Roman" w:eastAsia="Times New Roman" w:hint="default"/>
        </w:rPr>
        <w:t>“</w:t>
      </w:r>
      <w:r>
        <w:rPr/>
        <w:t>本附注九、在其他主体中的权益</w:t>
      </w:r>
      <w:r>
        <w:rPr>
          <w:rFonts w:ascii="Times New Roman" w:hAnsi="Times New Roman" w:cs="Times New Roman" w:eastAsia="Times New Roman" w:hint="default"/>
        </w:rPr>
        <w:t>”</w:t>
      </w:r>
      <w:r>
        <w:rPr/>
        <w:t>。 本公司本年度合并范围比上年度增加</w:t>
      </w:r>
      <w:r>
        <w:rPr>
          <w:rFonts w:ascii="Times New Roman" w:hAnsi="Times New Roman" w:cs="Times New Roman" w:eastAsia="Times New Roman" w:hint="default"/>
        </w:rPr>
        <w:t>2</w:t>
      </w:r>
      <w:r>
        <w:rPr/>
        <w:t>户，减少</w:t>
      </w:r>
      <w:r>
        <w:rPr>
          <w:rFonts w:ascii="Times New Roman" w:hAnsi="Times New Roman" w:cs="Times New Roman" w:eastAsia="Times New Roman" w:hint="default"/>
        </w:rPr>
        <w:t>2</w:t>
      </w:r>
      <w:r>
        <w:rPr/>
        <w:t>户，详见附注八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after="0" w:line="309" w:lineRule="auto"/>
        <w:jc w:val="left"/>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四、财务报表的编制基础" w:id="166"/>
      <w:bookmarkEnd w:id="166"/>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编制基础" w:id="167"/>
      <w:bookmarkEnd w:id="167"/>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9" w:firstLine="464"/>
        <w:jc w:val="both"/>
      </w:pPr>
      <w:r>
        <w:rPr>
          <w:spacing w:val="-1"/>
        </w:rPr>
        <w:t>本公司财务报表以持续经营假设为基础，根据实际发生的交易和事项，按照财政部发布的《企业会计准则——基本准</w:t>
      </w:r>
      <w:r>
        <w:rPr/>
        <w:t> 则》（财政部令第</w:t>
      </w:r>
      <w:r>
        <w:rPr>
          <w:rFonts w:ascii="宋体" w:hAnsi="宋体" w:cs="宋体" w:eastAsia="宋体" w:hint="default"/>
        </w:rPr>
        <w:t>33</w:t>
      </w:r>
      <w:r>
        <w:rPr/>
        <w:t>号发布、财政部令第</w:t>
      </w:r>
      <w:r>
        <w:rPr>
          <w:rFonts w:ascii="宋体" w:hAnsi="宋体" w:cs="宋体" w:eastAsia="宋体" w:hint="default"/>
        </w:rPr>
        <w:t>76</w:t>
      </w:r>
      <w:r>
        <w:rPr/>
        <w:t>号修订）、于</w:t>
      </w:r>
      <w:r>
        <w:rPr>
          <w:rFonts w:ascii="宋体" w:hAnsi="宋体" w:cs="宋体" w:eastAsia="宋体" w:hint="default"/>
        </w:rPr>
        <w:t>2006</w:t>
      </w:r>
      <w:r>
        <w:rPr/>
        <w:t>年</w:t>
      </w:r>
      <w:r>
        <w:rPr>
          <w:rFonts w:ascii="宋体" w:hAnsi="宋体" w:cs="宋体" w:eastAsia="宋体" w:hint="default"/>
        </w:rPr>
        <w:t>2</w:t>
      </w:r>
      <w:r>
        <w:rPr/>
        <w:t>月</w:t>
      </w:r>
      <w:r>
        <w:rPr>
          <w:rFonts w:ascii="宋体" w:hAnsi="宋体" w:cs="宋体" w:eastAsia="宋体" w:hint="default"/>
        </w:rPr>
        <w:t>15</w:t>
      </w:r>
      <w:r>
        <w:rPr/>
        <w:t>日及其后颁布和修订的</w:t>
      </w:r>
      <w:r>
        <w:rPr>
          <w:rFonts w:ascii="宋体" w:hAnsi="宋体" w:cs="宋体" w:eastAsia="宋体" w:hint="default"/>
        </w:rPr>
        <w:t>42</w:t>
      </w:r>
      <w:r>
        <w:rPr/>
        <w:t>项具体会计准则、企业会计</w:t>
      </w:r>
      <w:r>
        <w:rPr>
          <w:spacing w:val="-83"/>
        </w:rPr>
        <w:t> </w:t>
      </w:r>
      <w:r>
        <w:rPr>
          <w:spacing w:val="-83"/>
        </w:rPr>
      </w:r>
      <w:r>
        <w:rPr>
          <w:spacing w:val="-2"/>
        </w:rPr>
        <w:t>准则应用指南、企业会计准则解释及其他相关规定（以下合称“企业会计准则”），以及中国证券监督管理委员会《公开发</w:t>
      </w:r>
      <w:r>
        <w:rPr>
          <w:spacing w:val="-69"/>
        </w:rPr>
        <w:t> </w:t>
      </w:r>
      <w:r>
        <w:rPr>
          <w:spacing w:val="-69"/>
        </w:rPr>
      </w:r>
      <w:r>
        <w:rPr/>
        <w:t>行证券的公司信息披露编报规则第</w:t>
      </w:r>
      <w:r>
        <w:rPr>
          <w:rFonts w:ascii="宋体" w:hAnsi="宋体" w:cs="宋体" w:eastAsia="宋体" w:hint="default"/>
        </w:rPr>
        <w:t>15</w:t>
      </w:r>
      <w:r>
        <w:rPr/>
        <w:t>号——财务报告的一般规定》（</w:t>
      </w:r>
      <w:r>
        <w:rPr>
          <w:rFonts w:ascii="宋体" w:hAnsi="宋体" w:cs="宋体" w:eastAsia="宋体" w:hint="default"/>
        </w:rPr>
        <w:t>2014</w:t>
      </w:r>
      <w:r>
        <w:rPr/>
        <w:t>年修订）的披露规定编制。</w:t>
      </w:r>
    </w:p>
    <w:p>
      <w:pPr>
        <w:pStyle w:val="BodyText"/>
        <w:spacing w:line="316" w:lineRule="auto" w:before="19"/>
        <w:ind w:left="1134" w:right="1133" w:firstLine="464"/>
        <w:jc w:val="both"/>
      </w:pPr>
      <w:r>
        <w:rPr>
          <w:spacing w:val="-1"/>
        </w:rPr>
        <w:t>根据企业会计准则的相关规定，本公司会计核算以权责发生制为基础。除某些金融工具外，本财务报表均以历史成本</w:t>
      </w:r>
      <w:r>
        <w:rPr/>
        <w:t> 为计量基础。资产如果发生减值，则按照相关规定计提相应的减值准备。</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2、持续经营" w:id="168"/>
      <w:bookmarkEnd w:id="168"/>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98" w:right="0"/>
        <w:jc w:val="left"/>
      </w:pPr>
      <w:r>
        <w:rPr/>
        <w:t>本公司预计自报告期末起</w:t>
      </w:r>
      <w:r>
        <w:rPr>
          <w:rFonts w:ascii="宋体" w:hAnsi="宋体" w:cs="宋体" w:eastAsia="宋体" w:hint="default"/>
        </w:rPr>
        <w:t>12</w:t>
      </w:r>
      <w:r>
        <w:rPr/>
        <w:t>个月的持续经营能力正常。</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五、重要会计政策及会计估计" w:id="169"/>
      <w:bookmarkEnd w:id="169"/>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BodyText"/>
        <w:spacing w:line="357" w:lineRule="auto" w:before="26"/>
        <w:ind w:left="1598" w:right="2008" w:hanging="465"/>
        <w:jc w:val="left"/>
      </w:pPr>
      <w:r>
        <w:rPr/>
        <w:t>具体会计政策和会计估计提示： 本公司实际执行之会计政策系按照企业会计准则规定制定，不存在需要特别提示的会计政策和会计估计。</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1、遵循企业会计准则的声明" w:id="170"/>
      <w:bookmarkEnd w:id="170"/>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464"/>
        <w:jc w:val="both"/>
      </w:pPr>
      <w:r>
        <w:rPr>
          <w:spacing w:val="-1"/>
        </w:rPr>
        <w:t>本公司编制的财务报表符合企业会计准则的要求，真实、完整地反映了本公司</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日的财务状况及</w:t>
      </w:r>
      <w:r>
        <w:rPr>
          <w:rFonts w:ascii="宋体" w:hAnsi="宋体" w:cs="宋体" w:eastAsia="宋体" w:hint="default"/>
          <w:spacing w:val="-1"/>
        </w:rPr>
        <w:t>2017</w:t>
      </w:r>
      <w:r>
        <w:rPr>
          <w:spacing w:val="-1"/>
        </w:rPr>
        <w:t>年度</w:t>
      </w:r>
      <w:r>
        <w:rPr/>
        <w:t> </w:t>
      </w:r>
      <w:r>
        <w:rPr>
          <w:spacing w:val="-5"/>
        </w:rPr>
        <w:t>的经营成果和现金流量等有关信息。此外，本公司的财务报表在所有重大方面符合中国证券监督管理委员会</w:t>
      </w:r>
      <w:r>
        <w:rPr>
          <w:rFonts w:ascii="宋体" w:hAnsi="宋体" w:cs="宋体" w:eastAsia="宋体" w:hint="default"/>
          <w:spacing w:val="-5"/>
        </w:rPr>
        <w:t>2014</w:t>
      </w:r>
      <w:r>
        <w:rPr>
          <w:spacing w:val="-5"/>
        </w:rPr>
        <w:t>年修订的《公</w:t>
      </w:r>
      <w:r>
        <w:rPr>
          <w:spacing w:val="-68"/>
        </w:rPr>
        <w:t> </w:t>
      </w:r>
      <w:r>
        <w:rPr>
          <w:spacing w:val="-68"/>
        </w:rPr>
      </w:r>
      <w:r>
        <w:rPr/>
        <w:t>开发行证券的公司信息披露编报规则第</w:t>
      </w:r>
      <w:r>
        <w:rPr>
          <w:rFonts w:ascii="宋体" w:hAnsi="宋体" w:cs="宋体" w:eastAsia="宋体" w:hint="default"/>
        </w:rPr>
        <w:t>15</w:t>
      </w:r>
      <w:r>
        <w:rPr/>
        <w:t>号－财务报告的一般规定》有关财务报表及其附注的披露要求。</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2、会计期间" w:id="171"/>
      <w:bookmarkEnd w:id="171"/>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42" w:firstLine="464"/>
        <w:jc w:val="both"/>
      </w:pPr>
      <w:r>
        <w:rPr>
          <w:spacing w:val="-2"/>
        </w:rPr>
        <w:t>本公司的会计期间分为年度和中期，会计中期指短于一个完整的会计年度的报告期间。本公司会计年度采用公历年度，</w:t>
      </w:r>
      <w:r>
        <w:rPr/>
        <w:t> 即每年自</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3、营业周期" w:id="172"/>
      <w:bookmarkEnd w:id="172"/>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130" w:firstLine="464"/>
        <w:jc w:val="both"/>
      </w:pPr>
      <w:r>
        <w:rPr/>
        <w:t>正常营业周期是指本公司从购买用于加工的资产起至实现现金或现金等价物的期间。本公司以</w:t>
      </w:r>
      <w:r>
        <w:rPr>
          <w:rFonts w:ascii="宋体" w:hAnsi="宋体" w:cs="宋体" w:eastAsia="宋体" w:hint="default"/>
        </w:rPr>
        <w:t>12</w:t>
      </w:r>
      <w:r>
        <w:rPr/>
        <w:t>个月作为一个营业周 期，并以其作为资产和负债的流动性划分标准。</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4、记账本位币" w:id="173"/>
      <w:bookmarkEnd w:id="173"/>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464"/>
        <w:jc w:val="both"/>
      </w:pPr>
      <w:r>
        <w:rPr>
          <w:spacing w:val="-1"/>
        </w:rPr>
        <w:t>人民币为本公司及境内子公司经营所处的主要经济环境中的货币，本公司及境内子公司以人民币为记账本位币。本公</w:t>
      </w:r>
      <w:r>
        <w:rPr/>
        <w:t> </w:t>
      </w:r>
      <w:r>
        <w:rPr>
          <w:spacing w:val="-2"/>
        </w:rPr>
        <w:t>司之境外子公司根据其经营所处的主要经济环境中的货币确定港币为其记账本位币。本公司编制本财务报表时所采用的货币</w:t>
      </w:r>
      <w:r>
        <w:rPr>
          <w:spacing w:val="-64"/>
        </w:rPr>
        <w:t> </w:t>
      </w:r>
      <w:r>
        <w:rPr>
          <w:spacing w:val="-64"/>
        </w:rPr>
      </w:r>
      <w:r>
        <w:rPr/>
        <w:t>为人民币。</w:t>
      </w:r>
    </w:p>
    <w:p>
      <w:pPr>
        <w:spacing w:after="0" w:line="316" w:lineRule="auto"/>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0"/>
        <w:jc w:val="left"/>
        <w:rPr>
          <w:b w:val="0"/>
          <w:bCs w:val="0"/>
        </w:rPr>
      </w:pPr>
      <w:bookmarkStart w:name="5、同一控制下和非同一控制下企业合并的会计处理方法" w:id="174"/>
      <w:bookmarkEnd w:id="174"/>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464"/>
        <w:jc w:val="both"/>
      </w:pPr>
      <w:r>
        <w:rPr>
          <w:spacing w:val="-1"/>
        </w:rPr>
        <w:t>企业合并，是指将两个或两个以上单独的企业合并形成一个报告主体的交易或事项。企业合并分为同一控制下企业合</w:t>
      </w:r>
      <w:r>
        <w:rPr/>
        <w:t> 并和非同一控制下企业合并。</w:t>
      </w:r>
    </w:p>
    <w:p>
      <w:pPr>
        <w:pStyle w:val="BodyText"/>
        <w:spacing w:line="316" w:lineRule="auto" w:before="19"/>
        <w:ind w:left="1598" w:right="1108"/>
        <w:jc w:val="left"/>
      </w:pPr>
      <w:r>
        <w:rPr/>
        <w:t>（</w:t>
      </w:r>
      <w:r>
        <w:rPr>
          <w:rFonts w:ascii="宋体" w:hAnsi="宋体" w:cs="宋体" w:eastAsia="宋体" w:hint="default"/>
        </w:rPr>
        <w:t>1</w:t>
      </w:r>
      <w:r>
        <w:rPr/>
        <w:t>）同一控制下企业合并 参与合并的企业在合并前后均受同一方或相同的多方最终控制，且该控制并非暂时性的，为同一控制下的企业合并。</w:t>
      </w:r>
    </w:p>
    <w:p>
      <w:pPr>
        <w:pStyle w:val="BodyText"/>
        <w:spacing w:line="316" w:lineRule="auto" w:before="19"/>
        <w:ind w:left="1134" w:right="0"/>
        <w:jc w:val="left"/>
      </w:pPr>
      <w:r>
        <w:rPr>
          <w:spacing w:val="-2"/>
        </w:rPr>
        <w:t>同一控制下的企业合并，在合并日取得对其他参与合并企业控制权的一方为合并方，参与合并的其他企业为被合并方。合并</w:t>
      </w:r>
      <w:r>
        <w:rPr>
          <w:spacing w:val="-66"/>
        </w:rPr>
        <w:t> </w:t>
      </w:r>
      <w:r>
        <w:rPr>
          <w:spacing w:val="-66"/>
        </w:rPr>
      </w:r>
      <w:r>
        <w:rPr/>
        <w:t>日，是指合并方实际取得对被合并方控制权的日期。</w:t>
      </w:r>
    </w:p>
    <w:p>
      <w:pPr>
        <w:pStyle w:val="BodyText"/>
        <w:spacing w:line="316" w:lineRule="auto" w:before="19"/>
        <w:ind w:left="1134" w:right="1043" w:firstLine="464"/>
        <w:jc w:val="both"/>
      </w:pPr>
      <w:r>
        <w:rPr/>
        <w:t>合并方取得的资产和负债均按合并日在被合并方的账面价值计量。合并方取得的净资产账面价值与支付的合并对价账 </w:t>
      </w:r>
      <w:r>
        <w:rPr>
          <w:spacing w:val="-4"/>
        </w:rPr>
        <w:t>面价值（或发行股份面值总额）的差额，调整资本公积（股本溢价）；资本公积（股本溢价）不足以冲减的，调整留存收益。</w:t>
      </w:r>
    </w:p>
    <w:p>
      <w:pPr>
        <w:pStyle w:val="BodyText"/>
        <w:spacing w:line="240" w:lineRule="auto" w:before="19"/>
        <w:ind w:left="1598" w:right="0"/>
        <w:jc w:val="left"/>
      </w:pPr>
      <w:r>
        <w:rPr/>
        <w:t>合并方为进行企业合并发生的各项直接费用，于发生时计入当期损益。</w:t>
      </w:r>
    </w:p>
    <w:p>
      <w:pPr>
        <w:pStyle w:val="BodyText"/>
        <w:spacing w:line="316" w:lineRule="auto" w:before="76"/>
        <w:ind w:left="1598" w:right="0"/>
        <w:jc w:val="left"/>
      </w:pPr>
      <w:r>
        <w:rPr/>
        <w:t>（</w:t>
      </w:r>
      <w:r>
        <w:rPr>
          <w:rFonts w:ascii="宋体" w:hAnsi="宋体" w:cs="宋体" w:eastAsia="宋体" w:hint="default"/>
        </w:rPr>
        <w:t>2</w:t>
      </w:r>
      <w:r>
        <w:rPr/>
        <w:t>）非同一控制下企业合并 </w:t>
      </w:r>
      <w:r>
        <w:rPr>
          <w:spacing w:val="-1"/>
        </w:rPr>
        <w:t>参与合并的企业在合并前后不受同一方或相同的多方最终控制的，为非同一控制下的企业合并。非同一控制下的企业</w:t>
      </w:r>
    </w:p>
    <w:p>
      <w:pPr>
        <w:pStyle w:val="BodyText"/>
        <w:spacing w:line="316" w:lineRule="auto" w:before="19"/>
        <w:ind w:left="1134" w:right="0"/>
        <w:jc w:val="left"/>
      </w:pPr>
      <w:r>
        <w:rPr>
          <w:spacing w:val="-2"/>
        </w:rPr>
        <w:t>合并，在购买日取得对其他参与合并企业控制权的一方为购买方，参与合并的其他企业为被购买方。购买日，是指为购买方</w:t>
      </w:r>
      <w:r>
        <w:rPr>
          <w:spacing w:val="-66"/>
        </w:rPr>
        <w:t> </w:t>
      </w:r>
      <w:r>
        <w:rPr>
          <w:spacing w:val="-66"/>
        </w:rPr>
      </w:r>
      <w:r>
        <w:rPr/>
        <w:t>实际取得对被购买方控制权的日期。</w:t>
      </w:r>
    </w:p>
    <w:p>
      <w:pPr>
        <w:pStyle w:val="BodyText"/>
        <w:spacing w:line="316" w:lineRule="auto" w:before="19"/>
        <w:ind w:left="1134" w:right="1131" w:firstLine="464"/>
        <w:jc w:val="both"/>
      </w:pPr>
      <w:r>
        <w:rPr>
          <w:spacing w:val="-1"/>
        </w:rPr>
        <w:t>对于非同一控制下的企业合并，合并成本包含购买日购买方为取得对被购买方的控制权而付出的资产、发生或承担的</w:t>
      </w:r>
      <w:r>
        <w:rPr/>
        <w:t> </w:t>
      </w:r>
      <w:r>
        <w:rPr>
          <w:spacing w:val="-2"/>
        </w:rPr>
        <w:t>负债以及发行的权益性证券的公允价值，为企业合并发生的审计、法律服务、评估咨询等中介费用以及其他管理费用于发生</w:t>
      </w:r>
      <w:r>
        <w:rPr>
          <w:spacing w:val="-66"/>
        </w:rPr>
        <w:t> </w:t>
      </w:r>
      <w:r>
        <w:rPr>
          <w:spacing w:val="-66"/>
        </w:rPr>
      </w:r>
      <w:r>
        <w:rPr>
          <w:spacing w:val="-2"/>
        </w:rPr>
        <w:t>时计入当期损益。购买方作为合并对价发行的权益性证券或债务性证券的交易费用，计入权益性证券或债务性证券的初始确</w:t>
      </w:r>
      <w:r>
        <w:rPr>
          <w:spacing w:val="-64"/>
        </w:rPr>
        <w:t> </w:t>
      </w:r>
      <w:r>
        <w:rPr>
          <w:spacing w:val="-64"/>
        </w:rPr>
      </w:r>
      <w:r>
        <w:rPr>
          <w:spacing w:val="-2"/>
        </w:rPr>
        <w:t>认金额。所涉及的或有对价按其在购买日的公允价值计入合并成本，购买日后</w:t>
      </w:r>
      <w:r>
        <w:rPr>
          <w:rFonts w:ascii="宋体" w:hAnsi="宋体" w:cs="宋体" w:eastAsia="宋体" w:hint="default"/>
          <w:spacing w:val="-2"/>
        </w:rPr>
        <w:t>12</w:t>
      </w:r>
      <w:r>
        <w:rPr>
          <w:spacing w:val="-2"/>
        </w:rPr>
        <w:t>个月内出现对购买日已存在情况的新的或进</w:t>
      </w:r>
      <w:r>
        <w:rPr>
          <w:spacing w:val="-62"/>
        </w:rPr>
        <w:t> </w:t>
      </w:r>
      <w:r>
        <w:rPr>
          <w:spacing w:val="-2"/>
        </w:rPr>
        <w:t>一步证据而需要调整或有对价的，相应调整合并商誉。购买方发生的合并成本及在合并中取得的可辨认净资产按购买日的公</w:t>
      </w:r>
      <w:r>
        <w:rPr>
          <w:spacing w:val="-64"/>
        </w:rPr>
        <w:t> </w:t>
      </w:r>
      <w:r>
        <w:rPr>
          <w:spacing w:val="-64"/>
        </w:rPr>
      </w:r>
      <w:r>
        <w:rPr>
          <w:spacing w:val="-2"/>
        </w:rPr>
        <w:t>允价值计量。合并成本大于合并中取得的被购买方于购买日可辨认净资产公允价值份额的差额，确认为商誉。合并成本小于</w:t>
      </w:r>
      <w:r>
        <w:rPr>
          <w:spacing w:val="-65"/>
        </w:rPr>
        <w:t> </w:t>
      </w:r>
      <w:r>
        <w:rPr>
          <w:spacing w:val="-65"/>
        </w:rPr>
      </w:r>
      <w:r>
        <w:rPr>
          <w:spacing w:val="-2"/>
        </w:rPr>
        <w:t>合并中取得的被购买方可辨认净资产公允价值份额的，首先对取得的被购买方各项可辨认资产、负债及或有负债的公允价值</w:t>
      </w:r>
      <w:r>
        <w:rPr>
          <w:spacing w:val="-64"/>
        </w:rPr>
        <w:t> </w:t>
      </w:r>
      <w:r>
        <w:rPr>
          <w:spacing w:val="-64"/>
        </w:rPr>
      </w:r>
      <w:r>
        <w:rPr>
          <w:spacing w:val="-2"/>
        </w:rPr>
        <w:t>以及合并成本的计量进行复核，复核后合并成本仍小于合并中取得的被购买方可辨认净资产公允价值份额的，其差额计入当</w:t>
      </w:r>
      <w:r>
        <w:rPr>
          <w:spacing w:val="-64"/>
        </w:rPr>
        <w:t> </w:t>
      </w:r>
      <w:r>
        <w:rPr>
          <w:spacing w:val="-64"/>
        </w:rPr>
      </w:r>
      <w:r>
        <w:rPr/>
        <w:t>期损益。</w:t>
      </w:r>
    </w:p>
    <w:p>
      <w:pPr>
        <w:pStyle w:val="BodyText"/>
        <w:spacing w:line="316" w:lineRule="auto" w:before="19"/>
        <w:ind w:right="1132" w:firstLine="464"/>
        <w:jc w:val="both"/>
      </w:pPr>
      <w:r>
        <w:rPr>
          <w:spacing w:val="-1"/>
        </w:rPr>
        <w:t>购买方取得被购买方的可抵扣暂时性差异，在购买日因不符合递延所得税资产确认条件而未予确认的，在购买日后</w:t>
      </w:r>
      <w:r>
        <w:rPr>
          <w:rFonts w:ascii="宋体" w:hAnsi="宋体" w:cs="宋体" w:eastAsia="宋体" w:hint="default"/>
          <w:spacing w:val="-1"/>
        </w:rPr>
        <w:t>12</w:t>
      </w:r>
      <w:r>
        <w:rPr>
          <w:rFonts w:ascii="宋体" w:hAnsi="宋体" w:cs="宋体" w:eastAsia="宋体" w:hint="default"/>
        </w:rPr>
        <w:t> </w:t>
      </w: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6"/>
        </w:rPr>
        <w:t> </w:t>
      </w:r>
      <w:r>
        <w:rPr>
          <w:spacing w:val="-66"/>
        </w:rPr>
      </w:r>
      <w:r>
        <w:rPr/>
        <w:t>以外，确认与企业合并相关的递延所得税资产的，计入当期损益。</w:t>
      </w:r>
    </w:p>
    <w:p>
      <w:pPr>
        <w:pStyle w:val="BodyText"/>
        <w:spacing w:line="316" w:lineRule="auto" w:before="19"/>
        <w:ind w:right="0" w:firstLine="464"/>
        <w:jc w:val="left"/>
      </w:pPr>
      <w:r>
        <w:rPr>
          <w:spacing w:val="-7"/>
        </w:rPr>
        <w:t>通过多次交易分步实现的非同一控制下企业合并，根据《财政部关于印发企业会计准则解释第</w:t>
      </w:r>
      <w:r>
        <w:rPr>
          <w:rFonts w:ascii="宋体" w:hAnsi="宋体" w:cs="宋体" w:eastAsia="宋体" w:hint="default"/>
          <w:spacing w:val="-7"/>
        </w:rPr>
        <w:t>5</w:t>
      </w:r>
      <w:r>
        <w:rPr>
          <w:spacing w:val="-7"/>
        </w:rPr>
        <w:t>号的通知》（财会〔</w:t>
      </w:r>
      <w:r>
        <w:rPr>
          <w:rFonts w:ascii="宋体" w:hAnsi="宋体" w:cs="宋体" w:eastAsia="宋体" w:hint="default"/>
          <w:spacing w:val="-7"/>
        </w:rPr>
        <w:t>2012</w:t>
      </w:r>
      <w:r>
        <w:rPr>
          <w:spacing w:val="-7"/>
        </w:rPr>
        <w:t>〕</w:t>
      </w:r>
      <w:r>
        <w:rPr/>
        <w:t> </w:t>
      </w:r>
      <w:r>
        <w:rPr>
          <w:rFonts w:ascii="宋体" w:hAnsi="宋体" w:cs="宋体" w:eastAsia="宋体" w:hint="default"/>
          <w:spacing w:val="-4"/>
        </w:rPr>
        <w:t>19</w:t>
      </w:r>
      <w:r>
        <w:rPr>
          <w:spacing w:val="-4"/>
        </w:rPr>
        <w:t>号）和《企业会计准则第</w:t>
      </w:r>
      <w:r>
        <w:rPr>
          <w:rFonts w:ascii="宋体" w:hAnsi="宋体" w:cs="宋体" w:eastAsia="宋体" w:hint="default"/>
          <w:spacing w:val="-4"/>
        </w:rPr>
        <w:t>33</w:t>
      </w:r>
      <w:r>
        <w:rPr>
          <w:spacing w:val="-4"/>
        </w:rPr>
        <w:t>号——合并财务报表》第五十一条关于“一揽子交易”的判断标准（参见本附注五、</w:t>
      </w:r>
      <w:r>
        <w:rPr>
          <w:rFonts w:ascii="宋体" w:hAnsi="宋体" w:cs="宋体" w:eastAsia="宋体" w:hint="default"/>
          <w:spacing w:val="-4"/>
        </w:rPr>
        <w:t>6</w:t>
      </w:r>
      <w:r>
        <w:rPr>
          <w:spacing w:val="-4"/>
        </w:rPr>
        <w:t>（</w:t>
      </w:r>
      <w:r>
        <w:rPr>
          <w:rFonts w:ascii="宋体" w:hAnsi="宋体" w:cs="宋体" w:eastAsia="宋体" w:hint="default"/>
          <w:spacing w:val="-4"/>
        </w:rPr>
        <w:t>2</w:t>
      </w:r>
      <w:r>
        <w:rPr>
          <w:spacing w:val="-4"/>
        </w:rPr>
        <w:t>）），</w:t>
      </w:r>
      <w:r>
        <w:rPr>
          <w:spacing w:val="-48"/>
        </w:rPr>
        <w:t> </w:t>
      </w:r>
      <w:r>
        <w:rPr>
          <w:spacing w:val="-2"/>
        </w:rPr>
        <w:t>判断该多次交易是否属于“一揽子交易”。属于“一揽子交易”的，参考本部分前面各段描述及本附注五、</w:t>
      </w:r>
      <w:r>
        <w:rPr>
          <w:rFonts w:ascii="宋体" w:hAnsi="宋体" w:cs="宋体" w:eastAsia="宋体" w:hint="default"/>
          <w:spacing w:val="-2"/>
        </w:rPr>
        <w:t>13</w:t>
      </w:r>
      <w:r>
        <w:rPr>
          <w:spacing w:val="-2"/>
        </w:rPr>
        <w:t>“长期股权投</w:t>
      </w:r>
      <w:r>
        <w:rPr>
          <w:spacing w:val="-65"/>
        </w:rPr>
        <w:t> </w:t>
      </w:r>
      <w:r>
        <w:rPr>
          <w:spacing w:val="-65"/>
        </w:rPr>
      </w:r>
      <w:r>
        <w:rPr/>
        <w:t>资”进行会计处理；不属于“一揽子交易”的，区分个别财务报表和合并财务报表进行相关会计处理：</w:t>
      </w:r>
    </w:p>
    <w:p>
      <w:pPr>
        <w:pStyle w:val="BodyText"/>
        <w:spacing w:line="316" w:lineRule="auto" w:before="19"/>
        <w:ind w:left="1134" w:right="1132" w:firstLine="464"/>
        <w:jc w:val="both"/>
      </w:pPr>
      <w:r>
        <w:rPr>
          <w:spacing w:val="-1"/>
        </w:rPr>
        <w:t>在个别财务报表中，以购买日之前所持被购买方的股权投资的账面价值与购买日新增投资成本之和，作为该项投资的</w:t>
      </w:r>
      <w:r>
        <w:rPr/>
        <w:t> </w:t>
      </w:r>
      <w:r>
        <w:rPr>
          <w:spacing w:val="-2"/>
        </w:rPr>
        <w:t>初始投资成本；购买日之前持有的被购买方的股权涉及其他综合收益的，在处置该项投资时将与其相关的其他综合收益采用</w:t>
      </w:r>
      <w:r>
        <w:rPr>
          <w:spacing w:val="-64"/>
        </w:rPr>
        <w:t> </w:t>
      </w:r>
      <w:r>
        <w:rPr>
          <w:spacing w:val="-64"/>
        </w:rPr>
      </w:r>
      <w:r>
        <w:rPr>
          <w:spacing w:val="-2"/>
        </w:rPr>
        <w:t>与被购买方直接处置相关资产或负债相同的基础进行会计处理（即，除了按照权益法核算的在被购买方重新计量设定受益计</w:t>
      </w:r>
      <w:r>
        <w:rPr>
          <w:spacing w:val="-64"/>
        </w:rPr>
        <w:t> </w:t>
      </w:r>
      <w:r>
        <w:rPr>
          <w:spacing w:val="-64"/>
        </w:rPr>
      </w:r>
      <w:r>
        <w:rPr/>
        <w:t>划净负债或净资产导致的变动中的相应份额以外，其余转入当期投资收益）。</w:t>
      </w:r>
    </w:p>
    <w:p>
      <w:pPr>
        <w:pStyle w:val="BodyText"/>
        <w:spacing w:line="316" w:lineRule="auto" w:before="19"/>
        <w:ind w:right="1131" w:firstLine="464"/>
        <w:jc w:val="both"/>
      </w:pPr>
      <w:r>
        <w:rPr>
          <w:spacing w:val="-1"/>
        </w:rPr>
        <w:t>在合并财务报表中，对于购买日之前持有的被购买方的股权，按照该股权在购买日的公允价值进行重新计量，公允价</w:t>
      </w:r>
      <w:r>
        <w:rPr/>
        <w:t> </w:t>
      </w:r>
      <w:r>
        <w:rPr>
          <w:spacing w:val="-2"/>
        </w:rPr>
        <w:t>值与其账面价值的差额计入当期投资收益；购买日之前持有的被购买方的股权涉及其他综合收益的，与其相关的其他综合收</w:t>
      </w:r>
      <w:r>
        <w:rPr>
          <w:spacing w:val="-64"/>
        </w:rPr>
        <w:t> </w:t>
      </w:r>
      <w:r>
        <w:rPr>
          <w:spacing w:val="-64"/>
        </w:rPr>
      </w:r>
      <w:r>
        <w:rPr>
          <w:spacing w:val="-2"/>
        </w:rPr>
        <w:t>益应当采用与被购买方直接处置相关资产或负债相同的基础进行会计处理（即，除了按照权益法核算的在被购买方重新计量</w:t>
      </w:r>
      <w:r>
        <w:rPr>
          <w:spacing w:val="-64"/>
        </w:rPr>
        <w:t> </w:t>
      </w:r>
      <w:r>
        <w:rPr>
          <w:spacing w:val="-64"/>
        </w:rPr>
      </w:r>
      <w:r>
        <w:rPr/>
        <w:t>设定受益计划净负债或净资产导致的变动中的相应份额以外，其余转为购买日所属当期投资收益）。</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6、合并财务报表的编制方法" w:id="175"/>
      <w:bookmarkEnd w:id="175"/>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98" w:right="0"/>
        <w:jc w:val="left"/>
      </w:pPr>
      <w:r>
        <w:rPr/>
        <w:t>（</w:t>
      </w:r>
      <w:r>
        <w:rPr>
          <w:rFonts w:ascii="宋体" w:hAnsi="宋体" w:cs="宋体" w:eastAsia="宋体" w:hint="default"/>
        </w:rPr>
        <w:t>1</w:t>
      </w:r>
      <w:r>
        <w:rPr/>
        <w:t>）合并财务报表范围的确定原则</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31" w:firstLine="464"/>
        <w:jc w:val="both"/>
      </w:pPr>
      <w:r>
        <w:rPr>
          <w:spacing w:val="-1"/>
        </w:rPr>
        <w:t>合并财务报表的合并范围以控制为基础予以确定。控制是指本公司拥有对被投资方的权力，通过参与被投资方的相关</w:t>
      </w:r>
      <w:r>
        <w:rPr/>
        <w:t> </w:t>
      </w:r>
      <w:r>
        <w:rPr>
          <w:spacing w:val="-2"/>
        </w:rPr>
        <w:t>活动而享有可变回报，并且有能力运用对被投资方的权力影响该回报金额。合并范围包括本公司及全部子公司。子公司，是</w:t>
      </w:r>
      <w:r>
        <w:rPr>
          <w:spacing w:val="-66"/>
        </w:rPr>
        <w:t> </w:t>
      </w:r>
      <w:r>
        <w:rPr>
          <w:spacing w:val="-66"/>
        </w:rPr>
      </w:r>
      <w:r>
        <w:rPr/>
        <w:t>指被本公司控制的主体。</w:t>
      </w:r>
    </w:p>
    <w:p>
      <w:pPr>
        <w:pStyle w:val="BodyText"/>
        <w:spacing w:line="240" w:lineRule="auto" w:before="19"/>
        <w:ind w:left="1598" w:right="0"/>
        <w:jc w:val="left"/>
      </w:pPr>
      <w:r>
        <w:rPr/>
        <w:t>一旦相关事实和情况的变化导致上述控制定义涉及的相关要素发生了变化，本公司将进行重新评估。</w:t>
      </w:r>
    </w:p>
    <w:p>
      <w:pPr>
        <w:pStyle w:val="BodyText"/>
        <w:spacing w:line="316" w:lineRule="auto" w:before="77"/>
        <w:ind w:left="1598" w:right="0"/>
        <w:jc w:val="left"/>
      </w:pPr>
      <w:r>
        <w:rPr/>
        <w:t>（</w:t>
      </w:r>
      <w:r>
        <w:rPr>
          <w:rFonts w:ascii="宋体" w:hAnsi="宋体" w:cs="宋体" w:eastAsia="宋体" w:hint="default"/>
        </w:rPr>
        <w:t>2</w:t>
      </w:r>
      <w:r>
        <w:rPr/>
        <w:t>）合并财务报表编制的方法 </w:t>
      </w:r>
      <w:r>
        <w:rPr>
          <w:spacing w:val="-1"/>
        </w:rPr>
        <w:t>从取得子公司的净资产和生产经营决策的实际控制权之日起，本公司开始将其纳入合并范围；从丧失实际控制权之日</w:t>
      </w:r>
    </w:p>
    <w:p>
      <w:pPr>
        <w:pStyle w:val="BodyText"/>
        <w:spacing w:line="316" w:lineRule="auto" w:before="19"/>
        <w:ind w:left="1134" w:right="1131"/>
        <w:jc w:val="both"/>
      </w:pPr>
      <w:r>
        <w:rPr>
          <w:spacing w:val="-2"/>
        </w:rPr>
        <w:t>起停止纳入合并范围。对于处置的子公司，处置日前的经营成果和现金流量已经适当地包括在合并利润表和合并现金流量表</w:t>
      </w:r>
      <w:r>
        <w:rPr>
          <w:spacing w:val="-64"/>
        </w:rPr>
        <w:t> </w:t>
      </w:r>
      <w:r>
        <w:rPr>
          <w:spacing w:val="-64"/>
        </w:rPr>
      </w:r>
      <w:r>
        <w:rPr>
          <w:spacing w:val="-2"/>
        </w:rPr>
        <w:t>中；当期处置的子公司，不调整合并资产负债表的期初数。非同一控制下企业合并增加的子公司，其购买日后的经营成果及</w:t>
      </w:r>
      <w:r>
        <w:rPr>
          <w:spacing w:val="-66"/>
        </w:rPr>
        <w:t> </w:t>
      </w:r>
      <w:r>
        <w:rPr>
          <w:spacing w:val="-66"/>
        </w:rPr>
      </w:r>
      <w:r>
        <w:rPr>
          <w:spacing w:val="-2"/>
        </w:rPr>
        <w:t>现金流量已经适当地包括在合并利润表和合并现金流量表中，且不调整合并财务报表的期初数和对比数。同一控制下企业合</w:t>
      </w:r>
      <w:r>
        <w:rPr>
          <w:spacing w:val="-64"/>
        </w:rPr>
        <w:t> </w:t>
      </w:r>
      <w:r>
        <w:rPr>
          <w:spacing w:val="-64"/>
        </w:rPr>
      </w:r>
      <w:r>
        <w:rPr>
          <w:spacing w:val="-2"/>
        </w:rPr>
        <w:t>并增加的子公司及吸收合并下的被合并方，其自合并当期期初至合并日的经营成果和现金流量已经适当地包括在合并利润表</w:t>
      </w:r>
      <w:r>
        <w:rPr>
          <w:spacing w:val="-64"/>
        </w:rPr>
        <w:t> </w:t>
      </w:r>
      <w:r>
        <w:rPr>
          <w:spacing w:val="-64"/>
        </w:rPr>
      </w:r>
      <w:r>
        <w:rPr/>
        <w:t>和合并现金流量表中，并且同时调整合并财务报表的对比数。</w:t>
      </w:r>
    </w:p>
    <w:p>
      <w:pPr>
        <w:pStyle w:val="BodyText"/>
        <w:spacing w:line="316" w:lineRule="auto" w:before="19"/>
        <w:ind w:left="1134" w:right="1130" w:firstLine="464"/>
        <w:jc w:val="both"/>
      </w:pPr>
      <w:r>
        <w:rPr>
          <w:spacing w:val="-1"/>
        </w:rPr>
        <w:t>在编制合并财务报表时，子公司与本公司采用的会计政策或会计期间不一致的，按照本公司的会计政策和会计期间对</w:t>
      </w:r>
      <w:r>
        <w:rPr/>
        <w:t> </w:t>
      </w:r>
      <w:r>
        <w:rPr>
          <w:spacing w:val="-2"/>
        </w:rPr>
        <w:t>子公司财务报表进行必要的调整。对于非同一控制下企业合并取得的子公司，以购买日可辨认净资产公允价值为基础对其财</w:t>
      </w:r>
      <w:r>
        <w:rPr>
          <w:spacing w:val="-63"/>
        </w:rPr>
        <w:t> </w:t>
      </w:r>
      <w:r>
        <w:rPr>
          <w:spacing w:val="-63"/>
        </w:rPr>
      </w:r>
      <w:r>
        <w:rPr/>
        <w:t>务报表进行调整。</w:t>
      </w:r>
    </w:p>
    <w:p>
      <w:pPr>
        <w:pStyle w:val="BodyText"/>
        <w:spacing w:line="316" w:lineRule="auto" w:before="19"/>
        <w:ind w:left="1598" w:right="0"/>
        <w:jc w:val="left"/>
      </w:pPr>
      <w:r>
        <w:rPr/>
        <w:t>公司内所有重大往来余额、交易及未实现利润在合并财务报表编制时予以抵销。 </w:t>
      </w:r>
      <w:r>
        <w:rPr>
          <w:spacing w:val="2"/>
        </w:rPr>
        <w:t>子公司的股东权益及当期净损益中不属于本公司所拥有的部分分别作为少数股东权益及少数股东损益在合并财务报</w:t>
      </w:r>
    </w:p>
    <w:p>
      <w:pPr>
        <w:pStyle w:val="BodyText"/>
        <w:spacing w:line="316" w:lineRule="auto" w:before="19"/>
        <w:ind w:right="1132"/>
        <w:jc w:val="both"/>
      </w:pPr>
      <w:r>
        <w:rPr>
          <w:spacing w:val="-2"/>
        </w:rPr>
        <w:t>表中股东权益及净利润项下单独列示。子公司当期净损益中属于少数股东权益的份额，在合并利润表中净利润项目下以“少</w:t>
      </w:r>
      <w:r>
        <w:rPr>
          <w:spacing w:val="-66"/>
        </w:rPr>
        <w:t> </w:t>
      </w:r>
      <w:r>
        <w:rPr>
          <w:spacing w:val="-66"/>
        </w:rPr>
      </w:r>
      <w:r>
        <w:rPr>
          <w:spacing w:val="-2"/>
        </w:rPr>
        <w:t>数股东损益”项目列示。少数股东分担的子公司的亏损超过了少数股东在该子公司期初股东权益中所享有的份额，仍冲减少</w:t>
      </w:r>
      <w:r>
        <w:rPr>
          <w:spacing w:val="-66"/>
        </w:rPr>
        <w:t> </w:t>
      </w:r>
      <w:r>
        <w:rPr>
          <w:spacing w:val="-66"/>
        </w:rPr>
      </w:r>
      <w:r>
        <w:rPr/>
        <w:t>数股东权益。</w:t>
      </w:r>
    </w:p>
    <w:p>
      <w:pPr>
        <w:pStyle w:val="BodyText"/>
        <w:spacing w:line="316" w:lineRule="auto" w:before="19"/>
        <w:ind w:right="1129" w:firstLine="464"/>
        <w:jc w:val="both"/>
      </w:pPr>
      <w:r>
        <w:rPr/>
        <w:t>当因处置部分股权投资或其他原因丧失了对原有子公司的控制权时，对于剩余股权，按照其在丧失控制权日的公允价 </w:t>
      </w:r>
      <w:r>
        <w:rPr>
          <w:spacing w:val="-2"/>
        </w:rPr>
        <w:t>值进行重新计量。处置股权取得的对价与剩余股权公允价值之和，减去按原持股比例计算应享有原有子公司自购买日开始持</w:t>
      </w:r>
      <w:r>
        <w:rPr>
          <w:spacing w:val="-64"/>
        </w:rPr>
        <w:t> </w:t>
      </w:r>
      <w:r>
        <w:rPr>
          <w:spacing w:val="-64"/>
        </w:rPr>
      </w:r>
      <w:r>
        <w:rPr>
          <w:spacing w:val="-2"/>
        </w:rPr>
        <w:t>续计算的净资产的份额之间的差额，计入丧失控制权当期的投资收益。与原有子公司股权投资相关的其他综合收益，在丧失</w:t>
      </w:r>
      <w:r>
        <w:rPr>
          <w:spacing w:val="-66"/>
        </w:rPr>
        <w:t> </w:t>
      </w:r>
      <w:r>
        <w:rPr>
          <w:spacing w:val="-66"/>
        </w:rPr>
      </w:r>
      <w:r>
        <w:rPr>
          <w:spacing w:val="-2"/>
        </w:rPr>
        <w:t>控制权时采用与被购买方直接处置相关资产或负债相同的基础进行会计处理（即，除了在该原有子公司重新计量设定受益计</w:t>
      </w:r>
      <w:r>
        <w:rPr>
          <w:spacing w:val="-64"/>
        </w:rPr>
        <w:t> </w:t>
      </w:r>
      <w:r>
        <w:rPr>
          <w:spacing w:val="-64"/>
        </w:rPr>
      </w:r>
      <w:r>
        <w:rPr>
          <w:spacing w:val="-4"/>
        </w:rPr>
        <w:t>划净负债或净资产导致的变动以外，其余一并转为当期投资收益）。其后，对该部分剩余股权按照《企业会计准则第</w:t>
      </w:r>
      <w:r>
        <w:rPr>
          <w:rFonts w:ascii="宋体" w:hAnsi="宋体" w:cs="宋体" w:eastAsia="宋体" w:hint="default"/>
          <w:spacing w:val="-4"/>
        </w:rPr>
        <w:t>2</w:t>
      </w:r>
      <w:r>
        <w:rPr>
          <w:spacing w:val="-4"/>
        </w:rPr>
        <w:t>号——</w:t>
      </w:r>
      <w:r>
        <w:rPr>
          <w:spacing w:val="-43"/>
        </w:rPr>
        <w:t> </w:t>
      </w:r>
      <w:r>
        <w:rPr>
          <w:spacing w:val="-2"/>
        </w:rPr>
        <w:t>长期股权投资》或《企业会计准则第</w:t>
      </w:r>
      <w:r>
        <w:rPr>
          <w:rFonts w:ascii="宋体" w:hAnsi="宋体" w:cs="宋体" w:eastAsia="宋体" w:hint="default"/>
          <w:spacing w:val="-2"/>
        </w:rPr>
        <w:t>22</w:t>
      </w:r>
      <w:r>
        <w:rPr>
          <w:spacing w:val="-2"/>
        </w:rPr>
        <w:t>号——金融工具确认和计量》等相关规定进行后续计量，详见本附注五、</w:t>
      </w:r>
      <w:r>
        <w:rPr>
          <w:rFonts w:ascii="宋体" w:hAnsi="宋体" w:cs="宋体" w:eastAsia="宋体" w:hint="default"/>
          <w:spacing w:val="-2"/>
        </w:rPr>
        <w:t>13</w:t>
      </w:r>
      <w:r>
        <w:rPr>
          <w:spacing w:val="-2"/>
        </w:rPr>
        <w:t>“长期股</w:t>
      </w:r>
      <w:r>
        <w:rPr>
          <w:spacing w:val="-63"/>
        </w:rPr>
        <w:t> </w:t>
      </w:r>
      <w:r>
        <w:rPr/>
        <w:t>权投资”或本附注五、</w:t>
      </w:r>
      <w:r>
        <w:rPr>
          <w:rFonts w:ascii="宋体" w:hAnsi="宋体" w:cs="宋体" w:eastAsia="宋体" w:hint="default"/>
        </w:rPr>
        <w:t>10</w:t>
      </w:r>
      <w:r>
        <w:rPr/>
        <w:t>“金融工具”。</w:t>
      </w:r>
    </w:p>
    <w:p>
      <w:pPr>
        <w:pStyle w:val="BodyText"/>
        <w:spacing w:line="316" w:lineRule="auto" w:before="19"/>
        <w:ind w:right="1033" w:firstLine="464"/>
        <w:jc w:val="left"/>
      </w:pPr>
      <w:r>
        <w:rPr/>
        <w:t>本公司通过多次交易分步处置对子公司股权投资直至丧失控制权的，需区分处置对子公司股权投资直至丧失控制权的 </w:t>
      </w:r>
      <w:r>
        <w:rPr>
          <w:spacing w:val="-2"/>
        </w:rPr>
        <w:t>各项交易是否属于一揽子交易。处置对子公司股权投资的各项交易的条款、条件以及经济影响符合以下一种或多种情况，通</w:t>
      </w:r>
      <w:r>
        <w:rPr>
          <w:spacing w:val="-66"/>
        </w:rPr>
        <w:t> </w:t>
      </w:r>
      <w:r>
        <w:rPr>
          <w:spacing w:val="-66"/>
        </w:rPr>
      </w:r>
      <w:r>
        <w:rPr>
          <w:spacing w:val="-2"/>
        </w:rPr>
        <w:t>常表明应将多次交易事项作为一揽子交易进行会计处理：①这些交易是同时或者在考虑了彼此影响的情况下订立的；②这些</w:t>
      </w:r>
      <w:r>
        <w:rPr>
          <w:spacing w:val="-64"/>
        </w:rPr>
        <w:t> </w:t>
      </w:r>
      <w:r>
        <w:rPr>
          <w:spacing w:val="-64"/>
        </w:rPr>
      </w:r>
      <w:r>
        <w:rPr>
          <w:spacing w:val="-4"/>
        </w:rPr>
        <w:t>交易整体才能达成一项完整的商业结果；③一项交易的发生取决于其他至少一项交易的发生；④一项交易单独看是不经济的，</w:t>
      </w:r>
      <w:r>
        <w:rPr>
          <w:spacing w:val="-43"/>
        </w:rPr>
        <w:t> </w:t>
      </w:r>
      <w:r>
        <w:rPr>
          <w:spacing w:val="-43"/>
        </w:rPr>
      </w:r>
      <w:r>
        <w:rPr>
          <w:spacing w:val="-2"/>
        </w:rPr>
        <w:t>但是和其他交易一并考虑时是经济的。不属于一揽子交易的，对其中的每一项交易视情况分别按照“不丧失控制权的情况下</w:t>
      </w:r>
      <w:r>
        <w:rPr>
          <w:spacing w:val="-66"/>
        </w:rPr>
        <w:t> </w:t>
      </w:r>
      <w:r>
        <w:rPr>
          <w:spacing w:val="-66"/>
        </w:rPr>
      </w:r>
      <w:r>
        <w:rPr/>
        <w:t>部分处置对子公司的长期股权投资”（详见本附注五、</w:t>
      </w:r>
      <w:r>
        <w:rPr>
          <w:rFonts w:ascii="宋体" w:hAnsi="宋体" w:cs="宋体" w:eastAsia="宋体" w:hint="default"/>
        </w:rPr>
        <w:t>13</w:t>
      </w:r>
      <w:r>
        <w:rPr/>
        <w:t>、（</w:t>
      </w:r>
      <w:r>
        <w:rPr>
          <w:rFonts w:ascii="宋体" w:hAnsi="宋体" w:cs="宋体" w:eastAsia="宋体" w:hint="default"/>
        </w:rPr>
        <w:t>2</w:t>
      </w:r>
      <w:r>
        <w:rPr/>
        <w:t>）④）和“因处置部分股权投资或其他原因丧失了对原有子</w:t>
      </w:r>
      <w:r>
        <w:rPr>
          <w:spacing w:val="-85"/>
        </w:rPr>
        <w:t> </w:t>
      </w:r>
      <w:r>
        <w:rPr>
          <w:spacing w:val="-85"/>
        </w:rPr>
      </w:r>
      <w:r>
        <w:rPr>
          <w:spacing w:val="-2"/>
        </w:rPr>
        <w:t>公司的控制权”（详见前段）适用的原则进行会计处理。处置对子公司股权投资直至丧失控制权的各项交易属于一揽子交易</w:t>
      </w:r>
      <w:r>
        <w:rPr>
          <w:spacing w:val="-65"/>
        </w:rPr>
        <w:t> </w:t>
      </w:r>
      <w:r>
        <w:rPr>
          <w:spacing w:val="-65"/>
        </w:rPr>
      </w:r>
      <w:r>
        <w:rPr>
          <w:spacing w:val="-2"/>
        </w:rPr>
        <w:t>的，将各项交易作为一项处置子公司并丧失控制权的交易进行会计处理；但是，在丧失控制权之前每一次处置价款与处置投</w:t>
      </w:r>
      <w:r>
        <w:rPr>
          <w:spacing w:val="-66"/>
        </w:rPr>
        <w:t> </w:t>
      </w:r>
      <w:r>
        <w:rPr>
          <w:spacing w:val="-66"/>
        </w:rPr>
      </w:r>
      <w:r>
        <w:rPr>
          <w:spacing w:val="-2"/>
        </w:rPr>
        <w:t>资对应的享有该子公司净资产份额的差额，在合并财务报表中确认为其他综合收益，在丧失控制权时一并转入丧失控制权当</w:t>
      </w:r>
      <w:r>
        <w:rPr>
          <w:spacing w:val="-64"/>
        </w:rPr>
        <w:t> </w:t>
      </w:r>
      <w:r>
        <w:rPr>
          <w:spacing w:val="-64"/>
        </w:rPr>
      </w:r>
      <w:r>
        <w:rPr/>
        <w:t>期的损益。</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7、合营安排分类及共同经营会计处理方法" w:id="176"/>
      <w:bookmarkEnd w:id="176"/>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4" w:right="1032" w:firstLine="464"/>
        <w:jc w:val="left"/>
      </w:pPr>
      <w:r>
        <w:rPr>
          <w:spacing w:val="-2"/>
        </w:rPr>
        <w:t>合营安排，是指一项由两个或两个以上的参与方共同控制的安排。本公司根据在合营安排中享有的权利和承担的义务，</w:t>
      </w:r>
      <w:r>
        <w:rPr/>
        <w:t> </w:t>
      </w:r>
      <w:r>
        <w:rPr>
          <w:spacing w:val="-2"/>
        </w:rPr>
        <w:t>将合营安排分为共同经营和合营企业。共同经营，是指本公司享有该安排相关资产且承担该安排相关负债的合营安排。合营</w:t>
      </w:r>
      <w:r>
        <w:rPr>
          <w:spacing w:val="-66"/>
        </w:rPr>
        <w:t> </w:t>
      </w:r>
      <w:r>
        <w:rPr>
          <w:spacing w:val="-66"/>
        </w:rPr>
      </w:r>
      <w:r>
        <w:rPr/>
        <w:t>企业，是指本公司仅对该安排的净资产享有权利的合营安排。</w:t>
      </w:r>
    </w:p>
    <w:p>
      <w:pPr>
        <w:pStyle w:val="BodyText"/>
        <w:spacing w:line="316" w:lineRule="auto" w:before="17"/>
        <w:ind w:right="1132" w:firstLine="464"/>
        <w:jc w:val="both"/>
      </w:pPr>
      <w:r>
        <w:rPr/>
        <w:t>本公司对合营企业的投资采用权益法核算，按照本附注五、</w:t>
      </w:r>
      <w:r>
        <w:rPr>
          <w:rFonts w:ascii="宋体" w:hAnsi="宋体" w:cs="宋体" w:eastAsia="宋体" w:hint="default"/>
        </w:rPr>
        <w:t>13</w:t>
      </w:r>
      <w:r>
        <w:rPr/>
        <w:t>（</w:t>
      </w:r>
      <w:r>
        <w:rPr>
          <w:rFonts w:ascii="宋体" w:hAnsi="宋体" w:cs="宋体" w:eastAsia="宋体" w:hint="default"/>
        </w:rPr>
        <w:t>2</w:t>
      </w:r>
      <w:r>
        <w:rPr/>
        <w:t>）②“权益法核算的长期股权投资”中所述的会计 政策处理。</w:t>
      </w:r>
    </w:p>
    <w:p>
      <w:pPr>
        <w:spacing w:after="0" w:line="316"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32" w:firstLine="464"/>
        <w:jc w:val="both"/>
      </w:pPr>
      <w:r>
        <w:rPr>
          <w:spacing w:val="-1"/>
        </w:rPr>
        <w:t>本公司作为合营方对共同经营，确认本公司单独持有的资产、单独所承担的负债，以及按本公司份额确认共同持有的</w:t>
      </w:r>
      <w:r>
        <w:rPr/>
        <w:t> </w:t>
      </w:r>
      <w:r>
        <w:rPr>
          <w:spacing w:val="-2"/>
        </w:rPr>
        <w:t>资产和共同承担的负债；确认出售本公司享有的共同经营产出份额所产生的收入；按本公司份额确认共同经营因出售产出所</w:t>
      </w:r>
      <w:r>
        <w:rPr>
          <w:spacing w:val="-64"/>
        </w:rPr>
        <w:t> </w:t>
      </w:r>
      <w:r>
        <w:rPr>
          <w:spacing w:val="-64"/>
        </w:rPr>
      </w:r>
      <w:r>
        <w:rPr/>
        <w:t>产生的收入；确认本公司单独所发生的费用，以及按本公司份额确认共同经营发生的费用。</w:t>
      </w:r>
    </w:p>
    <w:p>
      <w:pPr>
        <w:pStyle w:val="BodyText"/>
        <w:spacing w:line="319" w:lineRule="auto" w:before="19"/>
        <w:ind w:right="1130" w:firstLine="464"/>
        <w:jc w:val="both"/>
      </w:pPr>
      <w:r>
        <w:rPr>
          <w:spacing w:val="-1"/>
        </w:rPr>
        <w:t>当本公司作为合营方向共同经营投出或出售资产（该资产不构成业务，下同）、或者自共同经营购买资产时，在该等</w:t>
      </w:r>
      <w:r>
        <w:rPr/>
        <w:t> </w:t>
      </w:r>
      <w:r>
        <w:rPr>
          <w:spacing w:val="-2"/>
        </w:rPr>
        <w:t>资产出售给第三方之前，本公司仅确认因该交易产生的损益中归属于共同经营其他参与方的部分。该等资产发生符合《企业</w:t>
      </w:r>
      <w:r>
        <w:rPr>
          <w:spacing w:val="-66"/>
        </w:rPr>
        <w:t> </w:t>
      </w:r>
      <w:r>
        <w:rPr>
          <w:spacing w:val="-66"/>
        </w:rPr>
      </w:r>
      <w:r>
        <w:rPr/>
        <w:t>会计准则第</w:t>
      </w:r>
      <w:r>
        <w:rPr>
          <w:rFonts w:ascii="宋体" w:hAnsi="宋体" w:cs="宋体" w:eastAsia="宋体" w:hint="default"/>
        </w:rPr>
        <w:t>8</w:t>
      </w:r>
      <w:r>
        <w:rPr/>
        <w:t>号——资产减值》等规定的资产减值损失的，对于由本公司向共同经营投出或出售资产的情况，本公司全额确</w:t>
      </w:r>
      <w:r>
        <w:rPr>
          <w:spacing w:val="-84"/>
        </w:rPr>
        <w:t> </w:t>
      </w:r>
      <w:r>
        <w:rPr>
          <w:spacing w:val="-84"/>
        </w:rPr>
      </w:r>
      <w:r>
        <w:rPr/>
        <w:t>认该损失；对于本公司自共同经营购买资产的情况，本公司按承担的份额确认该损失。</w:t>
      </w:r>
    </w:p>
    <w:p>
      <w:pPr>
        <w:spacing w:line="240" w:lineRule="auto" w:before="5"/>
        <w:rPr>
          <w:rFonts w:ascii="宋体" w:hAnsi="宋体" w:cs="宋体" w:eastAsia="宋体" w:hint="default"/>
          <w:sz w:val="22"/>
          <w:szCs w:val="22"/>
        </w:rPr>
      </w:pPr>
    </w:p>
    <w:p>
      <w:pPr>
        <w:pStyle w:val="Heading3"/>
        <w:spacing w:line="240" w:lineRule="auto"/>
        <w:ind w:left="1133" w:right="0"/>
        <w:jc w:val="left"/>
        <w:rPr>
          <w:b w:val="0"/>
          <w:bCs w:val="0"/>
        </w:rPr>
      </w:pPr>
      <w:bookmarkStart w:name="8、现金及现金等价物的确定标准" w:id="177"/>
      <w:bookmarkEnd w:id="177"/>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464"/>
        <w:jc w:val="both"/>
      </w:pPr>
      <w:r>
        <w:rPr>
          <w:spacing w:val="-1"/>
        </w:rPr>
        <w:t>本公司现金及现金等价物包括库存现金、可以随时用于支付的存款以及本公司持有的期限短（一般为从购买日起，三</w:t>
      </w:r>
      <w:r>
        <w:rPr/>
        <w:t> 个月内到期）、流动性强、易于转换为已知金额的现金、价值变动风险很小的投资。</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9、外币业务和外币报表折算" w:id="178"/>
      <w:bookmarkEnd w:id="178"/>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98" w:right="0"/>
        <w:jc w:val="left"/>
      </w:pPr>
      <w:r>
        <w:rPr/>
        <w:t>（</w:t>
      </w:r>
      <w:r>
        <w:rPr>
          <w:rFonts w:ascii="宋体" w:hAnsi="宋体" w:cs="宋体" w:eastAsia="宋体" w:hint="default"/>
        </w:rPr>
        <w:t>1</w:t>
      </w:r>
      <w:r>
        <w:rPr/>
        <w:t>）外币交易的折算方法 </w:t>
      </w:r>
      <w:r>
        <w:rPr>
          <w:spacing w:val="-1"/>
        </w:rPr>
        <w:t>本公司发生的外币交易在初始确认时，按交易日的即期汇率（通常指中国人民银行公布的当日外汇牌价的中间价，下</w:t>
      </w:r>
    </w:p>
    <w:p>
      <w:pPr>
        <w:pStyle w:val="BodyText"/>
        <w:spacing w:line="316" w:lineRule="auto" w:before="19"/>
        <w:ind w:left="1134" w:right="1118"/>
        <w:jc w:val="left"/>
      </w:pPr>
      <w:r>
        <w:rPr>
          <w:spacing w:val="-2"/>
        </w:rPr>
        <w:t>同）折算为记账本位币金额，但公司发生的外币兑换业务或涉及外币兑换的交易事项，按照实际采用的汇率折算为记账本位</w:t>
      </w:r>
      <w:r>
        <w:rPr>
          <w:spacing w:val="-66"/>
        </w:rPr>
        <w:t> </w:t>
      </w:r>
      <w:r>
        <w:rPr>
          <w:spacing w:val="-66"/>
        </w:rPr>
      </w:r>
      <w:r>
        <w:rPr/>
        <w:t>币金额。</w:t>
      </w:r>
    </w:p>
    <w:p>
      <w:pPr>
        <w:pStyle w:val="BodyText"/>
        <w:spacing w:line="316" w:lineRule="auto" w:before="19"/>
        <w:ind w:left="1598" w:right="0"/>
        <w:jc w:val="left"/>
      </w:pPr>
      <w:r>
        <w:rPr/>
        <w:t>（</w:t>
      </w:r>
      <w:r>
        <w:rPr>
          <w:rFonts w:ascii="宋体" w:hAnsi="宋体" w:cs="宋体" w:eastAsia="宋体" w:hint="default"/>
        </w:rPr>
        <w:t>2</w:t>
      </w:r>
      <w:r>
        <w:rPr/>
        <w:t>）对于外币货币性项目和外币非货币性项目的折算方法 </w:t>
      </w:r>
      <w:r>
        <w:rPr>
          <w:spacing w:val="-1"/>
        </w:rPr>
        <w:t>资产负债表日，对于外币货币性项目采用资产负债表日即期汇率折算，由此产生的汇兑差额，除：①属于与购建符合</w:t>
      </w:r>
    </w:p>
    <w:p>
      <w:pPr>
        <w:pStyle w:val="BodyText"/>
        <w:spacing w:line="319" w:lineRule="auto" w:before="19"/>
        <w:ind w:left="1134" w:right="1131"/>
        <w:jc w:val="both"/>
      </w:pPr>
      <w:r>
        <w:rPr>
          <w:spacing w:val="-2"/>
        </w:rPr>
        <w:t>资本化条件的资产相关的外币专门借款产生的汇兑差额按照借款费用资本化的原则处理；②用于境外经营净投资有效套期的</w:t>
      </w:r>
      <w:r>
        <w:rPr>
          <w:spacing w:val="-64"/>
        </w:rPr>
        <w:t> </w:t>
      </w:r>
      <w:r>
        <w:rPr>
          <w:spacing w:val="-64"/>
        </w:rPr>
      </w:r>
      <w:r>
        <w:rPr>
          <w:spacing w:val="-2"/>
        </w:rPr>
        <w:t>套期工具的汇兑差额（该差额计入其他综合收益，直至净投资被处置才被确认为当期损益）；以及③可供出售的外币货币性</w:t>
      </w:r>
      <w:r>
        <w:rPr>
          <w:spacing w:val="-66"/>
        </w:rPr>
        <w:t> </w:t>
      </w:r>
      <w:r>
        <w:rPr>
          <w:spacing w:val="-66"/>
        </w:rPr>
      </w:r>
      <w:r>
        <w:rPr/>
        <w:t>项目除摊余成本之外的其他账面余额变动产生的汇兑差额计入其他综合收益之外，均计入当期损益。</w:t>
      </w:r>
    </w:p>
    <w:p>
      <w:pPr>
        <w:pStyle w:val="BodyText"/>
        <w:spacing w:line="316" w:lineRule="auto" w:before="17"/>
        <w:ind w:left="1134" w:right="1133" w:firstLine="464"/>
        <w:jc w:val="both"/>
      </w:pPr>
      <w:r>
        <w:rPr>
          <w:spacing w:val="-1"/>
        </w:rPr>
        <w:t>编制合并财务报表涉及境外经营的，如有实质上构成对境外经营净投资的外币货币性项目，因汇率变动而产生的汇兑</w:t>
      </w:r>
      <w:r>
        <w:rPr/>
        <w:t> 差额，计入其他综合收益；处置境外经营时，转入处置当期损益。</w:t>
      </w:r>
    </w:p>
    <w:p>
      <w:pPr>
        <w:pStyle w:val="BodyText"/>
        <w:spacing w:line="316" w:lineRule="auto" w:before="19"/>
        <w:ind w:left="1134" w:right="1133" w:firstLine="464"/>
        <w:jc w:val="both"/>
      </w:pPr>
      <w:r>
        <w:rPr>
          <w:spacing w:val="-1"/>
        </w:rPr>
        <w:t>以历史成本计量的外币非货币性项目，仍采用交易发生日的即期汇率折算的记账本位币金额计量。以公允价值计量的</w:t>
      </w:r>
      <w:r>
        <w:rPr/>
        <w:t> </w:t>
      </w:r>
      <w:r>
        <w:rPr>
          <w:spacing w:val="-2"/>
        </w:rPr>
        <w:t>外币非货币性项目，采用公允价值确定日的即期汇率折算，折算后的记账本位币金额与原记账本位币金额的差额，作为公允</w:t>
      </w:r>
      <w:r>
        <w:rPr>
          <w:spacing w:val="-66"/>
        </w:rPr>
        <w:t> </w:t>
      </w:r>
      <w:r>
        <w:rPr>
          <w:spacing w:val="-66"/>
        </w:rPr>
      </w:r>
      <w:r>
        <w:rPr/>
        <w:t>价值变动（含汇率变动）处理，计入当期损益或确认为其他综合收益。</w:t>
      </w:r>
    </w:p>
    <w:p>
      <w:pPr>
        <w:pStyle w:val="BodyText"/>
        <w:spacing w:line="316" w:lineRule="auto" w:before="19"/>
        <w:ind w:left="1598" w:right="0"/>
        <w:jc w:val="left"/>
      </w:pPr>
      <w:r>
        <w:rPr/>
        <w:t>（</w:t>
      </w:r>
      <w:r>
        <w:rPr>
          <w:rFonts w:ascii="宋体" w:hAnsi="宋体" w:cs="宋体" w:eastAsia="宋体" w:hint="default"/>
        </w:rPr>
        <w:t>3</w:t>
      </w:r>
      <w:r>
        <w:rPr/>
        <w:t>）外币财务报表的折算方法 </w:t>
      </w:r>
      <w:r>
        <w:rPr>
          <w:spacing w:val="-1"/>
        </w:rPr>
        <w:t>编制合并财务报表涉及境外经营的，如有实质上构成对境外经营净投资的外币货币性项目，因汇率变动而产生的汇兑</w:t>
      </w:r>
    </w:p>
    <w:p>
      <w:pPr>
        <w:pStyle w:val="BodyText"/>
        <w:spacing w:line="316" w:lineRule="auto" w:before="19"/>
        <w:ind w:left="1598" w:right="0" w:hanging="465"/>
        <w:jc w:val="left"/>
      </w:pPr>
      <w:r>
        <w:rPr/>
        <w:t>差额，作为“外币报表折算差额”确认为其他综合收益；处置境外经营时，计入处置当期损益。 </w:t>
      </w:r>
      <w:r>
        <w:rPr>
          <w:spacing w:val="-1"/>
        </w:rPr>
        <w:t>境外经营的外币财务报表按以下方法折算为人民币报表：资产负债表中的资产和负债项目，采用资产负债表日的即期</w:t>
      </w:r>
    </w:p>
    <w:p>
      <w:pPr>
        <w:pStyle w:val="BodyText"/>
        <w:spacing w:line="316" w:lineRule="auto" w:before="19"/>
        <w:ind w:right="1033"/>
        <w:jc w:val="left"/>
      </w:pPr>
      <w:r>
        <w:rPr/>
        <w:t>汇率折算；股东权益类项目除“未分配利润”项目外，其他项目采用发生时的即期汇率折算。利润表中的收入和费用项目， </w:t>
      </w:r>
      <w:r>
        <w:rPr>
          <w:spacing w:val="-2"/>
        </w:rPr>
        <w:t>采用交易发生日的即期汇率折算。年初未分配利润为上一年折算后的年末未分配利润；年末未分配利润按折算后的利润分配</w:t>
      </w:r>
      <w:r>
        <w:rPr>
          <w:spacing w:val="-63"/>
        </w:rPr>
        <w:t> </w:t>
      </w:r>
      <w:r>
        <w:rPr>
          <w:spacing w:val="-63"/>
        </w:rPr>
      </w:r>
      <w:r>
        <w:rPr>
          <w:spacing w:val="-2"/>
        </w:rPr>
        <w:t>各项目计算列示；折算后资产类项目与负债类项目和股东权益类项目合计数的差额，作为外币报表折算差额，确认为其他综</w:t>
      </w:r>
      <w:r>
        <w:rPr>
          <w:spacing w:val="-66"/>
        </w:rPr>
        <w:t> </w:t>
      </w:r>
      <w:r>
        <w:rPr>
          <w:spacing w:val="-66"/>
        </w:rPr>
      </w:r>
      <w:r>
        <w:rPr/>
        <w:t>合收益。处置境外经营并丧失控制权时，将资产负债表中股东权益项目下列示的、与该境外经营相关的外币报表折算差额， 全部或按处置该境外经营的比例转入处置当期损益。</w:t>
      </w:r>
    </w:p>
    <w:p>
      <w:pPr>
        <w:pStyle w:val="BodyText"/>
        <w:spacing w:line="316" w:lineRule="auto" w:before="19"/>
        <w:ind w:left="1134" w:right="1133" w:firstLine="464"/>
        <w:jc w:val="both"/>
      </w:pPr>
      <w:r>
        <w:rPr>
          <w:spacing w:val="-1"/>
        </w:rPr>
        <w:t>外币现金流量以及境外子公司的现金流量，采用现金流量发生日的即期汇率折算。汇率变动对现金的影响额作为调节</w:t>
      </w:r>
      <w:r>
        <w:rPr/>
        <w:t> 项目，在现金流量表中单独列报。</w:t>
      </w:r>
    </w:p>
    <w:p>
      <w:pPr>
        <w:pStyle w:val="BodyText"/>
        <w:spacing w:line="316" w:lineRule="auto" w:before="19"/>
        <w:ind w:left="1598" w:right="0"/>
        <w:jc w:val="left"/>
      </w:pPr>
      <w:r>
        <w:rPr/>
        <w:t>年初数和上年实际数按照上年财务报表折算后的数额列示。 </w:t>
      </w:r>
      <w:r>
        <w:rPr>
          <w:spacing w:val="-1"/>
        </w:rPr>
        <w:t>在处置本公司在境外经营的全部所有者权益或因处置部分股权投资或其他原因丧失了对境外经营控制权时，将资产负</w:t>
      </w:r>
    </w:p>
    <w:p>
      <w:pPr>
        <w:pStyle w:val="BodyText"/>
        <w:spacing w:line="316" w:lineRule="auto" w:before="19"/>
        <w:ind w:left="1598" w:right="0" w:hanging="465"/>
        <w:jc w:val="left"/>
      </w:pPr>
      <w:r>
        <w:rPr>
          <w:spacing w:val="-4"/>
        </w:rPr>
        <w:t>债表中股东权益项目下列示的、与该境外经营相关的归属于母公司所有者权益的外币报表折算差额，全部转入处置当期损益。</w:t>
      </w:r>
      <w:r>
        <w:rPr>
          <w:spacing w:val="-44"/>
        </w:rPr>
        <w:t> </w:t>
      </w:r>
      <w:r>
        <w:rPr>
          <w:spacing w:val="-44"/>
        </w:rPr>
      </w:r>
      <w:r>
        <w:rPr/>
        <w:t>在处置部分股权投资或其他原因导致持有境外经营权益比例降低但不丧失对境外经营控制权时，与该境外经营处置部</w:t>
      </w:r>
    </w:p>
    <w:p>
      <w:pPr>
        <w:pStyle w:val="BodyText"/>
        <w:spacing w:line="240" w:lineRule="auto" w:before="19"/>
        <w:ind w:left="1134" w:right="0"/>
        <w:jc w:val="left"/>
      </w:pPr>
      <w:r>
        <w:rPr/>
        <w:t>分相关的外币报表折算差额将归属于少数股东权益</w:t>
      </w:r>
      <w:r>
        <w:rPr>
          <w:spacing w:val="-87"/>
        </w:rPr>
        <w:t>，</w:t>
      </w:r>
      <w:r>
        <w:rPr/>
        <w:t>不转入当期损益</w:t>
      </w:r>
      <w:r>
        <w:rPr>
          <w:spacing w:val="-87"/>
        </w:rPr>
        <w:t>。</w:t>
      </w:r>
      <w:r>
        <w:rPr/>
        <w:t>在处置境外经营为联营企业或合营企业的部分股权时，</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与该境外经营相关的外币报表折算差额，按处置该境外经营的比例转入处置当期损益。</w:t>
      </w:r>
    </w:p>
    <w:p>
      <w:pPr>
        <w:spacing w:line="240" w:lineRule="auto" w:before="12"/>
        <w:rPr>
          <w:rFonts w:ascii="宋体" w:hAnsi="宋体" w:cs="宋体" w:eastAsia="宋体" w:hint="default"/>
          <w:sz w:val="26"/>
          <w:szCs w:val="26"/>
        </w:rPr>
      </w:pPr>
    </w:p>
    <w:p>
      <w:pPr>
        <w:pStyle w:val="Heading3"/>
        <w:spacing w:line="240" w:lineRule="auto"/>
        <w:ind w:left="1133" w:right="0"/>
        <w:jc w:val="left"/>
        <w:rPr>
          <w:b w:val="0"/>
          <w:bCs w:val="0"/>
        </w:rPr>
      </w:pPr>
      <w:bookmarkStart w:name="10、金融工具" w:id="179"/>
      <w:bookmarkEnd w:id="179"/>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31" w:firstLine="464"/>
        <w:jc w:val="both"/>
      </w:pPr>
      <w:r>
        <w:rPr>
          <w:spacing w:val="-1"/>
        </w:rPr>
        <w:t>在本公司成为金融工具合同的一方时确认一项金融资产或金融负债。金融资产和金融负债在初始确认时以公允价值计</w:t>
      </w:r>
      <w:r>
        <w:rPr/>
        <w:t> </w:t>
      </w:r>
      <w:r>
        <w:rPr>
          <w:spacing w:val="-2"/>
        </w:rPr>
        <w:t>量。对于以公允价值计量且其变动计入当期损益的金融资产和金融负债，相关的交易费用直接计入损益，对于其他类别的金</w:t>
      </w:r>
      <w:r>
        <w:rPr>
          <w:spacing w:val="-66"/>
        </w:rPr>
        <w:t> </w:t>
      </w:r>
      <w:r>
        <w:rPr>
          <w:spacing w:val="-66"/>
        </w:rPr>
      </w:r>
      <w:r>
        <w:rPr/>
        <w:t>融资产和金融负债，相关交易费用计入初始确认金额。</w:t>
      </w:r>
    </w:p>
    <w:p>
      <w:pPr>
        <w:pStyle w:val="BodyText"/>
        <w:spacing w:line="316" w:lineRule="auto" w:before="19"/>
        <w:ind w:left="1598" w:right="1108"/>
        <w:jc w:val="left"/>
      </w:pPr>
      <w:r>
        <w:rPr/>
        <w:t>（</w:t>
      </w:r>
      <w:r>
        <w:rPr>
          <w:rFonts w:ascii="宋体" w:hAnsi="宋体" w:cs="宋体" w:eastAsia="宋体" w:hint="default"/>
        </w:rPr>
        <w:t>1</w:t>
      </w:r>
      <w:r>
        <w:rPr/>
        <w:t>）金融资产和金融负债的公允价值确定方法 公允价值，是指市场参与者在计量日发生的有序交易中，出售一项资产所能收到或者转移一项负债所需支付的价格。</w:t>
      </w:r>
    </w:p>
    <w:p>
      <w:pPr>
        <w:pStyle w:val="BodyText"/>
        <w:spacing w:line="316" w:lineRule="auto" w:before="19"/>
        <w:ind w:left="1134" w:right="0"/>
        <w:jc w:val="left"/>
      </w:pPr>
      <w:r>
        <w:rPr>
          <w:spacing w:val="-2"/>
        </w:rPr>
        <w:t>金融工具存在活跃市场的，本公司采用活跃市场中的报价确定其公允价值。活跃市场中的报价是指易于定期从交易所、经纪</w:t>
      </w:r>
      <w:r>
        <w:rPr>
          <w:spacing w:val="-66"/>
        </w:rPr>
        <w:t> </w:t>
      </w:r>
      <w:r>
        <w:rPr>
          <w:spacing w:val="-66"/>
        </w:rPr>
      </w:r>
      <w:r>
        <w:rPr>
          <w:spacing w:val="-2"/>
        </w:rPr>
        <w:t>商、行业协会、定价服务机构等获得的价格，且代表了在公平交易中实际发生的市场交易的价格。金融工具不存在活跃市场</w:t>
      </w:r>
      <w:r>
        <w:rPr>
          <w:spacing w:val="-66"/>
        </w:rPr>
        <w:t> </w:t>
      </w:r>
      <w:r>
        <w:rPr>
          <w:spacing w:val="-66"/>
        </w:rPr>
      </w:r>
      <w:r>
        <w:rPr>
          <w:spacing w:val="-4"/>
        </w:rPr>
        <w:t>的，本公司采用估值技术确定其公允价值。估值技术包括参考熟悉情况并自愿交易的各方最近进行的市场交易中使用的价格、</w:t>
      </w:r>
      <w:r>
        <w:rPr>
          <w:spacing w:val="-44"/>
        </w:rPr>
        <w:t> </w:t>
      </w:r>
      <w:r>
        <w:rPr>
          <w:spacing w:val="-44"/>
        </w:rPr>
      </w:r>
      <w:r>
        <w:rPr/>
        <w:t>参照实质上相同的其他金融工具当前的公允价值、现金流量折现法和期权定价模型等。</w:t>
      </w:r>
    </w:p>
    <w:p>
      <w:pPr>
        <w:pStyle w:val="BodyText"/>
        <w:spacing w:line="316" w:lineRule="auto" w:before="19"/>
        <w:ind w:left="1598" w:right="0"/>
        <w:jc w:val="left"/>
      </w:pPr>
      <w:r>
        <w:rPr/>
        <w:t>（</w:t>
      </w:r>
      <w:r>
        <w:rPr>
          <w:rFonts w:ascii="宋体" w:hAnsi="宋体" w:cs="宋体" w:eastAsia="宋体" w:hint="default"/>
        </w:rPr>
        <w:t>2</w:t>
      </w:r>
      <w:r>
        <w:rPr/>
        <w:t>）金融资产的分类、确认和计量 </w:t>
      </w:r>
      <w:r>
        <w:rPr>
          <w:spacing w:val="-1"/>
        </w:rPr>
        <w:t>以常规方式买卖金融资产，按交易日进行会计确认和终止确认。金融资产在初始确认时划分为以公允价值计量且其变</w:t>
      </w:r>
    </w:p>
    <w:p>
      <w:pPr>
        <w:pStyle w:val="BodyText"/>
        <w:spacing w:line="240" w:lineRule="auto" w:before="19"/>
        <w:ind w:right="0"/>
        <w:jc w:val="left"/>
      </w:pPr>
      <w:r>
        <w:rPr/>
        <w:t>动计入当期损益的金融资产、持有至到期投资、贷款和应收款项以及可供出售金融资产。</w:t>
      </w:r>
    </w:p>
    <w:p>
      <w:pPr>
        <w:pStyle w:val="BodyText"/>
        <w:spacing w:line="316" w:lineRule="auto" w:before="76"/>
        <w:ind w:left="1598" w:right="0"/>
        <w:jc w:val="left"/>
      </w:pPr>
      <w:r>
        <w:rPr/>
        <w:t>①以公允价值计量且其变动计入当期损益的金融资产 包括交易性金融资产和指定为以公允价值计量且其变动计入当期损益的金融资产。 </w:t>
      </w:r>
      <w:r>
        <w:rPr>
          <w:spacing w:val="-1"/>
        </w:rPr>
        <w:t>交易性金融资产是指满足下列条件之一的金融资产：</w:t>
      </w:r>
      <w:r>
        <w:rPr>
          <w:rFonts w:ascii="宋体" w:hAnsi="宋体" w:cs="宋体" w:eastAsia="宋体" w:hint="default"/>
          <w:spacing w:val="-1"/>
        </w:rPr>
        <w:t>A.</w:t>
      </w:r>
      <w:r>
        <w:rPr>
          <w:spacing w:val="-1"/>
        </w:rPr>
        <w:t>取得该金融资产的目的，主要是为了近期内出售；</w:t>
      </w:r>
      <w:r>
        <w:rPr>
          <w:rFonts w:ascii="宋体" w:hAnsi="宋体" w:cs="宋体" w:eastAsia="宋体" w:hint="default"/>
          <w:spacing w:val="-1"/>
        </w:rPr>
        <w:t>B.</w:t>
      </w:r>
      <w:r>
        <w:rPr>
          <w:spacing w:val="-1"/>
        </w:rPr>
        <w:t>属于进行</w:t>
      </w:r>
    </w:p>
    <w:p>
      <w:pPr>
        <w:pStyle w:val="BodyText"/>
        <w:spacing w:line="316" w:lineRule="auto" w:before="19"/>
        <w:ind w:right="1130"/>
        <w:jc w:val="both"/>
      </w:pPr>
      <w:r>
        <w:rPr>
          <w:spacing w:val="-2"/>
        </w:rPr>
        <w:t>集中管理的可辨认金融工具组合的一部分，且有客观证据表明本公司近期采用短期获利方式对该组合进行管理；</w:t>
      </w:r>
      <w:r>
        <w:rPr>
          <w:rFonts w:ascii="宋体" w:hAnsi="宋体" w:cs="宋体" w:eastAsia="宋体" w:hint="default"/>
          <w:spacing w:val="-2"/>
        </w:rPr>
        <w:t>C.</w:t>
      </w:r>
      <w:r>
        <w:rPr>
          <w:spacing w:val="-2"/>
        </w:rPr>
        <w:t>属于衍生</w:t>
      </w:r>
      <w:r>
        <w:rPr>
          <w:spacing w:val="-61"/>
        </w:rPr>
        <w:t> </w:t>
      </w:r>
      <w:r>
        <w:rPr>
          <w:spacing w:val="-2"/>
        </w:rPr>
        <w:t>工具，但是，被指定且为有效套期工具的衍生工具、属于财务担保合同的衍生工具、与在活跃市场中没有报价且其公允价值</w:t>
      </w:r>
      <w:r>
        <w:rPr>
          <w:spacing w:val="-66"/>
        </w:rPr>
        <w:t> </w:t>
      </w:r>
      <w:r>
        <w:rPr>
          <w:spacing w:val="-66"/>
        </w:rPr>
      </w:r>
      <w:r>
        <w:rPr/>
        <w:t>不能可靠计量的权益工具投资挂钩并须通过交付该权益工具结算的衍生工具除外。</w:t>
      </w:r>
    </w:p>
    <w:p>
      <w:pPr>
        <w:pStyle w:val="BodyText"/>
        <w:spacing w:line="316" w:lineRule="auto" w:before="19"/>
        <w:ind w:right="1130" w:firstLine="464"/>
        <w:jc w:val="both"/>
      </w:pPr>
      <w:r>
        <w:rPr>
          <w:spacing w:val="-1"/>
        </w:rPr>
        <w:t>符合下述条件之一的金融资产，在初始确认时可指定为以公允价值计量且其变动计入当期损益的金融资产：</w:t>
      </w:r>
      <w:r>
        <w:rPr>
          <w:rFonts w:ascii="宋体" w:hAnsi="宋体" w:cs="宋体" w:eastAsia="宋体" w:hint="default"/>
          <w:spacing w:val="-1"/>
        </w:rPr>
        <w:t>A.</w:t>
      </w:r>
      <w:r>
        <w:rPr>
          <w:spacing w:val="-1"/>
        </w:rPr>
        <w:t>该指定</w:t>
      </w:r>
      <w:r>
        <w:rPr/>
        <w:t> </w:t>
      </w:r>
      <w:r>
        <w:rPr>
          <w:spacing w:val="-2"/>
        </w:rPr>
        <w:t>可以消除或明显减少由于该金融资产的计量基础不同所导致的相关利得或损失在确认或计量方面不一致的情况；</w:t>
      </w:r>
      <w:r>
        <w:rPr>
          <w:rFonts w:ascii="宋体" w:hAnsi="宋体" w:cs="宋体" w:eastAsia="宋体" w:hint="default"/>
          <w:spacing w:val="-2"/>
        </w:rPr>
        <w:t>B.</w:t>
      </w:r>
      <w:r>
        <w:rPr>
          <w:spacing w:val="-2"/>
        </w:rPr>
        <w:t>本公司风</w:t>
      </w:r>
      <w:r>
        <w:rPr>
          <w:spacing w:val="-61"/>
        </w:rPr>
        <w:t> </w:t>
      </w:r>
      <w:r>
        <w:rPr>
          <w:spacing w:val="-2"/>
        </w:rPr>
        <w:t>险管理或投资策略的正式书面文件已载明，对该金融资产所在的金融资产组合或金融资产和金融负债组合以公允价值为基础</w:t>
      </w:r>
      <w:r>
        <w:rPr>
          <w:spacing w:val="-64"/>
        </w:rPr>
        <w:t> </w:t>
      </w:r>
      <w:r>
        <w:rPr>
          <w:spacing w:val="-64"/>
        </w:rPr>
      </w:r>
      <w:r>
        <w:rPr/>
        <w:t>进行管理、评价并向关键管理人员报告。</w:t>
      </w:r>
    </w:p>
    <w:p>
      <w:pPr>
        <w:pStyle w:val="BodyText"/>
        <w:spacing w:line="316" w:lineRule="auto" w:before="19"/>
        <w:ind w:right="1131" w:firstLine="464"/>
        <w:jc w:val="both"/>
      </w:pPr>
      <w:r>
        <w:rPr>
          <w:spacing w:val="-1"/>
        </w:rPr>
        <w:t>以公允价值计量且其变动计入当期损益的金融资产采用公允价值进行后续计量，公允价值变动形成的利得或损失以及</w:t>
      </w:r>
      <w:r>
        <w:rPr/>
        <w:t> 与该等金融资产相关的股利和利息收入计入当期损益。</w:t>
      </w:r>
    </w:p>
    <w:p>
      <w:pPr>
        <w:pStyle w:val="BodyText"/>
        <w:spacing w:line="316" w:lineRule="auto" w:before="19"/>
        <w:ind w:left="1598" w:right="1118"/>
        <w:jc w:val="left"/>
      </w:pPr>
      <w:r>
        <w:rPr/>
        <w:t>②持有至到期投资 是指到期日固定、回收金额固定或可确定，且本公司有明确意图和能力持有至到期的非衍生金融资产。 </w:t>
      </w:r>
      <w:r>
        <w:rPr>
          <w:spacing w:val="-1"/>
        </w:rPr>
        <w:t>持有至到期投资采用实际利率法，按摊余成本进行后续计量，在终止确认、发生减值或摊销时产生的利得或损失，计</w:t>
      </w:r>
    </w:p>
    <w:p>
      <w:pPr>
        <w:pStyle w:val="BodyText"/>
        <w:spacing w:line="240" w:lineRule="auto" w:before="19"/>
        <w:ind w:left="1134" w:right="0"/>
        <w:jc w:val="left"/>
      </w:pPr>
      <w:r>
        <w:rPr/>
        <w:t>入当期损益。</w:t>
      </w:r>
    </w:p>
    <w:p>
      <w:pPr>
        <w:pStyle w:val="BodyText"/>
        <w:spacing w:line="316" w:lineRule="auto" w:before="76"/>
        <w:ind w:left="1134" w:right="1132" w:firstLine="464"/>
        <w:jc w:val="both"/>
      </w:pPr>
      <w:r>
        <w:rPr>
          <w:spacing w:val="-1"/>
        </w:rPr>
        <w:t>实际利率法是指按照金融资产或金融负债（含一组金融资产或金融负债）的实际利率计算其摊余成本及各期利息收入</w:t>
      </w:r>
      <w:r>
        <w:rPr/>
        <w:t> </w:t>
      </w:r>
      <w:r>
        <w:rPr>
          <w:spacing w:val="-2"/>
        </w:rPr>
        <w:t>或支出的方法。实际利率是指将金融资产或金融负债在预期存续期间或适用的更短期间内的未来现金流量，折现为该金融资</w:t>
      </w:r>
      <w:r>
        <w:rPr>
          <w:spacing w:val="-64"/>
        </w:rPr>
        <w:t> </w:t>
      </w:r>
      <w:r>
        <w:rPr>
          <w:spacing w:val="-64"/>
        </w:rPr>
      </w:r>
      <w:r>
        <w:rPr/>
        <w:t>产或金融负债当前账面价值所使用的利率。</w:t>
      </w:r>
    </w:p>
    <w:p>
      <w:pPr>
        <w:pStyle w:val="BodyText"/>
        <w:spacing w:line="316" w:lineRule="auto" w:before="19"/>
        <w:ind w:left="1134" w:right="1131" w:firstLine="464"/>
        <w:jc w:val="both"/>
      </w:pPr>
      <w:r>
        <w:rPr>
          <w:spacing w:val="-1"/>
        </w:rPr>
        <w:t>在计算实际利率时，本公司将在考虑金融资产或金融负债所有合同条款的基础上预计未来现金流量（不考虑未来的信</w:t>
      </w:r>
      <w:r>
        <w:rPr/>
        <w:t> </w:t>
      </w:r>
      <w:r>
        <w:rPr>
          <w:spacing w:val="-2"/>
        </w:rPr>
        <w:t>用损失），同时还将考虑金融资产或金融负债合同各方之间支付或收取的、属于实际利率组成部分的各项收费、交易费用及</w:t>
      </w:r>
      <w:r>
        <w:rPr>
          <w:spacing w:val="-66"/>
        </w:rPr>
        <w:t> </w:t>
      </w:r>
      <w:r>
        <w:rPr>
          <w:spacing w:val="-66"/>
        </w:rPr>
      </w:r>
      <w:r>
        <w:rPr/>
        <w:t>折价或溢价等。</w:t>
      </w:r>
    </w:p>
    <w:p>
      <w:pPr>
        <w:pStyle w:val="BodyText"/>
        <w:spacing w:line="316" w:lineRule="auto" w:before="19"/>
        <w:ind w:left="1598" w:right="0"/>
        <w:jc w:val="left"/>
      </w:pPr>
      <w:r>
        <w:rPr/>
        <w:t>③贷款和应收款项 </w:t>
      </w:r>
      <w:r>
        <w:rPr>
          <w:spacing w:val="-1"/>
        </w:rPr>
        <w:t>是指在活跃市场中没有报价、回收金额固定或可确定的非衍生金融资产。本公司划分为贷款和应收款的金融资产包括</w:t>
      </w:r>
    </w:p>
    <w:p>
      <w:pPr>
        <w:pStyle w:val="BodyText"/>
        <w:spacing w:line="316" w:lineRule="auto" w:before="19"/>
        <w:ind w:left="1598" w:right="0" w:hanging="465"/>
        <w:jc w:val="left"/>
      </w:pPr>
      <w:r>
        <w:rPr/>
        <w:t>应收票据、应收账款、应收利息、应收股利及其他应收款等。 </w:t>
      </w:r>
      <w:r>
        <w:rPr>
          <w:spacing w:val="-1"/>
        </w:rPr>
        <w:t>贷款和应收款项采用实际利率法，按摊余成本进行后续计量，在终止确认、发生减值或摊销时产生的利得或损失，计</w:t>
      </w:r>
    </w:p>
    <w:p>
      <w:pPr>
        <w:pStyle w:val="BodyText"/>
        <w:spacing w:line="240" w:lineRule="auto" w:before="19"/>
        <w:ind w:left="1134" w:right="0"/>
        <w:jc w:val="left"/>
      </w:pPr>
      <w:r>
        <w:rPr/>
        <w:t>入当期损益。</w:t>
      </w:r>
    </w:p>
    <w:p>
      <w:pPr>
        <w:pStyle w:val="BodyText"/>
        <w:spacing w:line="240" w:lineRule="auto" w:before="76"/>
        <w:ind w:left="1598" w:right="0"/>
        <w:jc w:val="left"/>
      </w:pPr>
      <w:r>
        <w:rPr/>
        <w:t>④可供出售金融资产</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0" w:firstLine="464"/>
        <w:jc w:val="left"/>
      </w:pPr>
      <w:r>
        <w:rPr>
          <w:spacing w:val="2"/>
        </w:rPr>
        <w:t>包括初始确认时即被指定为可供出售的非衍生金融资产，以及除了以公允价值计量且其变动计入当期损益的金融资</w:t>
      </w:r>
      <w:r>
        <w:rPr/>
        <w:t> 产、贷款和应收款项、持有至到期投资以外的金融资产。</w:t>
      </w:r>
    </w:p>
    <w:p>
      <w:pPr>
        <w:pStyle w:val="BodyText"/>
        <w:spacing w:line="319" w:lineRule="auto" w:before="19"/>
        <w:ind w:right="1132" w:firstLine="464"/>
        <w:jc w:val="both"/>
      </w:pPr>
      <w:r>
        <w:rPr>
          <w:spacing w:val="-1"/>
        </w:rPr>
        <w:t>可供出售债务工具投资的期末成本按照其摊余成本法确定，即初始确认金额扣除已偿还的本金，加上或减去采用实际</w:t>
      </w:r>
      <w:r>
        <w:rPr/>
        <w:t> </w:t>
      </w:r>
      <w:r>
        <w:rPr>
          <w:spacing w:val="-2"/>
        </w:rPr>
        <w:t>利率法将该初始确认金额与到期日金额之间的差额进行摊销形成的累计摊销额，并扣除已发生的减值损失后的金额。可供出</w:t>
      </w:r>
      <w:r>
        <w:rPr>
          <w:spacing w:val="-64"/>
        </w:rPr>
        <w:t> </w:t>
      </w:r>
      <w:r>
        <w:rPr>
          <w:spacing w:val="-64"/>
        </w:rPr>
      </w:r>
      <w:r>
        <w:rPr/>
        <w:t>售权益工具投资的期末成本为其初始取得成本。</w:t>
      </w:r>
    </w:p>
    <w:p>
      <w:pPr>
        <w:pStyle w:val="BodyText"/>
        <w:spacing w:line="316" w:lineRule="auto" w:before="17"/>
        <w:ind w:right="1033" w:firstLine="464"/>
        <w:jc w:val="left"/>
      </w:pPr>
      <w:r>
        <w:rPr/>
        <w:t>可供出售金融资产采用公允价值进行后续计量，公允价值变动形成的利得或损失，除减值损失和外币货币性金融资产 与摊余成本相关的汇兑差额计入当期损益外，确认为其他综合收益，在该金融资产终止确认时转出，计入当期损益。但是， </w:t>
      </w:r>
      <w:r>
        <w:rPr>
          <w:spacing w:val="-2"/>
        </w:rPr>
        <w:t>在活跃市场中没有报价且其公允价值不能可靠计量的权益工具投资，以及与该权益工具挂钩并须通过交付该权益工具结算的</w:t>
      </w:r>
      <w:r>
        <w:rPr>
          <w:spacing w:val="-64"/>
        </w:rPr>
        <w:t> </w:t>
      </w:r>
      <w:r>
        <w:rPr>
          <w:spacing w:val="-64"/>
        </w:rPr>
      </w:r>
      <w:r>
        <w:rPr/>
        <w:t>衍生金融资产，按照成本进行后续计量。</w:t>
      </w:r>
    </w:p>
    <w:p>
      <w:pPr>
        <w:pStyle w:val="BodyText"/>
        <w:spacing w:line="316" w:lineRule="auto" w:before="19"/>
        <w:ind w:left="1598" w:right="1108"/>
        <w:jc w:val="left"/>
      </w:pPr>
      <w:r>
        <w:rPr/>
        <w:t>可供出售金融资产持有期间取得的利息及被投资单位宣告发放的现金股利，计入投资收益。 因持有意图或能力发生改变，或公允价值不再能够可靠计量，或根据《企业会计准则第</w:t>
      </w:r>
      <w:r>
        <w:rPr>
          <w:rFonts w:ascii="宋体" w:hAnsi="宋体" w:cs="宋体" w:eastAsia="宋体" w:hint="default"/>
        </w:rPr>
        <w:t>22</w:t>
      </w:r>
      <w:r>
        <w:rPr/>
        <w:t>号—金融工具确认和计量》</w:t>
      </w:r>
    </w:p>
    <w:p>
      <w:pPr>
        <w:pStyle w:val="BodyText"/>
        <w:spacing w:line="316" w:lineRule="auto" w:before="19"/>
        <w:ind w:left="1134" w:right="1131"/>
        <w:jc w:val="both"/>
      </w:pPr>
      <w:r>
        <w:rPr>
          <w:spacing w:val="-2"/>
        </w:rPr>
        <w:t>第十六条规定将持有至到期投资重分类为可供出售金融资产的期限已超过两个完整的会计年度，使金融资产不再适合按照公</w:t>
      </w:r>
      <w:r>
        <w:rPr>
          <w:spacing w:val="-64"/>
        </w:rPr>
        <w:t> </w:t>
      </w:r>
      <w:r>
        <w:rPr>
          <w:spacing w:val="-64"/>
        </w:rPr>
      </w:r>
      <w:r>
        <w:rPr>
          <w:spacing w:val="-2"/>
        </w:rPr>
        <w:t>允价值计量时，本公司将可供出售金融资产改按成本或摊余成本计量。重分类日，该金融资产的成本或摊余成本为该日的公</w:t>
      </w:r>
      <w:r>
        <w:rPr>
          <w:spacing w:val="-66"/>
        </w:rPr>
        <w:t> </w:t>
      </w:r>
      <w:r>
        <w:rPr>
          <w:spacing w:val="-66"/>
        </w:rPr>
      </w:r>
      <w:r>
        <w:rPr/>
        <w:t>允价值或账面价值。</w:t>
      </w:r>
    </w:p>
    <w:p>
      <w:pPr>
        <w:pStyle w:val="BodyText"/>
        <w:spacing w:line="316" w:lineRule="auto" w:before="19"/>
        <w:ind w:left="1134" w:right="1032" w:firstLine="464"/>
        <w:jc w:val="left"/>
      </w:pPr>
      <w:r>
        <w:rPr/>
        <w:t>该金融资产有固定到期日的，与该金融资产相关、原计入其他综合收益的利得或损失，在该金融资产的剩余期限内， </w:t>
      </w:r>
      <w:r>
        <w:rPr>
          <w:spacing w:val="-2"/>
        </w:rPr>
        <w:t>采用实际利率法摊销，计入当期损益；该金融资产的摊余成本与到期日金额之间的差额，在该金融资产的剩余期限内，采用</w:t>
      </w:r>
      <w:r>
        <w:rPr>
          <w:spacing w:val="-66"/>
        </w:rPr>
        <w:t> </w:t>
      </w:r>
      <w:r>
        <w:rPr>
          <w:spacing w:val="-66"/>
        </w:rPr>
      </w:r>
      <w:r>
        <w:rPr/>
        <w:t>实际利率法摊销，计入当期损益。该金融资产没有固定到期日的，原计入其他综合收益的利得或损失仍保留在股东权益中， 在该金融资产被处置时转出，计入当期损益。</w:t>
      </w:r>
    </w:p>
    <w:p>
      <w:pPr>
        <w:pStyle w:val="BodyText"/>
        <w:spacing w:line="316" w:lineRule="auto" w:before="19"/>
        <w:ind w:left="1598" w:right="0"/>
        <w:jc w:val="left"/>
      </w:pPr>
      <w:r>
        <w:rPr/>
        <w:t>（</w:t>
      </w:r>
      <w:r>
        <w:rPr>
          <w:rFonts w:ascii="宋体" w:hAnsi="宋体" w:cs="宋体" w:eastAsia="宋体" w:hint="default"/>
        </w:rPr>
        <w:t>3</w:t>
      </w:r>
      <w:r>
        <w:rPr/>
        <w:t>）金融资产减值 </w:t>
      </w:r>
      <w:r>
        <w:rPr>
          <w:spacing w:val="-1"/>
        </w:rPr>
        <w:t>除了以公允价值计量且其变动计入当期损益的金融资产外，本公司在每个资产负债表日对其他金融资产的账面价值进</w:t>
      </w:r>
    </w:p>
    <w:p>
      <w:pPr>
        <w:pStyle w:val="BodyText"/>
        <w:spacing w:line="316" w:lineRule="auto" w:before="19"/>
        <w:ind w:left="1598" w:right="0" w:hanging="465"/>
        <w:jc w:val="left"/>
      </w:pPr>
      <w:r>
        <w:rPr/>
        <w:t>行检查，有客观证据表明金融资产发生减值的，计提减值准备。 </w:t>
      </w:r>
      <w:r>
        <w:rPr>
          <w:spacing w:val="-1"/>
        </w:rPr>
        <w:t>本公司对单项金额重大的金融资产单独进行减值测试；对单项金额不重大的金融资产，单独进行减值测试或包括在具</w:t>
      </w:r>
    </w:p>
    <w:p>
      <w:pPr>
        <w:pStyle w:val="BodyText"/>
        <w:spacing w:line="316" w:lineRule="auto" w:before="19"/>
        <w:ind w:left="1134" w:right="1131"/>
        <w:jc w:val="both"/>
      </w:pPr>
      <w:r>
        <w:rPr>
          <w:spacing w:val="-2"/>
        </w:rPr>
        <w:t>有类似信用风险特征的金融资产组合中进行减值测试。单独测试未发生减值的金融资产（包括单项金额重大和不重大的金融</w:t>
      </w:r>
      <w:r>
        <w:rPr>
          <w:spacing w:val="-64"/>
        </w:rPr>
        <w:t> </w:t>
      </w:r>
      <w:r>
        <w:rPr>
          <w:spacing w:val="-64"/>
        </w:rPr>
      </w:r>
      <w:r>
        <w:rPr>
          <w:spacing w:val="-2"/>
        </w:rPr>
        <w:t>资产），包括在具有类似信用风险特征的金融资产组合中再进行减值测试。已单项确认减值损失的金融资产，不包括在具有</w:t>
      </w:r>
      <w:r>
        <w:rPr>
          <w:spacing w:val="-66"/>
        </w:rPr>
        <w:t> </w:t>
      </w:r>
      <w:r>
        <w:rPr>
          <w:spacing w:val="-66"/>
        </w:rPr>
      </w:r>
      <w:r>
        <w:rPr/>
        <w:t>类似信用风险特征的金融资产组合中进行减值测试。</w:t>
      </w:r>
    </w:p>
    <w:p>
      <w:pPr>
        <w:pStyle w:val="BodyText"/>
        <w:spacing w:line="316" w:lineRule="auto" w:before="19"/>
        <w:ind w:left="1598" w:right="0"/>
        <w:jc w:val="left"/>
      </w:pPr>
      <w:r>
        <w:rPr/>
        <w:t>①持有至到期投资、贷款和应收款项减值 </w:t>
      </w:r>
      <w:r>
        <w:rPr>
          <w:spacing w:val="-1"/>
        </w:rPr>
        <w:t>以成本或摊余成本计量的金融资产将其账面价值减记至预计未来现金流量现值，减记金额确认为减值损失，计入当期</w:t>
      </w:r>
    </w:p>
    <w:p>
      <w:pPr>
        <w:pStyle w:val="BodyText"/>
        <w:spacing w:line="316" w:lineRule="auto" w:before="19"/>
        <w:ind w:right="1033"/>
        <w:jc w:val="left"/>
      </w:pPr>
      <w:r>
        <w:rPr/>
        <w:t>损益。金融资产在确认减值损失后，如有客观证据表明该金融资产价值已恢复，且客观上与确认该损失后发生的事项有关， </w:t>
      </w:r>
      <w:r>
        <w:rPr>
          <w:spacing w:val="-2"/>
        </w:rPr>
        <w:t>原确认的减值损失予以转回，金融资产转回减值损失后的账面价值不超过假定不计提减值准备情况下该金融资产在转回日的</w:t>
      </w:r>
      <w:r>
        <w:rPr>
          <w:spacing w:val="-64"/>
        </w:rPr>
        <w:t> </w:t>
      </w:r>
      <w:r>
        <w:rPr>
          <w:spacing w:val="-64"/>
        </w:rPr>
      </w:r>
      <w:r>
        <w:rPr/>
        <w:t>摊余成本。</w:t>
      </w:r>
    </w:p>
    <w:p>
      <w:pPr>
        <w:pStyle w:val="BodyText"/>
        <w:spacing w:line="316" w:lineRule="auto" w:before="19"/>
        <w:ind w:left="1598" w:right="0"/>
        <w:jc w:val="left"/>
      </w:pPr>
      <w:r>
        <w:rPr/>
        <w:t>②可供出售金融资产减值 </w:t>
      </w:r>
      <w:r>
        <w:rPr>
          <w:spacing w:val="-1"/>
        </w:rPr>
        <w:t>当综合相关因素判断可供出售权益工具投资公允价值下跌是严重或非暂时性下跌时，表明该可供出售权益工具投资发</w:t>
      </w:r>
    </w:p>
    <w:p>
      <w:pPr>
        <w:pStyle w:val="BodyText"/>
        <w:spacing w:line="316" w:lineRule="auto" w:before="19"/>
        <w:ind w:left="1598" w:right="0" w:hanging="465"/>
        <w:jc w:val="left"/>
      </w:pPr>
      <w:r>
        <w:rPr>
          <w:spacing w:val="-2"/>
        </w:rPr>
        <w:t>生减值。其中“严重下跌”是指公允价值下跌幅度累计超过</w:t>
      </w:r>
      <w:r>
        <w:rPr>
          <w:rFonts w:ascii="宋体" w:hAnsi="宋体" w:cs="宋体" w:eastAsia="宋体" w:hint="default"/>
          <w:spacing w:val="-2"/>
        </w:rPr>
        <w:t>20%</w:t>
      </w:r>
      <w:r>
        <w:rPr>
          <w:spacing w:val="-2"/>
        </w:rPr>
        <w:t>；“非暂时性下跌”是指公允价值连续下跌时间超过</w:t>
      </w:r>
      <w:r>
        <w:rPr>
          <w:rFonts w:ascii="宋体" w:hAnsi="宋体" w:cs="宋体" w:eastAsia="宋体" w:hint="default"/>
          <w:spacing w:val="-2"/>
        </w:rPr>
        <w:t>12</w:t>
      </w:r>
      <w:r>
        <w:rPr>
          <w:spacing w:val="-2"/>
        </w:rPr>
        <w:t>个月。</w:t>
      </w:r>
      <w:r>
        <w:rPr>
          <w:spacing w:val="-62"/>
        </w:rPr>
        <w:t> </w:t>
      </w:r>
      <w:r>
        <w:rPr/>
        <w:t>可供出售金融资产发生减值时，将原计入其他综合收益的因公允价值下降形成的累计损失予以转出并计入当期损益，</w:t>
      </w:r>
    </w:p>
    <w:p>
      <w:pPr>
        <w:pStyle w:val="BodyText"/>
        <w:spacing w:line="316" w:lineRule="auto" w:before="19"/>
        <w:ind w:right="1141"/>
        <w:jc w:val="both"/>
      </w:pPr>
      <w:r>
        <w:rPr/>
        <w:t>该转出的累计损失为该资产初始取得成本扣除已收回本金和已摊销金额、当前公允价值和原已计入损益的减值损失后的余</w:t>
      </w:r>
      <w:r>
        <w:rPr>
          <w:spacing w:val="-9"/>
        </w:rPr>
        <w:t> </w:t>
      </w:r>
      <w:r>
        <w:rPr>
          <w:spacing w:val="-9"/>
        </w:rPr>
      </w:r>
      <w:r>
        <w:rPr/>
        <w:t>额。</w:t>
      </w:r>
    </w:p>
    <w:p>
      <w:pPr>
        <w:pStyle w:val="BodyText"/>
        <w:spacing w:line="316" w:lineRule="auto" w:before="19"/>
        <w:ind w:left="1134" w:right="1130" w:firstLine="464"/>
        <w:jc w:val="both"/>
      </w:pPr>
      <w:r>
        <w:rPr>
          <w:spacing w:val="-1"/>
        </w:rPr>
        <w:t>在确认减值损失后，期后如有客观证据表明该金融资产价值已恢复，且客观上与确认该损失后发生的事项有关，原确</w:t>
      </w:r>
      <w:r>
        <w:rPr/>
        <w:t> </w:t>
      </w:r>
      <w:r>
        <w:rPr>
          <w:spacing w:val="-2"/>
        </w:rPr>
        <w:t>认的减值损失予以转回，可供出售权益工具投资的减值损失转回确认为其他综合收益，可供出售债务工具的减值损失转回计</w:t>
      </w:r>
      <w:r>
        <w:rPr>
          <w:spacing w:val="-63"/>
        </w:rPr>
        <w:t> </w:t>
      </w:r>
      <w:r>
        <w:rPr>
          <w:spacing w:val="-63"/>
        </w:rPr>
      </w:r>
      <w:r>
        <w:rPr/>
        <w:t>入当期损益。</w:t>
      </w:r>
    </w:p>
    <w:p>
      <w:pPr>
        <w:pStyle w:val="BodyText"/>
        <w:spacing w:line="319" w:lineRule="auto" w:before="19"/>
        <w:ind w:left="1134" w:right="1131" w:firstLine="464"/>
        <w:jc w:val="both"/>
      </w:pPr>
      <w:r>
        <w:rPr>
          <w:spacing w:val="-1"/>
        </w:rPr>
        <w:t>在活跃市场中没有报价且其公允价值不能可靠计量的权益工具投资，或与该权益工具挂钩并须通过交付该权益工具结</w:t>
      </w:r>
      <w:r>
        <w:rPr/>
        <w:t> 算的衍生金融资产的减值损失，不予转回。</w:t>
      </w:r>
    </w:p>
    <w:p>
      <w:pPr>
        <w:pStyle w:val="BodyText"/>
        <w:spacing w:line="316" w:lineRule="auto" w:before="17"/>
        <w:ind w:left="1598" w:right="1108"/>
        <w:jc w:val="left"/>
      </w:pPr>
      <w:r>
        <w:rPr/>
        <w:t>（</w:t>
      </w:r>
      <w:r>
        <w:rPr>
          <w:rFonts w:ascii="宋体" w:hAnsi="宋体" w:cs="宋体" w:eastAsia="宋体" w:hint="default"/>
        </w:rPr>
        <w:t>4</w:t>
      </w:r>
      <w:r>
        <w:rPr/>
        <w:t>）金融资产转移的确认依据和计量方法 满足下列条件之一的金融资产，予以终止确认：①收取该金融资产现金流量的合同权利终止；②该金融资产已转移，</w:t>
      </w:r>
    </w:p>
    <w:p>
      <w:pPr>
        <w:pStyle w:val="BodyText"/>
        <w:spacing w:line="240" w:lineRule="auto" w:before="19"/>
        <w:ind w:left="1134" w:right="0"/>
        <w:jc w:val="left"/>
      </w:pPr>
      <w:r>
        <w:rPr/>
        <w:t>且将金融资产所有权上几乎所有的风险和报酬转移给转入方；③该金融资产已转移，虽然企业既没有转移也没有保留金融资</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left="1598" w:right="0" w:hanging="465"/>
        <w:jc w:val="left"/>
      </w:pPr>
      <w:r>
        <w:rPr/>
        <w:t>产所有权上几乎所有的风险和报酬，但是放弃了对该金融资产控制。 </w:t>
      </w:r>
      <w:r>
        <w:rPr>
          <w:spacing w:val="-1"/>
        </w:rPr>
        <w:t>若企业既没有转移也没有保留金融资产所有权上几乎所有的风险和报酬，且未放弃对该金融资产的控制的，则按照继</w:t>
      </w:r>
    </w:p>
    <w:p>
      <w:pPr>
        <w:pStyle w:val="BodyText"/>
        <w:spacing w:line="316" w:lineRule="auto" w:before="19"/>
        <w:ind w:right="1133"/>
        <w:jc w:val="both"/>
      </w:pPr>
      <w:r>
        <w:rPr>
          <w:spacing w:val="-2"/>
        </w:rPr>
        <w:t>续涉入所转移金融资产的程度确认有关金融资产，并相应确认有关负债。继续涉入所转移金融资产的程度，是指该金融资产</w:t>
      </w:r>
      <w:r>
        <w:rPr>
          <w:spacing w:val="-66"/>
        </w:rPr>
        <w:t> </w:t>
      </w:r>
      <w:r>
        <w:rPr>
          <w:spacing w:val="-66"/>
        </w:rPr>
      </w:r>
      <w:r>
        <w:rPr/>
        <w:t>价值变动使企业面临的风险水平。</w:t>
      </w:r>
    </w:p>
    <w:p>
      <w:pPr>
        <w:pStyle w:val="BodyText"/>
        <w:spacing w:line="316" w:lineRule="auto" w:before="19"/>
        <w:ind w:right="1131" w:firstLine="464"/>
        <w:jc w:val="both"/>
      </w:pPr>
      <w:r>
        <w:rPr>
          <w:spacing w:val="-1"/>
        </w:rPr>
        <w:t>金融资产整体转移满足终止确认条件的，将所转移金融资产的账面价值及因转移而收到的对价与原计入其他综合收益</w:t>
      </w:r>
      <w:r>
        <w:rPr/>
        <w:t> 的公允价值变动累计额之和的差额计入当期损益。</w:t>
      </w:r>
    </w:p>
    <w:p>
      <w:pPr>
        <w:pStyle w:val="BodyText"/>
        <w:spacing w:line="316" w:lineRule="auto" w:before="19"/>
        <w:ind w:right="1131" w:firstLine="464"/>
        <w:jc w:val="both"/>
      </w:pPr>
      <w:r>
        <w:rPr>
          <w:spacing w:val="-1"/>
        </w:rPr>
        <w:t>金融资产部分转移满足终止确认条件的，将所转移金融资产的账面价值在终止确认及未终止确认部分之间按其相对的</w:t>
      </w:r>
      <w:r>
        <w:rPr/>
        <w:t> </w:t>
      </w:r>
      <w:r>
        <w:rPr>
          <w:spacing w:val="-2"/>
        </w:rPr>
        <w:t>公允价值进行分摊，并将因转移而收到的对价与应分摊至终止确认部分的原计入其他综合收益的公允价值变动累计额之和与</w:t>
      </w:r>
      <w:r>
        <w:rPr>
          <w:spacing w:val="-64"/>
        </w:rPr>
        <w:t> </w:t>
      </w:r>
      <w:r>
        <w:rPr>
          <w:spacing w:val="-64"/>
        </w:rPr>
      </w:r>
      <w:r>
        <w:rPr/>
        <w:t>分摊的前述账面金额之差额计入当期损益。</w:t>
      </w:r>
    </w:p>
    <w:p>
      <w:pPr>
        <w:pStyle w:val="BodyText"/>
        <w:spacing w:line="316" w:lineRule="auto" w:before="19"/>
        <w:ind w:right="1132" w:firstLine="464"/>
        <w:jc w:val="both"/>
      </w:pPr>
      <w:r>
        <w:rPr>
          <w:spacing w:val="-1"/>
        </w:rPr>
        <w:t>本公司对采用附追索权方式出售的金融资产，或将持有的金融资产背书转让，需确定该金融资产所有权上几乎所有的</w:t>
      </w:r>
      <w:r>
        <w:rPr/>
        <w:t> </w:t>
      </w:r>
      <w:r>
        <w:rPr>
          <w:spacing w:val="-2"/>
        </w:rPr>
        <w:t>风险和报酬是否已经转移。已将该金融资产所有权上几乎所有的风险和报酬转移给转入方的，终止确认该金融资产；保留了</w:t>
      </w:r>
      <w:r>
        <w:rPr>
          <w:spacing w:val="-66"/>
        </w:rPr>
        <w:t> </w:t>
      </w:r>
      <w:r>
        <w:rPr>
          <w:spacing w:val="-66"/>
        </w:rPr>
      </w:r>
      <w:r>
        <w:rPr>
          <w:spacing w:val="-2"/>
        </w:rPr>
        <w:t>金融资产所有权上几乎所有的风险和报酬的，不终止确认该金融资产；既没有转移也没有保留金融资产所有权上几乎所有的</w:t>
      </w:r>
      <w:r>
        <w:rPr>
          <w:spacing w:val="-64"/>
        </w:rPr>
        <w:t> </w:t>
      </w:r>
      <w:r>
        <w:rPr>
          <w:spacing w:val="-64"/>
        </w:rPr>
      </w:r>
      <w:r>
        <w:rPr/>
        <w:t>风险和报酬的，则继续判断企业是否对该资产保留了控制，并根据前面各段所述的原则进行会计处理。</w:t>
      </w:r>
    </w:p>
    <w:p>
      <w:pPr>
        <w:pStyle w:val="BodyText"/>
        <w:spacing w:line="316" w:lineRule="auto" w:before="19"/>
        <w:ind w:left="1598" w:right="0"/>
        <w:jc w:val="left"/>
      </w:pPr>
      <w:r>
        <w:rPr/>
        <w:t>（</w:t>
      </w:r>
      <w:r>
        <w:rPr>
          <w:rFonts w:ascii="宋体" w:hAnsi="宋体" w:cs="宋体" w:eastAsia="宋体" w:hint="default"/>
        </w:rPr>
        <w:t>5</w:t>
      </w:r>
      <w:r>
        <w:rPr/>
        <w:t>）金融负债的分类和计量 </w:t>
      </w:r>
      <w:r>
        <w:rPr>
          <w:spacing w:val="2"/>
        </w:rPr>
        <w:t>金融负债在初始确认时划分为以公允价值计量且其变动计入当期损益的金融负债和其他金融负债。初始确认金融负</w:t>
      </w:r>
    </w:p>
    <w:p>
      <w:pPr>
        <w:pStyle w:val="BodyText"/>
        <w:spacing w:line="316" w:lineRule="auto" w:before="19"/>
        <w:ind w:left="1134" w:right="1131"/>
        <w:jc w:val="both"/>
      </w:pPr>
      <w:r>
        <w:rPr>
          <w:spacing w:val="-2"/>
        </w:rPr>
        <w:t>债，以公允价值计量。对于以公允价值计量且其变动计入当期损益的金融负债，相关的交易费用直接计入当期损益，对于其</w:t>
      </w:r>
      <w:r>
        <w:rPr>
          <w:spacing w:val="-66"/>
        </w:rPr>
        <w:t> </w:t>
      </w:r>
      <w:r>
        <w:rPr>
          <w:spacing w:val="-66"/>
        </w:rPr>
      </w:r>
      <w:r>
        <w:rPr/>
        <w:t>他金融负债，相关交易费用计入初始确认金额。</w:t>
      </w:r>
    </w:p>
    <w:p>
      <w:pPr>
        <w:pStyle w:val="BodyText"/>
        <w:spacing w:line="316" w:lineRule="auto" w:before="19"/>
        <w:ind w:left="1598" w:right="0"/>
        <w:jc w:val="left"/>
      </w:pPr>
      <w:r>
        <w:rPr/>
        <w:t>①以公允价值计量且其变动计入当期损益的金融负债 </w:t>
      </w:r>
      <w:r>
        <w:rPr>
          <w:spacing w:val="2"/>
        </w:rPr>
        <w:t>分类为交易性金融负债和在初始确认时指定为以公允价值计量且其变动计入当期损益的金融负债的条件与分类为交</w:t>
      </w:r>
    </w:p>
    <w:p>
      <w:pPr>
        <w:pStyle w:val="BodyText"/>
        <w:spacing w:line="316" w:lineRule="auto" w:before="19"/>
        <w:ind w:left="1598" w:right="0" w:hanging="465"/>
        <w:jc w:val="left"/>
      </w:pPr>
      <w:r>
        <w:rPr/>
        <w:t>易性金融资产和在初始确认时指定为以公允价值计量且其变动计入当期损益的金融资产的条件一致。 </w:t>
      </w:r>
      <w:r>
        <w:rPr>
          <w:spacing w:val="-1"/>
        </w:rPr>
        <w:t>以公允价值计量且其变动计入当期损益的金融负债采用公允价值进行后续计量，公允价值的变动形成的利得或损失以</w:t>
      </w:r>
    </w:p>
    <w:p>
      <w:pPr>
        <w:pStyle w:val="BodyText"/>
        <w:spacing w:line="240" w:lineRule="auto" w:before="19"/>
        <w:ind w:left="1134" w:right="0"/>
        <w:jc w:val="left"/>
      </w:pPr>
      <w:r>
        <w:rPr/>
        <w:t>及与该等金融负债相关的股利和利息支出计入当期损益。</w:t>
      </w:r>
    </w:p>
    <w:p>
      <w:pPr>
        <w:pStyle w:val="BodyText"/>
        <w:spacing w:line="316" w:lineRule="auto" w:before="77"/>
        <w:ind w:left="1598" w:right="0"/>
        <w:jc w:val="left"/>
      </w:pPr>
      <w:r>
        <w:rPr/>
        <w:t>②其他金融负债 </w:t>
      </w:r>
      <w:r>
        <w:rPr>
          <w:spacing w:val="-1"/>
        </w:rPr>
        <w:t>与在活跃市场中没有报价、公允价值不能可靠计量的权益工具挂钩并须通过交付该权益工具结算的衍生金融负债，按</w:t>
      </w:r>
    </w:p>
    <w:p>
      <w:pPr>
        <w:pStyle w:val="BodyText"/>
        <w:spacing w:line="316" w:lineRule="auto" w:before="19"/>
        <w:ind w:left="1134" w:right="1133"/>
        <w:jc w:val="both"/>
      </w:pPr>
      <w:r>
        <w:rPr>
          <w:spacing w:val="-2"/>
        </w:rPr>
        <w:t>照成本进行后续计量。其他金融负债采用实际利率法，按摊余成本进行后续计量，终止确认或摊销产生的利得或损失计入当</w:t>
      </w:r>
      <w:r>
        <w:rPr>
          <w:spacing w:val="-66"/>
        </w:rPr>
        <w:t> </w:t>
      </w:r>
      <w:r>
        <w:rPr>
          <w:spacing w:val="-66"/>
        </w:rPr>
      </w:r>
      <w:r>
        <w:rPr/>
        <w:t>期损益。</w:t>
      </w:r>
    </w:p>
    <w:p>
      <w:pPr>
        <w:pStyle w:val="BodyText"/>
        <w:spacing w:line="316" w:lineRule="auto" w:before="19"/>
        <w:ind w:left="1598" w:right="0"/>
        <w:jc w:val="left"/>
      </w:pPr>
      <w:r>
        <w:rPr/>
        <w:t>③财务担保合同及贷款承诺 </w:t>
      </w:r>
      <w:r>
        <w:rPr>
          <w:spacing w:val="-1"/>
        </w:rPr>
        <w:t>不属于指定为以公允价值计量且其变动计入当期损益的金融负债的财务担保合同，或没有指定为以公允价值计量且其</w:t>
      </w:r>
    </w:p>
    <w:p>
      <w:pPr>
        <w:pStyle w:val="BodyText"/>
        <w:spacing w:line="316" w:lineRule="auto" w:before="19"/>
        <w:ind w:right="1132"/>
        <w:jc w:val="both"/>
      </w:pPr>
      <w:r>
        <w:rPr>
          <w:spacing w:val="-2"/>
        </w:rPr>
        <w:t>变动计入损益并将以低于市场利率贷款的贷款承诺，以公允价值进行初始确认，在初始确认后按照《企业会计准则第</w:t>
      </w:r>
      <w:r>
        <w:rPr>
          <w:rFonts w:ascii="宋体" w:hAnsi="宋体" w:cs="宋体" w:eastAsia="宋体" w:hint="default"/>
          <w:spacing w:val="-2"/>
        </w:rPr>
        <w:t>13</w:t>
      </w:r>
      <w:r>
        <w:rPr>
          <w:spacing w:val="-2"/>
        </w:rPr>
        <w:t>号—</w:t>
      </w:r>
      <w:r>
        <w:rPr>
          <w:spacing w:val="-63"/>
        </w:rPr>
        <w:t> </w:t>
      </w:r>
      <w:r>
        <w:rPr>
          <w:spacing w:val="-2"/>
        </w:rPr>
        <w:t>或有事项》确定的金额和初始确认金额扣除按照《企业会计准则第</w:t>
      </w:r>
      <w:r>
        <w:rPr>
          <w:rFonts w:ascii="宋体" w:hAnsi="宋体" w:cs="宋体" w:eastAsia="宋体" w:hint="default"/>
          <w:spacing w:val="-2"/>
        </w:rPr>
        <w:t>14</w:t>
      </w:r>
      <w:r>
        <w:rPr>
          <w:spacing w:val="-2"/>
        </w:rPr>
        <w:t>号—收入》的原则确定的累计摊销额后的余额之中的较</w:t>
      </w:r>
      <w:r>
        <w:rPr>
          <w:spacing w:val="-64"/>
        </w:rPr>
        <w:t> </w:t>
      </w:r>
      <w:r>
        <w:rPr>
          <w:spacing w:val="-64"/>
        </w:rPr>
      </w:r>
      <w:r>
        <w:rPr/>
        <w:t>高者进行后续计量。</w:t>
      </w:r>
    </w:p>
    <w:p>
      <w:pPr>
        <w:pStyle w:val="BodyText"/>
        <w:spacing w:line="316" w:lineRule="auto" w:before="19"/>
        <w:ind w:left="1598" w:right="0"/>
        <w:jc w:val="left"/>
      </w:pPr>
      <w:r>
        <w:rPr/>
        <w:t>（</w:t>
      </w:r>
      <w:r>
        <w:rPr>
          <w:rFonts w:ascii="宋体" w:hAnsi="宋体" w:cs="宋体" w:eastAsia="宋体" w:hint="default"/>
        </w:rPr>
        <w:t>6</w:t>
      </w:r>
      <w:r>
        <w:rPr/>
        <w:t>）金融负债的终止确认 </w:t>
      </w:r>
      <w:r>
        <w:rPr>
          <w:spacing w:val="-1"/>
        </w:rPr>
        <w:t>金融负债的现时义务全部或部分已经解除的，才能终止确认该金融负债或其一部分。本公司（债务人）与债权人之间</w:t>
      </w:r>
    </w:p>
    <w:p>
      <w:pPr>
        <w:pStyle w:val="BodyText"/>
        <w:spacing w:line="316" w:lineRule="auto" w:before="19"/>
        <w:ind w:left="1134" w:right="1133"/>
        <w:jc w:val="both"/>
      </w:pPr>
      <w:r>
        <w:rPr>
          <w:spacing w:val="-2"/>
        </w:rPr>
        <w:t>签订协议，以承担新金融负债方式替换现存金融负债，且新金融负债与现存金融负债的合同条款实质上不同的，终止确认现</w:t>
      </w:r>
      <w:r>
        <w:rPr>
          <w:spacing w:val="-66"/>
        </w:rPr>
        <w:t> </w:t>
      </w:r>
      <w:r>
        <w:rPr>
          <w:spacing w:val="-66"/>
        </w:rPr>
      </w:r>
      <w:r>
        <w:rPr/>
        <w:t>存金融负债，并同时确认新金融负债。</w:t>
      </w:r>
    </w:p>
    <w:p>
      <w:pPr>
        <w:pStyle w:val="BodyText"/>
        <w:spacing w:line="316" w:lineRule="auto" w:before="19"/>
        <w:ind w:left="1134" w:right="1132" w:firstLine="464"/>
        <w:jc w:val="both"/>
      </w:pPr>
      <w:r>
        <w:rPr>
          <w:spacing w:val="-1"/>
        </w:rPr>
        <w:t>金融负债全部或部分终止确认的，将终止确认部分的账面价值与支付的对价（包括转出的非现金资产或承担的新金融</w:t>
      </w:r>
      <w:r>
        <w:rPr/>
        <w:t> 负债）之间的差额，计入当期损益。</w:t>
      </w:r>
    </w:p>
    <w:p>
      <w:pPr>
        <w:pStyle w:val="BodyText"/>
        <w:spacing w:line="316" w:lineRule="auto" w:before="19"/>
        <w:ind w:left="1598" w:right="0"/>
        <w:jc w:val="left"/>
      </w:pPr>
      <w:r>
        <w:rPr/>
        <w:t>（</w:t>
      </w:r>
      <w:r>
        <w:rPr>
          <w:rFonts w:ascii="宋体" w:hAnsi="宋体" w:cs="宋体" w:eastAsia="宋体" w:hint="default"/>
        </w:rPr>
        <w:t>7</w:t>
      </w:r>
      <w:r>
        <w:rPr/>
        <w:t>）衍生工具及嵌入衍生工具 </w:t>
      </w:r>
      <w:r>
        <w:rPr>
          <w:spacing w:val="-1"/>
        </w:rPr>
        <w:t>衍生工具于相关合同签署日以公允价值进行初始计量，并以公允价值进行后续计量。衍生工具的公允价值变动计入当</w:t>
      </w:r>
    </w:p>
    <w:p>
      <w:pPr>
        <w:pStyle w:val="BodyText"/>
        <w:spacing w:line="319" w:lineRule="auto" w:before="19"/>
        <w:ind w:left="1134" w:right="1132"/>
        <w:jc w:val="both"/>
      </w:pPr>
      <w:r>
        <w:rPr>
          <w:spacing w:val="-2"/>
        </w:rPr>
        <w:t>期损益。除指定为套期工具且套期高度有效的衍生工具，其公允价值变动形成的利得或损失将根据套期关系的性质按照套期</w:t>
      </w:r>
      <w:r>
        <w:rPr>
          <w:spacing w:val="-64"/>
        </w:rPr>
        <w:t> </w:t>
      </w:r>
      <w:r>
        <w:rPr>
          <w:spacing w:val="-64"/>
        </w:rPr>
      </w:r>
      <w:r>
        <w:rPr/>
        <w:t>会计的要求确定计入损益的期间外，其余衍生工具的公允价值变动计入当期损益。</w:t>
      </w:r>
    </w:p>
    <w:p>
      <w:pPr>
        <w:pStyle w:val="BodyText"/>
        <w:spacing w:line="316" w:lineRule="auto" w:before="17"/>
        <w:ind w:left="1134" w:right="1132" w:firstLine="464"/>
        <w:jc w:val="both"/>
      </w:pPr>
      <w:r>
        <w:rPr>
          <w:spacing w:val="-1"/>
        </w:rPr>
        <w:t>对包含嵌入衍生工具的混合工具，如未指定为以公允价值计量且其变动计入当期损益的金融资产或金融负债，嵌入衍</w:t>
      </w:r>
      <w:r>
        <w:rPr/>
        <w:t> </w:t>
      </w:r>
      <w:r>
        <w:rPr>
          <w:spacing w:val="-2"/>
        </w:rPr>
        <w:t>生工具与该主合同在经济特征及风险方面不存在紧密关系，且与嵌入衍生工具条件相同，单独存在的工具符合衍生工具定义</w:t>
      </w:r>
      <w:r>
        <w:rPr>
          <w:spacing w:val="-64"/>
        </w:rPr>
        <w:t> </w:t>
      </w:r>
      <w:r>
        <w:rPr>
          <w:spacing w:val="-64"/>
        </w:rPr>
      </w:r>
      <w:r>
        <w:rPr>
          <w:spacing w:val="-2"/>
        </w:rPr>
        <w:t>的，嵌入衍生工具从混合工具中分拆，作为单独的衍生金融工具处理。如果无法在取得时或后续的资产负债表日对嵌入衍生</w:t>
      </w:r>
    </w:p>
    <w:p>
      <w:pPr>
        <w:spacing w:after="0" w:line="316"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工具进行单独计量，则将混合工具整体指定为以公允价值计量且其变动计入当期损益的金融资产或金融负债。</w:t>
      </w:r>
    </w:p>
    <w:p>
      <w:pPr>
        <w:pStyle w:val="BodyText"/>
        <w:spacing w:line="316" w:lineRule="auto" w:before="76"/>
        <w:ind w:left="1598" w:right="0"/>
        <w:jc w:val="left"/>
      </w:pPr>
      <w:r>
        <w:rPr/>
        <w:t>（</w:t>
      </w:r>
      <w:r>
        <w:rPr>
          <w:rFonts w:ascii="宋体" w:hAnsi="宋体" w:cs="宋体" w:eastAsia="宋体" w:hint="default"/>
        </w:rPr>
        <w:t>8</w:t>
      </w:r>
      <w:r>
        <w:rPr/>
        <w:t>）金融资产和金融负债的抵销 </w:t>
      </w:r>
      <w:r>
        <w:rPr>
          <w:spacing w:val="-1"/>
        </w:rPr>
        <w:t>当本公司具有抵销已确认金融资产和金融负债的法定权利，且目前可执行该种法定权利，同时本公司计划以净额结算</w:t>
      </w:r>
    </w:p>
    <w:p>
      <w:pPr>
        <w:pStyle w:val="BodyText"/>
        <w:spacing w:line="319" w:lineRule="auto" w:before="19"/>
        <w:ind w:right="0"/>
        <w:jc w:val="left"/>
      </w:pPr>
      <w:r>
        <w:rPr>
          <w:spacing w:val="-2"/>
        </w:rPr>
        <w:t>或同时变现该金融资产和清偿该金融负债时，金融资产和金融负债以相互抵销后的金额在资产负债表内列示。除此以外，金</w:t>
      </w:r>
      <w:r>
        <w:rPr>
          <w:spacing w:val="-66"/>
        </w:rPr>
        <w:t> </w:t>
      </w:r>
      <w:r>
        <w:rPr>
          <w:spacing w:val="-66"/>
        </w:rPr>
      </w:r>
      <w:r>
        <w:rPr/>
        <w:t>融资产和金融负债在资产负债表内分别列示，不予相互抵销。</w:t>
      </w:r>
    </w:p>
    <w:p>
      <w:pPr>
        <w:pStyle w:val="BodyText"/>
        <w:spacing w:line="316" w:lineRule="auto" w:before="17"/>
        <w:ind w:left="1598" w:right="1118"/>
        <w:jc w:val="left"/>
      </w:pPr>
      <w:r>
        <w:rPr/>
        <w:t>（</w:t>
      </w:r>
      <w:r>
        <w:rPr>
          <w:rFonts w:ascii="宋体" w:hAnsi="宋体" w:cs="宋体" w:eastAsia="宋体" w:hint="default"/>
        </w:rPr>
        <w:t>9</w:t>
      </w:r>
      <w:r>
        <w:rPr/>
        <w:t>）权益工具 </w:t>
      </w:r>
      <w:r>
        <w:rPr>
          <w:spacing w:val="-1"/>
        </w:rPr>
        <w:t>权益工具是指能证明拥有本公司在扣除所有负债后的资产中的剩余权益的合同。本公司发行（含再融资）、回购、出</w:t>
      </w:r>
    </w:p>
    <w:p>
      <w:pPr>
        <w:pStyle w:val="BodyText"/>
        <w:spacing w:line="316" w:lineRule="auto" w:before="19"/>
        <w:ind w:right="1118"/>
        <w:jc w:val="left"/>
      </w:pPr>
      <w:r>
        <w:rPr>
          <w:spacing w:val="-2"/>
        </w:rPr>
        <w:t>售或注销权益工具作为权益的变动处理。本公司不确认权益工具的公允价值变动。与权益性交易相关的交易费用从权益中扣</w:t>
      </w:r>
      <w:r>
        <w:rPr>
          <w:spacing w:val="-64"/>
        </w:rPr>
        <w:t> </w:t>
      </w:r>
      <w:r>
        <w:rPr>
          <w:spacing w:val="-64"/>
        </w:rPr>
      </w:r>
      <w:r>
        <w:rPr/>
        <w:t>减。</w:t>
      </w:r>
    </w:p>
    <w:p>
      <w:pPr>
        <w:pStyle w:val="BodyText"/>
        <w:spacing w:line="240" w:lineRule="auto" w:before="19"/>
        <w:ind w:left="1598" w:right="0"/>
        <w:jc w:val="left"/>
      </w:pPr>
      <w:r>
        <w:rPr/>
        <w:t>本公司对权益工具持有方的各种分配（不包括股票股利），减少股东权益。本公司不确认权益工具的公允价值变动额。</w:t>
      </w:r>
    </w:p>
    <w:p>
      <w:pPr>
        <w:spacing w:line="240" w:lineRule="auto" w:before="12"/>
        <w:rPr>
          <w:rFonts w:ascii="宋体" w:hAnsi="宋体" w:cs="宋体" w:eastAsia="宋体" w:hint="default"/>
          <w:sz w:val="26"/>
          <w:szCs w:val="26"/>
        </w:rPr>
      </w:pPr>
    </w:p>
    <w:p>
      <w:pPr>
        <w:pStyle w:val="Heading3"/>
        <w:spacing w:line="240" w:lineRule="auto"/>
        <w:ind w:left="1133" w:right="0"/>
        <w:jc w:val="left"/>
        <w:rPr>
          <w:b w:val="0"/>
          <w:bCs w:val="0"/>
        </w:rPr>
      </w:pPr>
      <w:bookmarkStart w:name="11、应收款项" w:id="180"/>
      <w:bookmarkEnd w:id="180"/>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单项金额重大并单独计提坏账准备的应收款项" w:id="181"/>
      <w:bookmarkEnd w:id="181"/>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5"/>
          <w:szCs w:val="25"/>
        </w:rPr>
      </w:pPr>
    </w:p>
    <w:p>
      <w:pPr>
        <w:pStyle w:val="BodyText"/>
        <w:spacing w:line="240" w:lineRule="auto" w:before="44"/>
        <w:ind w:left="0" w:right="1140"/>
        <w:jc w:val="right"/>
      </w:pPr>
      <w:r>
        <w:rPr/>
        <w:pict>
          <v:shape style="position:absolute;margin-left:56.459999pt;margin-top:-52.208279pt;width:479.2pt;height:71.9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期末应收账款单笔余额在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万元及以上的款项</w:t>
                        </w:r>
                        <w:r>
                          <w:rPr>
                            <w:rFonts w:ascii="宋体" w:hAnsi="宋体" w:cs="宋体" w:eastAsia="宋体" w:hint="default"/>
                            <w:spacing w:val="-87"/>
                            <w:sz w:val="18"/>
                            <w:szCs w:val="18"/>
                          </w:rPr>
                          <w:t>；</w:t>
                        </w:r>
                        <w:r>
                          <w:rPr>
                            <w:rFonts w:ascii="宋体" w:hAnsi="宋体" w:cs="宋体" w:eastAsia="宋体" w:hint="default"/>
                            <w:sz w:val="18"/>
                            <w:szCs w:val="18"/>
                          </w:rPr>
                          <w:t>期末</w:t>
                        </w:r>
                        <w:r>
                          <w:rPr>
                            <w:rFonts w:ascii="宋体" w:hAnsi="宋体" w:cs="宋体" w:eastAsia="宋体" w:hint="default"/>
                            <w:spacing w:val="-2"/>
                            <w:sz w:val="18"/>
                            <w:szCs w:val="18"/>
                          </w:rPr>
                          <w:t>其</w:t>
                        </w:r>
                        <w:r>
                          <w:rPr>
                            <w:rFonts w:ascii="宋体" w:hAnsi="宋体" w:cs="宋体" w:eastAsia="宋体" w:hint="default"/>
                            <w:sz w:val="18"/>
                            <w:szCs w:val="18"/>
                          </w:rPr>
                          <w:t>他</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应收款单笔余额在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万元及以上的款项。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本公司对单项金额重大的应收款项单独进行减值测试，如有 </w:t>
                        </w:r>
                        <w:r>
                          <w:rPr>
                            <w:rFonts w:ascii="宋体" w:hAnsi="宋体" w:cs="宋体" w:eastAsia="宋体" w:hint="default"/>
                            <w:spacing w:val="-2"/>
                            <w:sz w:val="18"/>
                            <w:szCs w:val="18"/>
                          </w:rPr>
                          <w:t>客观证据表明其已发生减值，确认减值损失，计提坏账准备</w:t>
                        </w:r>
                      </w:p>
                    </w:tc>
                  </w:tr>
                </w:tbl>
                <w:p>
                  <w:pPr/>
                </w:p>
              </w:txbxContent>
            </v:textbox>
            <w10:wrap type="none"/>
          </v:shape>
        </w:pict>
      </w:r>
      <w:r>
        <w:rPr/>
        <w:t>。</w:t>
      </w:r>
    </w:p>
    <w:p>
      <w:pPr>
        <w:spacing w:line="240" w:lineRule="auto" w:before="12"/>
        <w:rPr>
          <w:rFonts w:ascii="宋体" w:hAnsi="宋体" w:cs="宋体" w:eastAsia="宋体" w:hint="default"/>
          <w:sz w:val="27"/>
          <w:szCs w:val="27"/>
        </w:rPr>
      </w:pPr>
    </w:p>
    <w:p>
      <w:pPr>
        <w:pStyle w:val="Heading3"/>
        <w:spacing w:line="240" w:lineRule="auto" w:before="35"/>
        <w:ind w:right="0"/>
        <w:jc w:val="left"/>
        <w:rPr>
          <w:b w:val="0"/>
          <w:bCs w:val="0"/>
        </w:rPr>
      </w:pPr>
      <w:bookmarkStart w:name="（2）按信用风险特征组合计提坏账准备的应收款项" w:id="182"/>
      <w:bookmarkEnd w:id="182"/>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1"/>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单项金额重大未出现减值迹象的应收款项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余额百分比法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单项金额不重大未出现减值迹象的应收款项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余额百分比法</w:t>
            </w:r>
          </w:p>
        </w:tc>
      </w:tr>
    </w:tbl>
    <w:p>
      <w:pPr>
        <w:pStyle w:val="BodyText"/>
        <w:spacing w:line="240" w:lineRule="auto" w:before="51"/>
        <w:ind w:left="1134" w:right="0"/>
        <w:jc w:val="left"/>
      </w:pPr>
      <w:r>
        <w:rPr/>
        <w:t>组合中，采用账龄分析法计提坏账准备的：</w:t>
      </w:r>
    </w:p>
    <w:p>
      <w:pPr>
        <w:pStyle w:val="BodyText"/>
        <w:spacing w:line="338" w:lineRule="auto" w:before="117"/>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544"/>
        <w:gridCol w:w="2836"/>
        <w:gridCol w:w="3190"/>
      </w:tblGrid>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3"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单项金额重大未出现减值迹象的应收款项</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单项金额不重大未出现减值迹象的应收款项</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bl>
    <w:p>
      <w:pPr>
        <w:pStyle w:val="BodyText"/>
        <w:spacing w:line="240" w:lineRule="auto" w:before="51"/>
        <w:ind w:left="1134" w:right="0"/>
        <w:jc w:val="left"/>
      </w:pPr>
      <w:r>
        <w:rPr/>
        <w:t>组合中，采用其他方法计提坏账准备的：</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3）单项金额不重大但单独计提坏账准备的应收款项" w:id="183"/>
      <w:bookmarkEnd w:id="183"/>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z w:val="18"/>
                <w:szCs w:val="18"/>
              </w:rPr>
              <w:t>有明显特征表明该应收款项难以收回</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b/>
          <w:bCs/>
          <w:sz w:val="24"/>
          <w:szCs w:val="24"/>
        </w:rPr>
      </w:pPr>
    </w:p>
    <w:p>
      <w:pPr>
        <w:pStyle w:val="Heading3"/>
        <w:spacing w:line="240" w:lineRule="auto" w:before="35"/>
        <w:ind w:left="1133" w:right="0"/>
        <w:jc w:val="left"/>
        <w:rPr>
          <w:b w:val="0"/>
          <w:bCs w:val="0"/>
        </w:rPr>
      </w:pPr>
      <w:bookmarkStart w:name="12、存货" w:id="184"/>
      <w:bookmarkEnd w:id="184"/>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7692"/>
        <w:jc w:val="left"/>
      </w:pPr>
      <w:r>
        <w:rPr/>
        <w:t>公司是否需要遵守特殊行业的披露要求 否</w:t>
      </w:r>
    </w:p>
    <w:p>
      <w:pPr>
        <w:pStyle w:val="BodyText"/>
        <w:spacing w:line="316" w:lineRule="auto" w:before="28"/>
        <w:ind w:left="1598" w:right="2188"/>
        <w:jc w:val="left"/>
      </w:pPr>
      <w:r>
        <w:rPr/>
        <w:t>（</w:t>
      </w:r>
      <w:r>
        <w:rPr>
          <w:rFonts w:ascii="宋体" w:hAnsi="宋体" w:cs="宋体" w:eastAsia="宋体" w:hint="default"/>
        </w:rPr>
        <w:t>1</w:t>
      </w:r>
      <w:r>
        <w:rPr/>
        <w:t>）存货的分类 存货主要包括原材料、周转材料（包括包装物、低值易耗品）、在产品、库存商品、发出商品等五类。</w:t>
      </w:r>
    </w:p>
    <w:p>
      <w:pPr>
        <w:pStyle w:val="BodyText"/>
        <w:spacing w:line="316" w:lineRule="auto" w:before="19"/>
        <w:ind w:left="1598" w:right="1288"/>
        <w:jc w:val="left"/>
      </w:pPr>
      <w:r>
        <w:rPr/>
        <w:t>（</w:t>
      </w:r>
      <w:r>
        <w:rPr>
          <w:rFonts w:ascii="宋体" w:hAnsi="宋体" w:cs="宋体" w:eastAsia="宋体" w:hint="default"/>
        </w:rPr>
        <w:t>2</w:t>
      </w:r>
      <w:r>
        <w:rPr/>
        <w:t>）存货取得和发出的计价方法 存货在取得时按实际成本计价，存货成本包括采购成本、加工成本和其他成本。领用和发出时按加权平均法计价。</w:t>
      </w:r>
    </w:p>
    <w:p>
      <w:pPr>
        <w:pStyle w:val="BodyText"/>
        <w:spacing w:line="316" w:lineRule="auto" w:before="19"/>
        <w:ind w:left="1598" w:right="0"/>
        <w:jc w:val="left"/>
      </w:pPr>
      <w:r>
        <w:rPr/>
        <w:t>（</w:t>
      </w:r>
      <w:r>
        <w:rPr>
          <w:rFonts w:ascii="宋体" w:hAnsi="宋体" w:cs="宋体" w:eastAsia="宋体" w:hint="default"/>
        </w:rPr>
        <w:t>3</w:t>
      </w:r>
      <w:r>
        <w:rPr/>
        <w:t>）存货可变现净值的确认和跌价准备的计提方法 </w:t>
      </w:r>
      <w:r>
        <w:rPr>
          <w:spacing w:val="-1"/>
        </w:rPr>
        <w:t>可变现净值是指在日常活动中，存货的估计售价减去至完工时估计将要发生的成本、估计的销售费用以及相关税费后</w:t>
      </w:r>
    </w:p>
    <w:p>
      <w:pPr>
        <w:pStyle w:val="BodyText"/>
        <w:spacing w:line="316" w:lineRule="auto" w:before="19"/>
        <w:ind w:left="1598" w:right="0" w:hanging="465"/>
        <w:jc w:val="left"/>
      </w:pPr>
      <w:r>
        <w:rPr>
          <w:spacing w:val="-4"/>
        </w:rPr>
        <w:t>的金额。在确定存货的可变现净值时，以取得的确凿证据为基础，同时考虑持有存货的目的以及资产负债表日后事项的影响。</w:t>
      </w:r>
      <w:r>
        <w:rPr>
          <w:spacing w:val="-44"/>
        </w:rPr>
        <w:t> </w:t>
      </w:r>
      <w:r>
        <w:rPr>
          <w:spacing w:val="-44"/>
        </w:rPr>
      </w:r>
      <w:r>
        <w:rPr/>
        <w:t>在资产负债表日，存货按照成本与可变现净值孰低计量。当其可变现净值低于成本时，提取存货跌价准备。存货跌价</w:t>
      </w:r>
    </w:p>
    <w:p>
      <w:pPr>
        <w:pStyle w:val="BodyText"/>
        <w:spacing w:line="316" w:lineRule="auto" w:before="19"/>
        <w:ind w:left="1134" w:right="1131"/>
        <w:jc w:val="both"/>
      </w:pPr>
      <w:r>
        <w:rPr>
          <w:spacing w:val="-2"/>
        </w:rPr>
        <w:t>准备通常按单个存货项目的成本高于其可变现净值的差额提取。对于数量繁多、单价较低的存货，按存货类别计提存货跌价</w:t>
      </w:r>
      <w:r>
        <w:rPr>
          <w:spacing w:val="-66"/>
        </w:rPr>
        <w:t> </w:t>
      </w:r>
      <w:r>
        <w:rPr>
          <w:spacing w:val="-66"/>
        </w:rPr>
      </w:r>
      <w:r>
        <w:rPr>
          <w:spacing w:val="-2"/>
        </w:rPr>
        <w:t>准备；对在同一地区生产和销售的产品系列相关、具有相同或类似最终用途或目的，且难以与其他项目分开计量的存货，可</w:t>
      </w:r>
      <w:r>
        <w:rPr>
          <w:spacing w:val="-66"/>
        </w:rPr>
        <w:t> </w:t>
      </w:r>
      <w:r>
        <w:rPr>
          <w:spacing w:val="-66"/>
        </w:rPr>
      </w:r>
      <w:r>
        <w:rPr/>
        <w:t>合并计提存货跌价准备。</w:t>
      </w:r>
    </w:p>
    <w:p>
      <w:pPr>
        <w:pStyle w:val="BodyText"/>
        <w:spacing w:line="316" w:lineRule="auto" w:before="19"/>
        <w:ind w:left="1134" w:right="1133" w:firstLine="464"/>
        <w:jc w:val="both"/>
      </w:pPr>
      <w:r>
        <w:rPr>
          <w:spacing w:val="-1"/>
        </w:rPr>
        <w:t>计提存货跌价准备后，如果以前减记存货价值的影响因素已经消失，导致存货的可变现净值高于其账面价值的，在原</w:t>
      </w:r>
      <w:r>
        <w:rPr/>
        <w:t> 已计提的存货跌价准备金额内予以转回，转回的金额计入当期损益。</w:t>
      </w:r>
    </w:p>
    <w:p>
      <w:pPr>
        <w:pStyle w:val="BodyText"/>
        <w:spacing w:line="240" w:lineRule="auto" w:before="19"/>
        <w:ind w:left="1598" w:right="0"/>
        <w:jc w:val="left"/>
      </w:pPr>
      <w:r>
        <w:rPr/>
        <w:t>（</w:t>
      </w:r>
      <w:r>
        <w:rPr>
          <w:rFonts w:ascii="宋体" w:hAnsi="宋体" w:cs="宋体" w:eastAsia="宋体" w:hint="default"/>
        </w:rPr>
        <w:t>4</w:t>
      </w:r>
      <w:r>
        <w:rPr/>
        <w:t>）存货的盘存制度为永续盘存制。</w:t>
      </w:r>
    </w:p>
    <w:p>
      <w:pPr>
        <w:pStyle w:val="BodyText"/>
        <w:spacing w:line="316" w:lineRule="auto" w:before="76"/>
        <w:ind w:left="1598" w:right="4168"/>
        <w:jc w:val="left"/>
      </w:pPr>
      <w:r>
        <w:rPr/>
        <w:t>（</w:t>
      </w:r>
      <w:r>
        <w:rPr>
          <w:rFonts w:ascii="宋体" w:hAnsi="宋体" w:cs="宋体" w:eastAsia="宋体" w:hint="default"/>
        </w:rPr>
        <w:t>5</w:t>
      </w:r>
      <w:r>
        <w:rPr/>
        <w:t>）低值易耗品和包装物的摊销方法 低值易耗品于领用时按一次摊销法摊销；包装物于领用时按一次摊销法摊销。</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13、长期股权投资" w:id="185"/>
      <w:bookmarkEnd w:id="185"/>
      <w:r>
        <w:rPr>
          <w:b w:val="0"/>
          <w:bCs w:val="0"/>
        </w:rPr>
      </w:r>
      <w:r>
        <w:rPr>
          <w:rFonts w:ascii="Times New Roman" w:hAnsi="Times New Roman" w:cs="Times New Roman" w:eastAsia="Times New Roman" w:hint="default"/>
        </w:rPr>
        <w:t>13</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32" w:firstLine="464"/>
        <w:jc w:val="both"/>
      </w:pPr>
      <w:r>
        <w:rPr>
          <w:spacing w:val="-1"/>
        </w:rPr>
        <w:t>本部分所指的长期股权投资是指本公司对被投资单位具有控制、共同控制或重大影响的长期股权投资。本公司对被投</w:t>
      </w:r>
      <w:r>
        <w:rPr/>
        <w:t> </w:t>
      </w:r>
      <w:r>
        <w:rPr>
          <w:spacing w:val="-2"/>
        </w:rPr>
        <w:t>资单位不具有控制、共同控制或重大影响的长期股权投资，作为可供出售金融资产或以公允价值计量且其变动计入当期损益</w:t>
      </w:r>
      <w:r>
        <w:rPr>
          <w:spacing w:val="-64"/>
        </w:rPr>
        <w:t> </w:t>
      </w:r>
      <w:r>
        <w:rPr>
          <w:spacing w:val="-64"/>
        </w:rPr>
      </w:r>
      <w:r>
        <w:rPr/>
        <w:t>的金融资产核算，其会计政策详见附注五、</w:t>
      </w:r>
      <w:r>
        <w:rPr>
          <w:rFonts w:ascii="宋体" w:hAnsi="宋体" w:cs="宋体" w:eastAsia="宋体" w:hint="default"/>
        </w:rPr>
        <w:t>10</w:t>
      </w:r>
      <w:r>
        <w:rPr/>
        <w:t>“金融工具”。</w:t>
      </w:r>
    </w:p>
    <w:p>
      <w:pPr>
        <w:pStyle w:val="BodyText"/>
        <w:spacing w:line="316" w:lineRule="auto" w:before="19"/>
        <w:ind w:left="1134" w:right="1132" w:firstLine="464"/>
        <w:jc w:val="both"/>
      </w:pPr>
      <w:r>
        <w:rPr>
          <w:spacing w:val="-1"/>
        </w:rPr>
        <w:t>共同控制，是指本公司按照相关约定对某项安排所共有的控制，并且该安排的相关活动必须经过分享控制权的参与方</w:t>
      </w:r>
      <w:r>
        <w:rPr/>
        <w:t> </w:t>
      </w:r>
      <w:r>
        <w:rPr>
          <w:spacing w:val="-2"/>
        </w:rPr>
        <w:t>一致同意后才能决策。重大影响，是指本公司对被投资单位的财务和经营政策有参与决策的权力，但并不能够控制或者与其</w:t>
      </w:r>
      <w:r>
        <w:rPr>
          <w:spacing w:val="-66"/>
        </w:rPr>
        <w:t> </w:t>
      </w:r>
      <w:r>
        <w:rPr>
          <w:spacing w:val="-66"/>
        </w:rPr>
      </w:r>
      <w:r>
        <w:rPr/>
        <w:t>他方一起共同控制这些政策的制定。</w:t>
      </w:r>
    </w:p>
    <w:p>
      <w:pPr>
        <w:pStyle w:val="BodyText"/>
        <w:spacing w:line="316" w:lineRule="auto" w:before="19"/>
        <w:ind w:left="1598" w:right="0"/>
        <w:jc w:val="left"/>
      </w:pPr>
      <w:r>
        <w:rPr/>
        <w:t>（</w:t>
      </w:r>
      <w:r>
        <w:rPr>
          <w:rFonts w:ascii="宋体" w:hAnsi="宋体" w:cs="宋体" w:eastAsia="宋体" w:hint="default"/>
        </w:rPr>
        <w:t>1</w:t>
      </w:r>
      <w:r>
        <w:rPr/>
        <w:t>）投资成本的确定 </w:t>
      </w:r>
      <w:r>
        <w:rPr>
          <w:spacing w:val="-1"/>
        </w:rPr>
        <w:t>对于同一控制下的企业合并取得的长期股权投资，在合并日按照被合并方股东权益在最终控制方合并财务报表中的账</w:t>
      </w:r>
    </w:p>
    <w:p>
      <w:pPr>
        <w:pStyle w:val="BodyText"/>
        <w:spacing w:line="316" w:lineRule="auto" w:before="19"/>
        <w:ind w:right="1131"/>
        <w:jc w:val="both"/>
      </w:pPr>
      <w:r>
        <w:rPr>
          <w:spacing w:val="-2"/>
        </w:rPr>
        <w:t>面价值的份额作为长期股权投资的初始投资成本。长期股权投资初始投资成本与支付的现金、转让的非现金资产以及所承担</w:t>
      </w:r>
      <w:r>
        <w:rPr>
          <w:spacing w:val="-64"/>
        </w:rPr>
        <w:t> </w:t>
      </w:r>
      <w:r>
        <w:rPr>
          <w:spacing w:val="-64"/>
        </w:rPr>
      </w:r>
      <w:r>
        <w:rPr>
          <w:spacing w:val="-2"/>
        </w:rPr>
        <w:t>债务账面价值之间的差额，调整资本公积；资本公积不足冲减的，调整留存收益。以发行权益性证券作为合并对价的，在合</w:t>
      </w:r>
      <w:r>
        <w:rPr>
          <w:spacing w:val="-66"/>
        </w:rPr>
        <w:t> </w:t>
      </w:r>
      <w:r>
        <w:rPr>
          <w:spacing w:val="-66"/>
        </w:rPr>
      </w:r>
      <w:r>
        <w:rPr>
          <w:spacing w:val="-2"/>
        </w:rPr>
        <w:t>并日按照被合并方股东权益在最终控制方合并财务报表中的账面价值的份额作为长期股权投资的初始投资成本，按照发行股</w:t>
      </w:r>
      <w:r>
        <w:rPr>
          <w:spacing w:val="-64"/>
        </w:rPr>
        <w:t> </w:t>
      </w:r>
      <w:r>
        <w:rPr>
          <w:spacing w:val="-64"/>
        </w:rPr>
      </w:r>
      <w:r>
        <w:rPr>
          <w:spacing w:val="-2"/>
        </w:rPr>
        <w:t>份的面值总额作为股本，长期股权投资初始投资成本与所发行股份面值总额之间的差额，调整资本公积；资本公积不足冲减</w:t>
      </w:r>
      <w:r>
        <w:rPr>
          <w:spacing w:val="-66"/>
        </w:rPr>
        <w:t> </w:t>
      </w:r>
      <w:r>
        <w:rPr>
          <w:spacing w:val="-66"/>
        </w:rPr>
      </w:r>
      <w:r>
        <w:rPr>
          <w:spacing w:val="-2"/>
        </w:rPr>
        <w:t>的，调整留存收益。通过多次交易分步取得同一控制下被合并方的股权，最终形成同一控制下企业合并的，应分别是否属于</w:t>
      </w:r>
      <w:r>
        <w:rPr>
          <w:spacing w:val="-66"/>
        </w:rPr>
        <w:t> </w:t>
      </w:r>
      <w:r>
        <w:rPr>
          <w:spacing w:val="-66"/>
        </w:rPr>
      </w:r>
      <w:r>
        <w:rPr>
          <w:spacing w:val="-2"/>
        </w:rPr>
        <w:t>“一揽子交易”进行处理：属于“一揽子交易”的，将各项交易作为一项取得控制权的交易进行会计处理。不属于“一揽子</w:t>
      </w:r>
      <w:r>
        <w:rPr>
          <w:spacing w:val="-70"/>
        </w:rPr>
        <w:t> </w:t>
      </w:r>
      <w:r>
        <w:rPr>
          <w:spacing w:val="-70"/>
        </w:rPr>
      </w:r>
      <w:r>
        <w:rPr>
          <w:spacing w:val="-2"/>
        </w:rPr>
        <w:t>交易”的，在合并日按照应享有被合并方股东权益在最终控制方合并财务报表中的账面价值的份额作为长期股权投资的初始</w:t>
      </w:r>
      <w:r>
        <w:rPr>
          <w:spacing w:val="-64"/>
        </w:rPr>
        <w:t> </w:t>
      </w:r>
      <w:r>
        <w:rPr>
          <w:spacing w:val="-64"/>
        </w:rPr>
      </w:r>
      <w:r>
        <w:rPr>
          <w:spacing w:val="-2"/>
        </w:rPr>
        <w:t>投资成本，长期股权投资初始投资成本与达到合并前的长期股权投资账面价值加上合并日进一步取得股份新支付对价的账面</w:t>
      </w:r>
      <w:r>
        <w:rPr>
          <w:spacing w:val="-64"/>
        </w:rPr>
        <w:t> </w:t>
      </w:r>
      <w:r>
        <w:rPr>
          <w:spacing w:val="-64"/>
        </w:rPr>
      </w:r>
      <w:r>
        <w:rPr>
          <w:spacing w:val="-2"/>
        </w:rPr>
        <w:t>价值之和的差额，调整资本公积；资本公积不足冲减的，调整留存收益。合并日之前持有的股权投资因采用权益法核算或为</w:t>
      </w:r>
      <w:r>
        <w:rPr>
          <w:spacing w:val="-66"/>
        </w:rPr>
        <w:t> </w:t>
      </w:r>
      <w:r>
        <w:rPr>
          <w:spacing w:val="-66"/>
        </w:rPr>
      </w:r>
      <w:r>
        <w:rPr/>
        <w:t>可供出售金融资产而确认的其他综合收益，暂不进行会计处理。</w:t>
      </w:r>
    </w:p>
    <w:p>
      <w:pPr>
        <w:pStyle w:val="BodyText"/>
        <w:spacing w:line="316" w:lineRule="auto" w:before="19"/>
        <w:ind w:left="1134" w:right="1131" w:firstLine="464"/>
        <w:jc w:val="both"/>
      </w:pPr>
      <w:r>
        <w:rPr>
          <w:spacing w:val="-1"/>
        </w:rPr>
        <w:t>对于非同一控制下的企业合并取得的长期股权投资，在购买日按照合并成本作为长期股权投资的初始投资成本，合并</w:t>
      </w:r>
      <w:r>
        <w:rPr/>
        <w:t> </w:t>
      </w:r>
      <w:r>
        <w:rPr>
          <w:spacing w:val="-2"/>
        </w:rPr>
        <w:t>成本包括包括购买方付出的资产、发生或承担的负债、发行的权益性证券的公允价值之和。通过多次交易分步取得被购买方</w:t>
      </w:r>
      <w:r>
        <w:rPr>
          <w:spacing w:val="-65"/>
        </w:rPr>
        <w:t> </w:t>
      </w:r>
      <w:r>
        <w:rPr>
          <w:spacing w:val="-65"/>
        </w:rPr>
      </w:r>
      <w:r>
        <w:rPr>
          <w:spacing w:val="-2"/>
        </w:rPr>
        <w:t>的股权，最终形成非同一控制下的企业合并的，应分别是否属于“一揽子交易”进行处理：属于“一揽子交易”的，将各项</w:t>
      </w:r>
    </w:p>
    <w:p>
      <w:pPr>
        <w:spacing w:after="0" w:line="316"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31"/>
        <w:jc w:val="both"/>
      </w:pPr>
      <w:r>
        <w:rPr>
          <w:spacing w:val="-2"/>
        </w:rPr>
        <w:t>交易作为一项取得控制权的交易进行会计处理。不属于“一揽子交易”的，按照原持有被购买方的股权投资账面价值加上新</w:t>
      </w:r>
      <w:r>
        <w:rPr>
          <w:spacing w:val="-66"/>
        </w:rPr>
        <w:t> </w:t>
      </w:r>
      <w:r>
        <w:rPr>
          <w:spacing w:val="-66"/>
        </w:rPr>
      </w:r>
      <w:r>
        <w:rPr>
          <w:spacing w:val="-2"/>
        </w:rPr>
        <w:t>增投资成本之和，作为改按成本法核算的长期股权投资的初始投资成本。原持有的股权采用权益法核算的，相关其他综合收</w:t>
      </w:r>
      <w:r>
        <w:rPr>
          <w:spacing w:val="-66"/>
        </w:rPr>
        <w:t> </w:t>
      </w:r>
      <w:r>
        <w:rPr>
          <w:spacing w:val="-66"/>
        </w:rPr>
      </w:r>
      <w:r>
        <w:rPr>
          <w:spacing w:val="-2"/>
        </w:rPr>
        <w:t>益暂不进行会计处理。原持有股权投资为可供出售金融资产的，其公允价值与账面价值之间的差额，以及原计入其他综合收</w:t>
      </w:r>
      <w:r>
        <w:rPr>
          <w:spacing w:val="-66"/>
        </w:rPr>
        <w:t> </w:t>
      </w:r>
      <w:r>
        <w:rPr>
          <w:spacing w:val="-66"/>
        </w:rPr>
      </w:r>
      <w:r>
        <w:rPr/>
        <w:t>益的累计公允价值变动转入当期损益。</w:t>
      </w:r>
    </w:p>
    <w:p>
      <w:pPr>
        <w:pStyle w:val="BodyText"/>
        <w:spacing w:line="316" w:lineRule="auto" w:before="19"/>
        <w:ind w:right="1132" w:firstLine="464"/>
        <w:jc w:val="both"/>
      </w:pPr>
      <w:r>
        <w:rPr>
          <w:spacing w:val="-1"/>
        </w:rPr>
        <w:t>合并方或购买方为企业合并发生的审计、法律服务、评估咨询等中介费用以及其他相关管理费用，于发生时计入当期</w:t>
      </w:r>
      <w:r>
        <w:rPr/>
        <w:t> 损益。</w:t>
      </w:r>
    </w:p>
    <w:p>
      <w:pPr>
        <w:pStyle w:val="BodyText"/>
        <w:spacing w:line="316" w:lineRule="auto" w:before="19"/>
        <w:ind w:right="1127" w:firstLine="464"/>
        <w:jc w:val="both"/>
      </w:pPr>
      <w:r>
        <w:rPr/>
        <w:t>除企业合并形成的长期股权投资外的其他股权投资，按成本进行初始计量，该成本视长期股权投资取得方式的不同， </w:t>
      </w:r>
      <w:r>
        <w:rPr>
          <w:spacing w:val="-2"/>
        </w:rPr>
        <w:t>分别按照本公司实际支付的现金购买价款、本公司发行的权益性证券的公允价值、投资合同或协议约定的价值、非货币性资</w:t>
      </w:r>
      <w:r>
        <w:rPr>
          <w:spacing w:val="-66"/>
        </w:rPr>
        <w:t> </w:t>
      </w:r>
      <w:r>
        <w:rPr>
          <w:spacing w:val="-66"/>
        </w:rPr>
      </w:r>
      <w:r>
        <w:rPr>
          <w:spacing w:val="-2"/>
        </w:rPr>
        <w:t>产交换交易中换出资产的公允价值或原账面价值、该项长期股权投资自身的公允价值等方式确定。与取得长期股权投资直接</w:t>
      </w:r>
      <w:r>
        <w:rPr>
          <w:spacing w:val="-64"/>
        </w:rPr>
        <w:t> </w:t>
      </w:r>
      <w:r>
        <w:rPr>
          <w:spacing w:val="-64"/>
        </w:rPr>
      </w:r>
      <w:r>
        <w:rPr>
          <w:spacing w:val="-2"/>
        </w:rPr>
        <w:t>相关的费用、税金及其他必要支出也计入投资成本。对于因追加投资能够对被投资单位实施重大影响或实施共同控制但不构</w:t>
      </w:r>
      <w:r>
        <w:rPr>
          <w:spacing w:val="-63"/>
        </w:rPr>
        <w:t> </w:t>
      </w:r>
      <w:r>
        <w:rPr>
          <w:spacing w:val="-63"/>
        </w:rPr>
      </w:r>
      <w:r>
        <w:rPr>
          <w:spacing w:val="-2"/>
        </w:rPr>
        <w:t>成控制的，长期股权投资成本为按照《企业会计准则第</w:t>
      </w:r>
      <w:r>
        <w:rPr>
          <w:rFonts w:ascii="宋体" w:hAnsi="宋体" w:cs="宋体" w:eastAsia="宋体" w:hint="default"/>
          <w:spacing w:val="-2"/>
        </w:rPr>
        <w:t>22</w:t>
      </w:r>
      <w:r>
        <w:rPr>
          <w:spacing w:val="-2"/>
        </w:rPr>
        <w:t>号——金融工具确认和计量》确定的原持有股权投资的公允价值加</w:t>
      </w:r>
      <w:r>
        <w:rPr>
          <w:spacing w:val="-64"/>
        </w:rPr>
        <w:t> </w:t>
      </w:r>
      <w:r>
        <w:rPr>
          <w:spacing w:val="-64"/>
        </w:rPr>
      </w:r>
      <w:r>
        <w:rPr/>
        <w:t>上新增投资成本之和。</w:t>
      </w:r>
    </w:p>
    <w:p>
      <w:pPr>
        <w:pStyle w:val="BodyText"/>
        <w:spacing w:line="316" w:lineRule="auto" w:before="19"/>
        <w:ind w:left="1598" w:right="0"/>
        <w:jc w:val="left"/>
      </w:pPr>
      <w:r>
        <w:rPr/>
        <w:t>（</w:t>
      </w:r>
      <w:r>
        <w:rPr>
          <w:rFonts w:ascii="宋体" w:hAnsi="宋体" w:cs="宋体" w:eastAsia="宋体" w:hint="default"/>
        </w:rPr>
        <w:t>2</w:t>
      </w:r>
      <w:r>
        <w:rPr/>
        <w:t>）后续计量及损益确认方法 </w:t>
      </w:r>
      <w:r>
        <w:rPr>
          <w:spacing w:val="-1"/>
        </w:rPr>
        <w:t>对被投资单位具有共同控制（构成共同经营者除外）或重大影响的长期股权投资，采用权益法核算。此外，公司财务</w:t>
      </w:r>
    </w:p>
    <w:p>
      <w:pPr>
        <w:pStyle w:val="BodyText"/>
        <w:spacing w:line="240" w:lineRule="auto" w:before="19"/>
        <w:ind w:left="1134" w:right="0"/>
        <w:jc w:val="both"/>
      </w:pPr>
      <w:r>
        <w:rPr/>
        <w:t>报表采用成本法核算能够对被投资单位实施控制的长期股权投资。</w:t>
      </w:r>
    </w:p>
    <w:p>
      <w:pPr>
        <w:pStyle w:val="BodyText"/>
        <w:spacing w:line="316" w:lineRule="auto" w:before="76"/>
        <w:ind w:left="1598" w:right="0"/>
        <w:jc w:val="left"/>
      </w:pPr>
      <w:r>
        <w:rPr/>
        <w:t>①成本法核算的长期股权投资 </w:t>
      </w:r>
      <w:r>
        <w:rPr>
          <w:spacing w:val="-1"/>
        </w:rPr>
        <w:t>采用成本法核算时，长期股权投资按初始投资成本计价，追加或收回投资调整长期股权投资的成本。除取得投资时实</w:t>
      </w:r>
    </w:p>
    <w:p>
      <w:pPr>
        <w:pStyle w:val="BodyText"/>
        <w:spacing w:line="316" w:lineRule="auto" w:before="19"/>
        <w:ind w:left="1134" w:right="1131"/>
        <w:jc w:val="both"/>
      </w:pPr>
      <w:r>
        <w:rPr>
          <w:spacing w:val="-2"/>
        </w:rPr>
        <w:t>际支付的价款或者对价中包含的已宣告但尚未发放的现金股利或者利润外，当期投资收益按照享有被投资单位宣告发放的现</w:t>
      </w:r>
      <w:r>
        <w:rPr>
          <w:spacing w:val="-64"/>
        </w:rPr>
        <w:t> </w:t>
      </w:r>
      <w:r>
        <w:rPr>
          <w:spacing w:val="-64"/>
        </w:rPr>
      </w:r>
      <w:r>
        <w:rPr/>
        <w:t>金股利或利润确认。</w:t>
      </w:r>
    </w:p>
    <w:p>
      <w:pPr>
        <w:pStyle w:val="BodyText"/>
        <w:spacing w:line="316" w:lineRule="auto" w:before="19"/>
        <w:ind w:left="1598" w:right="0"/>
        <w:jc w:val="left"/>
      </w:pPr>
      <w:r>
        <w:rPr/>
        <w:t>②权益法核算的长期股权投资 </w:t>
      </w:r>
      <w:r>
        <w:rPr>
          <w:spacing w:val="-1"/>
        </w:rPr>
        <w:t>采用权益法核算时，长期股权投资的初始投资成本大于投资时应享有被投资单位可辨认净资产公允价值份额的，不调</w:t>
      </w:r>
    </w:p>
    <w:p>
      <w:pPr>
        <w:pStyle w:val="BodyText"/>
        <w:spacing w:line="319" w:lineRule="auto" w:before="19"/>
        <w:ind w:left="1134" w:right="1132"/>
        <w:jc w:val="both"/>
      </w:pPr>
      <w:r>
        <w:rPr>
          <w:spacing w:val="-2"/>
        </w:rPr>
        <w:t>整长期股权投资的初始投资成本；初始投资成本小于投资时应享有被投资单位可辨认净资产公允价值份额的，其差额计入当</w:t>
      </w:r>
      <w:r>
        <w:rPr>
          <w:spacing w:val="-64"/>
        </w:rPr>
        <w:t> </w:t>
      </w:r>
      <w:r>
        <w:rPr>
          <w:spacing w:val="-64"/>
        </w:rPr>
      </w:r>
      <w:r>
        <w:rPr/>
        <w:t>期损益，同时调整长期股权投资的成本。</w:t>
      </w:r>
    </w:p>
    <w:p>
      <w:pPr>
        <w:pStyle w:val="BodyText"/>
        <w:spacing w:line="316" w:lineRule="auto" w:before="17"/>
        <w:ind w:right="1033" w:firstLine="464"/>
        <w:jc w:val="left"/>
      </w:pPr>
      <w:r>
        <w:rPr/>
        <w:t>采用权益法核算时，按照应享有或应分担的被投资单位实现的净损益和其他综合收益的份额，分别确认投资收益和其 </w:t>
      </w:r>
      <w:r>
        <w:rPr>
          <w:spacing w:val="-2"/>
        </w:rPr>
        <w:t>他综合收益，同时调整长期股权投资的账面价值；按照被投资单位宣告分派的利润或现金股利计算应享有的部分，相应减少</w:t>
      </w:r>
      <w:r>
        <w:rPr>
          <w:spacing w:val="-66"/>
        </w:rPr>
        <w:t> </w:t>
      </w:r>
      <w:r>
        <w:rPr>
          <w:spacing w:val="-66"/>
        </w:rPr>
      </w:r>
      <w:r>
        <w:rPr>
          <w:spacing w:val="-2"/>
        </w:rPr>
        <w:t>长期股权投资的账面价值；对于被投资单位除净损益、其他综合收益和利润分配以外所有者权益的其他变动，调整长期股权</w:t>
      </w:r>
      <w:r>
        <w:rPr>
          <w:spacing w:val="-66"/>
        </w:rPr>
        <w:t> </w:t>
      </w:r>
      <w:r>
        <w:rPr>
          <w:spacing w:val="-66"/>
        </w:rPr>
      </w:r>
      <w:r>
        <w:rPr>
          <w:spacing w:val="-2"/>
        </w:rPr>
        <w:t>投资的账面价值并计入资本公积。在确认应享有被投资单位净损益的份额时，以取得投资时被投资单位各项可辨认资产等的</w:t>
      </w:r>
      <w:r>
        <w:rPr>
          <w:spacing w:val="-64"/>
        </w:rPr>
        <w:t> </w:t>
      </w:r>
      <w:r>
        <w:rPr>
          <w:spacing w:val="-64"/>
        </w:rPr>
      </w:r>
      <w:r>
        <w:rPr>
          <w:spacing w:val="-2"/>
        </w:rPr>
        <w:t>公允价值为基础，对被投资单位的净利润进行调整后确认。被投资单位采用的会计政策及会计期间与本公司不一致的，按照</w:t>
      </w:r>
      <w:r>
        <w:rPr>
          <w:spacing w:val="-66"/>
        </w:rPr>
        <w:t> </w:t>
      </w:r>
      <w:r>
        <w:rPr>
          <w:spacing w:val="-66"/>
        </w:rPr>
      </w:r>
      <w:r>
        <w:rPr>
          <w:spacing w:val="-2"/>
        </w:rPr>
        <w:t>本公司的会计政策及会计期间对被投资单位的财务报表进行调整，并据以确认投资收益和其他综合收益。对于本公司与联营</w:t>
      </w:r>
      <w:r>
        <w:rPr>
          <w:spacing w:val="-64"/>
        </w:rPr>
        <w:t> </w:t>
      </w:r>
      <w:r>
        <w:rPr>
          <w:spacing w:val="-64"/>
        </w:rPr>
      </w:r>
      <w:r>
        <w:rPr>
          <w:spacing w:val="-2"/>
        </w:rPr>
        <w:t>企业及合营企业之间发生的交易，投出或出售的资产不构成业务的，未实现内部交易损益按照享有的比例计算归属于本公司</w:t>
      </w:r>
      <w:r>
        <w:rPr>
          <w:spacing w:val="-64"/>
        </w:rPr>
        <w:t> </w:t>
      </w:r>
      <w:r>
        <w:rPr>
          <w:spacing w:val="-64"/>
        </w:rPr>
      </w:r>
      <w:r>
        <w:rPr>
          <w:spacing w:val="-2"/>
        </w:rPr>
        <w:t>的部分予以抵销，在此基础上确认投资损益。但本公司与被投资单位发生的未实现内部交易损失，属于所转让资产减值损失</w:t>
      </w:r>
      <w:r>
        <w:rPr>
          <w:spacing w:val="-66"/>
        </w:rPr>
        <w:t> </w:t>
      </w:r>
      <w:r>
        <w:rPr>
          <w:spacing w:val="-66"/>
        </w:rPr>
      </w:r>
      <w:r>
        <w:rPr/>
        <w:t>的，不予以抵销。本公司向合营企业或联营企业投出的资产构成业务的，投资方因此取得长期股权投资但未取得控制权的， </w:t>
      </w:r>
      <w:r>
        <w:rPr>
          <w:spacing w:val="-2"/>
        </w:rPr>
        <w:t>以投出业务的公允价值作为新增长期股权投资的初始投资成本，初始投资成本与投出业务的账面价值之差，全额计入当期损</w:t>
      </w:r>
      <w:r>
        <w:rPr>
          <w:spacing w:val="-64"/>
        </w:rPr>
        <w:t> </w:t>
      </w:r>
      <w:r>
        <w:rPr>
          <w:spacing w:val="-64"/>
        </w:rPr>
      </w:r>
      <w:r>
        <w:rPr>
          <w:spacing w:val="-2"/>
        </w:rPr>
        <w:t>益。本公司向合营企业或联营企业出售的资产构成业务的，取得的对价与业务的账面价值之差，全额计入当期损益。本公司</w:t>
      </w:r>
      <w:r>
        <w:rPr>
          <w:spacing w:val="-66"/>
        </w:rPr>
        <w:t> </w:t>
      </w:r>
      <w:r>
        <w:rPr>
          <w:spacing w:val="-66"/>
        </w:rPr>
      </w:r>
      <w:r>
        <w:rPr>
          <w:spacing w:val="-2"/>
        </w:rPr>
        <w:t>自联营企业及合营企业购入的资产构成业务的，按《企业会计准则第</w:t>
      </w:r>
      <w:r>
        <w:rPr>
          <w:rFonts w:ascii="宋体" w:hAnsi="宋体" w:cs="宋体" w:eastAsia="宋体" w:hint="default"/>
          <w:spacing w:val="-2"/>
        </w:rPr>
        <w:t>20</w:t>
      </w:r>
      <w:r>
        <w:rPr>
          <w:spacing w:val="-2"/>
        </w:rPr>
        <w:t>号——企业合并》的规定进行会计处理，全额确认与</w:t>
      </w:r>
      <w:r>
        <w:rPr>
          <w:spacing w:val="-64"/>
        </w:rPr>
        <w:t> </w:t>
      </w:r>
      <w:r>
        <w:rPr>
          <w:spacing w:val="-64"/>
        </w:rPr>
      </w:r>
      <w:r>
        <w:rPr/>
        <w:t>交易相关的利得或损失。</w:t>
      </w:r>
    </w:p>
    <w:p>
      <w:pPr>
        <w:pStyle w:val="BodyText"/>
        <w:spacing w:line="316" w:lineRule="auto" w:before="19"/>
        <w:ind w:right="1131" w:firstLine="464"/>
        <w:jc w:val="both"/>
      </w:pPr>
      <w:r>
        <w:rPr>
          <w:spacing w:val="-1"/>
        </w:rPr>
        <w:t>在确认应分担被投资单位发生的净亏损时，以长期股权投资的账面价值和其他实质上构成对被投资单位净投资的长期</w:t>
      </w:r>
      <w:r>
        <w:rPr/>
        <w:t> </w:t>
      </w:r>
      <w:r>
        <w:rPr>
          <w:spacing w:val="-2"/>
        </w:rPr>
        <w:t>权益减记至零为限。此外，如本公司对被投资单位负有承担额外损失的义务，则按预计承担的义务确认预计负债，计入当期</w:t>
      </w:r>
      <w:r>
        <w:rPr>
          <w:spacing w:val="-66"/>
        </w:rPr>
        <w:t> </w:t>
      </w:r>
      <w:r>
        <w:rPr>
          <w:spacing w:val="-66"/>
        </w:rPr>
      </w:r>
      <w:r>
        <w:rPr/>
        <w:t>投资损失。被投资单位以后期间实现净利润的，本公司在收益分享额弥补未确认的亏损分担额后，恢复确认收益分享额。</w:t>
      </w:r>
    </w:p>
    <w:p>
      <w:pPr>
        <w:pStyle w:val="BodyText"/>
        <w:spacing w:line="319" w:lineRule="auto" w:before="19"/>
        <w:ind w:left="1134" w:right="1131" w:firstLine="464"/>
        <w:jc w:val="both"/>
      </w:pPr>
      <w:r>
        <w:rPr>
          <w:spacing w:val="-1"/>
        </w:rPr>
        <w:t>对于本公司首次执行新会计准则之前已经持有的对联营企业和合营企业的长期股权投资，如存在与该投资相关的股权</w:t>
      </w:r>
      <w:r>
        <w:rPr/>
        <w:t> 投资借方差额，按原剩余期限直线摊销的金额计入当期损益。</w:t>
      </w:r>
    </w:p>
    <w:p>
      <w:pPr>
        <w:pStyle w:val="BodyText"/>
        <w:spacing w:line="316" w:lineRule="auto" w:before="17"/>
        <w:ind w:left="1598" w:right="0"/>
        <w:jc w:val="left"/>
      </w:pPr>
      <w:r>
        <w:rPr/>
        <w:t>③收购少数股权 </w:t>
      </w:r>
      <w:r>
        <w:rPr>
          <w:spacing w:val="-1"/>
        </w:rPr>
        <w:t>在编制合并财务报表时，因购买少数股权新增的长期股权投资与按照新增持股比例计算应享有子公司自购买日（或合</w:t>
      </w:r>
    </w:p>
    <w:p>
      <w:pPr>
        <w:pStyle w:val="BodyText"/>
        <w:spacing w:line="240" w:lineRule="auto" w:before="19"/>
        <w:ind w:left="1134" w:right="0"/>
        <w:jc w:val="both"/>
      </w:pPr>
      <w:r>
        <w:rPr/>
        <w:t>并日）开始持续计算的净资产份额之间的差额，调整资本公积，资本公积不足冲减的，调整留存收益。</w:t>
      </w:r>
    </w:p>
    <w:p>
      <w:pPr>
        <w:spacing w:after="0" w:line="240"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left="1598" w:right="0"/>
        <w:jc w:val="left"/>
      </w:pPr>
      <w:r>
        <w:rPr/>
        <w:t>④处置长期股权投资 </w:t>
      </w:r>
      <w:r>
        <w:rPr>
          <w:spacing w:val="-1"/>
        </w:rPr>
        <w:t>在合并财务报表中，母公司在不丧失控制权的情况下部分处置对子公司的长期股权投资，处置价款与处置长期股权投</w:t>
      </w:r>
    </w:p>
    <w:p>
      <w:pPr>
        <w:pStyle w:val="BodyText"/>
        <w:spacing w:line="316" w:lineRule="auto" w:before="19"/>
        <w:ind w:right="0"/>
        <w:jc w:val="left"/>
      </w:pPr>
      <w:r>
        <w:rPr>
          <w:spacing w:val="-2"/>
        </w:rPr>
        <w:t>资相对应享有子公司净资产的差额计入股东权益；母公司部分处置对子公司的长期股权投资导致丧失对子公司控制权的，按</w:t>
      </w:r>
      <w:r>
        <w:rPr>
          <w:spacing w:val="-63"/>
        </w:rPr>
        <w:t> </w:t>
      </w:r>
      <w:r>
        <w:rPr>
          <w:spacing w:val="-63"/>
        </w:rPr>
      </w:r>
      <w:r>
        <w:rPr/>
        <w:t>本附注五、</w:t>
      </w:r>
      <w:r>
        <w:rPr>
          <w:rFonts w:ascii="宋体" w:hAnsi="宋体" w:cs="宋体" w:eastAsia="宋体" w:hint="default"/>
        </w:rPr>
        <w:t>6</w:t>
      </w:r>
      <w:r>
        <w:rPr/>
        <w:t>、（</w:t>
      </w:r>
      <w:r>
        <w:rPr>
          <w:rFonts w:ascii="宋体" w:hAnsi="宋体" w:cs="宋体" w:eastAsia="宋体" w:hint="default"/>
        </w:rPr>
        <w:t>2</w:t>
      </w:r>
      <w:r>
        <w:rPr/>
        <w:t>）“合并财务报表编制的方法”中所述的相关会计政策处理。</w:t>
      </w:r>
    </w:p>
    <w:p>
      <w:pPr>
        <w:pStyle w:val="BodyText"/>
        <w:spacing w:line="316" w:lineRule="auto" w:before="19"/>
        <w:ind w:left="1598" w:right="0"/>
        <w:jc w:val="left"/>
      </w:pPr>
      <w:r>
        <w:rPr/>
        <w:t>其他情形下的长期股权投资处置，对于处置的股权，其账面价值与实际取得价款的差额，计入当期损益。 </w:t>
      </w:r>
      <w:r>
        <w:rPr>
          <w:spacing w:val="-1"/>
        </w:rPr>
        <w:t>采用权益法核算的长期股权投资，处置后的剩余股权仍采用权益法核算的，在处置时将原计入股东权益的其他综合收</w:t>
      </w:r>
    </w:p>
    <w:p>
      <w:pPr>
        <w:pStyle w:val="BodyText"/>
        <w:spacing w:line="316" w:lineRule="auto" w:before="19"/>
        <w:ind w:left="1134" w:right="0"/>
        <w:jc w:val="left"/>
      </w:pPr>
      <w:r>
        <w:rPr>
          <w:spacing w:val="-2"/>
        </w:rPr>
        <w:t>益部分按相应的比例采用与被投资单位直接处置相关资产或负债相同的基础进行会计处理。因被投资方除净损益、其他综合</w:t>
      </w:r>
      <w:r>
        <w:rPr>
          <w:spacing w:val="-64"/>
        </w:rPr>
        <w:t> </w:t>
      </w:r>
      <w:r>
        <w:rPr>
          <w:spacing w:val="-64"/>
        </w:rPr>
      </w:r>
      <w:r>
        <w:rPr/>
        <w:t>收益和利润分配以外的其他所有者权益变动而确认的所有者权益，按比例结转入当期损益。</w:t>
      </w:r>
    </w:p>
    <w:p>
      <w:pPr>
        <w:pStyle w:val="BodyText"/>
        <w:spacing w:line="316" w:lineRule="auto" w:before="19"/>
        <w:ind w:left="1134" w:right="1131" w:firstLine="464"/>
        <w:jc w:val="both"/>
      </w:pPr>
      <w:r>
        <w:rPr>
          <w:spacing w:val="-1"/>
        </w:rPr>
        <w:t>采用成本法核算的长期股权投资，处置后剩余股权仍采用成本法核算的，其在取得对被投资单位的控制之前因采用权</w:t>
      </w:r>
      <w:r>
        <w:rPr/>
        <w:t> </w:t>
      </w:r>
      <w:r>
        <w:rPr>
          <w:spacing w:val="-2"/>
        </w:rPr>
        <w:t>益法核算或金融工具确认和计量准则核算而确认的其他综合收益，采用与被投资单位直接处置相关资产或负债相同的基础进</w:t>
      </w:r>
      <w:r>
        <w:rPr>
          <w:spacing w:val="-64"/>
        </w:rPr>
        <w:t> </w:t>
      </w:r>
      <w:r>
        <w:rPr>
          <w:spacing w:val="-64"/>
        </w:rPr>
      </w:r>
      <w:r>
        <w:rPr>
          <w:spacing w:val="-2"/>
        </w:rPr>
        <w:t>行会计处理，并按比例结转当期损益；因采用权益法核算而确认的被投资单位净资产中除净损益、其他综合收益和利润分配</w:t>
      </w:r>
      <w:r>
        <w:rPr>
          <w:spacing w:val="-66"/>
        </w:rPr>
        <w:t> </w:t>
      </w:r>
      <w:r>
        <w:rPr>
          <w:spacing w:val="-66"/>
        </w:rPr>
      </w:r>
      <w:r>
        <w:rPr/>
        <w:t>以外的其他所有者权益变动按比例结转当期损益。</w:t>
      </w:r>
    </w:p>
    <w:p>
      <w:pPr>
        <w:pStyle w:val="BodyText"/>
        <w:spacing w:line="316" w:lineRule="auto" w:before="19"/>
        <w:ind w:left="1134" w:right="1131" w:firstLine="464"/>
        <w:jc w:val="both"/>
      </w:pPr>
      <w:r>
        <w:rPr>
          <w:spacing w:val="-1"/>
        </w:rPr>
        <w:t>本公司因处置部分股权投资丧失了对被投资单位的控制的，在编制个别财务报表时，处置后的剩余股权能够对被投资</w:t>
      </w:r>
      <w:r>
        <w:rPr/>
        <w:t> </w:t>
      </w:r>
      <w:r>
        <w:rPr>
          <w:spacing w:val="-2"/>
        </w:rPr>
        <w:t>单位实施共同控制或施加重大影响的，改按权益法核算，并对该剩余股权视同自取得时即采用权益法核算进行调整；处置后</w:t>
      </w:r>
      <w:r>
        <w:rPr>
          <w:spacing w:val="-66"/>
        </w:rPr>
        <w:t> </w:t>
      </w:r>
      <w:r>
        <w:rPr>
          <w:spacing w:val="-66"/>
        </w:rPr>
      </w:r>
      <w:r>
        <w:rPr>
          <w:spacing w:val="-2"/>
        </w:rPr>
        <w:t>的剩余股权不能对被投资单位实施共同控制或施加重大影响的，改按金融工具确认和计量准则的有关规定进行会计处理，其</w:t>
      </w:r>
      <w:r>
        <w:rPr>
          <w:spacing w:val="-64"/>
        </w:rPr>
        <w:t> </w:t>
      </w:r>
      <w:r>
        <w:rPr>
          <w:spacing w:val="-64"/>
        </w:rPr>
      </w:r>
      <w:r>
        <w:rPr>
          <w:spacing w:val="-2"/>
        </w:rPr>
        <w:t>在丧失控制之日的公允价值与账面价值之间的差额计入当期损益。对于本公司取得对被投资单位的控制之前，因采用权益法</w:t>
      </w:r>
      <w:r>
        <w:rPr>
          <w:spacing w:val="-64"/>
        </w:rPr>
        <w:t> </w:t>
      </w:r>
      <w:r>
        <w:rPr>
          <w:spacing w:val="-64"/>
        </w:rPr>
      </w:r>
      <w:r>
        <w:rPr>
          <w:spacing w:val="-2"/>
        </w:rPr>
        <w:t>核算或金融工具确认和计量准则核算而确认的其他综合收益，在丧失对被投资单位控制时采用与被投资单位直接处置相关资</w:t>
      </w:r>
      <w:r>
        <w:rPr>
          <w:spacing w:val="-64"/>
        </w:rPr>
        <w:t> </w:t>
      </w:r>
      <w:r>
        <w:rPr>
          <w:spacing w:val="-64"/>
        </w:rPr>
      </w:r>
      <w:r>
        <w:rPr>
          <w:spacing w:val="-2"/>
        </w:rPr>
        <w:t>产或负债相同的基础进行会计处理，因采用权益法核算而确认的被投资单位净资产中除净损益、其他综合收益和利润分配以</w:t>
      </w:r>
      <w:r>
        <w:rPr>
          <w:spacing w:val="-64"/>
        </w:rPr>
        <w:t> </w:t>
      </w:r>
      <w:r>
        <w:rPr>
          <w:spacing w:val="-64"/>
        </w:rPr>
      </w:r>
      <w:r>
        <w:rPr>
          <w:spacing w:val="-2"/>
        </w:rPr>
        <w:t>外的其他所有者权益变动在丧失对被投资单位控制时结转入当期损益。其中，处置后的剩余股权采用权益法核算的，其他综</w:t>
      </w:r>
      <w:r>
        <w:rPr>
          <w:spacing w:val="-66"/>
        </w:rPr>
        <w:t> </w:t>
      </w:r>
      <w:r>
        <w:rPr>
          <w:spacing w:val="-66"/>
        </w:rPr>
      </w:r>
      <w:r>
        <w:rPr>
          <w:spacing w:val="-2"/>
        </w:rPr>
        <w:t>合收益和其他所有者权益按比例结转；处置后的剩余股权改按金融工具确认和计量准则进行会计处理的，其他综合收益和其</w:t>
      </w:r>
      <w:r>
        <w:rPr>
          <w:spacing w:val="-64"/>
        </w:rPr>
        <w:t> </w:t>
      </w:r>
      <w:r>
        <w:rPr>
          <w:spacing w:val="-64"/>
        </w:rPr>
      </w:r>
      <w:r>
        <w:rPr/>
        <w:t>他所有者权益全部结转。</w:t>
      </w:r>
    </w:p>
    <w:p>
      <w:pPr>
        <w:pStyle w:val="BodyText"/>
        <w:spacing w:line="319" w:lineRule="auto" w:before="19"/>
        <w:ind w:left="1134" w:right="1131" w:firstLine="464"/>
        <w:jc w:val="both"/>
      </w:pPr>
      <w:r>
        <w:rPr>
          <w:spacing w:val="-1"/>
        </w:rPr>
        <w:t>本公司因处置部分股权投资丧失了对被投资单位的共同控制或重大影响的，处置后的剩余股权改按金融工具确认和计</w:t>
      </w:r>
      <w:r>
        <w:rPr/>
        <w:t> </w:t>
      </w:r>
      <w:r>
        <w:rPr>
          <w:spacing w:val="-2"/>
        </w:rPr>
        <w:t>量准则核算，其在丧失共同控制或重大影响之日的公允价值与账面价值之间的差额计入当期损益。原股权投资因采用权益法</w:t>
      </w:r>
      <w:r>
        <w:rPr>
          <w:spacing w:val="-64"/>
        </w:rPr>
        <w:t> </w:t>
      </w:r>
      <w:r>
        <w:rPr>
          <w:spacing w:val="-64"/>
        </w:rPr>
      </w:r>
      <w:r>
        <w:rPr/>
        <w:t>核算而确认的其他综合收益，在终止采用权益法核算时采用与被投资单位直接处置相关资产或负债相同的基础进行会计处</w:t>
      </w:r>
      <w:r>
        <w:rPr>
          <w:spacing w:val="-9"/>
        </w:rPr>
        <w:t> </w:t>
      </w:r>
      <w:r>
        <w:rPr>
          <w:spacing w:val="-9"/>
        </w:rPr>
      </w:r>
      <w:r>
        <w:rPr>
          <w:spacing w:val="-2"/>
        </w:rPr>
        <w:t>理，因被投资方除净损益、其他综合收益和利润分配以外的其他所有者权益变动而确认的所有者权益，在终止采用权益法时</w:t>
      </w:r>
      <w:r>
        <w:rPr>
          <w:spacing w:val="-66"/>
        </w:rPr>
        <w:t> </w:t>
      </w:r>
      <w:r>
        <w:rPr>
          <w:spacing w:val="-66"/>
        </w:rPr>
      </w:r>
      <w:r>
        <w:rPr/>
        <w:t>全部转入当期投资收益。</w:t>
      </w:r>
    </w:p>
    <w:p>
      <w:pPr>
        <w:pStyle w:val="BodyText"/>
        <w:spacing w:line="316" w:lineRule="auto" w:before="17"/>
        <w:ind w:left="1134" w:right="1131" w:firstLine="464"/>
        <w:jc w:val="both"/>
      </w:pPr>
      <w:r>
        <w:rPr>
          <w:spacing w:val="-1"/>
        </w:rPr>
        <w:t>本公司通过多次交易分步处置对子公司股权投资直至丧失控制权，如果上述交易属于一揽子交易的，将各项交易作为</w:t>
      </w:r>
      <w:r>
        <w:rPr/>
        <w:t> </w:t>
      </w:r>
      <w:r>
        <w:rPr>
          <w:spacing w:val="-2"/>
        </w:rPr>
        <w:t>一项处置子公司股权投资并丧失控制权的交易进行会计处理，在丧失控制权之前每一次处置价款与所处置的股权对应的长期</w:t>
      </w:r>
      <w:r>
        <w:rPr>
          <w:spacing w:val="-64"/>
        </w:rPr>
        <w:t> </w:t>
      </w:r>
      <w:r>
        <w:rPr>
          <w:spacing w:val="-64"/>
        </w:rPr>
      </w:r>
      <w:r>
        <w:rPr/>
        <w:t>股权投资账面价值之间的差额，先确认为其他综合收益，到丧失控制权时再一并转入丧失控制权的当期损益。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14、投资性房地产" w:id="186"/>
      <w:bookmarkEnd w:id="186"/>
      <w:r>
        <w:rPr>
          <w:b w:val="0"/>
          <w:bCs w:val="0"/>
        </w:rPr>
      </w:r>
      <w:r>
        <w:rPr>
          <w:rFonts w:ascii="Times New Roman" w:hAnsi="Times New Roman" w:cs="Times New Roman" w:eastAsia="Times New Roman" w:hint="default"/>
        </w:rPr>
        <w:t>14</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134" w:right="8952"/>
        <w:jc w:val="left"/>
      </w:pPr>
      <w:r>
        <w:rPr/>
        <w:t>投资性房地产计量模式 成本法计量 折旧或摊销方法</w:t>
      </w:r>
    </w:p>
    <w:p>
      <w:pPr>
        <w:pStyle w:val="BodyText"/>
        <w:spacing w:line="316" w:lineRule="auto" w:before="25"/>
        <w:ind w:left="1134" w:right="1130" w:firstLine="464"/>
        <w:jc w:val="both"/>
      </w:pPr>
      <w:r>
        <w:rPr>
          <w:spacing w:val="-1"/>
        </w:rPr>
        <w:t>投资性房地产是指为赚取租金或资本增值，或两者兼有而持有的房地产。包括已出租的土地使用权、持有并准备增值</w:t>
      </w:r>
      <w:r>
        <w:rPr/>
        <w:t> </w:t>
      </w:r>
      <w:r>
        <w:rPr>
          <w:spacing w:val="-2"/>
        </w:rPr>
        <w:t>后转让的土地使用权、已出租的建筑物等。此外，对于本公司持有以备经营出租的空置建筑物，若董事会（或类似机构）作</w:t>
      </w:r>
      <w:r>
        <w:rPr>
          <w:spacing w:val="-68"/>
        </w:rPr>
        <w:t> </w:t>
      </w:r>
      <w:r>
        <w:rPr>
          <w:spacing w:val="-68"/>
        </w:rPr>
      </w:r>
      <w:r>
        <w:rPr/>
        <w:t>出书面决议，明确表示将其用于经营出租且持有意图短期内不再发生变化的，也作为投资性房地产列报。</w:t>
      </w:r>
    </w:p>
    <w:p>
      <w:pPr>
        <w:pStyle w:val="BodyText"/>
        <w:spacing w:line="316" w:lineRule="auto" w:before="19"/>
        <w:ind w:left="1134" w:right="1133" w:firstLine="464"/>
        <w:jc w:val="both"/>
      </w:pPr>
      <w:r>
        <w:rPr>
          <w:spacing w:val="-1"/>
        </w:rPr>
        <w:t>投资性房地产按成本进行初始计量。与投资性房地产有关的后续支出，如果与该资产有关的经济利益很可能流入且其</w:t>
      </w:r>
      <w:r>
        <w:rPr/>
        <w:t> 成本能可靠地计量，则计入投资性房地产成本。其他后续支出，在发生时计入当期损益。</w:t>
      </w:r>
    </w:p>
    <w:p>
      <w:pPr>
        <w:pStyle w:val="BodyText"/>
        <w:spacing w:line="316" w:lineRule="auto" w:before="19"/>
        <w:ind w:left="1598" w:right="1108"/>
        <w:jc w:val="left"/>
      </w:pPr>
      <w:r>
        <w:rPr/>
        <w:t>本公司采用成本模式对投资性房地产进行后续计量，并按照与房屋建筑物或土地使用权一致的政策进行折旧或摊销。 投资性房地产的减值测试方法和减值准备计提方法详见附注五、</w:t>
      </w:r>
      <w:r>
        <w:rPr>
          <w:rFonts w:ascii="宋体" w:hAnsi="宋体" w:cs="宋体" w:eastAsia="宋体" w:hint="default"/>
        </w:rPr>
        <w:t>19</w:t>
      </w:r>
      <w:r>
        <w:rPr/>
        <w:t>“长期资产减值”。 自用房地产或存货转换为投资性房地产或投资性房地产转换为自用房地产时，按转换前的账面价值作为转换后的入账</w:t>
      </w:r>
    </w:p>
    <w:p>
      <w:pPr>
        <w:pStyle w:val="BodyText"/>
        <w:spacing w:line="240" w:lineRule="auto" w:before="19"/>
        <w:ind w:left="1134" w:right="0"/>
        <w:jc w:val="left"/>
      </w:pPr>
      <w:r>
        <w:rPr/>
        <w:t>价值。</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0" w:firstLine="464"/>
        <w:jc w:val="left"/>
      </w:pPr>
      <w:r>
        <w:rPr/>
        <w:t>投资性房地产的用途改变为自用时，自改变之日起，将该投资性房地产转换为固定资产或无形资产。自用房地产的用 </w:t>
      </w:r>
      <w:r>
        <w:rPr>
          <w:spacing w:val="-2"/>
        </w:rPr>
        <w:t>途改变为赚取租金或资本增值时，自改变之日起，将固定资产或无形资产转换为投资性房地产。发生转换时，转换为采用成</w:t>
      </w:r>
      <w:r>
        <w:rPr>
          <w:spacing w:val="-66"/>
        </w:rPr>
        <w:t> </w:t>
      </w:r>
      <w:r>
        <w:rPr>
          <w:spacing w:val="-66"/>
        </w:rPr>
      </w:r>
      <w:r>
        <w:rPr>
          <w:spacing w:val="-4"/>
        </w:rPr>
        <w:t>本模式计量的投资性房地产的，以转换前的账面价值作为转换后的入账价值；转换为以公允价值模式计量的投资性房地产的，</w:t>
      </w:r>
      <w:r>
        <w:rPr>
          <w:spacing w:val="-44"/>
        </w:rPr>
        <w:t> </w:t>
      </w:r>
      <w:r>
        <w:rPr>
          <w:spacing w:val="-44"/>
        </w:rPr>
      </w:r>
      <w:r>
        <w:rPr/>
        <w:t>以转换日的公允价值作为转换后的入账价值。</w:t>
      </w:r>
    </w:p>
    <w:p>
      <w:pPr>
        <w:pStyle w:val="BodyText"/>
        <w:spacing w:line="316" w:lineRule="auto" w:before="19"/>
        <w:ind w:right="0" w:firstLine="464"/>
        <w:jc w:val="left"/>
      </w:pPr>
      <w:r>
        <w:rPr>
          <w:spacing w:val="-1"/>
        </w:rPr>
        <w:t>当投资性房地产被处置、或者永久退出使用且预计不能从其处置中取得经济利益时，终止确认该项投资性房地产。投</w:t>
      </w:r>
      <w:r>
        <w:rPr/>
        <w:t> 资性房地产出售、转让、报废或毁损的处置收入扣除其账面价值和相关税费后计入当期损益。</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15、固定资产" w:id="187"/>
      <w:bookmarkEnd w:id="187"/>
      <w:r>
        <w:rPr>
          <w:b w:val="0"/>
          <w:bCs w:val="0"/>
        </w:rPr>
      </w:r>
      <w:r>
        <w:rPr>
          <w:rFonts w:ascii="Times New Roman" w:hAnsi="Times New Roman" w:cs="Times New Roman" w:eastAsia="Times New Roman" w:hint="default"/>
        </w:rPr>
        <w:t>15</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188"/>
      <w:bookmarkEnd w:id="188"/>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30" w:firstLine="464"/>
        <w:jc w:val="both"/>
      </w:pPr>
      <w:r>
        <w:rPr>
          <w:spacing w:val="-1"/>
        </w:rPr>
        <w:t>固定资产是指为生产商品、提供劳务、出租或经营管理而持有的，使用寿命超过一个会计年度的有形资产。固定资产</w:t>
      </w:r>
      <w:r>
        <w:rPr/>
        <w:t> </w:t>
      </w:r>
      <w:r>
        <w:rPr>
          <w:spacing w:val="-2"/>
        </w:rPr>
        <w:t>仅在与其有关的经济利益很可能流入本公司，且其成本能够可靠地计量时才予以确认。固定资产按成本并考虑预计弃置费用</w:t>
      </w:r>
      <w:r>
        <w:rPr>
          <w:spacing w:val="-63"/>
        </w:rPr>
        <w:t> </w:t>
      </w:r>
      <w:r>
        <w:rPr>
          <w:spacing w:val="-63"/>
        </w:rPr>
      </w:r>
      <w:r>
        <w:rPr/>
        <w:t>因素的影响进行初始计量。</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折旧方法" w:id="189"/>
      <w:bookmarkEnd w:id="189"/>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20-50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1.8-4.5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9-18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18</w:t>
            </w:r>
          </w:p>
        </w:tc>
      </w:tr>
      <w:tr>
        <w:trPr>
          <w:trHeight w:val="40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18</w:t>
            </w:r>
          </w:p>
        </w:tc>
      </w:tr>
    </w:tbl>
    <w:p>
      <w:pPr>
        <w:pStyle w:val="BodyText"/>
        <w:spacing w:line="316" w:lineRule="auto" w:before="10"/>
        <w:ind w:left="1134" w:right="0" w:firstLine="360"/>
        <w:jc w:val="left"/>
      </w:pPr>
      <w:r>
        <w:rPr>
          <w:spacing w:val="-2"/>
        </w:rPr>
        <w:t>预计净残值是指假定固定资产预计使用寿命已满并处于使用寿命终了时的预期状态，本公司目前从该项资产处置中获得</w:t>
      </w:r>
      <w:r>
        <w:rPr/>
        <w:t> 的扣除预计处置费用后的金额。</w:t>
      </w:r>
    </w:p>
    <w:p>
      <w:pPr>
        <w:pStyle w:val="BodyText"/>
        <w:spacing w:line="240" w:lineRule="auto" w:before="19"/>
        <w:ind w:left="1494" w:right="0"/>
        <w:jc w:val="left"/>
      </w:pPr>
      <w:r>
        <w:rPr/>
        <w:t>固定资产的减值测试方法和减值准备计提方法详见附注五、</w:t>
      </w:r>
      <w:r>
        <w:rPr>
          <w:rFonts w:ascii="Times New Roman" w:hAnsi="Times New Roman" w:cs="Times New Roman" w:eastAsia="Times New Roman" w:hint="default"/>
        </w:rPr>
        <w:t>19“</w:t>
      </w:r>
      <w:r>
        <w:rPr/>
        <w:t>长期资产减值</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25"/>
          <w:szCs w:val="25"/>
        </w:rPr>
      </w:pPr>
    </w:p>
    <w:p>
      <w:pPr>
        <w:pStyle w:val="Heading3"/>
        <w:spacing w:line="240" w:lineRule="auto"/>
        <w:ind w:left="1133" w:right="0"/>
        <w:jc w:val="left"/>
        <w:rPr>
          <w:b w:val="0"/>
          <w:bCs w:val="0"/>
        </w:rPr>
      </w:pPr>
      <w:bookmarkStart w:name="（3）融资租入固定资产的认定依据、计价和折旧方法" w:id="190"/>
      <w:bookmarkEnd w:id="190"/>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31" w:firstLine="464"/>
        <w:jc w:val="both"/>
      </w:pPr>
      <w:r>
        <w:rPr>
          <w:spacing w:val="-1"/>
        </w:rPr>
        <w:t>融资租赁为实质上转移了与资产所有权有关的全部风险和报酬的租赁，其所有权最终可能转移，也可能不转移。以融</w:t>
      </w:r>
      <w:r>
        <w:rPr/>
        <w:t> </w:t>
      </w:r>
      <w:r>
        <w:rPr>
          <w:spacing w:val="-2"/>
        </w:rPr>
        <w:t>资租赁方式租入的固定资产采用与自有固定资产一致的政策计提租赁资产折旧。能够合理确定租赁期届满时取得租赁资产所</w:t>
      </w:r>
      <w:r>
        <w:rPr>
          <w:spacing w:val="-64"/>
        </w:rPr>
        <w:t> </w:t>
      </w:r>
      <w:r>
        <w:rPr>
          <w:spacing w:val="-64"/>
        </w:rPr>
      </w:r>
      <w:r>
        <w:rPr>
          <w:spacing w:val="-2"/>
        </w:rPr>
        <w:t>有权的在租赁资产使用寿命内计提折旧，无法合理确定租赁期届满能够取得租赁资产所有权的，在租赁期与租赁资产使用寿</w:t>
      </w:r>
      <w:r>
        <w:rPr>
          <w:spacing w:val="-64"/>
        </w:rPr>
        <w:t> </w:t>
      </w:r>
      <w:r>
        <w:rPr>
          <w:spacing w:val="-64"/>
        </w:rPr>
      </w:r>
      <w:r>
        <w:rPr/>
        <w:t>命两者中较短的期间内计提折旧。</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4）其他说明" w:id="191"/>
      <w:bookmarkEnd w:id="191"/>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31" w:firstLine="464"/>
        <w:jc w:val="both"/>
      </w:pPr>
      <w:r>
        <w:rPr>
          <w:spacing w:val="-1"/>
        </w:rPr>
        <w:t>与固定资产有关的后续支出，如果与该固定资产有关的经济利益很可能流入且其成本能可靠地计量，则计入固定资产</w:t>
      </w:r>
      <w:r>
        <w:rPr/>
        <w:t> 成本，并终止确认被替换部分的账面价值。除此以外的其他后续支出，在发生时计入当期损益。</w:t>
      </w:r>
    </w:p>
    <w:p>
      <w:pPr>
        <w:pStyle w:val="BodyText"/>
        <w:spacing w:line="316" w:lineRule="auto" w:before="19"/>
        <w:ind w:left="1134" w:right="1127" w:firstLine="464"/>
        <w:jc w:val="both"/>
      </w:pPr>
      <w:r>
        <w:rPr/>
        <w:t>当固定资产处于处置状态或预期通过使用或处置不能产生经济利益时，终止确认该固定资产。固定资产出售、转让、 报废或毁损的处置收入扣除其账面价值和相关税费后的差额计入当期损益。</w:t>
      </w:r>
    </w:p>
    <w:p>
      <w:pPr>
        <w:pStyle w:val="BodyText"/>
        <w:spacing w:line="240" w:lineRule="auto" w:before="19"/>
        <w:ind w:left="1598" w:right="0"/>
        <w:jc w:val="left"/>
      </w:pPr>
      <w:r>
        <w:rPr/>
        <w:t>本公司至少于年度终了对固定资产的使用寿命、预计净残值和折旧方法进行复核，如发生改变则作为会计估计变更处</w:t>
      </w:r>
    </w:p>
    <w:p>
      <w:pPr>
        <w:pStyle w:val="BodyText"/>
        <w:spacing w:line="240" w:lineRule="auto" w:before="76"/>
        <w:ind w:left="1134" w:right="0"/>
        <w:jc w:val="left"/>
      </w:pPr>
      <w:r>
        <w:rPr/>
        <w:t>理。</w:t>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0"/>
        <w:jc w:val="left"/>
        <w:rPr>
          <w:b w:val="0"/>
          <w:bCs w:val="0"/>
        </w:rPr>
      </w:pPr>
      <w:bookmarkStart w:name="16、在建工程" w:id="192"/>
      <w:bookmarkEnd w:id="192"/>
      <w:r>
        <w:rPr>
          <w:b w:val="0"/>
          <w:bCs w:val="0"/>
        </w:rPr>
      </w:r>
      <w:r>
        <w:rPr>
          <w:rFonts w:ascii="Times New Roman" w:hAnsi="Times New Roman" w:cs="Times New Roman" w:eastAsia="Times New Roman" w:hint="default"/>
        </w:rPr>
        <w:t>16</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7692"/>
        <w:jc w:val="left"/>
      </w:pPr>
      <w:r>
        <w:rPr/>
        <w:t>公司是否需要遵守特殊行业的披露要求 否</w:t>
      </w:r>
    </w:p>
    <w:p>
      <w:pPr>
        <w:pStyle w:val="BodyText"/>
        <w:spacing w:line="316" w:lineRule="auto" w:before="28"/>
        <w:ind w:left="1134" w:right="1131" w:firstLine="360"/>
        <w:jc w:val="both"/>
      </w:pPr>
      <w:r>
        <w:rPr>
          <w:spacing w:val="-2"/>
        </w:rPr>
        <w:t>在建工程成本按实际工程支出确定，包括在建期间发生的各项工程支出、工程达到预定可使用状态前的资本化的借款费</w:t>
      </w:r>
      <w:r>
        <w:rPr/>
        <w:t> 用以及其他相关费用等。在建工程在达到预定可使用状态后结转为固定资产。</w:t>
      </w:r>
    </w:p>
    <w:p>
      <w:pPr>
        <w:pStyle w:val="BodyText"/>
        <w:spacing w:line="240" w:lineRule="auto" w:before="19"/>
        <w:ind w:left="1493" w:right="0"/>
        <w:jc w:val="left"/>
      </w:pPr>
      <w:r>
        <w:rPr/>
        <w:t>在建工程的减值测试方法和减值准备计提方法详见附注五、</w:t>
      </w:r>
      <w:r>
        <w:rPr>
          <w:rFonts w:ascii="Times New Roman" w:hAnsi="Times New Roman" w:cs="Times New Roman" w:eastAsia="Times New Roman" w:hint="default"/>
        </w:rPr>
        <w:t>19“</w:t>
      </w:r>
      <w:r>
        <w:rPr/>
        <w:t>长期资产减值</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25"/>
          <w:szCs w:val="25"/>
        </w:rPr>
      </w:pPr>
    </w:p>
    <w:p>
      <w:pPr>
        <w:pStyle w:val="Heading3"/>
        <w:spacing w:line="240" w:lineRule="auto"/>
        <w:ind w:left="1133" w:right="0"/>
        <w:jc w:val="left"/>
        <w:rPr>
          <w:b w:val="0"/>
          <w:bCs w:val="0"/>
        </w:rPr>
      </w:pPr>
      <w:bookmarkStart w:name="17、借款费用" w:id="193"/>
      <w:bookmarkEnd w:id="193"/>
      <w:r>
        <w:rPr>
          <w:b w:val="0"/>
          <w:bCs w:val="0"/>
        </w:rPr>
      </w:r>
      <w:r>
        <w:rPr>
          <w:rFonts w:ascii="Times New Roman" w:hAnsi="Times New Roman" w:cs="Times New Roman" w:eastAsia="Times New Roman" w:hint="default"/>
        </w:rPr>
        <w:t>17</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30" w:firstLine="360"/>
        <w:jc w:val="both"/>
      </w:pPr>
      <w:r>
        <w:rPr>
          <w:spacing w:val="-2"/>
        </w:rPr>
        <w:t>借款费用包括借款利息、折价或溢价的摊销、辅助费用以及因外币借款而发生的汇兑差额等。可直接归属于符合资本化</w:t>
      </w:r>
      <w:r>
        <w:rPr/>
        <w:t> </w:t>
      </w:r>
      <w:r>
        <w:rPr>
          <w:spacing w:val="-2"/>
        </w:rPr>
        <w:t>条件的资产的购建或者生产的借款费用，在资产支出已经发生、借款费用已经发生、为使资产达到预定可使用或可销售状态</w:t>
      </w:r>
      <w:r>
        <w:rPr>
          <w:spacing w:val="-66"/>
        </w:rPr>
        <w:t> </w:t>
      </w:r>
      <w:r>
        <w:rPr>
          <w:spacing w:val="-66"/>
        </w:rPr>
      </w:r>
      <w:r>
        <w:rPr>
          <w:spacing w:val="-2"/>
        </w:rPr>
        <w:t>所必要的购建或生产活动已经开始时，开始资本化；构建或者生产的符合资本化条件的资产达到预定可使用状态或者可销售</w:t>
      </w:r>
      <w:r>
        <w:rPr>
          <w:spacing w:val="-63"/>
        </w:rPr>
        <w:t> </w:t>
      </w:r>
      <w:r>
        <w:rPr>
          <w:spacing w:val="-63"/>
        </w:rPr>
      </w:r>
      <w:r>
        <w:rPr/>
        <w:t>状态时，停止资本化。其余借款费用在发生当期确认为费用。</w:t>
      </w:r>
    </w:p>
    <w:p>
      <w:pPr>
        <w:pStyle w:val="BodyText"/>
        <w:spacing w:line="316" w:lineRule="auto" w:before="19"/>
        <w:ind w:left="1134" w:right="1131" w:firstLine="360"/>
        <w:jc w:val="both"/>
      </w:pPr>
      <w:r>
        <w:rPr>
          <w:spacing w:val="-2"/>
        </w:rPr>
        <w:t>专门借款当期实际发生的利息费用，减去尚未动用的借款资金存入银行取得的利息收入或进行暂时性投资取得的投资收</w:t>
      </w:r>
      <w:r>
        <w:rPr/>
        <w:t> </w:t>
      </w:r>
      <w:r>
        <w:rPr>
          <w:spacing w:val="-2"/>
        </w:rPr>
        <w:t>益后的金额予以资本化；一般借款根据累计资产支出超过专门借款部分的资产支出加权平均数乘以所占用一般借款的资本化</w:t>
      </w:r>
      <w:r>
        <w:rPr>
          <w:spacing w:val="-64"/>
        </w:rPr>
        <w:t> </w:t>
      </w:r>
      <w:r>
        <w:rPr>
          <w:spacing w:val="-64"/>
        </w:rPr>
      </w:r>
      <w:r>
        <w:rPr/>
        <w:t>率，确定资本化金额。资本化率根据一般借款的加权平均利率计算确定。</w:t>
      </w:r>
    </w:p>
    <w:p>
      <w:pPr>
        <w:pStyle w:val="BodyText"/>
        <w:spacing w:line="316" w:lineRule="auto" w:before="19"/>
        <w:ind w:left="1493" w:right="0"/>
        <w:jc w:val="left"/>
      </w:pPr>
      <w:r>
        <w:rPr/>
        <w:t>资本化期间内，外币专门借款的汇兑差额全部予以资本化；外币一般借款的汇兑差额计入当期损益。 </w:t>
      </w:r>
      <w:r>
        <w:rPr>
          <w:spacing w:val="-2"/>
        </w:rPr>
        <w:t>符合资本化条件的资产指需要经过相当长时间的购建或者生产活动才能达到预定可使用或可销售状态的固定资产、投资</w:t>
      </w:r>
    </w:p>
    <w:p>
      <w:pPr>
        <w:pStyle w:val="BodyText"/>
        <w:spacing w:line="316" w:lineRule="auto" w:before="19"/>
        <w:ind w:left="1493" w:right="1123" w:hanging="360"/>
        <w:jc w:val="left"/>
      </w:pPr>
      <w:r>
        <w:rPr/>
        <w:t>性房地产和存货等资产。 如果符合资本化条件的资产在购建或生产过程中发生非正常中断、并且中断时间连续超过</w:t>
      </w:r>
      <w:r>
        <w:rPr>
          <w:rFonts w:ascii="宋体" w:hAnsi="宋体" w:cs="宋体" w:eastAsia="宋体" w:hint="default"/>
        </w:rPr>
        <w:t>3</w:t>
      </w:r>
      <w:r>
        <w:rPr/>
        <w:t>个月的，暂停借款费用的资</w:t>
      </w:r>
    </w:p>
    <w:p>
      <w:pPr>
        <w:pStyle w:val="BodyText"/>
        <w:spacing w:line="240" w:lineRule="auto" w:before="19"/>
        <w:ind w:right="0"/>
        <w:jc w:val="left"/>
      </w:pPr>
      <w:r>
        <w:rPr/>
        <w:t>本化，直至资产的购建或生产活动重新开始。</w:t>
      </w:r>
    </w:p>
    <w:p>
      <w:pPr>
        <w:spacing w:line="240" w:lineRule="auto" w:before="12"/>
        <w:rPr>
          <w:rFonts w:ascii="宋体" w:hAnsi="宋体" w:cs="宋体" w:eastAsia="宋体" w:hint="default"/>
          <w:sz w:val="26"/>
          <w:szCs w:val="26"/>
        </w:rPr>
      </w:pPr>
    </w:p>
    <w:p>
      <w:pPr>
        <w:pStyle w:val="Heading3"/>
        <w:spacing w:line="240" w:lineRule="auto"/>
        <w:ind w:left="1133" w:right="0"/>
        <w:jc w:val="left"/>
        <w:rPr>
          <w:b w:val="0"/>
          <w:bCs w:val="0"/>
        </w:rPr>
      </w:pPr>
      <w:bookmarkStart w:name="18、无形资产" w:id="194"/>
      <w:bookmarkEnd w:id="194"/>
      <w:r>
        <w:rPr>
          <w:b w:val="0"/>
          <w:bCs w:val="0"/>
        </w:rPr>
      </w:r>
      <w:r>
        <w:rPr>
          <w:rFonts w:ascii="Times New Roman" w:hAnsi="Times New Roman" w:cs="Times New Roman" w:eastAsia="Times New Roman" w:hint="default"/>
        </w:rPr>
        <w:t>18</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计价方法、使用寿命、减值测试" w:id="195"/>
      <w:bookmarkEnd w:id="195"/>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493" w:right="0"/>
        <w:jc w:val="left"/>
      </w:pPr>
      <w:r>
        <w:rPr/>
        <w:t>无形资产是指本公司拥有或者控制的没有实物形态的可辨认非货币性资产。 </w:t>
      </w:r>
      <w:r>
        <w:rPr>
          <w:spacing w:val="-4"/>
        </w:rPr>
        <w:t>无形资产按成本进行初始计量。与无形资产有关的支出，如果相关的经济利益很可能流入本公司且其成本能可靠地计量，</w:t>
      </w:r>
    </w:p>
    <w:p>
      <w:pPr>
        <w:pStyle w:val="BodyText"/>
        <w:spacing w:line="316" w:lineRule="auto" w:before="19"/>
        <w:ind w:left="1493" w:right="0" w:hanging="360"/>
        <w:jc w:val="left"/>
      </w:pPr>
      <w:r>
        <w:rPr/>
        <w:t>则计入无形资产成本。除此以外的其他项目的支出，在发生时计入当期损益。 </w:t>
      </w:r>
      <w:r>
        <w:rPr>
          <w:spacing w:val="-2"/>
        </w:rPr>
        <w:t>取得的土地使用权通常作为无形资产核算。自行开发建造厂房等建筑物，相关的土地使用权支出和建筑物建造成本则分</w:t>
      </w:r>
    </w:p>
    <w:p>
      <w:pPr>
        <w:pStyle w:val="BodyText"/>
        <w:spacing w:line="316" w:lineRule="auto" w:before="19"/>
        <w:ind w:right="0"/>
        <w:jc w:val="left"/>
      </w:pPr>
      <w:r>
        <w:rPr>
          <w:spacing w:val="-2"/>
        </w:rPr>
        <w:t>别作为无形资产和固定资产核算。如为外购的房屋及建筑物，则将有关价款在土地使用权和建筑物之间进行分配，难以合理</w:t>
      </w:r>
      <w:r>
        <w:rPr>
          <w:spacing w:val="-66"/>
        </w:rPr>
        <w:t> </w:t>
      </w:r>
      <w:r>
        <w:rPr>
          <w:spacing w:val="-66"/>
        </w:rPr>
      </w:r>
      <w:r>
        <w:rPr/>
        <w:t>分配的，全部作为固定资产处理。</w:t>
      </w:r>
    </w:p>
    <w:p>
      <w:pPr>
        <w:pStyle w:val="BodyText"/>
        <w:spacing w:line="316" w:lineRule="auto" w:before="19"/>
        <w:ind w:left="1134" w:right="1131" w:firstLine="360"/>
        <w:jc w:val="both"/>
      </w:pPr>
      <w:r>
        <w:rPr>
          <w:spacing w:val="-2"/>
        </w:rPr>
        <w:t>使用寿命有限的无形资产自可供使用时起，对其原值减去预计净残值和已计提的减值准备累计金额在其预计使用寿命内</w:t>
      </w:r>
      <w:r>
        <w:rPr/>
        <w:t> 采用直线法分期平均摊销。使用寿命不确定的无形资产不予摊销。</w:t>
      </w:r>
    </w:p>
    <w:p>
      <w:pPr>
        <w:pStyle w:val="BodyText"/>
        <w:spacing w:line="316" w:lineRule="auto" w:before="19"/>
        <w:ind w:left="1134" w:right="1131" w:firstLine="420"/>
        <w:jc w:val="both"/>
      </w:pPr>
      <w:r>
        <w:rPr/>
        <w:t>期末，对使用寿命有限的无形资产的使用寿命和摊销方法进行复核，如发生变更则作为会计估计变更处理。此外，还 </w:t>
      </w:r>
      <w:r>
        <w:rPr>
          <w:spacing w:val="-2"/>
        </w:rPr>
        <w:t>对使用寿命不确定的无形资产的使用寿命进行复核，如果有证据表明该无形资产为企业带来经济利益的期限是可预见的，则</w:t>
      </w:r>
      <w:r>
        <w:rPr>
          <w:spacing w:val="-64"/>
        </w:rPr>
        <w:t> </w:t>
      </w:r>
      <w:r>
        <w:rPr>
          <w:spacing w:val="-64"/>
        </w:rPr>
      </w:r>
      <w:r>
        <w:rPr/>
        <w:t>估计其使用寿命并按照使用寿命有限的无形资产的摊销政策进行摊销。</w:t>
      </w:r>
    </w:p>
    <w:p>
      <w:pPr>
        <w:pStyle w:val="BodyText"/>
        <w:spacing w:line="240" w:lineRule="auto" w:before="19"/>
        <w:ind w:left="1493" w:right="0"/>
        <w:jc w:val="left"/>
      </w:pPr>
      <w:r>
        <w:rPr/>
        <w:t>无形资产的减值测试方法和减值准备计提方法详见附注五、</w:t>
      </w:r>
      <w:r>
        <w:rPr>
          <w:rFonts w:ascii="宋体" w:hAnsi="宋体" w:cs="宋体" w:eastAsia="宋体" w:hint="default"/>
        </w:rPr>
        <w:t>19</w:t>
      </w:r>
      <w:r>
        <w:rPr/>
        <w:t>“长期资产减值”。</w:t>
      </w:r>
    </w:p>
    <w:p>
      <w:pPr>
        <w:spacing w:line="240" w:lineRule="auto" w:before="12"/>
        <w:rPr>
          <w:rFonts w:ascii="宋体" w:hAnsi="宋体" w:cs="宋体" w:eastAsia="宋体" w:hint="default"/>
          <w:sz w:val="26"/>
          <w:szCs w:val="26"/>
        </w:rPr>
      </w:pPr>
    </w:p>
    <w:p>
      <w:pPr>
        <w:pStyle w:val="Heading3"/>
        <w:spacing w:line="240" w:lineRule="auto"/>
        <w:ind w:left="1133" w:right="0"/>
        <w:jc w:val="left"/>
        <w:rPr>
          <w:b w:val="0"/>
          <w:bCs w:val="0"/>
        </w:rPr>
      </w:pPr>
      <w:bookmarkStart w:name="（2）内部研究开发支出会计政策" w:id="196"/>
      <w:bookmarkEnd w:id="196"/>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493" w:right="4993"/>
        <w:jc w:val="left"/>
      </w:pPr>
      <w:r>
        <w:rPr/>
        <w:t>本公司内部研究开发项目的支出分为研究阶段支出与开发阶段支出。 研究阶段的支出，于发生时计入当期损益。</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left="1493" w:right="0"/>
        <w:jc w:val="left"/>
      </w:pPr>
      <w:r>
        <w:rPr/>
        <w:t>开发阶段的支出同时满足下列条件的，确认为无形资产，不能满足下述条件的开发阶段的支出计入当期损益：</w:t>
      </w:r>
    </w:p>
    <w:p>
      <w:pPr>
        <w:pStyle w:val="BodyText"/>
        <w:spacing w:line="240" w:lineRule="auto" w:before="76"/>
        <w:ind w:left="1493" w:right="0"/>
        <w:jc w:val="left"/>
      </w:pPr>
      <w:r>
        <w:rPr/>
        <w:t>①完成该无形资产以使其能够使用或出售在技术上具有可行性；</w:t>
      </w:r>
    </w:p>
    <w:p>
      <w:pPr>
        <w:pStyle w:val="BodyText"/>
        <w:spacing w:line="240" w:lineRule="auto" w:before="76"/>
        <w:ind w:left="1494" w:right="0"/>
        <w:jc w:val="left"/>
      </w:pPr>
      <w:r>
        <w:rPr/>
        <w:t>②具有完成该无形资产并使用或出售的意图；</w:t>
      </w:r>
    </w:p>
    <w:p>
      <w:pPr>
        <w:pStyle w:val="BodyText"/>
        <w:spacing w:line="319" w:lineRule="auto" w:before="76"/>
        <w:ind w:left="1134" w:right="0" w:firstLine="360"/>
        <w:jc w:val="left"/>
      </w:pPr>
      <w:r>
        <w:rPr>
          <w:spacing w:val="-2"/>
        </w:rPr>
        <w:t>③无形资产产生经济利益的方式，包括能够证明运用该无形资产生产的产品存在市场或无形资产自身存在市场，无形资</w:t>
      </w:r>
      <w:r>
        <w:rPr/>
        <w:t> 产将在内部使用的，能够证明其有用性；</w:t>
      </w:r>
    </w:p>
    <w:p>
      <w:pPr>
        <w:pStyle w:val="BodyText"/>
        <w:spacing w:line="240" w:lineRule="auto" w:before="17"/>
        <w:ind w:left="1494" w:right="0"/>
        <w:jc w:val="left"/>
      </w:pPr>
      <w:r>
        <w:rPr/>
        <w:t>④有足够的技术、财务资源和其他资源支持，以完成该无形资产的开发，并有能力使用或出售该无形资产；</w:t>
      </w:r>
    </w:p>
    <w:p>
      <w:pPr>
        <w:pStyle w:val="BodyText"/>
        <w:spacing w:line="316" w:lineRule="auto" w:before="76"/>
        <w:ind w:left="1494" w:right="3912"/>
        <w:jc w:val="left"/>
      </w:pPr>
      <w:r>
        <w:rPr/>
        <w:t>⑤归属于该无形资产开发阶段的支出能够可靠地计量。 无法区分研究阶段支出和开发阶段支出的，将发生的研发支出全部计入当期损益。</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19、长期资产减值" w:id="197"/>
      <w:bookmarkEnd w:id="197"/>
      <w:r>
        <w:rPr>
          <w:b w:val="0"/>
          <w:bCs w:val="0"/>
        </w:rPr>
      </w:r>
      <w:r>
        <w:rPr>
          <w:rFonts w:ascii="Times New Roman" w:hAnsi="Times New Roman" w:cs="Times New Roman" w:eastAsia="Times New Roman" w:hint="default"/>
        </w:rPr>
        <w:t>19</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31" w:firstLine="360"/>
        <w:jc w:val="both"/>
      </w:pPr>
      <w:r>
        <w:rPr>
          <w:spacing w:val="-2"/>
        </w:rPr>
        <w:t>对于固定资产、在建工程、使用寿命有限的无形资产、以成本模式计量的投资性房地产及对子公司、合营企业、联营企</w:t>
      </w:r>
      <w:r>
        <w:rPr/>
        <w:t> </w:t>
      </w:r>
      <w:r>
        <w:rPr>
          <w:spacing w:val="-2"/>
        </w:rPr>
        <w:t>业的长期股权投资等非流动非金融资产，本公司于资产负债表日判断是否存在减值迹象。如存在减值迹象的，则估计其可收</w:t>
      </w:r>
      <w:r>
        <w:rPr>
          <w:spacing w:val="-66"/>
        </w:rPr>
        <w:t> </w:t>
      </w:r>
      <w:r>
        <w:rPr>
          <w:spacing w:val="-66"/>
        </w:rPr>
      </w:r>
      <w:r>
        <w:rPr>
          <w:spacing w:val="-2"/>
        </w:rPr>
        <w:t>回金额，进行减值测试。商誉、使用寿命不确定的无形资产和尚未达到可使用状态的无形资产，无论是否存在减值迹象，每</w:t>
      </w:r>
      <w:r>
        <w:rPr>
          <w:spacing w:val="-66"/>
        </w:rPr>
        <w:t> </w:t>
      </w:r>
      <w:r>
        <w:rPr>
          <w:spacing w:val="-66"/>
        </w:rPr>
      </w:r>
      <w:r>
        <w:rPr/>
        <w:t>年均进行减值测试。</w:t>
      </w:r>
    </w:p>
    <w:p>
      <w:pPr>
        <w:pStyle w:val="BodyText"/>
        <w:spacing w:line="316" w:lineRule="auto" w:before="19"/>
        <w:ind w:left="1134" w:right="0" w:firstLine="360"/>
        <w:jc w:val="left"/>
      </w:pPr>
      <w:r>
        <w:rPr>
          <w:spacing w:val="-2"/>
        </w:rPr>
        <w:t>减值测试结果表明资产的可收回金额低于其账面价值的，按其差额计提减值准备并计入减值损失。可收回金额为资产的</w:t>
      </w:r>
      <w:r>
        <w:rPr/>
        <w:t> </w:t>
      </w:r>
      <w:r>
        <w:rPr>
          <w:spacing w:val="-2"/>
        </w:rPr>
        <w:t>公允价值减去处置费用后的净额与资产预计未来现金流量的现值两者之间的较高者。资产的公允价值根据公平交易中销售协</w:t>
      </w:r>
      <w:r>
        <w:rPr>
          <w:spacing w:val="-64"/>
        </w:rPr>
        <w:t> </w:t>
      </w:r>
      <w:r>
        <w:rPr>
          <w:spacing w:val="-64"/>
        </w:rPr>
      </w:r>
      <w:r>
        <w:rPr>
          <w:spacing w:val="-2"/>
        </w:rPr>
        <w:t>议价格确定；不存在销售协议但存在资产活跃市场的，公允价值按照该资产的买方出价确定；不存在销售协议和资产活跃市</w:t>
      </w:r>
      <w:r>
        <w:rPr>
          <w:spacing w:val="-66"/>
        </w:rPr>
        <w:t> </w:t>
      </w:r>
      <w:r>
        <w:rPr>
          <w:spacing w:val="-66"/>
        </w:rPr>
      </w:r>
      <w:r>
        <w:rPr>
          <w:spacing w:val="-2"/>
        </w:rPr>
        <w:t>场的，则以可获取的最佳信息为基础估计资产的公允价值。处置费用包括与资产处置有关的法律费用、相关税费、搬运费以</w:t>
      </w:r>
      <w:r>
        <w:rPr>
          <w:spacing w:val="-66"/>
        </w:rPr>
        <w:t> </w:t>
      </w:r>
      <w:r>
        <w:rPr>
          <w:spacing w:val="-66"/>
        </w:rPr>
      </w:r>
      <w:r>
        <w:rPr>
          <w:spacing w:val="-2"/>
        </w:rPr>
        <w:t>及为使资产达到可销售状态所发生的直接费用。资产预计未来现金流量的现值，按照资产在持续使用过程中和最终处置时所</w:t>
      </w:r>
      <w:r>
        <w:rPr>
          <w:spacing w:val="-64"/>
        </w:rPr>
        <w:t> </w:t>
      </w:r>
      <w:r>
        <w:rPr>
          <w:spacing w:val="-64"/>
        </w:rPr>
      </w:r>
      <w:r>
        <w:rPr>
          <w:spacing w:val="-4"/>
        </w:rPr>
        <w:t>产生的预计未来现金流量，选择恰当的折现率对其进行折现后的金额加以确定。资产减值准备按单项资产为基础计算并确认，</w:t>
      </w:r>
      <w:r>
        <w:rPr>
          <w:spacing w:val="-44"/>
        </w:rPr>
        <w:t> </w:t>
      </w:r>
      <w:r>
        <w:rPr>
          <w:spacing w:val="-44"/>
        </w:rPr>
      </w:r>
      <w:r>
        <w:rPr>
          <w:spacing w:val="-2"/>
        </w:rPr>
        <w:t>如果难以对单项资产的可收回金额进行估计的，以该资产所属的资产组确定资产组的可收回金额。资产组是能够独立产生现</w:t>
      </w:r>
      <w:r>
        <w:rPr>
          <w:spacing w:val="-63"/>
        </w:rPr>
        <w:t> </w:t>
      </w:r>
      <w:r>
        <w:rPr>
          <w:spacing w:val="-63"/>
        </w:rPr>
      </w:r>
      <w:r>
        <w:rPr/>
        <w:t>金流入的最小资产组合。</w:t>
      </w:r>
    </w:p>
    <w:p>
      <w:pPr>
        <w:pStyle w:val="BodyText"/>
        <w:spacing w:line="316" w:lineRule="auto" w:before="19"/>
        <w:ind w:left="1134" w:right="1132" w:firstLine="360"/>
        <w:jc w:val="both"/>
      </w:pPr>
      <w:r>
        <w:rPr>
          <w:spacing w:val="-2"/>
        </w:rPr>
        <w:t>在财务报表中单独列示的商誉，在进行减值测试时，将商誉的账面价值分摊至预期从企业合并的协同效应中受益的资产</w:t>
      </w:r>
      <w:r>
        <w:rPr/>
        <w:t> </w:t>
      </w:r>
      <w:r>
        <w:rPr>
          <w:spacing w:val="-2"/>
        </w:rPr>
        <w:t>组或资产组组合。测试结果表明包含分摊的商誉的资产组或资产组组合的可收回金额低于其账面价值的，确认相应的减值损</w:t>
      </w:r>
      <w:r>
        <w:rPr>
          <w:spacing w:val="-64"/>
        </w:rPr>
        <w:t> </w:t>
      </w:r>
      <w:r>
        <w:rPr>
          <w:spacing w:val="-64"/>
        </w:rPr>
      </w:r>
      <w:r>
        <w:rPr>
          <w:spacing w:val="-2"/>
        </w:rPr>
        <w:t>失。减值损失金额先抵减分摊至该资产组或资产组组合的商誉的账面价值，再根据资产组或资产组组合中除商誉以外的其他</w:t>
      </w:r>
      <w:r>
        <w:rPr>
          <w:spacing w:val="-64"/>
        </w:rPr>
        <w:t> </w:t>
      </w:r>
      <w:r>
        <w:rPr>
          <w:spacing w:val="-64"/>
        </w:rPr>
      </w:r>
      <w:r>
        <w:rPr/>
        <w:t>各项资产的账面价值所占比重，按比例抵减其他各项资产的账面价值。</w:t>
      </w:r>
    </w:p>
    <w:p>
      <w:pPr>
        <w:pStyle w:val="BodyText"/>
        <w:spacing w:line="240" w:lineRule="auto" w:before="19"/>
        <w:ind w:left="1494" w:right="0"/>
        <w:jc w:val="left"/>
      </w:pPr>
      <w:r>
        <w:rPr/>
        <w:t>上述资产减值损失一经确认，以后期间不予转回价值得以恢复的部分。</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0、长期待摊费用" w:id="198"/>
      <w:bookmarkEnd w:id="198"/>
      <w:r>
        <w:rPr>
          <w:b w:val="0"/>
          <w:bCs w:val="0"/>
        </w:rPr>
      </w:r>
      <w:r>
        <w:rPr>
          <w:rFonts w:ascii="Times New Roman" w:hAnsi="Times New Roman" w:cs="Times New Roman" w:eastAsia="Times New Roman" w:hint="default"/>
        </w:rPr>
        <w:t>20</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0" w:firstLine="360"/>
        <w:jc w:val="left"/>
      </w:pPr>
      <w:r>
        <w:rPr>
          <w:spacing w:val="-2"/>
        </w:rPr>
        <w:t>长期待摊费用为已经发生但应由报告期和以后各期负担的分摊期限在一年以上的各项费用。本公司的长期待摊费用主要</w:t>
      </w:r>
      <w:r>
        <w:rPr/>
        <w:t> 包括松岗工业园搬迁费用、设备改造安装、装修费等。长期待摊费用在预计受益期间按直线法摊销。</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21、职工薪酬" w:id="199"/>
      <w:bookmarkEnd w:id="199"/>
      <w:r>
        <w:rPr>
          <w:b w:val="0"/>
          <w:bCs w:val="0"/>
        </w:rPr>
      </w:r>
      <w:r>
        <w:rPr>
          <w:rFonts w:ascii="Times New Roman" w:hAnsi="Times New Roman" w:cs="Times New Roman" w:eastAsia="Times New Roman" w:hint="default"/>
        </w:rPr>
        <w:t>21</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短期薪酬的会计处理方法" w:id="200"/>
      <w:bookmarkEnd w:id="200"/>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4" w:right="0" w:firstLine="360"/>
        <w:jc w:val="left"/>
      </w:pPr>
      <w:r>
        <w:rPr>
          <w:spacing w:val="-2"/>
        </w:rPr>
        <w:t>短期薪酬主要包括工资、奖金、津贴和补贴、职工福利费、医疗保险费、生育保险费、工伤保险费、住房公积金、工会</w:t>
      </w:r>
      <w:r>
        <w:rPr/>
        <w:t> </w:t>
      </w:r>
      <w:r>
        <w:rPr>
          <w:spacing w:val="-4"/>
        </w:rPr>
        <w:t>经费和职工教育经费、非货币性福利等。本公司在职工为本公司提供服务的会计期间将实际发生的短期职工薪酬确认为负债，</w:t>
      </w:r>
      <w:r>
        <w:rPr>
          <w:spacing w:val="-44"/>
        </w:rPr>
        <w:t> </w:t>
      </w:r>
      <w:r>
        <w:rPr>
          <w:spacing w:val="-44"/>
        </w:rPr>
      </w:r>
      <w:r>
        <w:rPr/>
        <w:t>并计入当期损益或相关资产成本。其中非货币性福利按公允价值计量。</w:t>
      </w:r>
    </w:p>
    <w:p>
      <w:pPr>
        <w:spacing w:line="240" w:lineRule="auto" w:before="5"/>
        <w:rPr>
          <w:rFonts w:ascii="宋体" w:hAnsi="宋体" w:cs="宋体" w:eastAsia="宋体" w:hint="default"/>
          <w:sz w:val="22"/>
          <w:szCs w:val="22"/>
        </w:rPr>
      </w:pPr>
    </w:p>
    <w:p>
      <w:pPr>
        <w:pStyle w:val="Heading3"/>
        <w:spacing w:line="240" w:lineRule="auto"/>
        <w:ind w:left="1133" w:right="0"/>
        <w:jc w:val="left"/>
        <w:rPr>
          <w:b w:val="0"/>
          <w:bCs w:val="0"/>
        </w:rPr>
      </w:pPr>
      <w:bookmarkStart w:name="（2）离职后福利的会计处理方法" w:id="201"/>
      <w:bookmarkEnd w:id="201"/>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3" w:right="0"/>
        <w:jc w:val="left"/>
      </w:pPr>
      <w:r>
        <w:rPr/>
        <w:t>离职后福利主要包括设定提存计划。设定提存计划主要包括基本养老保险、失业保险等，相应的应缴存金额于发生时计</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入相关资产成本或当期损益。</w:t>
      </w:r>
    </w:p>
    <w:p>
      <w:pPr>
        <w:spacing w:line="240" w:lineRule="auto" w:before="12"/>
        <w:rPr>
          <w:rFonts w:ascii="宋体" w:hAnsi="宋体" w:cs="宋体" w:eastAsia="宋体" w:hint="default"/>
          <w:sz w:val="26"/>
          <w:szCs w:val="26"/>
        </w:rPr>
      </w:pPr>
    </w:p>
    <w:p>
      <w:pPr>
        <w:pStyle w:val="Heading3"/>
        <w:spacing w:line="240" w:lineRule="auto"/>
        <w:ind w:left="1133" w:right="0"/>
        <w:jc w:val="left"/>
        <w:rPr>
          <w:b w:val="0"/>
          <w:bCs w:val="0"/>
        </w:rPr>
      </w:pPr>
      <w:bookmarkStart w:name="（3）辞退福利的会计处理方法" w:id="202"/>
      <w:bookmarkEnd w:id="202"/>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在职工劳动合同到期之前解除与职工的劳动关系，或为鼓励职工自愿接受裁减而提出给予补偿的建议，在本公司不能单</w:t>
      </w:r>
      <w:r>
        <w:rPr/>
        <w:t> </w:t>
      </w:r>
      <w:r>
        <w:rPr>
          <w:spacing w:val="-2"/>
        </w:rPr>
        <w:t>方面撤回因解除劳动关系计划或裁减建议所提供的辞退福利时，和本公司确认与涉及支付辞退福利的重组相关的成本两者孰</w:t>
      </w:r>
      <w:r>
        <w:rPr>
          <w:spacing w:val="-64"/>
        </w:rPr>
        <w:t> </w:t>
      </w:r>
      <w:r>
        <w:rPr>
          <w:spacing w:val="-64"/>
        </w:rPr>
      </w:r>
      <w:r>
        <w:rPr>
          <w:spacing w:val="-4"/>
        </w:rPr>
        <w:t>早日，确认辞退福利产生的职工薪酬负债，并计入当期损益。但辞退福利预期在年度报告期结束后十二个月不能完全支付的，</w:t>
      </w:r>
      <w:r>
        <w:rPr>
          <w:spacing w:val="-44"/>
        </w:rPr>
        <w:t> </w:t>
      </w:r>
      <w:r>
        <w:rPr>
          <w:spacing w:val="-44"/>
        </w:rPr>
      </w:r>
      <w:r>
        <w:rPr/>
        <w:t>按照其他长期职工薪酬处理。</w:t>
      </w:r>
    </w:p>
    <w:p>
      <w:pPr>
        <w:pStyle w:val="BodyText"/>
        <w:spacing w:line="316" w:lineRule="auto" w:before="59"/>
        <w:ind w:left="1134" w:right="0"/>
        <w:jc w:val="left"/>
      </w:pPr>
      <w:r>
        <w:rPr>
          <w:spacing w:val="-2"/>
        </w:rPr>
        <w:t>职工内部退休计划采用上述辞退福利相同的原则处理。本公司将自职工停止提供服务日至正常退休日的期间拟支付的内退人</w:t>
      </w:r>
      <w:r>
        <w:rPr>
          <w:spacing w:val="-64"/>
        </w:rPr>
        <w:t> </w:t>
      </w:r>
      <w:r>
        <w:rPr>
          <w:spacing w:val="-64"/>
        </w:rPr>
      </w:r>
      <w:r>
        <w:rPr/>
        <w:t>员工资和缴纳的社会保险费等，在符合预计负债确认条件时，计入当期损益（辞退福利）。</w:t>
      </w:r>
    </w:p>
    <w:p>
      <w:pPr>
        <w:spacing w:line="240" w:lineRule="auto" w:before="6"/>
        <w:rPr>
          <w:rFonts w:ascii="宋体" w:hAnsi="宋体" w:cs="宋体" w:eastAsia="宋体" w:hint="default"/>
          <w:sz w:val="22"/>
          <w:szCs w:val="22"/>
        </w:rPr>
      </w:pPr>
    </w:p>
    <w:p>
      <w:pPr>
        <w:pStyle w:val="Heading3"/>
        <w:spacing w:line="240" w:lineRule="auto"/>
        <w:ind w:left="1133" w:right="0"/>
        <w:jc w:val="left"/>
        <w:rPr>
          <w:b w:val="0"/>
          <w:bCs w:val="0"/>
        </w:rPr>
      </w:pPr>
      <w:bookmarkStart w:name="（4）其他长期职工福利的会计处理方法" w:id="203"/>
      <w:bookmarkEnd w:id="203"/>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本公司向职工提供的其他长期职工福利，符合设定提存计划的，按照设定提存计划进行会计处理，除此之外按照设定收益计</w:t>
      </w:r>
      <w:r>
        <w:rPr>
          <w:spacing w:val="-66"/>
        </w:rPr>
        <w:t> </w:t>
      </w:r>
      <w:r>
        <w:rPr>
          <w:spacing w:val="-66"/>
        </w:rPr>
      </w:r>
      <w:r>
        <w:rPr/>
        <w:t>划进行会计处理。</w:t>
      </w:r>
    </w:p>
    <w:p>
      <w:pPr>
        <w:spacing w:line="240" w:lineRule="auto" w:before="7"/>
        <w:rPr>
          <w:rFonts w:ascii="宋体" w:hAnsi="宋体" w:cs="宋体" w:eastAsia="宋体" w:hint="default"/>
          <w:sz w:val="22"/>
          <w:szCs w:val="22"/>
        </w:rPr>
      </w:pPr>
    </w:p>
    <w:p>
      <w:pPr>
        <w:pStyle w:val="Heading3"/>
        <w:spacing w:line="240" w:lineRule="auto"/>
        <w:ind w:left="1133" w:right="0"/>
        <w:jc w:val="left"/>
        <w:rPr>
          <w:b w:val="0"/>
          <w:bCs w:val="0"/>
        </w:rPr>
      </w:pPr>
      <w:bookmarkStart w:name="22、预计负债" w:id="204"/>
      <w:bookmarkEnd w:id="204"/>
      <w:r>
        <w:rPr>
          <w:b w:val="0"/>
          <w:bCs w:val="0"/>
        </w:rPr>
      </w:r>
      <w:r>
        <w:rPr>
          <w:rFonts w:ascii="Times New Roman" w:hAnsi="Times New Roman" w:cs="Times New Roman" w:eastAsia="Times New Roman" w:hint="default"/>
        </w:rPr>
        <w:t>22</w:t>
      </w:r>
      <w:r>
        <w:rPr/>
        <w:t>、预计负债</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1134" w:right="0" w:firstLine="360"/>
        <w:jc w:val="left"/>
      </w:pPr>
      <w:r>
        <w:rPr>
          <w:spacing w:val="-2"/>
        </w:rPr>
        <w:t>当与或有事项相关的义务同时符合以下条件，确认为预计负债：（</w:t>
      </w:r>
      <w:r>
        <w:rPr>
          <w:rFonts w:ascii="Times New Roman" w:hAnsi="Times New Roman" w:cs="Times New Roman" w:eastAsia="Times New Roman" w:hint="default"/>
          <w:spacing w:val="-2"/>
        </w:rPr>
        <w:t>1</w:t>
      </w:r>
      <w:r>
        <w:rPr>
          <w:spacing w:val="-2"/>
        </w:rPr>
        <w:t>）该义务是本公司承担的现时义务；（</w:t>
      </w:r>
      <w:r>
        <w:rPr>
          <w:rFonts w:ascii="Times New Roman" w:hAnsi="Times New Roman" w:cs="Times New Roman" w:eastAsia="Times New Roman" w:hint="default"/>
          <w:spacing w:val="-2"/>
        </w:rPr>
        <w:t>2</w:t>
      </w:r>
      <w:r>
        <w:rPr>
          <w:spacing w:val="-2"/>
        </w:rPr>
        <w:t>）履行该义</w:t>
      </w:r>
      <w:r>
        <w:rPr/>
        <w:t> 务很可能导致经济利益流出；（</w:t>
      </w:r>
      <w:r>
        <w:rPr>
          <w:rFonts w:ascii="Times New Roman" w:hAnsi="Times New Roman" w:cs="Times New Roman" w:eastAsia="Times New Roman" w:hint="default"/>
        </w:rPr>
        <w:t>3</w:t>
      </w:r>
      <w:r>
        <w:rPr/>
        <w:t>）该义务的金额能够可靠地计量。</w:t>
      </w:r>
    </w:p>
    <w:p>
      <w:pPr>
        <w:pStyle w:val="BodyText"/>
        <w:spacing w:line="316" w:lineRule="auto" w:before="13"/>
        <w:ind w:left="1134" w:right="0" w:firstLine="360"/>
        <w:jc w:val="left"/>
      </w:pPr>
      <w:r>
        <w:rPr>
          <w:spacing w:val="-2"/>
        </w:rPr>
        <w:t>在资产负债表日，考虑与或有事项有关的风险、不确定性和货币时间价值等因素，按照履行相关现时义务所需支出的最</w:t>
      </w:r>
      <w:r>
        <w:rPr/>
        <w:t> 佳估计数对预计负债进行计量。</w:t>
      </w:r>
    </w:p>
    <w:p>
      <w:pPr>
        <w:pStyle w:val="BodyText"/>
        <w:spacing w:line="316" w:lineRule="auto" w:before="19"/>
        <w:ind w:left="1134" w:right="0" w:firstLine="360"/>
        <w:jc w:val="left"/>
      </w:pPr>
      <w:r>
        <w:rPr>
          <w:spacing w:val="-2"/>
        </w:rPr>
        <w:t>如果清偿预计负债所需支出全部或部分预期由第三方补偿的，补偿金额在基本确定能够收到时，作为资产单独确认，且</w:t>
      </w:r>
      <w:r>
        <w:rPr/>
        <w:t> 确认的补偿金额不超过预计负债的账面价值。</w:t>
      </w:r>
    </w:p>
    <w:p>
      <w:pPr>
        <w:pStyle w:val="BodyText"/>
        <w:spacing w:line="300" w:lineRule="auto" w:before="19"/>
        <w:ind w:left="1493" w:right="1118"/>
        <w:jc w:val="left"/>
      </w:pPr>
      <w:r>
        <w:rPr/>
        <w:t>（</w:t>
      </w:r>
      <w:r>
        <w:rPr>
          <w:rFonts w:ascii="Times New Roman" w:hAnsi="Times New Roman" w:cs="Times New Roman" w:eastAsia="Times New Roman" w:hint="default"/>
        </w:rPr>
        <w:t>1</w:t>
      </w:r>
      <w:r>
        <w:rPr/>
        <w:t>）亏损合同 </w:t>
      </w:r>
      <w:r>
        <w:rPr>
          <w:spacing w:val="-2"/>
        </w:rPr>
        <w:t>亏损合同是履行合同义务不可避免会发生的成本超过预期经济利益的合同。待执行合同变成亏损合同，且该亏损合同产</w:t>
      </w:r>
    </w:p>
    <w:p>
      <w:pPr>
        <w:pStyle w:val="BodyText"/>
        <w:spacing w:line="316" w:lineRule="auto" w:before="31"/>
        <w:ind w:right="1118"/>
        <w:jc w:val="left"/>
      </w:pPr>
      <w:r>
        <w:rPr>
          <w:spacing w:val="-2"/>
        </w:rPr>
        <w:t>生的义务满足上述预计负债的确认条件的，将合同预计损失超过合同标的资产已确认的减值损失（如有）的部分，确认为预</w:t>
      </w:r>
      <w:r>
        <w:rPr>
          <w:spacing w:val="-66"/>
        </w:rPr>
        <w:t> </w:t>
      </w:r>
      <w:r>
        <w:rPr>
          <w:spacing w:val="-66"/>
        </w:rPr>
      </w:r>
      <w:r>
        <w:rPr/>
        <w:t>计负债。</w:t>
      </w:r>
    </w:p>
    <w:p>
      <w:pPr>
        <w:pStyle w:val="BodyText"/>
        <w:spacing w:line="300" w:lineRule="auto" w:before="19"/>
        <w:ind w:left="1493" w:right="1118"/>
        <w:jc w:val="left"/>
      </w:pPr>
      <w:r>
        <w:rPr/>
        <w:t>（</w:t>
      </w:r>
      <w:r>
        <w:rPr>
          <w:rFonts w:ascii="Times New Roman" w:hAnsi="Times New Roman" w:cs="Times New Roman" w:eastAsia="Times New Roman" w:hint="default"/>
        </w:rPr>
        <w:t>2</w:t>
      </w:r>
      <w:r>
        <w:rPr/>
        <w:t>）重组义务 </w:t>
      </w:r>
      <w:r>
        <w:rPr>
          <w:spacing w:val="-2"/>
        </w:rPr>
        <w:t>对于有详细、正式并且已经对外公告的重组计划，在满足前述预计负债的确认条件的情况下，按照与重组有关的直接支</w:t>
      </w:r>
    </w:p>
    <w:p>
      <w:pPr>
        <w:pStyle w:val="BodyText"/>
        <w:spacing w:line="240" w:lineRule="auto" w:before="31"/>
        <w:ind w:right="0"/>
        <w:jc w:val="left"/>
      </w:pPr>
      <w:r>
        <w:rPr/>
        <w:t>出确定预计负债金额。</w:t>
      </w:r>
    </w:p>
    <w:p>
      <w:pPr>
        <w:spacing w:line="240" w:lineRule="auto" w:before="12"/>
        <w:rPr>
          <w:rFonts w:ascii="宋体" w:hAnsi="宋体" w:cs="宋体" w:eastAsia="宋体" w:hint="default"/>
          <w:sz w:val="26"/>
          <w:szCs w:val="26"/>
        </w:rPr>
      </w:pPr>
    </w:p>
    <w:p>
      <w:pPr>
        <w:pStyle w:val="Heading3"/>
        <w:spacing w:line="240" w:lineRule="auto"/>
        <w:ind w:left="1133" w:right="0"/>
        <w:jc w:val="left"/>
        <w:rPr>
          <w:b w:val="0"/>
          <w:bCs w:val="0"/>
        </w:rPr>
      </w:pPr>
      <w:bookmarkStart w:name="23、股份支付" w:id="205"/>
      <w:bookmarkEnd w:id="205"/>
      <w:r>
        <w:rPr>
          <w:b w:val="0"/>
          <w:bCs w:val="0"/>
        </w:rPr>
      </w:r>
      <w:r>
        <w:rPr>
          <w:rFonts w:ascii="Times New Roman" w:hAnsi="Times New Roman" w:cs="Times New Roman" w:eastAsia="Times New Roman" w:hint="default"/>
        </w:rPr>
        <w:t>23</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494" w:right="0"/>
        <w:jc w:val="left"/>
      </w:pPr>
      <w:r>
        <w:rPr/>
        <w:t>（</w:t>
      </w:r>
      <w:r>
        <w:rPr>
          <w:rFonts w:ascii="宋体" w:hAnsi="宋体" w:cs="宋体" w:eastAsia="宋体" w:hint="default"/>
        </w:rPr>
        <w:t>1</w:t>
      </w:r>
      <w:r>
        <w:rPr/>
        <w:t>）股份支付的会计处理方法 </w:t>
      </w:r>
      <w:r>
        <w:rPr>
          <w:spacing w:val="-2"/>
        </w:rPr>
        <w:t>股份支付是为了获取职工或其他方提供服务而授予权益工具或者承担以权益工具为基础确定的负债的交易。股份支付分</w:t>
      </w:r>
    </w:p>
    <w:p>
      <w:pPr>
        <w:pStyle w:val="BodyText"/>
        <w:spacing w:line="240" w:lineRule="auto" w:before="19"/>
        <w:ind w:left="1134" w:right="0"/>
        <w:jc w:val="left"/>
      </w:pPr>
      <w:r>
        <w:rPr/>
        <w:t>为以权益结算的股份支付和以现金结算的股份支付。</w:t>
      </w:r>
    </w:p>
    <w:p>
      <w:pPr>
        <w:pStyle w:val="BodyText"/>
        <w:spacing w:line="316" w:lineRule="auto" w:before="76"/>
        <w:ind w:left="1494" w:right="0"/>
        <w:jc w:val="left"/>
      </w:pPr>
      <w:r>
        <w:rPr/>
        <w:t>①以权益结算的股份支付 </w:t>
      </w:r>
      <w:r>
        <w:rPr>
          <w:spacing w:val="-2"/>
        </w:rPr>
        <w:t>用以换取职工提供的服务的权益结算的股份支付，以授予职工权益工具在授予日的公允价值计量。该公允价值的金额在</w:t>
      </w:r>
    </w:p>
    <w:p>
      <w:pPr>
        <w:pStyle w:val="BodyText"/>
        <w:spacing w:line="319" w:lineRule="auto" w:before="19"/>
        <w:ind w:left="1134" w:right="0"/>
        <w:jc w:val="left"/>
      </w:pPr>
      <w:r>
        <w:rPr>
          <w:spacing w:val="-2"/>
        </w:rPr>
        <w:t>完成等待期内的服务或达到规定业绩条件才可行权的情况下，在等待期内以对可行权权益工具数量的最佳估计为基础，按直</w:t>
      </w:r>
      <w:r>
        <w:rPr>
          <w:spacing w:val="-64"/>
        </w:rPr>
        <w:t> </w:t>
      </w:r>
      <w:r>
        <w:rPr>
          <w:spacing w:val="-64"/>
        </w:rPr>
      </w:r>
      <w:r>
        <w:rPr/>
        <w:t>线法计算计入相关成本或费用</w:t>
      </w:r>
      <w:r>
        <w:rPr>
          <w:rFonts w:ascii="宋体" w:hAnsi="宋体" w:cs="宋体" w:eastAsia="宋体" w:hint="default"/>
        </w:rPr>
        <w:t>/</w:t>
      </w:r>
      <w:r>
        <w:rPr/>
        <w:t>在授予后立即可行权时，在授予日计入相关成本或费用，相应增加资本公积。</w:t>
      </w:r>
    </w:p>
    <w:p>
      <w:pPr>
        <w:pStyle w:val="BodyText"/>
        <w:spacing w:line="316" w:lineRule="auto" w:before="17"/>
        <w:ind w:right="0" w:firstLine="360"/>
        <w:jc w:val="left"/>
      </w:pPr>
      <w:r>
        <w:rPr>
          <w:spacing w:val="-2"/>
        </w:rPr>
        <w:t>在等待期内每个资产负债表日，本公司根据最新取得的可行权职工人数变动等后续信息做出最佳估计，修正预计可行权</w:t>
      </w:r>
      <w:r>
        <w:rPr/>
        <w:t> 的权益工具数量。上述估计的影响计入当期相关成本或费用，并相应调整资本公积。</w:t>
      </w:r>
    </w:p>
    <w:p>
      <w:pPr>
        <w:pStyle w:val="BodyText"/>
        <w:spacing w:line="316" w:lineRule="auto" w:before="19"/>
        <w:ind w:right="0" w:firstLine="360"/>
        <w:jc w:val="left"/>
      </w:pPr>
      <w:r>
        <w:rPr>
          <w:spacing w:val="-2"/>
        </w:rPr>
        <w:t>用以换取其他方服务的权益结算的股份支付，如果其他方服务的公允价值能够可靠计量，按照其他方服务在取得日的公</w:t>
      </w:r>
      <w:r>
        <w:rPr/>
        <w:t> </w:t>
      </w:r>
      <w:r>
        <w:rPr>
          <w:spacing w:val="-2"/>
        </w:rPr>
        <w:t>允价值计量，如果其他方服务的公允价值不能可靠计量，但权益工具的公允价值能够可靠计量的，按照权益工具在服务取得</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043"/>
        <w:jc w:val="both"/>
      </w:pPr>
      <w:r>
        <w:rPr>
          <w:spacing w:val="-4"/>
        </w:rPr>
        <w:t>日的公允价值计量，计入相关成本或费用，相应增加股东权益。当授予权益工具的公允价值无法可靠计量时，在服务取得日、</w:t>
      </w:r>
      <w:r>
        <w:rPr>
          <w:spacing w:val="-46"/>
        </w:rPr>
        <w:t> </w:t>
      </w:r>
      <w:r>
        <w:rPr>
          <w:spacing w:val="-46"/>
        </w:rPr>
      </w:r>
      <w:r>
        <w:rPr/>
        <w:t>后续的每个资产负债表日以及结算日，按权益工具的内在价值计量，内在价值变动计入当期损益。</w:t>
      </w:r>
    </w:p>
    <w:p>
      <w:pPr>
        <w:pStyle w:val="BodyText"/>
        <w:spacing w:line="316" w:lineRule="auto" w:before="19"/>
        <w:ind w:left="1493" w:right="0"/>
        <w:jc w:val="left"/>
      </w:pPr>
      <w:r>
        <w:rPr/>
        <w:t>②以现金结算的股份支付 </w:t>
      </w:r>
      <w:r>
        <w:rPr>
          <w:spacing w:val="-2"/>
        </w:rPr>
        <w:t>以现金结算的股份支付，按照本公司承担的以股份或其他权益工具为基础确定的负债的公允价值计量。如授予后立即可</w:t>
      </w:r>
    </w:p>
    <w:p>
      <w:pPr>
        <w:pStyle w:val="BodyText"/>
        <w:spacing w:line="316" w:lineRule="auto" w:before="19"/>
        <w:ind w:right="1130"/>
        <w:jc w:val="both"/>
      </w:pPr>
      <w:r>
        <w:rPr>
          <w:spacing w:val="-2"/>
        </w:rPr>
        <w:t>行权，在授予日计入相关成本或费用，相应增加负债；如须完成等待期内的服务或达到规定业绩条件以后才可行权，在等待</w:t>
      </w:r>
      <w:r>
        <w:rPr>
          <w:spacing w:val="-65"/>
        </w:rPr>
        <w:t> </w:t>
      </w:r>
      <w:r>
        <w:rPr>
          <w:spacing w:val="-65"/>
        </w:rPr>
      </w:r>
      <w:r>
        <w:rPr>
          <w:spacing w:val="-2"/>
        </w:rPr>
        <w:t>期的每个资产负债表日，以对可行权情况的最佳估计为基础，按照本公司承担负债的公允价值金额，将当期取得的服务计入</w:t>
      </w:r>
      <w:r>
        <w:rPr>
          <w:spacing w:val="-66"/>
        </w:rPr>
        <w:t> </w:t>
      </w:r>
      <w:r>
        <w:rPr>
          <w:spacing w:val="-66"/>
        </w:rPr>
      </w:r>
      <w:r>
        <w:rPr/>
        <w:t>成本或费用，相应增加负债。</w:t>
      </w:r>
    </w:p>
    <w:p>
      <w:pPr>
        <w:pStyle w:val="BodyText"/>
        <w:spacing w:line="240" w:lineRule="auto" w:before="19"/>
        <w:ind w:left="1493" w:right="0"/>
        <w:jc w:val="left"/>
      </w:pPr>
      <w:r>
        <w:rPr/>
        <w:t>在相关负债结算前的每个资产负债表日以及结算日，对负债的公允价值重新计量，其变动计入当期损益。</w:t>
      </w:r>
    </w:p>
    <w:p>
      <w:pPr>
        <w:pStyle w:val="BodyText"/>
        <w:spacing w:line="316" w:lineRule="auto" w:before="76"/>
        <w:ind w:left="1494" w:right="0"/>
        <w:jc w:val="left"/>
      </w:pPr>
      <w:r>
        <w:rPr/>
        <w:t>（</w:t>
      </w:r>
      <w:r>
        <w:rPr>
          <w:rFonts w:ascii="宋体" w:hAnsi="宋体" w:cs="宋体" w:eastAsia="宋体" w:hint="default"/>
        </w:rPr>
        <w:t>2</w:t>
      </w:r>
      <w:r>
        <w:rPr/>
        <w:t>）修改、终止股份支付计划的相关会计处理 </w:t>
      </w:r>
      <w:r>
        <w:rPr>
          <w:spacing w:val="-2"/>
        </w:rPr>
        <w:t>本公司对股份支付计划进行修改时，若修改增加了所授予权益工具的公允价值，按照权益工具公允价值的增加相应确认</w:t>
      </w:r>
    </w:p>
    <w:p>
      <w:pPr>
        <w:pStyle w:val="BodyText"/>
        <w:spacing w:line="316" w:lineRule="auto" w:before="19"/>
        <w:ind w:left="1134" w:right="1132"/>
        <w:jc w:val="both"/>
      </w:pPr>
      <w:r>
        <w:rPr>
          <w:spacing w:val="-2"/>
        </w:rPr>
        <w:t>取得服务的增加。权益工具公允价值的增加是指修改前后的权益工具在修改日的公允价值之间的差额。若修改减少了股份支</w:t>
      </w:r>
      <w:r>
        <w:rPr>
          <w:spacing w:val="-64"/>
        </w:rPr>
        <w:t> </w:t>
      </w:r>
      <w:r>
        <w:rPr>
          <w:spacing w:val="-64"/>
        </w:rPr>
      </w:r>
      <w:r>
        <w:rPr>
          <w:spacing w:val="-2"/>
        </w:rPr>
        <w:t>付公允价值总额或采用了其他不利于职工的方式，则仍继续对取得的服务进行会计处理，视同该变更从未发生，除非本公司</w:t>
      </w:r>
      <w:r>
        <w:rPr>
          <w:spacing w:val="-66"/>
        </w:rPr>
        <w:t> </w:t>
      </w:r>
      <w:r>
        <w:rPr>
          <w:spacing w:val="-66"/>
        </w:rPr>
      </w:r>
      <w:r>
        <w:rPr/>
        <w:t>取消了部分或全部已授予的权益工具。</w:t>
      </w:r>
    </w:p>
    <w:p>
      <w:pPr>
        <w:pStyle w:val="BodyText"/>
        <w:spacing w:line="316" w:lineRule="auto" w:before="19"/>
        <w:ind w:left="1134" w:right="1133" w:firstLine="360"/>
        <w:jc w:val="both"/>
      </w:pPr>
      <w:r>
        <w:rPr>
          <w:spacing w:val="-2"/>
        </w:rPr>
        <w:t>在等待期内，如果取消了授予的权益工具，本公司对取消所授予的权益性工具作为加速行权处理，将剩余等待期内应确</w:t>
      </w:r>
      <w:r>
        <w:rPr/>
        <w:t> </w:t>
      </w:r>
      <w:r>
        <w:rPr>
          <w:spacing w:val="-2"/>
        </w:rPr>
        <w:t>认的金额立即计入当期损益，同时确认资本公积。职工或其他方能够选择满足非可行权条件但在等待期内未满足的，本公司</w:t>
      </w:r>
      <w:r>
        <w:rPr>
          <w:spacing w:val="-66"/>
        </w:rPr>
        <w:t> </w:t>
      </w:r>
      <w:r>
        <w:rPr>
          <w:spacing w:val="-66"/>
        </w:rPr>
      </w:r>
      <w:r>
        <w:rPr/>
        <w:t>将其作为授予权益工具的取消处理。</w:t>
      </w:r>
    </w:p>
    <w:p>
      <w:pPr>
        <w:pStyle w:val="BodyText"/>
        <w:spacing w:line="316" w:lineRule="auto" w:before="19"/>
        <w:ind w:left="1493" w:right="0"/>
        <w:jc w:val="left"/>
      </w:pPr>
      <w:r>
        <w:rPr/>
        <w:t>（</w:t>
      </w:r>
      <w:r>
        <w:rPr>
          <w:rFonts w:ascii="宋体" w:hAnsi="宋体" w:cs="宋体" w:eastAsia="宋体" w:hint="default"/>
        </w:rPr>
        <w:t>3</w:t>
      </w:r>
      <w:r>
        <w:rPr/>
        <w:t>）涉及本公司与本公司股东或实际控制人的股份支付交易的会计处理 </w:t>
      </w:r>
      <w:r>
        <w:rPr>
          <w:spacing w:val="-2"/>
        </w:rPr>
        <w:t>涉及本公司与本公司股东或实际控制人的股份支付交易，结算企业与接受服务企业中其一在本公司内，另一在本公司外</w:t>
      </w:r>
    </w:p>
    <w:p>
      <w:pPr>
        <w:pStyle w:val="BodyText"/>
        <w:spacing w:line="240" w:lineRule="auto" w:before="19"/>
        <w:ind w:right="0"/>
        <w:jc w:val="both"/>
      </w:pPr>
      <w:r>
        <w:rPr/>
        <w:t>的，在本公司合并财务报表中按照以下规定进行会计处理：</w:t>
      </w:r>
    </w:p>
    <w:p>
      <w:pPr>
        <w:pStyle w:val="BodyText"/>
        <w:spacing w:line="316" w:lineRule="auto" w:before="76"/>
        <w:ind w:left="1134" w:right="1133" w:firstLine="360"/>
        <w:jc w:val="both"/>
      </w:pPr>
      <w:r>
        <w:rPr>
          <w:spacing w:val="-2"/>
        </w:rPr>
        <w:t>①结算企业以其本身权益工具结算的，将该股份支付交易作为权益结算的股份支付处理；除此之外，作为现金结算的股</w:t>
      </w:r>
      <w:r>
        <w:rPr/>
        <w:t> 份支付处理。</w:t>
      </w:r>
    </w:p>
    <w:p>
      <w:pPr>
        <w:pStyle w:val="BodyText"/>
        <w:spacing w:line="319" w:lineRule="auto" w:before="19"/>
        <w:ind w:left="1134" w:right="1131" w:firstLine="360"/>
        <w:jc w:val="both"/>
      </w:pPr>
      <w:r>
        <w:rPr>
          <w:spacing w:val="-2"/>
        </w:rPr>
        <w:t>结算企业是接受服务企业的投资者的，按照授予日权益工具的公允价值或应承担负债的公允价值确认为对接受服务企业</w:t>
      </w:r>
      <w:r>
        <w:rPr/>
        <w:t> 的长期股权投资，同时确认资本公积（其他资本公积）或负债。</w:t>
      </w:r>
    </w:p>
    <w:p>
      <w:pPr>
        <w:pStyle w:val="BodyText"/>
        <w:spacing w:line="316" w:lineRule="auto" w:before="17"/>
        <w:ind w:left="1134" w:right="1131" w:firstLine="360"/>
        <w:jc w:val="both"/>
      </w:pPr>
      <w:r>
        <w:rPr>
          <w:spacing w:val="-2"/>
        </w:rPr>
        <w:t>②接受服务企业没有结算义务或授予本企业职工的是其本身权益工具的，将该股份支付交易作为权益结算的股份支付处</w:t>
      </w:r>
      <w:r>
        <w:rPr/>
        <w:t> </w:t>
      </w:r>
      <w:r>
        <w:rPr>
          <w:spacing w:val="-2"/>
        </w:rPr>
        <w:t>理；接受服务企业具有结算义务且授予本企业职工的并非其本身权益工具的，将该股份支付交易作为现金结算的股份支付处</w:t>
      </w:r>
      <w:r>
        <w:rPr>
          <w:spacing w:val="-64"/>
        </w:rPr>
        <w:t> </w:t>
      </w:r>
      <w:r>
        <w:rPr>
          <w:spacing w:val="-64"/>
        </w:rPr>
      </w:r>
      <w:r>
        <w:rPr/>
        <w:t>理。</w:t>
      </w:r>
    </w:p>
    <w:p>
      <w:pPr>
        <w:pStyle w:val="BodyText"/>
        <w:spacing w:line="316" w:lineRule="auto" w:before="19"/>
        <w:ind w:left="1134" w:right="1132" w:firstLine="360"/>
        <w:jc w:val="both"/>
      </w:pPr>
      <w:r>
        <w:rPr>
          <w:spacing w:val="-2"/>
        </w:rPr>
        <w:t>本公司内各企业之间发生的股份支付交易，接受服务企业和结算企业不是同一企业的，在接受服务企业和结算企业各自</w:t>
      </w:r>
      <w:r>
        <w:rPr/>
        <w:t> 的个别财务报表中对该股份支付交易的确认和计量，比照上述原则处理。</w:t>
      </w:r>
    </w:p>
    <w:p>
      <w:pPr>
        <w:spacing w:line="240" w:lineRule="auto" w:before="7"/>
        <w:rPr>
          <w:rFonts w:ascii="宋体" w:hAnsi="宋体" w:cs="宋体" w:eastAsia="宋体" w:hint="default"/>
          <w:sz w:val="22"/>
          <w:szCs w:val="22"/>
        </w:rPr>
      </w:pPr>
    </w:p>
    <w:p>
      <w:pPr>
        <w:pStyle w:val="Heading3"/>
        <w:spacing w:line="240" w:lineRule="auto"/>
        <w:ind w:left="1133" w:right="0"/>
        <w:jc w:val="both"/>
        <w:rPr>
          <w:b w:val="0"/>
          <w:bCs w:val="0"/>
        </w:rPr>
      </w:pPr>
      <w:bookmarkStart w:name="24、收入" w:id="206"/>
      <w:bookmarkEnd w:id="206"/>
      <w:r>
        <w:rPr>
          <w:b w:val="0"/>
          <w:bCs w:val="0"/>
        </w:rPr>
      </w:r>
      <w:r>
        <w:rPr>
          <w:rFonts w:ascii="Times New Roman" w:hAnsi="Times New Roman" w:cs="Times New Roman" w:eastAsia="Times New Roman" w:hint="default"/>
        </w:rPr>
        <w:t>24</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7692"/>
        <w:jc w:val="left"/>
      </w:pPr>
      <w:r>
        <w:rPr/>
        <w:t>公司是否需要遵守特殊行业的披露要求 否</w:t>
      </w:r>
    </w:p>
    <w:p>
      <w:pPr>
        <w:pStyle w:val="BodyText"/>
        <w:spacing w:line="316" w:lineRule="auto" w:before="28"/>
        <w:ind w:left="1494" w:right="0"/>
        <w:jc w:val="left"/>
      </w:pPr>
      <w:r>
        <w:rPr/>
        <w:t>（</w:t>
      </w:r>
      <w:r>
        <w:rPr>
          <w:rFonts w:ascii="宋体" w:hAnsi="宋体" w:cs="宋体" w:eastAsia="宋体" w:hint="default"/>
        </w:rPr>
        <w:t>1</w:t>
      </w:r>
      <w:r>
        <w:rPr/>
        <w:t>）商品销售收入 </w:t>
      </w:r>
      <w:r>
        <w:rPr>
          <w:spacing w:val="-2"/>
        </w:rPr>
        <w:t>在已将商品所有权上的主要风险和报酬转移给买方，既没有保留通常与所有权相联系的继续管理权，也没有对已售商品</w:t>
      </w:r>
    </w:p>
    <w:p>
      <w:pPr>
        <w:pStyle w:val="BodyText"/>
        <w:spacing w:line="316" w:lineRule="auto" w:before="19"/>
        <w:ind w:left="1134" w:right="0"/>
        <w:jc w:val="left"/>
      </w:pPr>
      <w:r>
        <w:rPr>
          <w:spacing w:val="-2"/>
        </w:rPr>
        <w:t>实施有效控制，收入的金额能够可靠地计量，相关的经济利益很可能流入企业，相关的已发生或将发生的成本能够可靠地计</w:t>
      </w:r>
      <w:r>
        <w:rPr>
          <w:spacing w:val="-65"/>
        </w:rPr>
        <w:t> </w:t>
      </w:r>
      <w:r>
        <w:rPr>
          <w:spacing w:val="-65"/>
        </w:rPr>
      </w:r>
      <w:r>
        <w:rPr/>
        <w:t>量时，确认商品销售收入的实现。</w:t>
      </w:r>
    </w:p>
    <w:p>
      <w:pPr>
        <w:pStyle w:val="BodyText"/>
        <w:spacing w:line="316" w:lineRule="auto" w:before="19"/>
        <w:ind w:left="1134" w:right="1032" w:firstLine="360"/>
        <w:jc w:val="left"/>
      </w:pPr>
      <w:r>
        <w:rPr>
          <w:spacing w:val="-2"/>
        </w:rPr>
        <w:t>本公司根据客户的订单组织生产，货到验收合格后，按实际入库数量，凭增值税发票办理结算。本公司在得到客户同意</w:t>
      </w:r>
      <w:r>
        <w:rPr/>
        <w:t> 开票结算的通知后，向财务部提出商品开票特别申请单，财务部凭此向客户开具增值税发票，并进行结算，确认销售收入。 因客户在验收确认的过程中，对于检测出的不合格产品可以返回公司，故公司在客户确认验收后再确认销售收入。</w:t>
      </w:r>
    </w:p>
    <w:p>
      <w:pPr>
        <w:pStyle w:val="BodyText"/>
        <w:spacing w:line="316" w:lineRule="auto" w:before="19"/>
        <w:ind w:left="1494" w:right="0"/>
        <w:jc w:val="left"/>
      </w:pPr>
      <w:r>
        <w:rPr/>
        <w:t>（</w:t>
      </w:r>
      <w:r>
        <w:rPr>
          <w:rFonts w:ascii="宋体" w:hAnsi="宋体" w:cs="宋体" w:eastAsia="宋体" w:hint="default"/>
        </w:rPr>
        <w:t>2</w:t>
      </w:r>
      <w:r>
        <w:rPr/>
        <w:t>）提供劳务收入 </w:t>
      </w:r>
      <w:r>
        <w:rPr>
          <w:spacing w:val="-2"/>
        </w:rPr>
        <w:t>在提供劳务交易的结果能够可靠估计的情况下，于资产负债表日按照完工百分比法确认提供的劳务收入。劳务交易的完</w:t>
      </w:r>
    </w:p>
    <w:p>
      <w:pPr>
        <w:pStyle w:val="BodyText"/>
        <w:spacing w:line="316" w:lineRule="auto" w:before="19"/>
        <w:ind w:left="1493" w:right="1033" w:hanging="360"/>
        <w:jc w:val="left"/>
      </w:pPr>
      <w:r>
        <w:rPr/>
        <w:t>工进度按已完工作的测量</w:t>
      </w:r>
      <w:r>
        <w:rPr>
          <w:rFonts w:ascii="宋体" w:hAnsi="宋体" w:cs="宋体" w:eastAsia="宋体" w:hint="default"/>
        </w:rPr>
        <w:t>/</w:t>
      </w:r>
      <w:r>
        <w:rPr/>
        <w:t>已经提供的劳务占应提供劳务总量的比例</w:t>
      </w:r>
      <w:r>
        <w:rPr>
          <w:rFonts w:ascii="宋体" w:hAnsi="宋体" w:cs="宋体" w:eastAsia="宋体" w:hint="default"/>
        </w:rPr>
        <w:t>/</w:t>
      </w:r>
      <w:r>
        <w:rPr/>
        <w:t>已经发生的劳务成本占估计总成本的比例确定。 提供劳务交易的结果能够可靠估计是指同时满足：①收入的金额能够可靠地计量；②相关的经济利益很可能流入企业；</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left="1493" w:right="0" w:hanging="360"/>
        <w:jc w:val="left"/>
      </w:pPr>
      <w:r>
        <w:rPr/>
        <w:t>③交易的完工程度能够可靠地确定；④交易中已发生和将发生的成本能够可靠地计量。 </w:t>
      </w:r>
      <w:r>
        <w:rPr>
          <w:spacing w:val="-2"/>
        </w:rPr>
        <w:t>如果提供劳务交易的结果不能够可靠估计，则按已经发生并预计能够得到补偿的劳务成本金额确认提供的劳务收入，并</w:t>
      </w:r>
    </w:p>
    <w:p>
      <w:pPr>
        <w:pStyle w:val="BodyText"/>
        <w:spacing w:line="316" w:lineRule="auto" w:before="19"/>
        <w:ind w:left="1493" w:right="0" w:hanging="360"/>
        <w:jc w:val="left"/>
      </w:pPr>
      <w:r>
        <w:rPr/>
        <w:t>将已发生的劳务成本作为当期费用。已经发生的劳务成本如预计不能得到补偿的，则不确认收入。 </w:t>
      </w:r>
      <w:r>
        <w:rPr>
          <w:spacing w:val="-2"/>
        </w:rPr>
        <w:t>本公司与其他企业签订的合同或协议包括销售商品和提供劳务时，如销售商品部分和提供劳务部分能够区分并单独计量</w:t>
      </w:r>
    </w:p>
    <w:p>
      <w:pPr>
        <w:pStyle w:val="BodyText"/>
        <w:spacing w:line="316" w:lineRule="auto" w:before="19"/>
        <w:ind w:right="0"/>
        <w:jc w:val="left"/>
      </w:pPr>
      <w:r>
        <w:rPr>
          <w:spacing w:val="-2"/>
        </w:rPr>
        <w:t>的，将销售商品部分和提供劳务部分分别处理；如销售商品部分和提供劳务部分不能够区分，或虽能区分但不能够单独计量</w:t>
      </w:r>
      <w:r>
        <w:rPr>
          <w:spacing w:val="-66"/>
        </w:rPr>
        <w:t> </w:t>
      </w:r>
      <w:r>
        <w:rPr>
          <w:spacing w:val="-66"/>
        </w:rPr>
      </w:r>
      <w:r>
        <w:rPr/>
        <w:t>的，将该合同全部作为销售商品处理。</w:t>
      </w:r>
    </w:p>
    <w:p>
      <w:pPr>
        <w:pStyle w:val="BodyText"/>
        <w:spacing w:line="316" w:lineRule="auto" w:before="19"/>
        <w:ind w:left="1494" w:right="0"/>
        <w:jc w:val="left"/>
      </w:pPr>
      <w:r>
        <w:rPr/>
        <w:t>（</w:t>
      </w:r>
      <w:r>
        <w:rPr>
          <w:rFonts w:ascii="宋体" w:hAnsi="宋体" w:cs="宋体" w:eastAsia="宋体" w:hint="default"/>
        </w:rPr>
        <w:t>3</w:t>
      </w:r>
      <w:r>
        <w:rPr/>
        <w:t>）建造合同收入 </w:t>
      </w:r>
      <w:r>
        <w:rPr>
          <w:spacing w:val="-2"/>
        </w:rPr>
        <w:t>在建造合同的结果能够可靠估计的情况下，于资产负债表日按照完工百分比法确认合同收入和合同费用。合同完工进度</w:t>
      </w:r>
    </w:p>
    <w:p>
      <w:pPr>
        <w:pStyle w:val="BodyText"/>
        <w:spacing w:line="316" w:lineRule="auto" w:before="19"/>
        <w:ind w:right="1118"/>
        <w:jc w:val="left"/>
      </w:pPr>
      <w:r>
        <w:rPr/>
        <w:t>按累计实际发生的合同成本占合同预计总成本的比例</w:t>
      </w:r>
      <w:r>
        <w:rPr>
          <w:rFonts w:ascii="宋体" w:hAnsi="宋体" w:cs="宋体" w:eastAsia="宋体" w:hint="default"/>
        </w:rPr>
        <w:t>/</w:t>
      </w:r>
      <w:r>
        <w:rPr/>
        <w:t>已经完成的合同工作量占合同预计总工作量的比例</w:t>
      </w:r>
      <w:r>
        <w:rPr>
          <w:rFonts w:ascii="宋体" w:hAnsi="宋体" w:cs="宋体" w:eastAsia="宋体" w:hint="default"/>
        </w:rPr>
        <w:t>/</w:t>
      </w:r>
      <w:r>
        <w:rPr/>
        <w:t>实际测定的完工 进度确定。</w:t>
      </w:r>
    </w:p>
    <w:p>
      <w:pPr>
        <w:pStyle w:val="BodyText"/>
        <w:spacing w:line="240" w:lineRule="auto" w:before="19"/>
        <w:ind w:left="1494" w:right="0"/>
        <w:jc w:val="left"/>
      </w:pPr>
      <w:r>
        <w:rPr/>
        <w:t>建造合同的结果能够可靠估计是指同时满足</w:t>
      </w:r>
      <w:r>
        <w:rPr>
          <w:spacing w:val="-87"/>
        </w:rPr>
        <w:t>：</w:t>
      </w:r>
      <w:r>
        <w:rPr/>
        <w:t>①合同总收入能够可靠地计量</w:t>
      </w:r>
      <w:r>
        <w:rPr>
          <w:spacing w:val="-87"/>
        </w:rPr>
        <w:t>；</w:t>
      </w:r>
      <w:r>
        <w:rPr/>
        <w:t>②与合同相关的经济利益很可能流入企业；</w:t>
      </w:r>
    </w:p>
    <w:p>
      <w:pPr>
        <w:pStyle w:val="BodyText"/>
        <w:spacing w:line="316" w:lineRule="auto" w:before="76"/>
        <w:ind w:left="1493" w:right="0" w:hanging="360"/>
        <w:jc w:val="left"/>
      </w:pPr>
      <w:r>
        <w:rPr/>
        <w:t>③实际发生的合同成本能够清楚地区分和可靠地计量；④合同完工进度和为完成合同尚需发生的成本能够可靠地确定。 </w:t>
      </w:r>
      <w:r>
        <w:rPr>
          <w:spacing w:val="-2"/>
        </w:rPr>
        <w:t>如建造合同的结果不能可靠地估计，但合同成本能够收回的，合同收入根据能够收回的实际合同成本予以确认，合同成</w:t>
      </w:r>
    </w:p>
    <w:p>
      <w:pPr>
        <w:pStyle w:val="BodyText"/>
        <w:spacing w:line="316" w:lineRule="auto" w:before="19"/>
        <w:ind w:right="0"/>
        <w:jc w:val="left"/>
      </w:pPr>
      <w:r>
        <w:rPr>
          <w:spacing w:val="-2"/>
        </w:rPr>
        <w:t>本在其发生的当期确认为合同费用；合同成本不可能收回的，在发生时立即确认为合同费用，不确认合同收入。使建造合同</w:t>
      </w:r>
      <w:r>
        <w:rPr>
          <w:spacing w:val="-66"/>
        </w:rPr>
        <w:t> </w:t>
      </w:r>
      <w:r>
        <w:rPr>
          <w:spacing w:val="-66"/>
        </w:rPr>
      </w:r>
      <w:r>
        <w:rPr/>
        <w:t>的结果不能可靠估计的不确定因素不复存在的，按照完工百分比法确定与建造合同有关的收入和费用。</w:t>
      </w:r>
    </w:p>
    <w:p>
      <w:pPr>
        <w:pStyle w:val="BodyText"/>
        <w:spacing w:line="316" w:lineRule="auto" w:before="19"/>
        <w:ind w:left="1493" w:right="0"/>
        <w:jc w:val="left"/>
      </w:pPr>
      <w:r>
        <w:rPr/>
        <w:t>合同预计总成本超过合同总收入的，将预计损失确认为当期费用。 </w:t>
      </w:r>
      <w:r>
        <w:rPr>
          <w:spacing w:val="-2"/>
        </w:rPr>
        <w:t>在建合同累计已发生的成本和累计已确认的毛利</w:t>
      </w:r>
      <w:r>
        <w:rPr>
          <w:rFonts w:ascii="宋体" w:hAnsi="宋体" w:cs="宋体" w:eastAsia="宋体" w:hint="default"/>
          <w:spacing w:val="-2"/>
        </w:rPr>
        <w:t>(</w:t>
      </w:r>
      <w:r>
        <w:rPr>
          <w:spacing w:val="-2"/>
        </w:rPr>
        <w:t>亏损</w:t>
      </w:r>
      <w:r>
        <w:rPr>
          <w:rFonts w:ascii="宋体" w:hAnsi="宋体" w:cs="宋体" w:eastAsia="宋体" w:hint="default"/>
          <w:spacing w:val="-2"/>
        </w:rPr>
        <w:t>)</w:t>
      </w:r>
      <w:r>
        <w:rPr>
          <w:spacing w:val="-2"/>
        </w:rPr>
        <w:t>与已结算的价款在资产负债表中以抵销后的净额列示。在建合同</w:t>
      </w:r>
    </w:p>
    <w:p>
      <w:pPr>
        <w:pStyle w:val="BodyText"/>
        <w:spacing w:line="316" w:lineRule="auto" w:before="19"/>
        <w:ind w:right="0"/>
        <w:jc w:val="left"/>
      </w:pPr>
      <w:r>
        <w:rPr>
          <w:spacing w:val="-2"/>
        </w:rPr>
        <w:t>累计已发生的成本和累计已确认的毛利</w:t>
      </w:r>
      <w:r>
        <w:rPr>
          <w:rFonts w:ascii="宋体" w:hAnsi="宋体" w:cs="宋体" w:eastAsia="宋体" w:hint="default"/>
          <w:spacing w:val="-2"/>
        </w:rPr>
        <w:t>(</w:t>
      </w:r>
      <w:r>
        <w:rPr>
          <w:spacing w:val="-2"/>
        </w:rPr>
        <w:t>亏损</w:t>
      </w:r>
      <w:r>
        <w:rPr>
          <w:rFonts w:ascii="宋体" w:hAnsi="宋体" w:cs="宋体" w:eastAsia="宋体" w:hint="default"/>
          <w:spacing w:val="-2"/>
        </w:rPr>
        <w:t>)</w:t>
      </w:r>
      <w:r>
        <w:rPr>
          <w:spacing w:val="-2"/>
        </w:rPr>
        <w:t>之和超过已结算价款的部分作为存货列示；在建合同已结算的价款超过累计已</w:t>
      </w:r>
      <w:r>
        <w:rPr>
          <w:spacing w:val="-62"/>
        </w:rPr>
        <w:t> </w:t>
      </w:r>
      <w:r>
        <w:rPr>
          <w:spacing w:val="-62"/>
        </w:rPr>
      </w:r>
      <w:r>
        <w:rPr/>
        <w:t>发生的成本与累计已确认的毛利</w:t>
      </w:r>
      <w:r>
        <w:rPr>
          <w:rFonts w:ascii="宋体" w:hAnsi="宋体" w:cs="宋体" w:eastAsia="宋体" w:hint="default"/>
        </w:rPr>
        <w:t>(</w:t>
      </w:r>
      <w:r>
        <w:rPr/>
        <w:t>亏损</w:t>
      </w:r>
      <w:r>
        <w:rPr>
          <w:rFonts w:ascii="宋体" w:hAnsi="宋体" w:cs="宋体" w:eastAsia="宋体" w:hint="default"/>
        </w:rPr>
        <w:t>)</w:t>
      </w:r>
      <w:r>
        <w:rPr/>
        <w:t>之和的部分作为预收款项列示。</w:t>
      </w:r>
    </w:p>
    <w:p>
      <w:pPr>
        <w:pStyle w:val="BodyText"/>
        <w:spacing w:line="316" w:lineRule="auto" w:before="19"/>
        <w:ind w:left="1494" w:right="6612"/>
        <w:jc w:val="left"/>
      </w:pPr>
      <w:r>
        <w:rPr/>
        <w:t>（</w:t>
      </w:r>
      <w:r>
        <w:rPr>
          <w:rFonts w:ascii="宋体" w:hAnsi="宋体" w:cs="宋体" w:eastAsia="宋体" w:hint="default"/>
        </w:rPr>
        <w:t>4</w:t>
      </w:r>
      <w:r>
        <w:rPr/>
        <w:t>）使用费收入 根据有关合同或协议，按权责发生制确认收入。</w:t>
      </w:r>
    </w:p>
    <w:p>
      <w:pPr>
        <w:pStyle w:val="BodyText"/>
        <w:spacing w:line="319" w:lineRule="auto" w:before="19"/>
        <w:ind w:left="1493" w:right="5713"/>
        <w:jc w:val="left"/>
      </w:pPr>
      <w:r>
        <w:rPr/>
        <w:t>（</w:t>
      </w:r>
      <w:r>
        <w:rPr>
          <w:rFonts w:ascii="宋体" w:hAnsi="宋体" w:cs="宋体" w:eastAsia="宋体" w:hint="default"/>
        </w:rPr>
        <w:t>5</w:t>
      </w:r>
      <w:r>
        <w:rPr/>
        <w:t>）利息收入 按照他人使用本公司货币资金的时间和实际利率计算确定。</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25、政府补助" w:id="207"/>
      <w:bookmarkEnd w:id="207"/>
      <w:r>
        <w:rPr>
          <w:b w:val="0"/>
          <w:bCs w:val="0"/>
        </w:rPr>
      </w:r>
      <w:r>
        <w:rPr>
          <w:rFonts w:ascii="Times New Roman" w:hAnsi="Times New Roman" w:cs="Times New Roman" w:eastAsia="Times New Roman" w:hint="default"/>
        </w:rPr>
        <w:t>25</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与资产相关的政府补助判断依据及会计处理方法" w:id="208"/>
      <w:bookmarkEnd w:id="208"/>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left="1134" w:right="1130" w:firstLine="360"/>
        <w:jc w:val="both"/>
      </w:pPr>
      <w:r>
        <w:rPr>
          <w:spacing w:val="-2"/>
        </w:rPr>
        <w:t>政府补助是指本公司从政府无偿取得货币性资产和非货币性资产，不包括政府作为所有者投入的资本。政府补助分为与</w:t>
      </w:r>
      <w:r>
        <w:rPr/>
        <w:t> </w:t>
      </w:r>
      <w:r>
        <w:rPr>
          <w:spacing w:val="-2"/>
        </w:rPr>
        <w:t>资产相关的政府补助和与收益相关的政府补助。本公司将所取得的用于购建或以其他方式形成长期资产的政府补助界定为与</w:t>
      </w:r>
      <w:r>
        <w:rPr>
          <w:spacing w:val="-64"/>
        </w:rPr>
        <w:t> </w:t>
      </w:r>
      <w:r>
        <w:rPr>
          <w:spacing w:val="-64"/>
        </w:rPr>
      </w:r>
      <w:r>
        <w:rPr>
          <w:spacing w:val="-2"/>
        </w:rPr>
        <w:t>资产相关的政府补助；其余政府补助界定为与收益相关的政府补助。若政府文件未明确规定补助对象，则采用以下方式将补</w:t>
      </w:r>
      <w:r>
        <w:rPr>
          <w:spacing w:val="-66"/>
        </w:rPr>
        <w:t> </w:t>
      </w:r>
      <w:r>
        <w:rPr>
          <w:spacing w:val="-66"/>
        </w:rPr>
      </w:r>
      <w:r>
        <w:rPr/>
        <w:t>助款划分为与收益相关的政府补助和与资产相关的政府补助：（</w:t>
      </w:r>
      <w:r>
        <w:rPr>
          <w:rFonts w:ascii="Times New Roman" w:hAnsi="Times New Roman" w:cs="Times New Roman" w:eastAsia="Times New Roman" w:hint="default"/>
        </w:rPr>
        <w:t>1</w:t>
      </w:r>
      <w:r>
        <w:rPr/>
        <w:t>）政府文件明确了补助所针对的特定项目的，根据该特定</w:t>
      </w:r>
      <w:r>
        <w:rPr>
          <w:spacing w:val="-82"/>
        </w:rPr>
        <w:t> </w:t>
      </w:r>
      <w:r>
        <w:rPr>
          <w:spacing w:val="-82"/>
        </w:rPr>
      </w:r>
      <w:r>
        <w:rPr>
          <w:spacing w:val="-2"/>
        </w:rPr>
        <w:t>项目的预算中将形成资产的支出金额和计入费用的支出金额的相对比例进行划分，对该划分比例需在每个资产负债表日进行</w:t>
      </w:r>
      <w:r>
        <w:rPr>
          <w:spacing w:val="-64"/>
        </w:rPr>
        <w:t> </w:t>
      </w:r>
      <w:r>
        <w:rPr>
          <w:spacing w:val="-64"/>
        </w:rPr>
      </w:r>
      <w:r>
        <w:rPr/>
        <w:t>复核，必要时进行变更；（</w:t>
      </w:r>
      <w:r>
        <w:rPr>
          <w:rFonts w:ascii="Times New Roman" w:hAnsi="Times New Roman" w:cs="Times New Roman" w:eastAsia="Times New Roman" w:hint="default"/>
        </w:rPr>
        <w:t>2</w:t>
      </w:r>
      <w:r>
        <w:rPr/>
        <w:t>）政府文件中对用途仅作一般性表述，没有指明特定项目的，作为与收益相关的政府补助。</w:t>
      </w:r>
    </w:p>
    <w:p>
      <w:pPr>
        <w:pStyle w:val="BodyText"/>
        <w:spacing w:line="316" w:lineRule="auto" w:before="1"/>
        <w:ind w:right="0" w:firstLine="360"/>
        <w:jc w:val="left"/>
      </w:pPr>
      <w:r>
        <w:rPr>
          <w:spacing w:val="-2"/>
        </w:rPr>
        <w:t>政府补助为货币性资产的，按照收到或应收的金额计量。政府补助为非货币性资产的，按照公允价值计量；公允价值不</w:t>
      </w:r>
      <w:r>
        <w:rPr/>
        <w:t> 能够可靠取得的，按照名义金额计量。按照名义金额计量的政府补助，直接计入当期损益。</w:t>
      </w:r>
    </w:p>
    <w:p>
      <w:pPr>
        <w:pStyle w:val="BodyText"/>
        <w:spacing w:line="338" w:lineRule="auto" w:before="19"/>
        <w:ind w:right="0" w:firstLine="360"/>
        <w:jc w:val="left"/>
      </w:pPr>
      <w:r>
        <w:rPr/>
        <w:t>与资产相关的政府补助，确认为递延收益，并在相关资产的使用寿命内平均分配计入当期损益。 </w:t>
      </w:r>
      <w:r>
        <w:rPr>
          <w:spacing w:val="-2"/>
        </w:rPr>
        <w:t>已确认的政府补助需要返还时，存在相关递延收益余额的，冲减相关递延收益账面余额，超出部分计入当期损益；不存在相</w:t>
      </w:r>
      <w:r>
        <w:rPr>
          <w:spacing w:val="-66"/>
        </w:rPr>
        <w:t> </w:t>
      </w:r>
      <w:r>
        <w:rPr>
          <w:spacing w:val="-66"/>
        </w:rPr>
      </w:r>
      <w:r>
        <w:rPr/>
        <w:t>关递延收益的，直接计入当期损益。</w:t>
      </w:r>
    </w:p>
    <w:p>
      <w:pPr>
        <w:spacing w:line="240" w:lineRule="auto" w:before="3"/>
        <w:rPr>
          <w:rFonts w:ascii="宋体" w:hAnsi="宋体" w:cs="宋体" w:eastAsia="宋体" w:hint="default"/>
          <w:sz w:val="21"/>
          <w:szCs w:val="21"/>
        </w:rPr>
      </w:pPr>
    </w:p>
    <w:p>
      <w:pPr>
        <w:pStyle w:val="Heading3"/>
        <w:spacing w:line="240" w:lineRule="auto"/>
        <w:ind w:left="1133" w:right="0"/>
        <w:jc w:val="left"/>
        <w:rPr>
          <w:b w:val="0"/>
          <w:bCs w:val="0"/>
        </w:rPr>
      </w:pPr>
      <w:bookmarkStart w:name="（2）与收益相关的政府补助判断依据及会计处理方法" w:id="209"/>
      <w:bookmarkEnd w:id="209"/>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0"/>
        <w:jc w:val="left"/>
      </w:pPr>
      <w:r>
        <w:rPr>
          <w:spacing w:val="-4"/>
        </w:rPr>
        <w:t>与收益相关的政府补助，用于补偿以后期间的相关费用和损失的，确认为递延收益，并在确认相关费用的期间计入当期损益；</w:t>
      </w:r>
      <w:r>
        <w:rPr>
          <w:spacing w:val="-44"/>
        </w:rPr>
        <w:t> </w:t>
      </w:r>
      <w:r>
        <w:rPr>
          <w:spacing w:val="-44"/>
        </w:rPr>
      </w:r>
      <w:r>
        <w:rPr/>
        <w:t>用于补偿已经发生的相关费用和损失的，直接计入当期损益。</w:t>
      </w:r>
    </w:p>
    <w:p>
      <w:pPr>
        <w:spacing w:after="0" w:line="316"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0"/>
        <w:jc w:val="both"/>
        <w:rPr>
          <w:b w:val="0"/>
          <w:bCs w:val="0"/>
        </w:rPr>
      </w:pPr>
      <w:bookmarkStart w:name="26、递延所得税资产/递延所得税负债" w:id="210"/>
      <w:bookmarkEnd w:id="210"/>
      <w:r>
        <w:rPr>
          <w:b w:val="0"/>
          <w:bCs w:val="0"/>
        </w:rPr>
      </w:r>
      <w:r>
        <w:rPr>
          <w:rFonts w:ascii="Times New Roman" w:hAnsi="Times New Roman" w:cs="Times New Roman" w:eastAsia="Times New Roman" w:hint="default"/>
        </w:rPr>
        <w:t>26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494" w:right="1032"/>
        <w:jc w:val="left"/>
      </w:pPr>
      <w:r>
        <w:rPr/>
        <w:t>（</w:t>
      </w:r>
      <w:r>
        <w:rPr>
          <w:rFonts w:ascii="宋体" w:hAnsi="宋体" w:cs="宋体" w:eastAsia="宋体" w:hint="default"/>
        </w:rPr>
        <w:t>1</w:t>
      </w:r>
      <w:r>
        <w:rPr/>
        <w:t>）当期所得税 资产负债表日，对于当期和以前期间形成的当期所得税负债（或资产），以按照税法规定计算的预期应交纳（或返还）</w:t>
      </w:r>
    </w:p>
    <w:p>
      <w:pPr>
        <w:pStyle w:val="BodyText"/>
        <w:spacing w:line="316" w:lineRule="auto" w:before="19"/>
        <w:ind w:left="1134" w:right="1131"/>
        <w:jc w:val="both"/>
      </w:pPr>
      <w:r>
        <w:rPr>
          <w:spacing w:val="-2"/>
        </w:rPr>
        <w:t>的所得税金额计量。计算当期所得税费用所依据的应纳税所得额系根据有关税法规定对本年度税前会计利润作相应调整后计</w:t>
      </w:r>
      <w:r>
        <w:rPr>
          <w:spacing w:val="-64"/>
        </w:rPr>
        <w:t> </w:t>
      </w:r>
      <w:r>
        <w:rPr>
          <w:spacing w:val="-64"/>
        </w:rPr>
      </w:r>
      <w:r>
        <w:rPr/>
        <w:t>算得出。</w:t>
      </w:r>
    </w:p>
    <w:p>
      <w:pPr>
        <w:pStyle w:val="BodyText"/>
        <w:spacing w:line="316" w:lineRule="auto" w:before="19"/>
        <w:ind w:left="1493" w:right="0"/>
        <w:jc w:val="left"/>
      </w:pPr>
      <w:r>
        <w:rPr/>
        <w:t>（</w:t>
      </w:r>
      <w:r>
        <w:rPr>
          <w:rFonts w:ascii="宋体" w:hAnsi="宋体" w:cs="宋体" w:eastAsia="宋体" w:hint="default"/>
        </w:rPr>
        <w:t>2</w:t>
      </w:r>
      <w:r>
        <w:rPr/>
        <w:t>）递延所得税资产及递延所得税负债 </w:t>
      </w:r>
      <w:r>
        <w:rPr>
          <w:spacing w:val="-2"/>
        </w:rPr>
        <w:t>某些资产、负债项目的账面价值与其计税基础之间的差额，以及未作为资产和负债确认但按照税法规定可以确定其计税</w:t>
      </w:r>
    </w:p>
    <w:p>
      <w:pPr>
        <w:pStyle w:val="BodyText"/>
        <w:spacing w:line="316" w:lineRule="auto" w:before="19"/>
        <w:ind w:right="1131"/>
        <w:jc w:val="both"/>
      </w:pPr>
      <w:r>
        <w:rPr>
          <w:spacing w:val="-2"/>
        </w:rPr>
        <w:t>基础的项目的账面价值与计税基础之间的差额产生的暂时性差异，采用资产负债表债务法确认递延所得税资产及递延所得税</w:t>
      </w:r>
      <w:r>
        <w:rPr>
          <w:spacing w:val="-64"/>
        </w:rPr>
        <w:t> </w:t>
      </w:r>
      <w:r>
        <w:rPr>
          <w:spacing w:val="-64"/>
        </w:rPr>
      </w:r>
      <w:r>
        <w:rPr/>
        <w:t>负债。</w:t>
      </w:r>
    </w:p>
    <w:p>
      <w:pPr>
        <w:pStyle w:val="BodyText"/>
        <w:spacing w:line="316" w:lineRule="auto" w:before="19"/>
        <w:ind w:right="1131" w:firstLine="360"/>
        <w:jc w:val="both"/>
      </w:pPr>
      <w:r>
        <w:rPr>
          <w:spacing w:val="-2"/>
        </w:rPr>
        <w:t>与商誉的初始确认有关，以及与既不是企业合并、发生时也不影响会计利润和应纳税所得额（或可抵扣亏损）的交易中</w:t>
      </w:r>
      <w:r>
        <w:rPr/>
        <w:t> </w:t>
      </w:r>
      <w:r>
        <w:rPr>
          <w:spacing w:val="-2"/>
        </w:rPr>
        <w:t>产生的资产或负债的初始确认有关的应纳税暂时性差异，不予确认有关的递延所得税负债。此外，对与子公司、联营企业及</w:t>
      </w:r>
      <w:r>
        <w:rPr>
          <w:spacing w:val="-66"/>
        </w:rPr>
        <w:t> </w:t>
      </w:r>
      <w:r>
        <w:rPr>
          <w:spacing w:val="-66"/>
        </w:rPr>
      </w:r>
      <w:r>
        <w:rPr>
          <w:spacing w:val="-2"/>
        </w:rPr>
        <w:t>合营企业投资相关的应纳税暂时性差异，如果本公司能够控制暂时性差异转回的时间，而且该暂时性差异在可预见的未来很</w:t>
      </w:r>
      <w:r>
        <w:rPr>
          <w:spacing w:val="-64"/>
        </w:rPr>
        <w:t> </w:t>
      </w:r>
      <w:r>
        <w:rPr>
          <w:spacing w:val="-64"/>
        </w:rPr>
      </w:r>
      <w:r>
        <w:rPr>
          <w:spacing w:val="-2"/>
        </w:rPr>
        <w:t>可能不会转回，也不予确认有关的递延所得税负债。除上述例外情况，本公司确认其他所有应纳税暂时性差异产生的递延所</w:t>
      </w:r>
      <w:r>
        <w:rPr>
          <w:spacing w:val="-66"/>
        </w:rPr>
        <w:t> </w:t>
      </w:r>
      <w:r>
        <w:rPr>
          <w:spacing w:val="-66"/>
        </w:rPr>
      </w:r>
      <w:r>
        <w:rPr/>
        <w:t>得税负债。</w:t>
      </w:r>
    </w:p>
    <w:p>
      <w:pPr>
        <w:pStyle w:val="BodyText"/>
        <w:spacing w:line="316" w:lineRule="auto" w:before="19"/>
        <w:ind w:left="1134" w:right="1131" w:firstLine="360"/>
        <w:jc w:val="both"/>
      </w:pPr>
      <w:r>
        <w:rPr>
          <w:spacing w:val="-2"/>
        </w:rPr>
        <w:t>与既不是企业合并、发生时也不影响会计利润和应纳税所得额（或可抵扣亏损）的交易中产生的资产或负债的初始确认</w:t>
      </w:r>
      <w:r>
        <w:rPr/>
        <w:t> </w:t>
      </w:r>
      <w:r>
        <w:rPr>
          <w:spacing w:val="-2"/>
        </w:rPr>
        <w:t>有关的可抵扣暂时性差异，不予确认有关的递延所得税资产。此外，对与子公司、联营企业及合营企业投资相关的可抵扣暂</w:t>
      </w:r>
      <w:r>
        <w:rPr>
          <w:spacing w:val="-66"/>
        </w:rPr>
        <w:t> </w:t>
      </w:r>
      <w:r>
        <w:rPr>
          <w:spacing w:val="-66"/>
        </w:rPr>
      </w:r>
      <w:r>
        <w:rPr>
          <w:spacing w:val="-2"/>
        </w:rPr>
        <w:t>时性差异，如果暂时性差异在可预见的未来不是很可能转回，或者未来不是很可能获得用来抵扣可抵扣暂时性差异的应纳税</w:t>
      </w:r>
      <w:r>
        <w:rPr>
          <w:spacing w:val="-64"/>
        </w:rPr>
        <w:t> </w:t>
      </w:r>
      <w:r>
        <w:rPr>
          <w:spacing w:val="-64"/>
        </w:rPr>
      </w:r>
      <w:r>
        <w:rPr>
          <w:spacing w:val="-2"/>
        </w:rPr>
        <w:t>所得额，不予确认有关的递延所得税资产。除上述例外情况，本公司以很可能取得用来抵扣可抵扣暂时性差异的应纳税所得</w:t>
      </w:r>
      <w:r>
        <w:rPr>
          <w:spacing w:val="-66"/>
        </w:rPr>
        <w:t> </w:t>
      </w:r>
      <w:r>
        <w:rPr>
          <w:spacing w:val="-66"/>
        </w:rPr>
      </w:r>
      <w:r>
        <w:rPr/>
        <w:t>额为限，确认其他可抵扣暂时性差异产生的递延所得税资产。</w:t>
      </w:r>
    </w:p>
    <w:p>
      <w:pPr>
        <w:pStyle w:val="BodyText"/>
        <w:spacing w:line="316" w:lineRule="auto" w:before="19"/>
        <w:ind w:left="1134" w:right="1131" w:firstLine="360"/>
        <w:jc w:val="both"/>
      </w:pPr>
      <w:r>
        <w:rPr>
          <w:spacing w:val="-2"/>
        </w:rPr>
        <w:t>对于能够结转以后年度的可抵扣亏损和税款抵减，以很可能获得用来抵扣可抵扣亏损和税款抵减的未来应纳税所得额为</w:t>
      </w:r>
      <w:r>
        <w:rPr/>
        <w:t> 限，确认相应的递延所得税资产。</w:t>
      </w:r>
    </w:p>
    <w:p>
      <w:pPr>
        <w:pStyle w:val="BodyText"/>
        <w:spacing w:line="316" w:lineRule="auto" w:before="19"/>
        <w:ind w:left="1134" w:right="1133" w:firstLine="360"/>
        <w:jc w:val="both"/>
      </w:pPr>
      <w:r>
        <w:rPr>
          <w:spacing w:val="-2"/>
        </w:rPr>
        <w:t>资产负债表日，对于递延所得税资产和递延所得税负债，根据税法规定，按照预期收回相关资产或清偿相关负债期间的</w:t>
      </w:r>
      <w:r>
        <w:rPr/>
        <w:t> 适用税率计量。</w:t>
      </w:r>
    </w:p>
    <w:p>
      <w:pPr>
        <w:pStyle w:val="BodyText"/>
        <w:spacing w:line="316" w:lineRule="auto" w:before="19"/>
        <w:ind w:left="1134" w:right="1132" w:firstLine="360"/>
        <w:jc w:val="both"/>
      </w:pPr>
      <w:r>
        <w:rPr>
          <w:spacing w:val="-2"/>
        </w:rPr>
        <w:t>于资产负债表日，对递延所得税资产的账面价值进行复核，如果未来很可能无法获得足够的应纳税所得额用以抵扣递延</w:t>
      </w:r>
      <w:r>
        <w:rPr/>
        <w:t> 所得税资产的利益，则减记递延所得税资产的账面价值。在很可能获得足够的应纳税所得额时，减记的金额予以转回。</w:t>
      </w:r>
    </w:p>
    <w:p>
      <w:pPr>
        <w:pStyle w:val="BodyText"/>
        <w:spacing w:line="316" w:lineRule="auto" w:before="19"/>
        <w:ind w:left="1494" w:right="6972"/>
        <w:jc w:val="left"/>
      </w:pPr>
      <w:r>
        <w:rPr/>
        <w:t>（</w:t>
      </w:r>
      <w:r>
        <w:rPr>
          <w:rFonts w:ascii="宋体" w:hAnsi="宋体" w:cs="宋体" w:eastAsia="宋体" w:hint="default"/>
        </w:rPr>
        <w:t>3</w:t>
      </w:r>
      <w:r>
        <w:rPr/>
        <w:t>）所得税费用 所得税费用包括当期所得税和递延所得税。</w:t>
      </w:r>
    </w:p>
    <w:p>
      <w:pPr>
        <w:pStyle w:val="BodyText"/>
        <w:spacing w:line="316" w:lineRule="auto" w:before="19"/>
        <w:ind w:left="1134" w:right="1139" w:firstLine="360"/>
        <w:jc w:val="both"/>
      </w:pPr>
      <w:r>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BodyText"/>
        <w:spacing w:line="316" w:lineRule="auto" w:before="19"/>
        <w:ind w:left="1494" w:right="0"/>
        <w:jc w:val="left"/>
      </w:pPr>
      <w:r>
        <w:rPr/>
        <w:t>（</w:t>
      </w:r>
      <w:r>
        <w:rPr>
          <w:rFonts w:ascii="宋体" w:hAnsi="宋体" w:cs="宋体" w:eastAsia="宋体" w:hint="default"/>
        </w:rPr>
        <w:t>4</w:t>
      </w:r>
      <w:r>
        <w:rPr/>
        <w:t>）所得税的抵销 </w:t>
      </w:r>
      <w:r>
        <w:rPr>
          <w:spacing w:val="-2"/>
        </w:rPr>
        <w:t>当拥有以净额结算的法定权利，且意图以净额结算或取得资产、清偿负债同时进行时，本公司当期所得税资产及当期所</w:t>
      </w:r>
    </w:p>
    <w:p>
      <w:pPr>
        <w:pStyle w:val="BodyText"/>
        <w:spacing w:line="316" w:lineRule="auto" w:before="19"/>
        <w:ind w:left="1494" w:right="0" w:hanging="360"/>
        <w:jc w:val="left"/>
      </w:pPr>
      <w:r>
        <w:rPr/>
        <w:t>得税负债以抵销后的净额列报。 </w:t>
      </w:r>
      <w:r>
        <w:rPr>
          <w:spacing w:val="-2"/>
        </w:rPr>
        <w:t>当拥有以净额结算当期所得税资产及当期所得税负债的法定权利，且递延所得税资产及递延所得税负债是与同一税收征</w:t>
      </w:r>
    </w:p>
    <w:p>
      <w:pPr>
        <w:pStyle w:val="BodyText"/>
        <w:spacing w:line="316" w:lineRule="auto" w:before="19"/>
        <w:ind w:left="1134" w:right="1131"/>
        <w:jc w:val="both"/>
      </w:pPr>
      <w:r>
        <w:rPr>
          <w:spacing w:val="-2"/>
        </w:rPr>
        <w:t>管部门对同一纳税主体征收的所得税相关或者是对不同的纳税主体相关，但在未来每一具有重要性的递延所得税资产及负债</w:t>
      </w:r>
      <w:r>
        <w:rPr>
          <w:spacing w:val="-64"/>
        </w:rPr>
        <w:t> </w:t>
      </w:r>
      <w:r>
        <w:rPr>
          <w:spacing w:val="-64"/>
        </w:rPr>
      </w:r>
      <w:r>
        <w:rPr>
          <w:spacing w:val="-2"/>
        </w:rPr>
        <w:t>转回的期间内，涉及的纳税主体意图以净额结算当期所得税资产和负债或是同时取得资产、清偿负债时，本公司递延所得税</w:t>
      </w:r>
      <w:r>
        <w:rPr>
          <w:spacing w:val="-66"/>
        </w:rPr>
        <w:t> </w:t>
      </w:r>
      <w:r>
        <w:rPr>
          <w:spacing w:val="-66"/>
        </w:rPr>
      </w:r>
      <w:r>
        <w:rPr/>
        <w:t>资产及递延所得税负债以抵销后的净额列报。</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7、租赁" w:id="211"/>
      <w:bookmarkEnd w:id="211"/>
      <w:r>
        <w:rPr>
          <w:b w:val="0"/>
          <w:bCs w:val="0"/>
        </w:rPr>
      </w:r>
      <w:r>
        <w:rPr>
          <w:rFonts w:ascii="Times New Roman" w:hAnsi="Times New Roman" w:cs="Times New Roman" w:eastAsia="Times New Roman" w:hint="default"/>
        </w:rPr>
        <w:t>27</w:t>
      </w:r>
      <w:r>
        <w:rPr/>
        <w:t>、租赁</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经营租赁的会计处理方法" w:id="212"/>
      <w:bookmarkEnd w:id="212"/>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33" w:firstLine="360"/>
        <w:jc w:val="both"/>
      </w:pPr>
      <w:r>
        <w:rPr>
          <w:spacing w:val="-2"/>
        </w:rPr>
        <w:t>融资租赁为实质上转移了与资产所有权有关的全部风险和报酬的租赁，其所有权最终可能转移，也可能不转移。融资租</w:t>
      </w:r>
      <w:r>
        <w:rPr/>
        <w:t> 赁以外的其他租赁为经营租赁。</w:t>
      </w:r>
    </w:p>
    <w:p>
      <w:pPr>
        <w:pStyle w:val="BodyText"/>
        <w:spacing w:line="240" w:lineRule="auto" w:before="19"/>
        <w:ind w:left="1494" w:right="0"/>
        <w:jc w:val="left"/>
      </w:pPr>
      <w:r>
        <w:rPr>
          <w:rFonts w:ascii="宋体" w:hAnsi="宋体" w:cs="宋体" w:eastAsia="宋体" w:hint="default"/>
        </w:rPr>
        <w:t>1</w:t>
      </w:r>
      <w:r>
        <w:rPr/>
        <w:t>）本公司作为承租人记录经营租赁业务</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0" w:firstLine="360"/>
        <w:jc w:val="left"/>
      </w:pPr>
      <w:r>
        <w:rPr>
          <w:spacing w:val="-2"/>
        </w:rPr>
        <w:t>经营租赁的租金支出在租赁期内的各个期间按直线法计入相关资产成本或当期损益。初始直接费用计入当期损益。或有</w:t>
      </w:r>
      <w:r>
        <w:rPr/>
        <w:t> 租金于实际发生时计入当期损益。</w:t>
      </w:r>
    </w:p>
    <w:p>
      <w:pPr>
        <w:pStyle w:val="BodyText"/>
        <w:spacing w:line="316" w:lineRule="auto" w:before="19"/>
        <w:ind w:left="1494" w:right="0"/>
        <w:jc w:val="left"/>
      </w:pPr>
      <w:r>
        <w:rPr>
          <w:rFonts w:ascii="宋体" w:hAnsi="宋体" w:cs="宋体" w:eastAsia="宋体" w:hint="default"/>
        </w:rPr>
        <w:t>2</w:t>
      </w:r>
      <w:r>
        <w:rPr/>
        <w:t>）本公司作为出租人记录经营租赁业务 经营租赁的租金收入在租赁期内的各个期间按直线法确认为当期损益。对金额较大的初始直接费用于发生时予以资本</w:t>
      </w:r>
    </w:p>
    <w:p>
      <w:pPr>
        <w:pStyle w:val="BodyText"/>
        <w:spacing w:line="316" w:lineRule="auto" w:before="19"/>
        <w:ind w:left="1134" w:right="0"/>
        <w:jc w:val="left"/>
      </w:pPr>
      <w:r>
        <w:rPr>
          <w:spacing w:val="-2"/>
        </w:rPr>
        <w:t>化，在整个租赁期间内按照与确认租金收入相同的基础分期计入当期损益；其他金额较小的初始直接费用于发生时计入当期</w:t>
      </w:r>
      <w:r>
        <w:rPr>
          <w:spacing w:val="-64"/>
        </w:rPr>
        <w:t> </w:t>
      </w:r>
      <w:r>
        <w:rPr>
          <w:spacing w:val="-64"/>
        </w:rPr>
      </w:r>
      <w:r>
        <w:rPr/>
        <w:t>损益。或有租金于实际发生时计入当期损益。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融资租赁的会计处理方法" w:id="213"/>
      <w:bookmarkEnd w:id="213"/>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494" w:right="0"/>
        <w:jc w:val="left"/>
      </w:pPr>
      <w:r>
        <w:rPr>
          <w:rFonts w:ascii="宋体" w:hAnsi="宋体" w:cs="宋体" w:eastAsia="宋体" w:hint="default"/>
        </w:rPr>
        <w:t>1</w:t>
      </w:r>
      <w:r>
        <w:rPr/>
        <w:t>）本公司作为承租人记录融资租赁业务 </w:t>
      </w:r>
      <w:r>
        <w:rPr>
          <w:spacing w:val="-2"/>
        </w:rPr>
        <w:t>于租赁期开始日，将租赁开始日租赁资产的公允价值与最低租赁付款额现值两者中较低者作为租入资产的入账价值，将</w:t>
      </w:r>
    </w:p>
    <w:p>
      <w:pPr>
        <w:pStyle w:val="BodyText"/>
        <w:spacing w:line="316" w:lineRule="auto" w:before="19"/>
        <w:ind w:left="1134" w:right="0"/>
        <w:jc w:val="left"/>
      </w:pPr>
      <w:r>
        <w:rPr>
          <w:spacing w:val="-4"/>
        </w:rPr>
        <w:t>最低租赁付款额作为长期应付款的入账价值，其差额作为未确认融资费用。此外，在租赁谈判和签订租赁合同过程中发生的，</w:t>
      </w:r>
      <w:r>
        <w:rPr>
          <w:spacing w:val="-44"/>
        </w:rPr>
        <w:t> </w:t>
      </w:r>
      <w:r>
        <w:rPr>
          <w:spacing w:val="-44"/>
        </w:rPr>
      </w:r>
      <w:r>
        <w:rPr>
          <w:spacing w:val="-2"/>
        </w:rPr>
        <w:t>可归属于租赁项目的初始直接费用也计入租入资产价值。最低租赁付款额扣除未确认融资费用后的余额分别长期负债和一年</w:t>
      </w:r>
      <w:r>
        <w:rPr>
          <w:spacing w:val="-64"/>
        </w:rPr>
        <w:t> </w:t>
      </w:r>
      <w:r>
        <w:rPr>
          <w:spacing w:val="-64"/>
        </w:rPr>
      </w:r>
      <w:r>
        <w:rPr/>
        <w:t>内到期的长期负债列示。</w:t>
      </w:r>
    </w:p>
    <w:p>
      <w:pPr>
        <w:pStyle w:val="BodyText"/>
        <w:spacing w:line="316" w:lineRule="auto" w:before="19"/>
        <w:ind w:left="1493" w:right="0"/>
        <w:jc w:val="left"/>
      </w:pPr>
      <w:r>
        <w:rPr/>
        <w:t>未确认融资费用在租赁期内采用实际利率法计算确认当期的融资费用。或有租金于实际发生时计入当期损益。 </w:t>
      </w:r>
      <w:r>
        <w:rPr>
          <w:rFonts w:ascii="宋体" w:hAnsi="宋体" w:cs="宋体" w:eastAsia="宋体" w:hint="default"/>
        </w:rPr>
        <w:t>2</w:t>
      </w:r>
      <w:r>
        <w:rPr/>
        <w:t>）本公司作为出租人记录融资租赁业务 </w:t>
      </w:r>
      <w:r>
        <w:rPr>
          <w:spacing w:val="-2"/>
        </w:rPr>
        <w:t>于租赁期开始日，将租赁开始日最低租赁收款额与初始直接费用之和作为应收融资租赁款的入账价值，同时记录未担保</w:t>
      </w:r>
    </w:p>
    <w:p>
      <w:pPr>
        <w:pStyle w:val="BodyText"/>
        <w:spacing w:line="316" w:lineRule="auto" w:before="19"/>
        <w:ind w:right="0"/>
        <w:jc w:val="left"/>
      </w:pPr>
      <w:r>
        <w:rPr>
          <w:spacing w:val="-2"/>
        </w:rPr>
        <w:t>余值；将最低租赁收款额、初始直接费用及未担保余值之和与其现值之和的差额确认为未实现融资收益。应收融资租赁款扣</w:t>
      </w:r>
      <w:r>
        <w:rPr>
          <w:spacing w:val="-66"/>
        </w:rPr>
        <w:t> </w:t>
      </w:r>
      <w:r>
        <w:rPr>
          <w:spacing w:val="-66"/>
        </w:rPr>
      </w:r>
      <w:r>
        <w:rPr/>
        <w:t>除未实现融资收益后的余额分别长期债权和一年内到期的长期债权列示。</w:t>
      </w:r>
    </w:p>
    <w:p>
      <w:pPr>
        <w:pStyle w:val="BodyText"/>
        <w:spacing w:line="240" w:lineRule="auto" w:before="19"/>
        <w:ind w:left="1493" w:right="0"/>
        <w:jc w:val="left"/>
      </w:pPr>
      <w:r>
        <w:rPr/>
        <w:t>未实现融资收益在租赁期内采用实际利率法计算确认当期的融资收入。或有租金于实际发生时计入当期损益。</w:t>
      </w:r>
    </w:p>
    <w:p>
      <w:pPr>
        <w:spacing w:line="240" w:lineRule="auto" w:before="12"/>
        <w:rPr>
          <w:rFonts w:ascii="宋体" w:hAnsi="宋体" w:cs="宋体" w:eastAsia="宋体" w:hint="default"/>
          <w:sz w:val="26"/>
          <w:szCs w:val="26"/>
        </w:rPr>
      </w:pPr>
    </w:p>
    <w:p>
      <w:pPr>
        <w:pStyle w:val="Heading3"/>
        <w:spacing w:line="240" w:lineRule="auto"/>
        <w:ind w:left="1133" w:right="0"/>
        <w:jc w:val="left"/>
        <w:rPr>
          <w:b w:val="0"/>
          <w:bCs w:val="0"/>
        </w:rPr>
      </w:pPr>
      <w:bookmarkStart w:name="28、其他重要的会计政策和会计估计" w:id="214"/>
      <w:bookmarkEnd w:id="214"/>
      <w:r>
        <w:rPr>
          <w:b w:val="0"/>
          <w:bCs w:val="0"/>
        </w:rPr>
      </w:r>
      <w:r>
        <w:rPr>
          <w:rFonts w:ascii="Times New Roman" w:hAnsi="Times New Roman" w:cs="Times New Roman" w:eastAsia="Times New Roman" w:hint="default"/>
        </w:rPr>
        <w:t>28</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本公司无其他主要会计政策、会计估计和财务报表编制方法需要披露。</w:t>
      </w:r>
    </w:p>
    <w:p>
      <w:pPr>
        <w:spacing w:line="240" w:lineRule="auto" w:before="12"/>
        <w:rPr>
          <w:rFonts w:ascii="宋体" w:hAnsi="宋体" w:cs="宋体" w:eastAsia="宋体" w:hint="default"/>
          <w:sz w:val="26"/>
          <w:szCs w:val="26"/>
        </w:rPr>
      </w:pPr>
    </w:p>
    <w:p>
      <w:pPr>
        <w:pStyle w:val="Heading3"/>
        <w:spacing w:line="240" w:lineRule="auto"/>
        <w:ind w:left="1133" w:right="0"/>
        <w:jc w:val="left"/>
        <w:rPr>
          <w:b w:val="0"/>
          <w:bCs w:val="0"/>
        </w:rPr>
      </w:pPr>
      <w:bookmarkStart w:name="29、重要会计政策和会计估计变更" w:id="215"/>
      <w:bookmarkEnd w:id="215"/>
      <w:r>
        <w:rPr>
          <w:b w:val="0"/>
          <w:bCs w:val="0"/>
        </w:rPr>
      </w:r>
      <w:r>
        <w:rPr>
          <w:rFonts w:ascii="Times New Roman" w:hAnsi="Times New Roman" w:cs="Times New Roman" w:eastAsia="Times New Roman" w:hint="default"/>
        </w:rPr>
        <w:t>29</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重要会计政策变更" w:id="216"/>
      <w:bookmarkEnd w:id="216"/>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1"/>
        <w:gridCol w:w="2764"/>
        <w:gridCol w:w="3615"/>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02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根据《关于修订印发一般企业财务报表 </w:t>
            </w:r>
            <w:r>
              <w:rPr>
                <w:rFonts w:ascii="宋体" w:hAnsi="宋体" w:cs="宋体" w:eastAsia="宋体" w:hint="default"/>
                <w:spacing w:val="-9"/>
                <w:sz w:val="18"/>
                <w:szCs w:val="18"/>
              </w:rPr>
              <w:t>格式的通知》（财会</w:t>
            </w:r>
            <w:r>
              <w:rPr>
                <w:rFonts w:ascii="Times New Roman" w:hAnsi="Times New Roman" w:cs="Times New Roman" w:eastAsia="Times New Roman" w:hint="default"/>
                <w:spacing w:val="-9"/>
                <w:sz w:val="18"/>
                <w:szCs w:val="18"/>
              </w:rPr>
              <w:t>[2017]30</w:t>
            </w:r>
            <w:r>
              <w:rPr>
                <w:rFonts w:ascii="Times New Roman" w:hAnsi="Times New Roman" w:cs="Times New Roman" w:eastAsia="Times New Roman" w:hint="default"/>
                <w:spacing w:val="13"/>
                <w:sz w:val="18"/>
                <w:szCs w:val="18"/>
              </w:rPr>
              <w:t> </w:t>
            </w:r>
            <w:r>
              <w:rPr>
                <w:rFonts w:ascii="宋体" w:hAnsi="宋体" w:cs="宋体" w:eastAsia="宋体" w:hint="default"/>
                <w:spacing w:val="-23"/>
                <w:sz w:val="18"/>
                <w:szCs w:val="18"/>
              </w:rPr>
              <w:t>号），在利润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119"/>
              <w:jc w:val="left"/>
              <w:rPr>
                <w:rFonts w:ascii="宋体" w:hAnsi="宋体" w:cs="宋体" w:eastAsia="宋体" w:hint="default"/>
                <w:sz w:val="18"/>
                <w:szCs w:val="18"/>
              </w:rPr>
            </w:pPr>
            <w:r>
              <w:rPr>
                <w:rFonts w:ascii="宋体" w:hAnsi="宋体" w:cs="宋体" w:eastAsia="宋体" w:hint="default"/>
                <w:sz w:val="18"/>
                <w:szCs w:val="18"/>
              </w:rPr>
              <w:t>本公司第五届董事会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 次会议决议通过</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减少营业外收入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3,478,233.47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元，减少营业外</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支出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2,854,334.50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元，增加资产处置损益合计</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623,898.97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102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根据《企业会计准则第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w:t>
            </w:r>
          </w:p>
          <w:p>
            <w:pPr>
              <w:pStyle w:val="TableParagraph"/>
              <w:spacing w:line="302" w:lineRule="auto" w:before="61"/>
              <w:ind w:left="22" w:right="22"/>
              <w:jc w:val="left"/>
              <w:rPr>
                <w:rFonts w:ascii="宋体" w:hAnsi="宋体" w:cs="宋体" w:eastAsia="宋体" w:hint="default"/>
                <w:sz w:val="18"/>
                <w:szCs w:val="18"/>
              </w:rPr>
            </w:pPr>
            <w:r>
              <w:rPr>
                <w:rFonts w:ascii="宋体" w:hAnsi="宋体" w:cs="宋体" w:eastAsia="宋体" w:hint="default"/>
                <w:spacing w:val="-5"/>
                <w:sz w:val="18"/>
                <w:szCs w:val="18"/>
              </w:rPr>
              <w:t>助（</w:t>
            </w: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年修订）》将与日常活动相关的</w:t>
            </w:r>
            <w:r>
              <w:rPr>
                <w:rFonts w:ascii="宋体" w:hAnsi="宋体" w:cs="宋体" w:eastAsia="宋体" w:hint="default"/>
                <w:sz w:val="18"/>
                <w:szCs w:val="18"/>
              </w:rPr>
              <w:t> 政府补助，计入其他收益</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119"/>
              <w:jc w:val="left"/>
              <w:rPr>
                <w:rFonts w:ascii="宋体" w:hAnsi="宋体" w:cs="宋体" w:eastAsia="宋体" w:hint="default"/>
                <w:sz w:val="18"/>
                <w:szCs w:val="18"/>
              </w:rPr>
            </w:pPr>
            <w:r>
              <w:rPr>
                <w:rFonts w:ascii="宋体" w:hAnsi="宋体" w:cs="宋体" w:eastAsia="宋体" w:hint="default"/>
                <w:sz w:val="18"/>
                <w:szCs w:val="18"/>
              </w:rPr>
              <w:t>本公司第五届董事会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年第八 次会议决议通过</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年共确认其他收益合计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24,788,413.64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pStyle w:val="BodyText"/>
        <w:spacing w:line="316" w:lineRule="auto" w:before="10"/>
        <w:ind w:left="1494" w:right="1122"/>
        <w:jc w:val="left"/>
      </w:pPr>
      <w:r>
        <w:rPr/>
        <w:t>因执行新企业会计准则导致的会计政策变更 </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28</w:t>
      </w:r>
      <w:r>
        <w:rPr/>
        <w:t>日，财政部以财会</w:t>
      </w:r>
      <w:r>
        <w:rPr>
          <w:rFonts w:ascii="宋体" w:hAnsi="宋体" w:cs="宋体" w:eastAsia="宋体" w:hint="default"/>
        </w:rPr>
        <w:t>[2017]13</w:t>
      </w:r>
      <w:r>
        <w:rPr/>
        <w:t>号发布了《企业会计准则第</w:t>
      </w:r>
      <w:r>
        <w:rPr>
          <w:rFonts w:ascii="宋体" w:hAnsi="宋体" w:cs="宋体" w:eastAsia="宋体" w:hint="default"/>
        </w:rPr>
        <w:t>42</w:t>
      </w:r>
      <w:r>
        <w:rPr/>
        <w:t>号——持有待售的非流动资产、处置组和终止经</w:t>
      </w:r>
    </w:p>
    <w:p>
      <w:pPr>
        <w:pStyle w:val="BodyText"/>
        <w:spacing w:line="316" w:lineRule="auto" w:before="19"/>
        <w:ind w:right="0"/>
        <w:jc w:val="left"/>
      </w:pPr>
      <w:r>
        <w:rPr>
          <w:spacing w:val="-4"/>
        </w:rPr>
        <w:t>营》，自</w:t>
      </w:r>
      <w:r>
        <w:rPr>
          <w:rFonts w:ascii="宋体" w:hAnsi="宋体" w:cs="宋体" w:eastAsia="宋体" w:hint="default"/>
          <w:spacing w:val="-4"/>
        </w:rPr>
        <w:t>2017</w:t>
      </w:r>
      <w:r>
        <w:rPr>
          <w:spacing w:val="-4"/>
        </w:rPr>
        <w:t>年</w:t>
      </w:r>
      <w:r>
        <w:rPr>
          <w:rFonts w:ascii="宋体" w:hAnsi="宋体" w:cs="宋体" w:eastAsia="宋体" w:hint="default"/>
          <w:spacing w:val="-4"/>
        </w:rPr>
        <w:t>5</w:t>
      </w:r>
      <w:r>
        <w:rPr>
          <w:spacing w:val="-4"/>
        </w:rPr>
        <w:t>月</w:t>
      </w:r>
      <w:r>
        <w:rPr>
          <w:rFonts w:ascii="宋体" w:hAnsi="宋体" w:cs="宋体" w:eastAsia="宋体" w:hint="default"/>
          <w:spacing w:val="-4"/>
        </w:rPr>
        <w:t>28</w:t>
      </w:r>
      <w:r>
        <w:rPr>
          <w:spacing w:val="-4"/>
        </w:rPr>
        <w:t>日起实施。</w:t>
      </w:r>
      <w:r>
        <w:rPr>
          <w:rFonts w:ascii="宋体" w:hAnsi="宋体" w:cs="宋体" w:eastAsia="宋体" w:hint="default"/>
          <w:spacing w:val="-4"/>
        </w:rPr>
        <w:t>2017</w:t>
      </w:r>
      <w:r>
        <w:rPr>
          <w:spacing w:val="-4"/>
        </w:rPr>
        <w:t>年</w:t>
      </w:r>
      <w:r>
        <w:rPr>
          <w:rFonts w:ascii="宋体" w:hAnsi="宋体" w:cs="宋体" w:eastAsia="宋体" w:hint="default"/>
          <w:spacing w:val="-4"/>
        </w:rPr>
        <w:t>5</w:t>
      </w:r>
      <w:r>
        <w:rPr>
          <w:spacing w:val="-4"/>
        </w:rPr>
        <w:t>月</w:t>
      </w:r>
      <w:r>
        <w:rPr>
          <w:rFonts w:ascii="宋体" w:hAnsi="宋体" w:cs="宋体" w:eastAsia="宋体" w:hint="default"/>
          <w:spacing w:val="-4"/>
        </w:rPr>
        <w:t>10</w:t>
      </w:r>
      <w:r>
        <w:rPr>
          <w:spacing w:val="-4"/>
        </w:rPr>
        <w:t>日，财政部以财会</w:t>
      </w:r>
      <w:r>
        <w:rPr>
          <w:rFonts w:ascii="宋体" w:hAnsi="宋体" w:cs="宋体" w:eastAsia="宋体" w:hint="default"/>
          <w:spacing w:val="-4"/>
        </w:rPr>
        <w:t>[2017]15</w:t>
      </w:r>
      <w:r>
        <w:rPr>
          <w:spacing w:val="-4"/>
        </w:rPr>
        <w:t>号发布了《企业会计准则第</w:t>
      </w:r>
      <w:r>
        <w:rPr>
          <w:rFonts w:ascii="宋体" w:hAnsi="宋体" w:cs="宋体" w:eastAsia="宋体" w:hint="default"/>
          <w:spacing w:val="-4"/>
        </w:rPr>
        <w:t>16</w:t>
      </w:r>
      <w:r>
        <w:rPr>
          <w:spacing w:val="-4"/>
        </w:rPr>
        <w:t>号——政府补助（</w:t>
      </w:r>
      <w:r>
        <w:rPr>
          <w:rFonts w:ascii="宋体" w:hAnsi="宋体" w:cs="宋体" w:eastAsia="宋体" w:hint="default"/>
          <w:spacing w:val="-4"/>
        </w:rPr>
        <w:t>2017</w:t>
      </w:r>
      <w:r>
        <w:rPr>
          <w:rFonts w:ascii="宋体" w:hAnsi="宋体" w:cs="宋体" w:eastAsia="宋体" w:hint="default"/>
          <w:spacing w:val="-80"/>
        </w:rPr>
        <w:t> </w:t>
      </w:r>
      <w:r>
        <w:rPr/>
        <w:t>年修订）》，自</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12</w:t>
      </w:r>
      <w:r>
        <w:rPr/>
        <w:t>日起实施。</w:t>
      </w:r>
    </w:p>
    <w:p>
      <w:pPr>
        <w:pStyle w:val="BodyText"/>
        <w:spacing w:line="316" w:lineRule="auto" w:before="19"/>
        <w:ind w:right="1129" w:firstLine="360"/>
        <w:jc w:val="both"/>
      </w:pPr>
      <w:r>
        <w:rPr>
          <w:spacing w:val="-2"/>
        </w:rPr>
        <w:t>根据《企业会计准则第</w:t>
      </w:r>
      <w:r>
        <w:rPr>
          <w:rFonts w:ascii="宋体" w:hAnsi="宋体" w:cs="宋体" w:eastAsia="宋体" w:hint="default"/>
          <w:spacing w:val="-2"/>
        </w:rPr>
        <w:t>42</w:t>
      </w:r>
      <w:r>
        <w:rPr>
          <w:spacing w:val="-2"/>
        </w:rPr>
        <w:t>号——持有待售的非流动资产、处置组和终止经营》准则规范了持有待售的非流动资产或处置</w:t>
      </w:r>
      <w:r>
        <w:rPr/>
        <w:t> 组的分类、计量和列报，以及终止经营的列报。本财务报表已按该准则对实施日（</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28</w:t>
      </w:r>
      <w:r>
        <w:rPr/>
        <w:t>日）存在的终止经营对可比</w:t>
      </w:r>
      <w:r>
        <w:rPr>
          <w:spacing w:val="-82"/>
        </w:rPr>
        <w:t> </w:t>
      </w:r>
      <w:r>
        <w:rPr>
          <w:spacing w:val="-82"/>
        </w:rPr>
      </w:r>
      <w:r>
        <w:rPr/>
        <w:t>年度财务报表列报和附注的披露进行了相应调整。</w:t>
      </w:r>
    </w:p>
    <w:p>
      <w:pPr>
        <w:spacing w:after="0" w:line="316"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left="1134" w:right="0" w:firstLine="360"/>
        <w:jc w:val="left"/>
      </w:pPr>
      <w:r>
        <w:rPr>
          <w:spacing w:val="-2"/>
        </w:rPr>
        <w:t>执行《企业会计准则第</w:t>
      </w:r>
      <w:r>
        <w:rPr>
          <w:rFonts w:ascii="宋体" w:hAnsi="宋体" w:cs="宋体" w:eastAsia="宋体" w:hint="default"/>
          <w:spacing w:val="-2"/>
        </w:rPr>
        <w:t>16</w:t>
      </w:r>
      <w:r>
        <w:rPr>
          <w:spacing w:val="-2"/>
        </w:rPr>
        <w:t>号——政府补助（</w:t>
      </w:r>
      <w:r>
        <w:rPr>
          <w:rFonts w:ascii="宋体" w:hAnsi="宋体" w:cs="宋体" w:eastAsia="宋体" w:hint="default"/>
          <w:spacing w:val="-2"/>
        </w:rPr>
        <w:t>2017</w:t>
      </w:r>
      <w:r>
        <w:rPr>
          <w:spacing w:val="-2"/>
        </w:rPr>
        <w:t>年修订）》之前，本公司将取得的政府补助计入营业外收入，其中与资</w:t>
      </w:r>
      <w:r>
        <w:rPr/>
        <w:t> 产相关的政府补助确认为递延收益，在资产使用寿命内平均摊销计入当期损益。执行《企业会计准则第</w:t>
      </w:r>
      <w:r>
        <w:rPr>
          <w:rFonts w:ascii="宋体" w:hAnsi="宋体" w:cs="宋体" w:eastAsia="宋体" w:hint="default"/>
        </w:rPr>
        <w:t>16</w:t>
      </w:r>
      <w:r>
        <w:rPr/>
        <w:t>号——政府补助</w:t>
      </w:r>
    </w:p>
    <w:p>
      <w:pPr>
        <w:pStyle w:val="BodyText"/>
        <w:spacing w:line="316" w:lineRule="auto" w:before="19"/>
        <w:ind w:right="1131"/>
        <w:jc w:val="both"/>
      </w:pPr>
      <w:r>
        <w:rPr>
          <w:spacing w:val="-2"/>
        </w:rPr>
        <w:t>（</w:t>
      </w:r>
      <w:r>
        <w:rPr>
          <w:rFonts w:ascii="宋体" w:hAnsi="宋体" w:cs="宋体" w:eastAsia="宋体" w:hint="default"/>
          <w:spacing w:val="-2"/>
        </w:rPr>
        <w:t>2017</w:t>
      </w:r>
      <w:r>
        <w:rPr>
          <w:spacing w:val="-2"/>
        </w:rPr>
        <w:t>年修订）》之后，对</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日之后发生的与日常活动相关的政府补助，计入其他收益；与日常活动无关的政府补</w:t>
      </w:r>
      <w:r>
        <w:rPr>
          <w:spacing w:val="-57"/>
        </w:rPr>
        <w:t> </w:t>
      </w:r>
      <w:r>
        <w:rPr>
          <w:spacing w:val="-57"/>
        </w:rPr>
      </w:r>
      <w:r>
        <w:rPr/>
        <w:t>助，计入营业外收支，与资产相关的政府补助确认为递延收益，在资产使用寿命内平均摊销计入当期损益</w:t>
      </w:r>
    </w:p>
    <w:p>
      <w:pPr>
        <w:pStyle w:val="BodyText"/>
        <w:spacing w:line="316" w:lineRule="auto" w:before="19"/>
        <w:ind w:right="1033" w:firstLine="360"/>
        <w:jc w:val="left"/>
      </w:pPr>
      <w:r>
        <w:rPr/>
        <w:t>根据《关于修订印发一般企业财务报表格式的通知》（财会</w:t>
      </w:r>
      <w:r>
        <w:rPr>
          <w:rFonts w:ascii="宋体" w:hAnsi="宋体" w:cs="宋体" w:eastAsia="宋体" w:hint="default"/>
        </w:rPr>
        <w:t>[2017]30</w:t>
      </w:r>
      <w:r>
        <w:rPr/>
        <w:t>号），在利润表中新增“资产处置收益”行项目， </w:t>
      </w:r>
      <w:r>
        <w:rPr>
          <w:spacing w:val="-2"/>
        </w:rPr>
        <w:t>反映企业出售划分为持有待售的非流动资产（金融工具、长期股权投资和投资性房地产除外）或处置组时确认的处置利得或</w:t>
      </w:r>
      <w:r>
        <w:rPr>
          <w:spacing w:val="-66"/>
        </w:rPr>
        <w:t> </w:t>
      </w:r>
      <w:r>
        <w:rPr>
          <w:spacing w:val="-66"/>
        </w:rPr>
      </w:r>
      <w:r>
        <w:rPr>
          <w:spacing w:val="-2"/>
        </w:rPr>
        <w:t>损失，处置未划分为持有待售的固定资产、在建工程、生产性生物资产及无形资产而产生的处置利得或损失，以及债务重组</w:t>
      </w:r>
      <w:r>
        <w:rPr>
          <w:spacing w:val="-66"/>
        </w:rPr>
        <w:t> </w:t>
      </w:r>
      <w:r>
        <w:rPr>
          <w:spacing w:val="-66"/>
        </w:rPr>
      </w:r>
      <w:r>
        <w:rPr/>
        <w:t>中因处置非流动资产产生的利得或损失和非货币性资产交换产生的利得或损失，本公司根据上述规定追溯调整前期报表数</w:t>
      </w:r>
      <w:r>
        <w:rPr>
          <w:spacing w:val="-1"/>
        </w:rPr>
        <w:t> </w:t>
      </w:r>
      <w:r>
        <w:rPr>
          <w:spacing w:val="-1"/>
        </w:rPr>
      </w:r>
      <w:r>
        <w:rPr/>
        <w:t>据。</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重要会计估计变更" w:id="217"/>
      <w:bookmarkEnd w:id="217"/>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both"/>
        <w:rPr>
          <w:b w:val="0"/>
          <w:bCs w:val="0"/>
        </w:rPr>
      </w:pPr>
      <w:bookmarkStart w:name="30、 重大会计判断和估计" w:id="218"/>
      <w:bookmarkEnd w:id="218"/>
      <w:r>
        <w:rPr>
          <w:b w:val="0"/>
          <w:bCs w:val="0"/>
        </w:rPr>
      </w:r>
      <w:r>
        <w:rPr>
          <w:rFonts w:ascii="Times New Roman" w:hAnsi="Times New Roman" w:cs="Times New Roman" w:eastAsia="Times New Roman" w:hint="default"/>
        </w:rPr>
        <w:t>30</w:t>
      </w:r>
      <w:r>
        <w:rPr/>
        <w:t>、</w:t>
      </w:r>
      <w:r>
        <w:rPr>
          <w:spacing w:val="-4"/>
        </w:rPr>
        <w:t> </w:t>
      </w:r>
      <w:r>
        <w:rPr/>
        <w:t>重大会计判断和估计</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134" w:right="1032" w:firstLine="360"/>
        <w:jc w:val="left"/>
      </w:pPr>
      <w:r>
        <w:rPr>
          <w:spacing w:val="-2"/>
        </w:rPr>
        <w:t>本公司在运用会计政策过程中，由于经营活动内在的不确定性，本公司需要对无法准确计量的报表项目的账面价值进行</w:t>
      </w:r>
      <w:r>
        <w:rPr/>
        <w:t> 判断、估计和假设。这些判断、估计和假设是基于本公司管理层过去的历史经验，并在考虑其他相关因素的基础上做出的。 </w:t>
      </w:r>
      <w:r>
        <w:rPr>
          <w:spacing w:val="-2"/>
        </w:rPr>
        <w:t>这些判断、估计和假设会影响收入、费用、资产和负债的报告金额以及资产负债表日或有负债的披露。然而，这些估计的不</w:t>
      </w:r>
      <w:r>
        <w:rPr>
          <w:spacing w:val="-65"/>
        </w:rPr>
        <w:t> </w:t>
      </w:r>
      <w:r>
        <w:rPr>
          <w:spacing w:val="-65"/>
        </w:rPr>
      </w:r>
      <w:r>
        <w:rPr>
          <w:spacing w:val="-2"/>
        </w:rPr>
        <w:t>确定性所导致的实际结果可能与本公司管理层当前的估计存在差异，进而造成对未来受影响的资产或负债的账面金额进行重</w:t>
      </w:r>
      <w:r>
        <w:rPr>
          <w:spacing w:val="-63"/>
        </w:rPr>
        <w:t> </w:t>
      </w:r>
      <w:r>
        <w:rPr>
          <w:spacing w:val="-63"/>
        </w:rPr>
      </w:r>
      <w:r>
        <w:rPr/>
        <w:t>大调整。</w:t>
      </w:r>
    </w:p>
    <w:p>
      <w:pPr>
        <w:pStyle w:val="BodyText"/>
        <w:spacing w:line="319" w:lineRule="auto" w:before="19"/>
        <w:ind w:left="1134" w:right="0" w:firstLine="360"/>
        <w:jc w:val="left"/>
      </w:pPr>
      <w:r>
        <w:rPr>
          <w:spacing w:val="-2"/>
        </w:rPr>
        <w:t>本公司对前述判断、估计和假设在持续经营的基础上进行定期复核，会计估计的变更仅影响变更当期的，其影响数在变</w:t>
      </w:r>
      <w:r>
        <w:rPr/>
        <w:t> 更当期予以确认；既影响变更当期又影响未来期间的，其影响数在变更当期和未来期间予以确认。</w:t>
      </w:r>
    </w:p>
    <w:p>
      <w:pPr>
        <w:pStyle w:val="BodyText"/>
        <w:spacing w:line="240" w:lineRule="auto" w:before="17"/>
        <w:ind w:left="1494" w:right="0"/>
        <w:jc w:val="left"/>
      </w:pPr>
      <w:r>
        <w:rPr/>
        <w:t>于资产负债表日，本公司需对财务报表项目金额进行判断、估计和假设的重要领域如下：</w:t>
      </w:r>
    </w:p>
    <w:p>
      <w:pPr>
        <w:pStyle w:val="BodyText"/>
        <w:spacing w:line="316" w:lineRule="auto" w:before="76"/>
        <w:ind w:left="1494" w:right="0"/>
        <w:jc w:val="left"/>
      </w:pPr>
      <w:r>
        <w:rPr/>
        <w:t>（</w:t>
      </w:r>
      <w:r>
        <w:rPr>
          <w:rFonts w:ascii="宋体" w:hAnsi="宋体" w:cs="宋体" w:eastAsia="宋体" w:hint="default"/>
        </w:rPr>
        <w:t>1</w:t>
      </w:r>
      <w:r>
        <w:rPr/>
        <w:t>）坏账准备计提 </w:t>
      </w:r>
      <w:r>
        <w:rPr>
          <w:spacing w:val="-2"/>
        </w:rPr>
        <w:t>本公司根据应收款项的会计政策，采用备抵法核算坏账损失。应收账款减值是基于评估应收账款的可收回性。鉴定应收</w:t>
      </w:r>
    </w:p>
    <w:p>
      <w:pPr>
        <w:pStyle w:val="BodyText"/>
        <w:spacing w:line="316" w:lineRule="auto" w:before="19"/>
        <w:ind w:left="1134" w:right="1130"/>
        <w:jc w:val="both"/>
      </w:pPr>
      <w:r>
        <w:rPr>
          <w:spacing w:val="-2"/>
        </w:rPr>
        <w:t>账款减值要求管理层的判断和估计。实际的结果与原先估计的差异将在估计被改变的期间影响应收账款的账面价值及应收账</w:t>
      </w:r>
      <w:r>
        <w:rPr>
          <w:spacing w:val="-63"/>
        </w:rPr>
        <w:t> </w:t>
      </w:r>
      <w:r>
        <w:rPr>
          <w:spacing w:val="-63"/>
        </w:rPr>
      </w:r>
      <w:r>
        <w:rPr/>
        <w:t>款坏账准备的计提或转回。</w:t>
      </w:r>
    </w:p>
    <w:p>
      <w:pPr>
        <w:pStyle w:val="BodyText"/>
        <w:spacing w:line="316" w:lineRule="auto" w:before="19"/>
        <w:ind w:left="1494" w:right="0"/>
        <w:jc w:val="left"/>
      </w:pPr>
      <w:r>
        <w:rPr/>
        <w:t>（</w:t>
      </w:r>
      <w:r>
        <w:rPr>
          <w:rFonts w:ascii="宋体" w:hAnsi="宋体" w:cs="宋体" w:eastAsia="宋体" w:hint="default"/>
        </w:rPr>
        <w:t>2</w:t>
      </w:r>
      <w:r>
        <w:rPr/>
        <w:t>）存货跌价准备 </w:t>
      </w:r>
      <w:r>
        <w:rPr>
          <w:spacing w:val="-2"/>
        </w:rPr>
        <w:t>本公司根据存货会计政策，按照成本与可变现净值孰低计量，对成本高于可变现净值及陈旧和滞销的存货，计提存货跌</w:t>
      </w:r>
    </w:p>
    <w:p>
      <w:pPr>
        <w:pStyle w:val="BodyText"/>
        <w:spacing w:line="316" w:lineRule="auto" w:before="19"/>
        <w:ind w:left="1134" w:right="1132"/>
        <w:jc w:val="both"/>
      </w:pPr>
      <w:r>
        <w:rPr>
          <w:spacing w:val="-2"/>
        </w:rPr>
        <w:t>价准备。存货减值至可变现净值是基于评估存货的可售性及其可变现净值。鉴定存货减值要求管理层在取得确凿证据，并且</w:t>
      </w:r>
      <w:r>
        <w:rPr>
          <w:spacing w:val="-66"/>
        </w:rPr>
        <w:t> </w:t>
      </w:r>
      <w:r>
        <w:rPr>
          <w:spacing w:val="-66"/>
        </w:rPr>
      </w:r>
      <w:r>
        <w:rPr>
          <w:spacing w:val="-2"/>
        </w:rPr>
        <w:t>考虑持有存货的目的、资产负债表日后事项的影响等因素的基础上作出判断和估计。实际的结果与原先估计的差异将在估计</w:t>
      </w:r>
      <w:r>
        <w:rPr>
          <w:spacing w:val="-64"/>
        </w:rPr>
        <w:t> </w:t>
      </w:r>
      <w:r>
        <w:rPr>
          <w:spacing w:val="-64"/>
        </w:rPr>
      </w:r>
      <w:r>
        <w:rPr/>
        <w:t>被改变的期间影响存货的账面价值及存货跌价准备的计提或转回。</w:t>
      </w:r>
    </w:p>
    <w:p>
      <w:pPr>
        <w:pStyle w:val="BodyText"/>
        <w:spacing w:line="316" w:lineRule="auto" w:before="19"/>
        <w:ind w:left="1494" w:right="0"/>
        <w:jc w:val="left"/>
      </w:pPr>
      <w:r>
        <w:rPr/>
        <w:t>（</w:t>
      </w:r>
      <w:r>
        <w:rPr>
          <w:rFonts w:ascii="宋体" w:hAnsi="宋体" w:cs="宋体" w:eastAsia="宋体" w:hint="default"/>
        </w:rPr>
        <w:t>3</w:t>
      </w:r>
      <w:r>
        <w:rPr/>
        <w:t>）金融工具公允价值 </w:t>
      </w:r>
      <w:r>
        <w:rPr>
          <w:spacing w:val="-2"/>
        </w:rPr>
        <w:t>对不存在活跃交易市场的金融工具，本公司通过各种估值方法确定其公允价值。这些估值方法包括贴现现金流模型分析</w:t>
      </w:r>
    </w:p>
    <w:p>
      <w:pPr>
        <w:pStyle w:val="BodyText"/>
        <w:spacing w:line="316" w:lineRule="auto" w:before="19"/>
        <w:ind w:left="1134" w:right="1133"/>
        <w:jc w:val="both"/>
      </w:pPr>
      <w:r>
        <w:rPr>
          <w:spacing w:val="-2"/>
        </w:rPr>
        <w:t>等。估值时本公司需对未来现金流量、信用风险、市场波动率和相关性等方面进行估计，并选择适当的折现率。这些相关假</w:t>
      </w:r>
      <w:r>
        <w:rPr>
          <w:spacing w:val="-66"/>
        </w:rPr>
        <w:t> </w:t>
      </w:r>
      <w:r>
        <w:rPr>
          <w:spacing w:val="-66"/>
        </w:rPr>
      </w:r>
      <w:r>
        <w:rPr/>
        <w:t>设具有不确定性，其变化会对金融工具的公允价值产生影响。</w:t>
      </w:r>
    </w:p>
    <w:p>
      <w:pPr>
        <w:pStyle w:val="BodyText"/>
        <w:spacing w:line="316" w:lineRule="auto" w:before="19"/>
        <w:ind w:left="1494" w:right="0"/>
        <w:jc w:val="left"/>
      </w:pPr>
      <w:r>
        <w:rPr/>
        <w:t>（</w:t>
      </w:r>
      <w:r>
        <w:rPr>
          <w:rFonts w:ascii="宋体" w:hAnsi="宋体" w:cs="宋体" w:eastAsia="宋体" w:hint="default"/>
        </w:rPr>
        <w:t>4</w:t>
      </w:r>
      <w:r>
        <w:rPr/>
        <w:t>）可供出售金融资产减值 </w:t>
      </w:r>
      <w:r>
        <w:rPr>
          <w:spacing w:val="-2"/>
        </w:rPr>
        <w:t>本公司确定可供出售金融资产是否减值在很大程度上依赖于管理层的判断和假设，以确定是否需要在利润表中确认其减</w:t>
      </w:r>
    </w:p>
    <w:p>
      <w:pPr>
        <w:pStyle w:val="BodyText"/>
        <w:spacing w:line="319" w:lineRule="auto" w:before="19"/>
        <w:ind w:left="1134" w:right="1133"/>
        <w:jc w:val="both"/>
      </w:pPr>
      <w:r>
        <w:rPr>
          <w:spacing w:val="-2"/>
        </w:rPr>
        <w:t>值损失。在进行判断和作出假设的过程中，本公司需评估该项投资的公允价值低于成本的程度和持续期间，以及被投资对象</w:t>
      </w:r>
      <w:r>
        <w:rPr>
          <w:spacing w:val="-66"/>
        </w:rPr>
        <w:t> </w:t>
      </w:r>
      <w:r>
        <w:rPr>
          <w:spacing w:val="-66"/>
        </w:rPr>
      </w:r>
      <w:r>
        <w:rPr/>
        <w:t>的财务状况和短期业务展望，包括行业状况、技术变革、信用评级、违约率和对手方的风险。</w:t>
      </w:r>
    </w:p>
    <w:p>
      <w:pPr>
        <w:pStyle w:val="BodyText"/>
        <w:spacing w:line="316" w:lineRule="auto" w:before="17"/>
        <w:ind w:left="1493" w:right="0"/>
        <w:jc w:val="left"/>
      </w:pPr>
      <w:r>
        <w:rPr/>
        <w:t>（</w:t>
      </w:r>
      <w:r>
        <w:rPr>
          <w:rFonts w:ascii="宋体" w:hAnsi="宋体" w:cs="宋体" w:eastAsia="宋体" w:hint="default"/>
        </w:rPr>
        <w:t>5</w:t>
      </w:r>
      <w:r>
        <w:rPr/>
        <w:t>）非金融非流动资产减值准备 </w:t>
      </w:r>
      <w:r>
        <w:rPr>
          <w:spacing w:val="-2"/>
        </w:rPr>
        <w:t>本公司于资产负债表日对除金融资产之外的非流动资产判断是否存在可能发生减值的迹象。对使用寿命不确定的无形资</w:t>
      </w:r>
    </w:p>
    <w:p>
      <w:pPr>
        <w:pStyle w:val="BodyText"/>
        <w:spacing w:line="316" w:lineRule="auto" w:before="19"/>
        <w:ind w:right="1133"/>
        <w:jc w:val="both"/>
      </w:pPr>
      <w:r>
        <w:rPr>
          <w:spacing w:val="-2"/>
        </w:rPr>
        <w:t>产，除每年进行的减值测试外，当其存在减值迹象时，也进行减值测试。其他除金融资产之外的非流动资产，当存在迹象表</w:t>
      </w:r>
      <w:r>
        <w:rPr>
          <w:spacing w:val="-66"/>
        </w:rPr>
        <w:t> </w:t>
      </w:r>
      <w:r>
        <w:rPr>
          <w:spacing w:val="-66"/>
        </w:rPr>
      </w:r>
      <w:r>
        <w:rPr/>
        <w:t>明其账面金额不可收回时，进行减值测试。</w:t>
      </w:r>
    </w:p>
    <w:p>
      <w:pPr>
        <w:spacing w:after="0" w:line="316"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39" w:firstLine="360"/>
        <w:jc w:val="both"/>
      </w:pPr>
      <w:r>
        <w:rPr/>
        <w:t>当资产或资产组的账面价值高于可收回金额，即公允价值减去处置费用后的净额和预计未来现金流量的现值中的较高 者，表明发生了减值。</w:t>
      </w:r>
    </w:p>
    <w:p>
      <w:pPr>
        <w:pStyle w:val="BodyText"/>
        <w:spacing w:line="316" w:lineRule="auto" w:before="19"/>
        <w:ind w:right="1131" w:firstLine="360"/>
        <w:jc w:val="both"/>
      </w:pPr>
      <w:r>
        <w:rPr>
          <w:spacing w:val="-2"/>
        </w:rPr>
        <w:t>公允价值减去处置费用后的净额，参考公平交易中类似资产的销售协议价格或可观察到的市场价格，减去可直接归属于</w:t>
      </w:r>
      <w:r>
        <w:rPr/>
        <w:t> 该资产处置的增量成本确定。</w:t>
      </w:r>
    </w:p>
    <w:p>
      <w:pPr>
        <w:pStyle w:val="BodyText"/>
        <w:spacing w:line="316" w:lineRule="auto" w:before="19"/>
        <w:ind w:right="0" w:firstLine="360"/>
        <w:jc w:val="left"/>
      </w:pPr>
      <w:r>
        <w:rPr>
          <w:spacing w:val="-2"/>
        </w:rPr>
        <w:t>在预计未来现金流量现值时，需要对该资产（或资产组）的产量、售价、相关经营成本以及计算现值时使用的折现率等</w:t>
      </w:r>
      <w:r>
        <w:rPr/>
        <w:t> </w:t>
      </w:r>
      <w:r>
        <w:rPr>
          <w:spacing w:val="-4"/>
        </w:rPr>
        <w:t>作出重大判断。本公司在估计可收回金额时会采用所有能够获得的相关资料，包括根据合理和可支持的假设所作出有关产量、</w:t>
      </w:r>
      <w:r>
        <w:rPr>
          <w:spacing w:val="-44"/>
        </w:rPr>
        <w:t> </w:t>
      </w:r>
      <w:r>
        <w:rPr>
          <w:spacing w:val="-44"/>
        </w:rPr>
      </w:r>
      <w:r>
        <w:rPr/>
        <w:t>售价和相关经营成本的预测。</w:t>
      </w:r>
    </w:p>
    <w:p>
      <w:pPr>
        <w:pStyle w:val="BodyText"/>
        <w:spacing w:line="316" w:lineRule="auto" w:before="19"/>
        <w:ind w:right="1131" w:firstLine="360"/>
        <w:jc w:val="both"/>
      </w:pPr>
      <w:r>
        <w:rPr/>
        <w:t>本公司至少每年测试商誉是否发生减值。这要求对分配了商誉的资产组或者资产组组合的未来现金流量的现值进行预 </w:t>
      </w:r>
      <w:r>
        <w:rPr>
          <w:spacing w:val="-2"/>
        </w:rPr>
        <w:t>计。对未来现金流量的现值进行预计时，本公司需要预计未来资产组或者资产组组合产生的现金流量，同时选择恰当的折现</w:t>
      </w:r>
      <w:r>
        <w:rPr>
          <w:spacing w:val="-65"/>
        </w:rPr>
        <w:t> </w:t>
      </w:r>
      <w:r>
        <w:rPr>
          <w:spacing w:val="-65"/>
        </w:rPr>
      </w:r>
      <w:r>
        <w:rPr/>
        <w:t>率确定未来现金流量的现值。</w:t>
      </w:r>
    </w:p>
    <w:p>
      <w:pPr>
        <w:pStyle w:val="BodyText"/>
        <w:spacing w:line="316" w:lineRule="auto" w:before="19"/>
        <w:ind w:left="1494" w:right="0"/>
        <w:jc w:val="left"/>
      </w:pPr>
      <w:r>
        <w:rPr/>
        <w:t>（</w:t>
      </w:r>
      <w:r>
        <w:rPr>
          <w:rFonts w:ascii="宋体" w:hAnsi="宋体" w:cs="宋体" w:eastAsia="宋体" w:hint="default"/>
        </w:rPr>
        <w:t>6</w:t>
      </w:r>
      <w:r>
        <w:rPr/>
        <w:t>）折旧和摊销 </w:t>
      </w:r>
      <w:r>
        <w:rPr>
          <w:spacing w:val="-2"/>
        </w:rPr>
        <w:t>本公司对投资性房地产、固定资产和无形资产在考虑其残值后，在使用寿命内按直线法计提折旧和摊销。本公司定期复</w:t>
      </w:r>
    </w:p>
    <w:p>
      <w:pPr>
        <w:pStyle w:val="BodyText"/>
        <w:spacing w:line="316" w:lineRule="auto" w:before="19"/>
        <w:ind w:left="1134" w:right="0"/>
        <w:jc w:val="left"/>
      </w:pPr>
      <w:r>
        <w:rPr>
          <w:spacing w:val="-2"/>
        </w:rPr>
        <w:t>核使用寿命，以决定将计入每个报告期的折旧和摊销费用数额。使用寿命是本公司根据对同类资产的以往经验并结合预期的</w:t>
      </w:r>
      <w:r>
        <w:rPr>
          <w:spacing w:val="-64"/>
        </w:rPr>
        <w:t> </w:t>
      </w:r>
      <w:r>
        <w:rPr>
          <w:spacing w:val="-64"/>
        </w:rPr>
      </w:r>
      <w:r>
        <w:rPr/>
        <w:t>技术更新而确定的。如果以前的估计发生重大变化，则会在未来期间对折旧和摊销费用进行调整。</w:t>
      </w:r>
    </w:p>
    <w:p>
      <w:pPr>
        <w:pStyle w:val="BodyText"/>
        <w:spacing w:line="316" w:lineRule="auto" w:before="19"/>
        <w:ind w:left="1493" w:right="1033"/>
        <w:jc w:val="left"/>
      </w:pPr>
      <w:r>
        <w:rPr/>
        <w:t>（</w:t>
      </w:r>
      <w:r>
        <w:rPr>
          <w:rFonts w:ascii="宋体" w:hAnsi="宋体" w:cs="宋体" w:eastAsia="宋体" w:hint="default"/>
        </w:rPr>
        <w:t>7</w:t>
      </w:r>
      <w:r>
        <w:rPr/>
        <w:t>）开发支出 确定资本化的金额时，本公司管理层需要作出有关资产的预计未来现金流量、适用的折现率以及预计受益期间的假设。</w:t>
      </w:r>
    </w:p>
    <w:p>
      <w:pPr>
        <w:pStyle w:val="BodyText"/>
        <w:spacing w:line="316" w:lineRule="auto" w:before="19"/>
        <w:ind w:left="1494" w:right="0"/>
        <w:jc w:val="left"/>
      </w:pPr>
      <w:r>
        <w:rPr/>
        <w:t>（</w:t>
      </w:r>
      <w:r>
        <w:rPr>
          <w:rFonts w:ascii="宋体" w:hAnsi="宋体" w:cs="宋体" w:eastAsia="宋体" w:hint="default"/>
        </w:rPr>
        <w:t>8</w:t>
      </w:r>
      <w:r>
        <w:rPr/>
        <w:t>）递延所得税资产 </w:t>
      </w:r>
      <w:r>
        <w:rPr>
          <w:spacing w:val="-2"/>
        </w:rPr>
        <w:t>在很有可能有足够的应纳税利润来抵扣亏损的限度内，本公司就所有未利用的税务亏损确认递延所得税资产。这需要本</w:t>
      </w:r>
    </w:p>
    <w:p>
      <w:pPr>
        <w:pStyle w:val="BodyText"/>
        <w:spacing w:line="316" w:lineRule="auto" w:before="19"/>
        <w:ind w:left="1134" w:right="1118"/>
        <w:jc w:val="left"/>
      </w:pPr>
      <w:r>
        <w:rPr>
          <w:spacing w:val="-2"/>
        </w:rPr>
        <w:t>公司管理层运用大量的判断来估计未来应纳税利润发生的时间和金额，结合纳税筹划策略，以决定应确认的递延所得税资产</w:t>
      </w:r>
      <w:r>
        <w:rPr>
          <w:spacing w:val="-64"/>
        </w:rPr>
        <w:t> </w:t>
      </w:r>
      <w:r>
        <w:rPr>
          <w:spacing w:val="-64"/>
        </w:rPr>
      </w:r>
      <w:r>
        <w:rPr/>
        <w:t>的金额。</w:t>
      </w:r>
    </w:p>
    <w:p>
      <w:pPr>
        <w:pStyle w:val="BodyText"/>
        <w:spacing w:line="316" w:lineRule="auto" w:before="19"/>
        <w:ind w:left="1493" w:right="1118"/>
        <w:jc w:val="left"/>
      </w:pPr>
      <w:r>
        <w:rPr/>
        <w:t>（</w:t>
      </w:r>
      <w:r>
        <w:rPr>
          <w:rFonts w:ascii="宋体" w:hAnsi="宋体" w:cs="宋体" w:eastAsia="宋体" w:hint="default"/>
        </w:rPr>
        <w:t>9</w:t>
      </w:r>
      <w:r>
        <w:rPr/>
        <w:t>）所得税 </w:t>
      </w:r>
      <w:r>
        <w:rPr>
          <w:spacing w:val="-2"/>
        </w:rPr>
        <w:t>本公司在正常的经营活动中，有部分交易其最终的税务处理和计算存在一定的不确定性。部分项目是否能够在税前列支</w:t>
      </w:r>
    </w:p>
    <w:p>
      <w:pPr>
        <w:pStyle w:val="BodyText"/>
        <w:spacing w:line="316" w:lineRule="auto" w:before="19"/>
        <w:ind w:right="0"/>
        <w:jc w:val="left"/>
      </w:pPr>
      <w:r>
        <w:rPr>
          <w:spacing w:val="-2"/>
        </w:rPr>
        <w:t>需要税收主管机关的审批。如果这些税务事项的最终认定结果同最初估计的金额存在差异，则该差异将对其最终认定期间的</w:t>
      </w:r>
      <w:r>
        <w:rPr>
          <w:spacing w:val="-64"/>
        </w:rPr>
        <w:t> </w:t>
      </w:r>
      <w:r>
        <w:rPr>
          <w:spacing w:val="-64"/>
        </w:rPr>
      </w:r>
      <w:r>
        <w:rPr/>
        <w:t>当期所得税和递延所得税产生影响。</w:t>
      </w:r>
    </w:p>
    <w:p>
      <w:pPr>
        <w:pStyle w:val="BodyText"/>
        <w:spacing w:line="316" w:lineRule="auto" w:before="19"/>
        <w:ind w:left="1493" w:right="0"/>
        <w:jc w:val="left"/>
      </w:pPr>
      <w:r>
        <w:rPr/>
        <w:t>（</w:t>
      </w:r>
      <w:r>
        <w:rPr>
          <w:rFonts w:ascii="宋体" w:hAnsi="宋体" w:cs="宋体" w:eastAsia="宋体" w:hint="default"/>
        </w:rPr>
        <w:t>10</w:t>
      </w:r>
      <w:r>
        <w:rPr/>
        <w:t>）内部退养福利及补充退休福利 </w:t>
      </w:r>
      <w:r>
        <w:rPr>
          <w:spacing w:val="-2"/>
        </w:rPr>
        <w:t>本公司内部退养福利和补充退休福利费用支出及负债的金额依据各种假设条件确定。这些假设条件包括折现率、平均医</w:t>
      </w:r>
    </w:p>
    <w:p>
      <w:pPr>
        <w:pStyle w:val="BodyText"/>
        <w:spacing w:line="316" w:lineRule="auto" w:before="19"/>
        <w:ind w:right="1033"/>
        <w:jc w:val="left"/>
      </w:pPr>
      <w:r>
        <w:rPr/>
        <w:t>疗费用增长率、内退人员及离退人员补贴增长率和其他因素。实际结果和假设的差异将在发生时立即确认并计入当年费用。 </w:t>
      </w:r>
      <w:r>
        <w:rPr>
          <w:spacing w:val="-2"/>
        </w:rPr>
        <w:t>尽管管理层认为已采用了合理假设，但实际经验值及假设条件的变化仍将影响本公司内部退养福利和补充退休福利的费用及</w:t>
      </w:r>
      <w:r>
        <w:rPr>
          <w:spacing w:val="-64"/>
        </w:rPr>
        <w:t> </w:t>
      </w:r>
      <w:r>
        <w:rPr>
          <w:spacing w:val="-64"/>
        </w:rPr>
      </w:r>
      <w:r>
        <w:rPr/>
        <w:t>负债余额。</w:t>
      </w:r>
    </w:p>
    <w:p>
      <w:pPr>
        <w:pStyle w:val="BodyText"/>
        <w:spacing w:line="316" w:lineRule="auto" w:before="19"/>
        <w:ind w:left="1493" w:right="0"/>
        <w:jc w:val="left"/>
      </w:pPr>
      <w:r>
        <w:rPr/>
        <w:t>（</w:t>
      </w:r>
      <w:r>
        <w:rPr>
          <w:rFonts w:ascii="宋体" w:hAnsi="宋体" w:cs="宋体" w:eastAsia="宋体" w:hint="default"/>
        </w:rPr>
        <w:t>11</w:t>
      </w:r>
      <w:r>
        <w:rPr/>
        <w:t>）预计负债 </w:t>
      </w:r>
      <w:r>
        <w:rPr>
          <w:spacing w:val="-4"/>
        </w:rPr>
        <w:t>本公司根据合约条款、现有知识及历史经验，对产品质量保证、预计合同亏损、延迟交货违约金等估计并计提相应准备。</w:t>
      </w:r>
    </w:p>
    <w:p>
      <w:pPr>
        <w:pStyle w:val="BodyText"/>
        <w:spacing w:line="316" w:lineRule="auto" w:before="19"/>
        <w:ind w:right="1131"/>
        <w:jc w:val="both"/>
      </w:pPr>
      <w:r>
        <w:rPr>
          <w:spacing w:val="-2"/>
        </w:rPr>
        <w:t>在该等或有事项已经形成一项现时义务，且履行该等现时义务很可能导致经济利益流出本公司的情况下，本公司对或有事项</w:t>
      </w:r>
      <w:r>
        <w:rPr>
          <w:spacing w:val="-64"/>
        </w:rPr>
        <w:t> </w:t>
      </w:r>
      <w:r>
        <w:rPr>
          <w:spacing w:val="-64"/>
        </w:rPr>
      </w:r>
      <w:r>
        <w:rPr>
          <w:spacing w:val="-2"/>
        </w:rPr>
        <w:t>按履行相关现时义务所需支出的最佳估计数确认为预计负债。预计负债的确认和计量在很大程度上依赖于管理层的判断。在</w:t>
      </w:r>
      <w:r>
        <w:rPr>
          <w:spacing w:val="-64"/>
        </w:rPr>
        <w:t> </w:t>
      </w:r>
      <w:r>
        <w:rPr>
          <w:spacing w:val="-64"/>
        </w:rPr>
      </w:r>
      <w:r>
        <w:rPr/>
        <w:t>进行判断过程中本公司需评估该等或有事项相关的风险、不确定性及货币时间价值等因素。</w:t>
      </w:r>
    </w:p>
    <w:p>
      <w:pPr>
        <w:pStyle w:val="BodyText"/>
        <w:spacing w:line="316" w:lineRule="auto" w:before="19"/>
        <w:ind w:right="1133" w:firstLine="360"/>
        <w:jc w:val="both"/>
      </w:pPr>
      <w:r>
        <w:rPr>
          <w:spacing w:val="-2"/>
        </w:rPr>
        <w:t>其中，本公司会就出售、维修及改造所售商品向客户提供的售后质量维修承诺预计负债。预计负债时已考虑本公司近期</w:t>
      </w:r>
      <w:r>
        <w:rPr/>
        <w:t> </w:t>
      </w:r>
      <w:r>
        <w:rPr>
          <w:spacing w:val="-2"/>
        </w:rPr>
        <w:t>的维修经验数据，但近期的维修经验可能无法反映将来的维修情况。这项准备的任何增加或减少，均可能影响未来年度的损</w:t>
      </w:r>
      <w:r>
        <w:rPr>
          <w:spacing w:val="-66"/>
        </w:rPr>
        <w:t> </w:t>
      </w:r>
      <w:r>
        <w:rPr>
          <w:spacing w:val="-66"/>
        </w:rPr>
      </w:r>
      <w:r>
        <w:rPr/>
        <w:t>益。</w:t>
      </w:r>
    </w:p>
    <w:p>
      <w:pPr>
        <w:spacing w:line="240" w:lineRule="auto" w:before="10"/>
        <w:rPr>
          <w:rFonts w:ascii="宋体" w:hAnsi="宋体" w:cs="宋体" w:eastAsia="宋体" w:hint="default"/>
          <w:sz w:val="20"/>
          <w:szCs w:val="20"/>
        </w:rPr>
      </w:pPr>
    </w:p>
    <w:p>
      <w:pPr>
        <w:pStyle w:val="Heading2"/>
        <w:spacing w:line="240" w:lineRule="auto"/>
        <w:ind w:left="1134" w:right="0"/>
        <w:jc w:val="left"/>
        <w:rPr>
          <w:b w:val="0"/>
          <w:bCs w:val="0"/>
        </w:rPr>
      </w:pPr>
      <w:bookmarkStart w:name="六、税项" w:id="219"/>
      <w:bookmarkEnd w:id="219"/>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主要税种及税率" w:id="220"/>
      <w:bookmarkEnd w:id="220"/>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167"/>
        <w:gridCol w:w="4195"/>
        <w:gridCol w:w="2197"/>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4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应税收入按</w:t>
            </w:r>
            <w:r>
              <w:rPr>
                <w:rFonts w:ascii="宋体" w:hAnsi="宋体" w:cs="宋体" w:eastAsia="宋体" w:hint="default"/>
                <w:spacing w:val="-36"/>
                <w:sz w:val="18"/>
                <w:szCs w:val="18"/>
              </w:rPr>
              <w:t> </w:t>
            </w:r>
            <w:r>
              <w:rPr>
                <w:rFonts w:ascii="Times New Roman" w:hAnsi="Times New Roman" w:cs="Times New Roman" w:eastAsia="Times New Roman" w:hint="default"/>
                <w:spacing w:val="-5"/>
                <w:sz w:val="18"/>
                <w:szCs w:val="18"/>
              </w:rPr>
              <w:t>17%</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的税率计算销项税，并按扣除当</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4183"/>
        <w:gridCol w:w="2197"/>
      </w:tblGrid>
      <w:tr>
        <w:trPr>
          <w:trHeight w:val="36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期允许抵扣的进项税额后的差额计缴增值税。</w:t>
            </w: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计缴。</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4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计缴。</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4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计缴。</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w:t>
            </w:r>
            <w:r>
              <w:rPr>
                <w:rFonts w:ascii="Times New Roman"/>
                <w:sz w:val="18"/>
              </w:rPr>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418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按应税房产的计税余值的</w:t>
            </w:r>
            <w:r>
              <w:rPr>
                <w:rFonts w:ascii="宋体" w:hAnsi="宋体" w:cs="宋体" w:eastAsia="宋体" w:hint="default"/>
                <w:spacing w:val="-40"/>
                <w:sz w:val="18"/>
                <w:szCs w:val="18"/>
              </w:rPr>
              <w:t> </w:t>
            </w:r>
            <w:r>
              <w:rPr>
                <w:rFonts w:ascii="Times New Roman" w:hAnsi="Times New Roman" w:cs="Times New Roman" w:eastAsia="Times New Roman" w:hint="default"/>
                <w:spacing w:val="-6"/>
                <w:sz w:val="18"/>
                <w:szCs w:val="18"/>
              </w:rPr>
              <w:t>1.2%</w:t>
            </w:r>
            <w:r>
              <w:rPr>
                <w:rFonts w:ascii="宋体" w:hAnsi="宋体" w:cs="宋体" w:eastAsia="宋体" w:hint="default"/>
                <w:spacing w:val="-6"/>
                <w:sz w:val="18"/>
                <w:szCs w:val="18"/>
              </w:rPr>
              <w:t>（年税率）计缴或应税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房产租金收入的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（年税率）计缴。</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bl>
    <w:p>
      <w:pPr>
        <w:pStyle w:val="BodyText"/>
        <w:spacing w:line="360" w:lineRule="auto" w:before="51"/>
        <w:ind w:left="1134" w:right="6432"/>
        <w:jc w:val="left"/>
      </w:pPr>
      <w:r>
        <w:rPr/>
        <w:t>存在不同企业所得税税率纳税主体的，披露情况说明： 无。</w:t>
      </w:r>
    </w:p>
    <w:p>
      <w:pPr>
        <w:spacing w:line="240" w:lineRule="auto" w:before="11"/>
        <w:rPr>
          <w:rFonts w:ascii="宋体" w:hAnsi="宋体" w:cs="宋体" w:eastAsia="宋体" w:hint="default"/>
          <w:sz w:val="19"/>
          <w:szCs w:val="19"/>
        </w:rPr>
      </w:pPr>
    </w:p>
    <w:p>
      <w:pPr>
        <w:pStyle w:val="Heading3"/>
        <w:spacing w:line="240" w:lineRule="auto"/>
        <w:ind w:right="0"/>
        <w:jc w:val="both"/>
        <w:rPr>
          <w:b w:val="0"/>
          <w:bCs w:val="0"/>
        </w:rPr>
      </w:pPr>
      <w:bookmarkStart w:name="2、税收优惠" w:id="221"/>
      <w:bookmarkEnd w:id="221"/>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1493" w:right="1118"/>
        <w:jc w:val="left"/>
      </w:pPr>
      <w:r>
        <w:rPr/>
        <w:t>（</w:t>
      </w:r>
      <w:r>
        <w:rPr>
          <w:rFonts w:ascii="Times New Roman" w:hAnsi="Times New Roman" w:cs="Times New Roman" w:eastAsia="Times New Roman" w:hint="default"/>
        </w:rPr>
        <w:t>1</w:t>
      </w:r>
      <w:r>
        <w:rPr/>
        <w:t>）本公司 </w:t>
      </w:r>
      <w:r>
        <w:rPr>
          <w:spacing w:val="-2"/>
        </w:rPr>
        <w:t>本公司</w:t>
      </w:r>
      <w:r>
        <w:rPr>
          <w:rFonts w:ascii="Times New Roman" w:hAnsi="Times New Roman" w:cs="Times New Roman" w:eastAsia="Times New Roman" w:hint="default"/>
          <w:spacing w:val="-2"/>
        </w:rPr>
        <w:t>2009</w:t>
      </w:r>
      <w:r>
        <w:rPr>
          <w:spacing w:val="-2"/>
        </w:rPr>
        <w:t>年被认定为国家高新技术企业，</w:t>
      </w:r>
      <w:r>
        <w:rPr>
          <w:rFonts w:ascii="Times New Roman" w:hAnsi="Times New Roman" w:cs="Times New Roman" w:eastAsia="Times New Roman" w:hint="default"/>
          <w:spacing w:val="-2"/>
        </w:rPr>
        <w:t>2015</w:t>
      </w:r>
      <w:r>
        <w:rPr>
          <w:spacing w:val="-2"/>
        </w:rPr>
        <w:t>年通过复审，并领取深圳市科技创新委员会、深圳市财政委员会、深圳</w:t>
      </w:r>
    </w:p>
    <w:p>
      <w:pPr>
        <w:pStyle w:val="BodyText"/>
        <w:spacing w:line="300" w:lineRule="auto" w:before="13"/>
        <w:ind w:right="1132"/>
        <w:jc w:val="both"/>
      </w:pPr>
      <w:r>
        <w:rPr>
          <w:spacing w:val="-1"/>
        </w:rPr>
        <w:t>市国家税务局、深圳市地方税务局联合颁发的高新技术企业证书，编号为</w:t>
      </w:r>
      <w:r>
        <w:rPr>
          <w:rFonts w:ascii="Times New Roman" w:hAnsi="Times New Roman" w:cs="Times New Roman" w:eastAsia="Times New Roman" w:hint="default"/>
          <w:spacing w:val="-1"/>
        </w:rPr>
        <w:t>GF201544200581</w:t>
      </w:r>
      <w:r>
        <w:rPr>
          <w:spacing w:val="-1"/>
        </w:rPr>
        <w:t>，发证日期为</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19</w:t>
      </w:r>
      <w:r>
        <w:rPr>
          <w:spacing w:val="-1"/>
        </w:rPr>
        <w:t>日，有</w:t>
      </w:r>
      <w:r>
        <w:rPr>
          <w:spacing w:val="-71"/>
        </w:rPr>
        <w:t> </w:t>
      </w:r>
      <w:r>
        <w:rPr>
          <w:spacing w:val="-71"/>
        </w:rPr>
      </w:r>
      <w:r>
        <w:rPr>
          <w:spacing w:val="-2"/>
        </w:rPr>
        <w:t>效期三年。根据《中华人民共和国企业所得税法》的有关规定，本公司</w:t>
      </w:r>
      <w:r>
        <w:rPr>
          <w:rFonts w:ascii="Times New Roman" w:hAnsi="Times New Roman" w:cs="Times New Roman" w:eastAsia="Times New Roman" w:hint="default"/>
          <w:spacing w:val="-2"/>
        </w:rPr>
        <w:t>2015</w:t>
      </w:r>
      <w:r>
        <w:rPr>
          <w:spacing w:val="-2"/>
        </w:rPr>
        <w:t>年至</w:t>
      </w:r>
      <w:r>
        <w:rPr>
          <w:rFonts w:ascii="Times New Roman" w:hAnsi="Times New Roman" w:cs="Times New Roman" w:eastAsia="Times New Roman" w:hint="default"/>
          <w:spacing w:val="-2"/>
        </w:rPr>
        <w:t>2017</w:t>
      </w:r>
      <w:r>
        <w:rPr>
          <w:spacing w:val="-2"/>
        </w:rPr>
        <w:t>年享受高新技术企业税收优惠政策，减</w:t>
      </w:r>
      <w:r>
        <w:rPr>
          <w:spacing w:val="-58"/>
        </w:rPr>
        <w:t> </w:t>
      </w:r>
      <w:r>
        <w:rPr>
          <w:spacing w:val="-58"/>
        </w:rPr>
      </w:r>
      <w:r>
        <w:rPr/>
        <w:t>按</w:t>
      </w:r>
      <w:r>
        <w:rPr>
          <w:rFonts w:ascii="Times New Roman" w:hAnsi="Times New Roman" w:cs="Times New Roman" w:eastAsia="Times New Roman" w:hint="default"/>
        </w:rPr>
        <w:t>15%</w:t>
      </w:r>
      <w:r>
        <w:rPr/>
        <w:t>的税率缴纳企业所得税。</w:t>
      </w:r>
    </w:p>
    <w:p>
      <w:pPr>
        <w:pStyle w:val="BodyText"/>
        <w:spacing w:line="300" w:lineRule="auto" w:before="13"/>
        <w:ind w:left="1493" w:right="2143"/>
        <w:jc w:val="left"/>
      </w:pPr>
      <w:r>
        <w:rPr/>
        <w:t>（</w:t>
      </w:r>
      <w:r>
        <w:rPr>
          <w:rFonts w:ascii="Times New Roman" w:hAnsi="Times New Roman" w:cs="Times New Roman" w:eastAsia="Times New Roman" w:hint="default"/>
        </w:rPr>
        <w:t>2</w:t>
      </w:r>
      <w:r>
        <w:rPr/>
        <w:t>）昆明彩印有限责任公司（以下简称</w:t>
      </w:r>
      <w:r>
        <w:rPr>
          <w:rFonts w:ascii="Times New Roman" w:hAnsi="Times New Roman" w:cs="Times New Roman" w:eastAsia="Times New Roman" w:hint="default"/>
        </w:rPr>
        <w:t>“</w:t>
      </w:r>
      <w:r>
        <w:rPr/>
        <w:t>昆明彩印</w:t>
      </w:r>
      <w:r>
        <w:rPr>
          <w:rFonts w:ascii="Times New Roman" w:hAnsi="Times New Roman" w:cs="Times New Roman" w:eastAsia="Times New Roman" w:hint="default"/>
        </w:rPr>
        <w:t>”</w:t>
      </w:r>
      <w:r>
        <w:rPr/>
        <w:t>） 昆明彩印</w:t>
      </w:r>
      <w:r>
        <w:rPr>
          <w:rFonts w:ascii="Times New Roman" w:hAnsi="Times New Roman" w:cs="Times New Roman" w:eastAsia="Times New Roman" w:hint="default"/>
        </w:rPr>
        <w:t>2017</w:t>
      </w:r>
      <w:r>
        <w:rPr/>
        <w:t>年继续享受国家发改委和商务部制定的西部大开发税收优惠政策，执行</w:t>
      </w:r>
      <w:r>
        <w:rPr>
          <w:rFonts w:ascii="Times New Roman" w:hAnsi="Times New Roman" w:cs="Times New Roman" w:eastAsia="Times New Roman" w:hint="default"/>
        </w:rPr>
        <w:t>15%</w:t>
      </w:r>
      <w:r>
        <w:rPr/>
        <w:t>的所得税税率。</w:t>
      </w:r>
    </w:p>
    <w:p>
      <w:pPr>
        <w:pStyle w:val="BodyText"/>
        <w:spacing w:line="240" w:lineRule="auto" w:before="13"/>
        <w:ind w:left="1493" w:right="0"/>
        <w:jc w:val="left"/>
      </w:pPr>
      <w:r>
        <w:rPr/>
        <w:t>（</w:t>
      </w:r>
      <w:r>
        <w:rPr>
          <w:rFonts w:ascii="Times New Roman" w:hAnsi="Times New Roman" w:cs="Times New Roman" w:eastAsia="Times New Roman" w:hint="default"/>
        </w:rPr>
        <w:t>3</w:t>
      </w:r>
      <w:r>
        <w:rPr/>
        <w:t>）安徽安泰新型包装材料印刷有限公司（以下简称</w:t>
      </w:r>
      <w:r>
        <w:rPr>
          <w:rFonts w:ascii="Times New Roman" w:hAnsi="Times New Roman" w:cs="Times New Roman" w:eastAsia="Times New Roman" w:hint="default"/>
        </w:rPr>
        <w:t>“</w:t>
      </w:r>
      <w:r>
        <w:rPr/>
        <w:t>安徽安泰</w:t>
      </w:r>
      <w:r>
        <w:rPr>
          <w:rFonts w:ascii="Times New Roman" w:hAnsi="Times New Roman" w:cs="Times New Roman" w:eastAsia="Times New Roman" w:hint="default"/>
        </w:rPr>
        <w:t>”</w:t>
      </w:r>
      <w:r>
        <w:rPr/>
        <w:t>）</w:t>
      </w:r>
    </w:p>
    <w:p>
      <w:pPr>
        <w:pStyle w:val="BodyText"/>
        <w:spacing w:line="300" w:lineRule="auto" w:before="63"/>
        <w:ind w:right="1042" w:firstLine="360"/>
        <w:jc w:val="both"/>
      </w:pPr>
      <w:r>
        <w:rPr>
          <w:rFonts w:ascii="Times New Roman" w:hAnsi="Times New Roman" w:cs="Times New Roman" w:eastAsia="Times New Roman" w:hint="default"/>
        </w:rPr>
        <w:t>2014</w:t>
      </w:r>
      <w:r>
        <w:rPr/>
        <w:t>年被认定为国家高新技术企业，</w:t>
      </w:r>
      <w:r>
        <w:rPr>
          <w:rFonts w:ascii="Times New Roman" w:hAnsi="Times New Roman" w:cs="Times New Roman" w:eastAsia="Times New Roman" w:hint="default"/>
        </w:rPr>
        <w:t>2017</w:t>
      </w:r>
      <w:r>
        <w:rPr/>
        <w:t>年通过复审，并领取安徽省科学技术厅、安徽省财政厅、安徽省国家税务局、 </w:t>
      </w:r>
      <w:r>
        <w:rPr>
          <w:spacing w:val="-2"/>
        </w:rPr>
        <w:t>安徽省地方税务局颁发的高新技术企业证书，编号为</w:t>
      </w:r>
      <w:r>
        <w:rPr>
          <w:rFonts w:ascii="Times New Roman" w:hAnsi="Times New Roman" w:cs="Times New Roman" w:eastAsia="Times New Roman" w:hint="default"/>
          <w:spacing w:val="-2"/>
        </w:rPr>
        <w:t>GR201734000436</w:t>
      </w:r>
      <w:r>
        <w:rPr>
          <w:spacing w:val="-2"/>
        </w:rPr>
        <w:t>。根据《中华人民共和国企业所得税法》的有关规定，</w:t>
      </w:r>
      <w:r>
        <w:rPr>
          <w:spacing w:val="-33"/>
        </w:rPr>
        <w:t> </w:t>
      </w:r>
      <w:r>
        <w:rPr>
          <w:spacing w:val="-33"/>
        </w:rPr>
      </w:r>
      <w:r>
        <w:rPr/>
        <w:t>该公司</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年享受高新技术企业税收优惠政策，减按</w:t>
      </w:r>
      <w:r>
        <w:rPr>
          <w:rFonts w:ascii="Times New Roman" w:hAnsi="Times New Roman" w:cs="Times New Roman" w:eastAsia="Times New Roman" w:hint="default"/>
        </w:rPr>
        <w:t>15%</w:t>
      </w:r>
      <w:r>
        <w:rPr/>
        <w:t>的税率缴纳企业所得税。</w:t>
      </w:r>
    </w:p>
    <w:p>
      <w:pPr>
        <w:pStyle w:val="BodyText"/>
        <w:spacing w:line="240" w:lineRule="auto" w:before="13"/>
        <w:ind w:left="1493" w:right="0"/>
        <w:jc w:val="left"/>
      </w:pPr>
      <w:r>
        <w:rPr/>
        <w:t>（</w:t>
      </w:r>
      <w:r>
        <w:rPr>
          <w:rFonts w:ascii="Times New Roman" w:hAnsi="Times New Roman" w:cs="Times New Roman" w:eastAsia="Times New Roman" w:hint="default"/>
        </w:rPr>
        <w:t>4</w:t>
      </w:r>
      <w:r>
        <w:rPr/>
        <w:t>）贵州劲嘉新型包装材料有限公司（以下简称</w:t>
      </w:r>
      <w:r>
        <w:rPr>
          <w:rFonts w:ascii="Times New Roman" w:hAnsi="Times New Roman" w:cs="Times New Roman" w:eastAsia="Times New Roman" w:hint="default"/>
        </w:rPr>
        <w:t>“</w:t>
      </w:r>
      <w:r>
        <w:rPr/>
        <w:t>贵州劲嘉</w:t>
      </w:r>
      <w:r>
        <w:rPr>
          <w:rFonts w:ascii="Times New Roman" w:hAnsi="Times New Roman" w:cs="Times New Roman" w:eastAsia="Times New Roman" w:hint="default"/>
        </w:rPr>
        <w:t>”</w:t>
      </w:r>
      <w:r>
        <w:rPr/>
        <w:t>）</w:t>
      </w:r>
    </w:p>
    <w:p>
      <w:pPr>
        <w:pStyle w:val="BodyText"/>
        <w:spacing w:line="300" w:lineRule="auto" w:before="63"/>
        <w:ind w:right="1132" w:firstLine="360"/>
        <w:jc w:val="both"/>
      </w:pPr>
      <w:r>
        <w:rPr>
          <w:rFonts w:ascii="Times New Roman" w:hAnsi="Times New Roman" w:cs="Times New Roman" w:eastAsia="Times New Roman" w:hint="default"/>
          <w:spacing w:val="-2"/>
        </w:rPr>
        <w:t>2012</w:t>
      </w:r>
      <w:r>
        <w:rPr>
          <w:spacing w:val="-2"/>
        </w:rPr>
        <w:t>年被认定为国家高新技术企业，</w:t>
      </w:r>
      <w:r>
        <w:rPr>
          <w:rFonts w:ascii="Times New Roman" w:hAnsi="Times New Roman" w:cs="Times New Roman" w:eastAsia="Times New Roman" w:hint="default"/>
          <w:spacing w:val="-2"/>
        </w:rPr>
        <w:t>2015</w:t>
      </w:r>
      <w:r>
        <w:rPr>
          <w:spacing w:val="-2"/>
        </w:rPr>
        <w:t>年通过复审，并领取贵州省科技厅、贵州省财政厅、贵州省国家税务局、贵州</w:t>
      </w:r>
      <w:r>
        <w:rPr/>
        <w:t> 省地方税务局联合颁发的高新技术企业证书，证书编号</w:t>
      </w:r>
      <w:r>
        <w:rPr>
          <w:rFonts w:ascii="Times New Roman" w:hAnsi="Times New Roman" w:cs="Times New Roman" w:eastAsia="Times New Roman" w:hint="default"/>
        </w:rPr>
        <w:t>GF201552000026</w:t>
      </w:r>
      <w:r>
        <w:rPr/>
        <w:t>。根据《中华人民共和国企业所得税法》的有关规</w:t>
      </w:r>
      <w:r>
        <w:rPr>
          <w:spacing w:val="-50"/>
        </w:rPr>
        <w:t> </w:t>
      </w:r>
      <w:r>
        <w:rPr>
          <w:spacing w:val="-50"/>
        </w:rPr>
      </w:r>
      <w:r>
        <w:rPr/>
        <w:t>定，该公司</w:t>
      </w:r>
      <w:r>
        <w:rPr>
          <w:rFonts w:ascii="Times New Roman" w:hAnsi="Times New Roman" w:cs="Times New Roman" w:eastAsia="Times New Roman" w:hint="default"/>
        </w:rPr>
        <w:t>2015</w:t>
      </w:r>
      <w:r>
        <w:rPr/>
        <w:t>年至</w:t>
      </w:r>
      <w:r>
        <w:rPr>
          <w:rFonts w:ascii="Times New Roman" w:hAnsi="Times New Roman" w:cs="Times New Roman" w:eastAsia="Times New Roman" w:hint="default"/>
        </w:rPr>
        <w:t>2017</w:t>
      </w:r>
      <w:r>
        <w:rPr/>
        <w:t>年享受高新技术企业税收优惠政策，减按</w:t>
      </w:r>
      <w:r>
        <w:rPr>
          <w:rFonts w:ascii="Times New Roman" w:hAnsi="Times New Roman" w:cs="Times New Roman" w:eastAsia="Times New Roman" w:hint="default"/>
        </w:rPr>
        <w:t>15%</w:t>
      </w:r>
      <w:r>
        <w:rPr/>
        <w:t>的税率缴纳企业所得税。</w:t>
      </w:r>
    </w:p>
    <w:p>
      <w:pPr>
        <w:pStyle w:val="BodyText"/>
        <w:spacing w:line="240" w:lineRule="auto" w:before="13"/>
        <w:ind w:left="1493" w:right="0"/>
        <w:jc w:val="left"/>
      </w:pPr>
      <w:r>
        <w:rPr/>
        <w:t>（</w:t>
      </w:r>
      <w:r>
        <w:rPr>
          <w:rFonts w:ascii="Times New Roman" w:hAnsi="Times New Roman" w:cs="Times New Roman" w:eastAsia="Times New Roman" w:hint="default"/>
        </w:rPr>
        <w:t>5</w:t>
      </w:r>
      <w:r>
        <w:rPr/>
        <w:t>）江苏劲嘉新型包装材料有限公司（以下简称</w:t>
      </w:r>
      <w:r>
        <w:rPr>
          <w:rFonts w:ascii="Times New Roman" w:hAnsi="Times New Roman" w:cs="Times New Roman" w:eastAsia="Times New Roman" w:hint="default"/>
        </w:rPr>
        <w:t>“</w:t>
      </w:r>
      <w:r>
        <w:rPr/>
        <w:t>江苏劲嘉</w:t>
      </w:r>
      <w:r>
        <w:rPr>
          <w:rFonts w:ascii="Times New Roman" w:hAnsi="Times New Roman" w:cs="Times New Roman" w:eastAsia="Times New Roman" w:hint="default"/>
        </w:rPr>
        <w:t>”</w:t>
      </w:r>
      <w:r>
        <w:rPr/>
        <w:t>）</w:t>
      </w:r>
    </w:p>
    <w:p>
      <w:pPr>
        <w:pStyle w:val="BodyText"/>
        <w:spacing w:line="300" w:lineRule="auto" w:before="63"/>
        <w:ind w:right="1131" w:firstLine="360"/>
        <w:jc w:val="both"/>
      </w:pPr>
      <w:r>
        <w:rPr>
          <w:rFonts w:ascii="Times New Roman" w:hAnsi="Times New Roman" w:cs="Times New Roman" w:eastAsia="Times New Roman" w:hint="default"/>
          <w:spacing w:val="-2"/>
        </w:rPr>
        <w:t>2014</w:t>
      </w:r>
      <w:r>
        <w:rPr>
          <w:spacing w:val="-2"/>
        </w:rPr>
        <w:t>年被认定为国家高新技术企业，</w:t>
      </w:r>
      <w:r>
        <w:rPr>
          <w:rFonts w:ascii="Times New Roman" w:hAnsi="Times New Roman" w:cs="Times New Roman" w:eastAsia="Times New Roman" w:hint="default"/>
          <w:spacing w:val="-2"/>
        </w:rPr>
        <w:t>2017</w:t>
      </w:r>
      <w:r>
        <w:rPr>
          <w:spacing w:val="-2"/>
        </w:rPr>
        <w:t>到期后重新认定为高新技术企业，并领取苏省科技厅、江苏省财政厅、江苏省</w:t>
      </w:r>
      <w:r>
        <w:rPr/>
        <w:t> 国家税务局、江苏省地方税务局联合颁发的高新技术企业证书，证书编号</w:t>
      </w:r>
      <w:r>
        <w:rPr>
          <w:rFonts w:ascii="Times New Roman" w:hAnsi="Times New Roman" w:cs="Times New Roman" w:eastAsia="Times New Roman" w:hint="default"/>
        </w:rPr>
        <w:t>GR201732001768</w:t>
      </w:r>
      <w:r>
        <w:rPr/>
        <w:t>。根据《中华人民共和国企业所</w:t>
      </w:r>
      <w:r>
        <w:rPr>
          <w:spacing w:val="-66"/>
        </w:rPr>
        <w:t> </w:t>
      </w:r>
      <w:r>
        <w:rPr>
          <w:spacing w:val="-66"/>
        </w:rPr>
      </w:r>
      <w:r>
        <w:rPr/>
        <w:t>得税法》的有关规定，该公司</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年享受高新技术企业税收优惠政策，减按</w:t>
      </w:r>
      <w:r>
        <w:rPr>
          <w:rFonts w:ascii="Times New Roman" w:hAnsi="Times New Roman" w:cs="Times New Roman" w:eastAsia="Times New Roman" w:hint="default"/>
        </w:rPr>
        <w:t>15%</w:t>
      </w:r>
      <w:r>
        <w:rPr/>
        <w:t>的税率缴纳企业所得税。</w:t>
      </w:r>
    </w:p>
    <w:p>
      <w:pPr>
        <w:pStyle w:val="BodyText"/>
        <w:spacing w:line="240" w:lineRule="auto" w:before="13"/>
        <w:ind w:left="1493" w:right="0"/>
        <w:jc w:val="left"/>
      </w:pPr>
      <w:r>
        <w:rPr/>
        <w:t>（</w:t>
      </w:r>
      <w:r>
        <w:rPr>
          <w:rFonts w:ascii="Times New Roman" w:hAnsi="Times New Roman" w:cs="Times New Roman" w:eastAsia="Times New Roman" w:hint="default"/>
        </w:rPr>
        <w:t>6</w:t>
      </w:r>
      <w:r>
        <w:rPr/>
        <w:t>）江苏顺泰包装印刷科技有限公司（以下简称</w:t>
      </w:r>
      <w:r>
        <w:rPr>
          <w:rFonts w:ascii="Times New Roman" w:hAnsi="Times New Roman" w:cs="Times New Roman" w:eastAsia="Times New Roman" w:hint="default"/>
        </w:rPr>
        <w:t>“</w:t>
      </w:r>
      <w:r>
        <w:rPr/>
        <w:t>江苏顺泰</w:t>
      </w:r>
      <w:r>
        <w:rPr>
          <w:rFonts w:ascii="Times New Roman" w:hAnsi="Times New Roman" w:cs="Times New Roman" w:eastAsia="Times New Roman" w:hint="default"/>
        </w:rPr>
        <w:t>”</w:t>
      </w:r>
      <w:r>
        <w:rPr/>
        <w:t>）</w:t>
      </w:r>
    </w:p>
    <w:p>
      <w:pPr>
        <w:pStyle w:val="BodyText"/>
        <w:spacing w:line="300" w:lineRule="auto" w:before="63"/>
        <w:ind w:right="1033" w:firstLine="360"/>
        <w:jc w:val="left"/>
      </w:pPr>
      <w:r>
        <w:rPr>
          <w:rFonts w:ascii="Times New Roman" w:hAnsi="Times New Roman" w:cs="Times New Roman" w:eastAsia="Times New Roman" w:hint="default"/>
        </w:rPr>
        <w:t>2014</w:t>
      </w:r>
      <w:r>
        <w:rPr/>
        <w:t>年被认定为国家高新技术企业，</w:t>
      </w:r>
      <w:r>
        <w:rPr>
          <w:rFonts w:ascii="Times New Roman" w:hAnsi="Times New Roman" w:cs="Times New Roman" w:eastAsia="Times New Roman" w:hint="default"/>
        </w:rPr>
        <w:t>2017</w:t>
      </w:r>
      <w:r>
        <w:rPr/>
        <w:t>年通过复审，并领取江苏省科学技术厅、江苏省财政厅、江苏省国家税务局、 江苏省地方税务局联合颁发的高新技术企业证书，证书编号</w:t>
      </w:r>
      <w:r>
        <w:rPr>
          <w:rFonts w:ascii="Times New Roman" w:hAnsi="Times New Roman" w:cs="Times New Roman" w:eastAsia="Times New Roman" w:hint="default"/>
        </w:rPr>
        <w:t>GR201432001312</w:t>
      </w:r>
      <w:r>
        <w:rPr/>
        <w:t>。根据《中华人民共和国企业所得税法》的有</w:t>
      </w:r>
      <w:r>
        <w:rPr>
          <w:spacing w:val="-66"/>
        </w:rPr>
        <w:t> </w:t>
      </w:r>
      <w:r>
        <w:rPr>
          <w:spacing w:val="-66"/>
        </w:rPr>
      </w:r>
      <w:r>
        <w:rPr/>
        <w:t>关规定，该公司</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年享受高新技术企业税收优惠政策，减按</w:t>
      </w:r>
      <w:r>
        <w:rPr>
          <w:rFonts w:ascii="Times New Roman" w:hAnsi="Times New Roman" w:cs="Times New Roman" w:eastAsia="Times New Roman" w:hint="default"/>
        </w:rPr>
        <w:t>15%</w:t>
      </w:r>
      <w:r>
        <w:rPr/>
        <w:t>的税率缴纳企业所得税。</w:t>
      </w:r>
    </w:p>
    <w:p>
      <w:pPr>
        <w:pStyle w:val="BodyText"/>
        <w:spacing w:line="240" w:lineRule="auto" w:before="13"/>
        <w:ind w:left="1493" w:right="0"/>
        <w:jc w:val="left"/>
      </w:pPr>
      <w:r>
        <w:rPr/>
        <w:t>（</w:t>
      </w:r>
      <w:r>
        <w:rPr>
          <w:rFonts w:ascii="Times New Roman" w:hAnsi="Times New Roman" w:cs="Times New Roman" w:eastAsia="Times New Roman" w:hint="default"/>
        </w:rPr>
        <w:t>7</w:t>
      </w:r>
      <w:r>
        <w:rPr/>
        <w:t>）青岛嘉颐泽印刷包装有限公司（以下简称</w:t>
      </w:r>
      <w:r>
        <w:rPr>
          <w:rFonts w:ascii="Times New Roman" w:hAnsi="Times New Roman" w:cs="Times New Roman" w:eastAsia="Times New Roman" w:hint="default"/>
        </w:rPr>
        <w:t>“</w:t>
      </w:r>
      <w:r>
        <w:rPr/>
        <w:t>嘉颐泽</w:t>
      </w:r>
      <w:r>
        <w:rPr>
          <w:rFonts w:ascii="Times New Roman" w:hAnsi="Times New Roman" w:cs="Times New Roman" w:eastAsia="Times New Roman" w:hint="default"/>
        </w:rPr>
        <w:t>”</w:t>
      </w:r>
      <w:r>
        <w:rPr/>
        <w:t>）</w:t>
      </w:r>
    </w:p>
    <w:p>
      <w:pPr>
        <w:pStyle w:val="BodyText"/>
        <w:spacing w:line="300" w:lineRule="auto" w:before="63"/>
        <w:ind w:right="1131"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10</w:t>
      </w:r>
      <w:r>
        <w:rPr/>
        <w:t>日嘉颐泽收到由青岛市科学技术局、青岛市财政局、山东省青岛国家税务局、青岛市地方税务局联合颁发 的《高新技术企业证书》（证书编号：</w:t>
      </w:r>
      <w:r>
        <w:rPr>
          <w:rFonts w:ascii="Times New Roman" w:hAnsi="Times New Roman" w:cs="Times New Roman" w:eastAsia="Times New Roman" w:hint="default"/>
        </w:rPr>
        <w:t>GR201637100313</w:t>
      </w:r>
      <w:r>
        <w:rPr/>
        <w:t>，发证时间：</w:t>
      </w:r>
      <w:r>
        <w:rPr>
          <w:rFonts w:ascii="Times New Roman" w:hAnsi="Times New Roman" w:cs="Times New Roman" w:eastAsia="Times New Roman" w:hint="default"/>
        </w:rPr>
        <w:t>2016</w:t>
      </w:r>
      <w:r>
        <w:rPr>
          <w:rFonts w:ascii="Times New Roman" w:hAnsi="Times New Roman" w:cs="Times New Roman" w:eastAsia="Times New Roman" w:hint="default"/>
          <w:spacing w:val="20"/>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日，有效期三年）。根据相关规定，嘉</w:t>
      </w:r>
      <w:r>
        <w:rPr>
          <w:spacing w:val="-88"/>
        </w:rPr>
        <w:t> </w:t>
      </w:r>
      <w:r>
        <w:rPr>
          <w:spacing w:val="-88"/>
        </w:rPr>
      </w:r>
      <w:r>
        <w:rPr/>
        <w:t>颐泽高新技术企业认证通过后三年内（</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-2018</w:t>
      </w:r>
      <w:r>
        <w:rPr/>
        <w:t>年），将享受国家关于高新技术企业的相关税收优惠政策，即企业所得</w:t>
      </w:r>
      <w:r>
        <w:rPr>
          <w:spacing w:val="-58"/>
        </w:rPr>
        <w:t> </w:t>
      </w:r>
      <w:r>
        <w:rPr>
          <w:spacing w:val="-58"/>
        </w:rPr>
      </w:r>
      <w:r>
        <w:rPr/>
        <w:t>税按</w:t>
      </w:r>
      <w:r>
        <w:rPr>
          <w:rFonts w:ascii="Times New Roman" w:hAnsi="Times New Roman" w:cs="Times New Roman" w:eastAsia="Times New Roman" w:hint="default"/>
        </w:rPr>
        <w:t>15%</w:t>
      </w:r>
      <w:r>
        <w:rPr/>
        <w:t>的税率征收。</w:t>
      </w:r>
    </w:p>
    <w:p>
      <w:pPr>
        <w:pStyle w:val="BodyText"/>
        <w:spacing w:line="300" w:lineRule="auto" w:before="13"/>
        <w:ind w:left="1493" w:right="0"/>
        <w:jc w:val="left"/>
      </w:pPr>
      <w:r>
        <w:rPr/>
        <w:t>（</w:t>
      </w:r>
      <w:r>
        <w:rPr>
          <w:rFonts w:ascii="Times New Roman" w:hAnsi="Times New Roman" w:cs="Times New Roman" w:eastAsia="Times New Roman" w:hint="default"/>
        </w:rPr>
        <w:t>8</w:t>
      </w:r>
      <w:r>
        <w:rPr/>
        <w:t>）深圳市合元劲嘉电子科技有限公司（以下简称</w:t>
      </w:r>
      <w:r>
        <w:rPr>
          <w:rFonts w:ascii="Times New Roman" w:hAnsi="Times New Roman" w:cs="Times New Roman" w:eastAsia="Times New Roman" w:hint="default"/>
        </w:rPr>
        <w:t>“</w:t>
      </w:r>
      <w:r>
        <w:rPr/>
        <w:t>合元劲嘉</w:t>
      </w:r>
      <w:r>
        <w:rPr>
          <w:rFonts w:ascii="Times New Roman" w:hAnsi="Times New Roman" w:cs="Times New Roman" w:eastAsia="Times New Roman" w:hint="default"/>
        </w:rPr>
        <w:t>”</w:t>
      </w:r>
      <w:r>
        <w:rPr/>
        <w:t>） </w:t>
      </w:r>
      <w:r>
        <w:rPr>
          <w:spacing w:val="-2"/>
        </w:rPr>
        <w:t>合元劲嘉为小型微利企业，国家对符合条件的小型微利企业减按</w:t>
      </w:r>
      <w:r>
        <w:rPr>
          <w:rFonts w:ascii="Times New Roman" w:hAnsi="Times New Roman" w:cs="Times New Roman" w:eastAsia="Times New Roman" w:hint="default"/>
          <w:spacing w:val="-2"/>
        </w:rPr>
        <w:t>20</w:t>
      </w:r>
      <w:r>
        <w:rPr>
          <w:spacing w:val="-2"/>
        </w:rPr>
        <w:t>％的税率征收企业所得税，同时将享受减半征收企业</w:t>
      </w:r>
    </w:p>
    <w:p>
      <w:pPr>
        <w:pStyle w:val="BodyText"/>
        <w:spacing w:line="240" w:lineRule="auto" w:before="13"/>
        <w:ind w:right="0"/>
        <w:jc w:val="both"/>
      </w:pPr>
      <w:r>
        <w:rPr/>
        <w:t>所得税政策，即所得税税率为</w:t>
      </w:r>
      <w:r>
        <w:rPr>
          <w:rFonts w:ascii="Times New Roman" w:hAnsi="Times New Roman" w:cs="Times New Roman" w:eastAsia="Times New Roman" w:hint="default"/>
        </w:rPr>
        <w:t>10%</w:t>
      </w:r>
      <w:r>
        <w:rPr/>
        <w:t>。</w:t>
      </w:r>
    </w:p>
    <w:p>
      <w:pPr>
        <w:spacing w:after="0" w:line="240"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left="1493" w:right="0"/>
        <w:jc w:val="left"/>
      </w:pPr>
      <w:r>
        <w:rPr/>
        <w:t>（</w:t>
      </w:r>
      <w:r>
        <w:rPr>
          <w:rFonts w:ascii="Times New Roman" w:hAnsi="Times New Roman" w:cs="Times New Roman" w:eastAsia="Times New Roman" w:hint="default"/>
        </w:rPr>
        <w:t>9</w:t>
      </w:r>
      <w:r>
        <w:rPr/>
        <w:t>）贵州劲瑞新型包装材料有限公司（以下简称</w:t>
      </w:r>
      <w:r>
        <w:rPr>
          <w:rFonts w:ascii="Times New Roman" w:hAnsi="Times New Roman" w:cs="Times New Roman" w:eastAsia="Times New Roman" w:hint="default"/>
        </w:rPr>
        <w:t>“</w:t>
      </w:r>
      <w:r>
        <w:rPr/>
        <w:t>贵州劲瑞</w:t>
      </w:r>
      <w:r>
        <w:rPr>
          <w:rFonts w:ascii="Times New Roman" w:hAnsi="Times New Roman" w:cs="Times New Roman" w:eastAsia="Times New Roman" w:hint="default"/>
        </w:rPr>
        <w:t>”</w:t>
      </w:r>
      <w:r>
        <w:rPr/>
        <w:t>）</w:t>
      </w:r>
    </w:p>
    <w:p>
      <w:pPr>
        <w:pStyle w:val="BodyText"/>
        <w:spacing w:line="300" w:lineRule="auto" w:before="63"/>
        <w:ind w:right="1132" w:firstLine="360"/>
        <w:jc w:val="both"/>
      </w:pPr>
      <w:r>
        <w:rPr>
          <w:rFonts w:ascii="Times New Roman" w:hAnsi="Times New Roman" w:cs="Times New Roman" w:eastAsia="Times New Roman" w:hint="default"/>
          <w:spacing w:val="-2"/>
        </w:rPr>
        <w:t>2015</w:t>
      </w:r>
      <w:r>
        <w:rPr>
          <w:spacing w:val="-2"/>
        </w:rPr>
        <w:t>年贵州劲瑞取得《省经济和信息化委关于确定贵州劲瑞新型包装材料有限公司国家鼓励类产业项目的批复》（黔经</w:t>
      </w:r>
      <w:r>
        <w:rPr/>
        <w:t> 信产业函（</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53</w:t>
      </w:r>
      <w:r>
        <w:rPr/>
        <w:t>号）文件，该公司</w:t>
      </w:r>
      <w:r>
        <w:rPr>
          <w:rFonts w:ascii="Times New Roman" w:hAnsi="Times New Roman" w:cs="Times New Roman" w:eastAsia="Times New Roman" w:hint="default"/>
        </w:rPr>
        <w:t>2017</w:t>
      </w:r>
      <w:r>
        <w:rPr/>
        <w:t>年继续享受西部大开发税收优惠政策，减按</w:t>
      </w:r>
      <w:r>
        <w:rPr>
          <w:rFonts w:ascii="Times New Roman" w:hAnsi="Times New Roman" w:cs="Times New Roman" w:eastAsia="Times New Roman" w:hint="default"/>
        </w:rPr>
        <w:t>15%</w:t>
      </w:r>
      <w:r>
        <w:rPr/>
        <w:t>的税率缴纳企业所得税。</w:t>
      </w:r>
    </w:p>
    <w:p>
      <w:pPr>
        <w:pStyle w:val="BodyText"/>
        <w:spacing w:line="240" w:lineRule="auto" w:before="13"/>
        <w:ind w:left="1493" w:right="0"/>
        <w:jc w:val="left"/>
      </w:pPr>
      <w:r>
        <w:rPr/>
        <w:t>（</w:t>
      </w:r>
      <w:r>
        <w:rPr>
          <w:rFonts w:ascii="Times New Roman" w:hAnsi="Times New Roman" w:cs="Times New Roman" w:eastAsia="Times New Roman" w:hint="default"/>
        </w:rPr>
        <w:t>10</w:t>
      </w:r>
      <w:r>
        <w:rPr/>
        <w:t>）中丰田光电科技（珠海）有限公司（以下简称</w:t>
      </w:r>
      <w:r>
        <w:rPr>
          <w:rFonts w:ascii="Times New Roman" w:hAnsi="Times New Roman" w:cs="Times New Roman" w:eastAsia="Times New Roman" w:hint="default"/>
        </w:rPr>
        <w:t>“</w:t>
      </w:r>
      <w:r>
        <w:rPr/>
        <w:t>中丰田</w:t>
      </w:r>
      <w:r>
        <w:rPr>
          <w:rFonts w:ascii="Times New Roman" w:hAnsi="Times New Roman" w:cs="Times New Roman" w:eastAsia="Times New Roman" w:hint="default"/>
        </w:rPr>
        <w:t>”</w:t>
      </w:r>
      <w:r>
        <w:rPr/>
        <w:t>）</w:t>
      </w:r>
    </w:p>
    <w:p>
      <w:pPr>
        <w:pStyle w:val="BodyText"/>
        <w:spacing w:line="300" w:lineRule="auto" w:before="63"/>
        <w:ind w:right="1131" w:firstLine="360"/>
        <w:jc w:val="both"/>
      </w:pPr>
      <w:r>
        <w:rPr>
          <w:rFonts w:ascii="Times New Roman" w:hAnsi="Times New Roman" w:cs="Times New Roman" w:eastAsia="Times New Roman" w:hint="default"/>
          <w:spacing w:val="-2"/>
        </w:rPr>
        <w:t>2015</w:t>
      </w:r>
      <w:r>
        <w:rPr>
          <w:spacing w:val="-2"/>
        </w:rPr>
        <w:t>年中丰田被认定为国家高新技术企业，并领取广东省科学技术厅、广东省财政厅、广东省国家税务局、广东省地方</w:t>
      </w:r>
      <w:r>
        <w:rPr/>
        <w:t> 税务局联合颁发的高新技术企业证书，证书编号</w:t>
      </w:r>
      <w:r>
        <w:rPr>
          <w:rFonts w:ascii="Times New Roman" w:hAnsi="Times New Roman" w:cs="Times New Roman" w:eastAsia="Times New Roman" w:hint="default"/>
        </w:rPr>
        <w:t>GR201544000102</w:t>
      </w:r>
      <w:r>
        <w:rPr/>
        <w:t>。根据《中华人民共和国企业所得税法》的有关规定，该</w:t>
      </w:r>
      <w:r>
        <w:rPr>
          <w:spacing w:val="-66"/>
        </w:rPr>
        <w:t> </w:t>
      </w:r>
      <w:r>
        <w:rPr>
          <w:spacing w:val="-66"/>
        </w:rPr>
      </w:r>
      <w:r>
        <w:rPr/>
        <w:t>公司</w:t>
      </w:r>
      <w:r>
        <w:rPr>
          <w:rFonts w:ascii="Times New Roman" w:hAnsi="Times New Roman" w:cs="Times New Roman" w:eastAsia="Times New Roman" w:hint="default"/>
        </w:rPr>
        <w:t>2015</w:t>
      </w:r>
      <w:r>
        <w:rPr/>
        <w:t>年至</w:t>
      </w:r>
      <w:r>
        <w:rPr>
          <w:rFonts w:ascii="Times New Roman" w:hAnsi="Times New Roman" w:cs="Times New Roman" w:eastAsia="Times New Roman" w:hint="default"/>
        </w:rPr>
        <w:t>2017</w:t>
      </w:r>
      <w:r>
        <w:rPr/>
        <w:t>年享受高新技术企业税收优惠政策，减按</w:t>
      </w:r>
      <w:r>
        <w:rPr>
          <w:rFonts w:ascii="Times New Roman" w:hAnsi="Times New Roman" w:cs="Times New Roman" w:eastAsia="Times New Roman" w:hint="default"/>
        </w:rPr>
        <w:t>15%</w:t>
      </w:r>
      <w:r>
        <w:rPr/>
        <w:t>的税率缴纳企业所得税。</w:t>
      </w:r>
    </w:p>
    <w:p>
      <w:pPr>
        <w:pStyle w:val="BodyText"/>
        <w:spacing w:line="240" w:lineRule="auto" w:before="13"/>
        <w:ind w:left="1493" w:right="0"/>
        <w:jc w:val="left"/>
      </w:pPr>
      <w:r>
        <w:rPr/>
        <w:t>（</w:t>
      </w:r>
      <w:r>
        <w:rPr>
          <w:rFonts w:ascii="Times New Roman" w:hAnsi="Times New Roman" w:cs="Times New Roman" w:eastAsia="Times New Roman" w:hint="default"/>
        </w:rPr>
        <w:t>11</w:t>
      </w:r>
      <w:r>
        <w:rPr/>
        <w:t>）长春吉星印务有限责任公司（以下简称</w:t>
      </w:r>
      <w:r>
        <w:rPr>
          <w:rFonts w:ascii="Times New Roman" w:hAnsi="Times New Roman" w:cs="Times New Roman" w:eastAsia="Times New Roman" w:hint="default"/>
        </w:rPr>
        <w:t>“</w:t>
      </w:r>
      <w:r>
        <w:rPr/>
        <w:t>长春吉星</w:t>
      </w:r>
      <w:r>
        <w:rPr>
          <w:rFonts w:ascii="Times New Roman" w:hAnsi="Times New Roman" w:cs="Times New Roman" w:eastAsia="Times New Roman" w:hint="default"/>
        </w:rPr>
        <w:t>”</w:t>
      </w:r>
      <w:r>
        <w:rPr/>
        <w:t>）</w:t>
      </w:r>
    </w:p>
    <w:p>
      <w:pPr>
        <w:pStyle w:val="BodyText"/>
        <w:spacing w:line="300" w:lineRule="auto" w:before="63"/>
        <w:ind w:right="1130" w:firstLine="360"/>
        <w:jc w:val="both"/>
      </w:pPr>
      <w:r>
        <w:rPr>
          <w:rFonts w:ascii="Times New Roman" w:hAnsi="Times New Roman" w:cs="Times New Roman" w:eastAsia="Times New Roman" w:hint="default"/>
          <w:spacing w:val="-2"/>
        </w:rPr>
        <w:t>2016</w:t>
      </w:r>
      <w:r>
        <w:rPr>
          <w:spacing w:val="-2"/>
        </w:rPr>
        <w:t>年长春吉星被认定为国家高新技术企业，并领取吉林省科学技术厅、吉林省财政厅、吉林省国家税务局、吉林省地</w:t>
      </w:r>
      <w:r>
        <w:rPr/>
        <w:t> 方税务局联合颁发的高新技术企业证书，证书编号</w:t>
      </w:r>
      <w:r>
        <w:rPr>
          <w:rFonts w:ascii="Times New Roman" w:hAnsi="Times New Roman" w:cs="Times New Roman" w:eastAsia="Times New Roman" w:hint="default"/>
        </w:rPr>
        <w:t>GR201622000115</w:t>
      </w:r>
      <w:r>
        <w:rPr/>
        <w:t>。根据《中华人民共和国企业所得税法》的有关规定，</w:t>
      </w:r>
      <w:r>
        <w:rPr>
          <w:spacing w:val="-66"/>
        </w:rPr>
        <w:t> </w:t>
      </w:r>
      <w:r>
        <w:rPr>
          <w:spacing w:val="-66"/>
        </w:rPr>
      </w:r>
      <w:r>
        <w:rPr/>
        <w:t>该公司</w:t>
      </w:r>
      <w:r>
        <w:rPr>
          <w:rFonts w:ascii="Times New Roman" w:hAnsi="Times New Roman" w:cs="Times New Roman" w:eastAsia="Times New Roman" w:hint="default"/>
        </w:rPr>
        <w:t>2016</w:t>
      </w:r>
      <w:r>
        <w:rPr/>
        <w:t>年至</w:t>
      </w:r>
      <w:r>
        <w:rPr>
          <w:rFonts w:ascii="Times New Roman" w:hAnsi="Times New Roman" w:cs="Times New Roman" w:eastAsia="Times New Roman" w:hint="default"/>
        </w:rPr>
        <w:t>2018</w:t>
      </w:r>
      <w:r>
        <w:rPr/>
        <w:t>年享受高新技术企业税收优惠政策，减按</w:t>
      </w:r>
      <w:r>
        <w:rPr>
          <w:rFonts w:ascii="Times New Roman" w:hAnsi="Times New Roman" w:cs="Times New Roman" w:eastAsia="Times New Roman" w:hint="default"/>
        </w:rPr>
        <w:t>15%</w:t>
      </w:r>
      <w:r>
        <w:rPr/>
        <w:t>的税率缴纳企业所得税。</w:t>
      </w:r>
    </w:p>
    <w:p>
      <w:pPr>
        <w:pStyle w:val="BodyText"/>
        <w:spacing w:line="300" w:lineRule="auto" w:before="13"/>
        <w:ind w:right="1131" w:firstLine="360"/>
        <w:jc w:val="both"/>
      </w:pPr>
      <w:r>
        <w:rPr>
          <w:spacing w:val="-2"/>
        </w:rPr>
        <w:t>根据国家税务总局《促进残疾人就业增值税优惠政策管理办法》</w:t>
      </w:r>
      <w:r>
        <w:rPr>
          <w:rFonts w:ascii="Times New Roman" w:hAnsi="Times New Roman" w:cs="Times New Roman" w:eastAsia="Times New Roman" w:hint="default"/>
          <w:spacing w:val="-2"/>
        </w:rPr>
        <w:t>2016</w:t>
      </w:r>
      <w:r>
        <w:rPr>
          <w:spacing w:val="-2"/>
        </w:rPr>
        <w:t>年第</w:t>
      </w:r>
      <w:r>
        <w:rPr>
          <w:rFonts w:ascii="Times New Roman" w:hAnsi="Times New Roman" w:cs="Times New Roman" w:eastAsia="Times New Roman" w:hint="default"/>
          <w:spacing w:val="-2"/>
        </w:rPr>
        <w:t>33</w:t>
      </w:r>
      <w:r>
        <w:rPr>
          <w:spacing w:val="-2"/>
        </w:rPr>
        <w:t>号，纳税人按安置残疾人的人数，限额享受</w:t>
      </w:r>
      <w:r>
        <w:rPr/>
        <w:t> 增值税即征即退优惠政策，长春吉星为安置残疾人就业福利企业，</w:t>
      </w:r>
      <w:r>
        <w:rPr>
          <w:rFonts w:ascii="Times New Roman" w:hAnsi="Times New Roman" w:cs="Times New Roman" w:eastAsia="Times New Roman" w:hint="default"/>
        </w:rPr>
        <w:t>2017</w:t>
      </w:r>
      <w:r>
        <w:rPr/>
        <w:t>年限额享受增值税即征即退政策。</w:t>
      </w:r>
    </w:p>
    <w:p>
      <w:pPr>
        <w:pStyle w:val="BodyText"/>
        <w:spacing w:line="300" w:lineRule="auto" w:before="13"/>
        <w:ind w:left="1493" w:right="0"/>
        <w:jc w:val="left"/>
      </w:pPr>
      <w:r>
        <w:rPr/>
        <w:t>（</w:t>
      </w:r>
      <w:r>
        <w:rPr>
          <w:rFonts w:ascii="Times New Roman" w:hAnsi="Times New Roman" w:cs="Times New Roman" w:eastAsia="Times New Roman" w:hint="default"/>
        </w:rPr>
        <w:t>12</w:t>
      </w:r>
      <w:r>
        <w:rPr/>
        <w:t>）深圳前海劲嘉供应链有限公司（以下简称</w:t>
      </w:r>
      <w:r>
        <w:rPr>
          <w:rFonts w:ascii="Times New Roman" w:hAnsi="Times New Roman" w:cs="Times New Roman" w:eastAsia="Times New Roman" w:hint="default"/>
        </w:rPr>
        <w:t>“</w:t>
      </w:r>
      <w:r>
        <w:rPr/>
        <w:t>劲嘉供应链</w:t>
      </w:r>
      <w:r>
        <w:rPr>
          <w:rFonts w:ascii="Times New Roman" w:hAnsi="Times New Roman" w:cs="Times New Roman" w:eastAsia="Times New Roman" w:hint="default"/>
        </w:rPr>
        <w:t>”</w:t>
      </w:r>
      <w:r>
        <w:rPr/>
        <w:t>） </w:t>
      </w:r>
      <w:r>
        <w:rPr>
          <w:spacing w:val="-2"/>
        </w:rPr>
        <w:t>劲嘉供应链是设立在前海深港现代化服务合作区内的企业，符合《企业所得税优惠目录》中规定的产业项目，</w:t>
      </w:r>
      <w:r>
        <w:rPr>
          <w:rFonts w:ascii="Times New Roman" w:hAnsi="Times New Roman" w:cs="Times New Roman" w:eastAsia="Times New Roman" w:hint="default"/>
          <w:spacing w:val="-2"/>
        </w:rPr>
        <w:t>2017</w:t>
      </w:r>
      <w:r>
        <w:rPr>
          <w:spacing w:val="-2"/>
        </w:rPr>
        <w:t>年所</w:t>
      </w:r>
    </w:p>
    <w:p>
      <w:pPr>
        <w:pStyle w:val="BodyText"/>
        <w:spacing w:line="240" w:lineRule="auto" w:before="13"/>
        <w:ind w:right="0"/>
        <w:jc w:val="left"/>
      </w:pPr>
      <w:r>
        <w:rPr/>
        <w:t>得税减按</w:t>
      </w:r>
      <w:r>
        <w:rPr>
          <w:rFonts w:ascii="Times New Roman" w:hAnsi="Times New Roman" w:cs="Times New Roman" w:eastAsia="Times New Roman" w:hint="default"/>
        </w:rPr>
        <w:t>15%</w:t>
      </w:r>
      <w:r>
        <w:rPr/>
        <w:t>的税率缴纳企业所得税。</w:t>
      </w:r>
    </w:p>
    <w:p>
      <w:pPr>
        <w:pStyle w:val="BodyText"/>
        <w:spacing w:line="300" w:lineRule="auto" w:before="63"/>
        <w:ind w:left="1493" w:right="0"/>
        <w:jc w:val="left"/>
      </w:pPr>
      <w:r>
        <w:rPr/>
        <w:t>（</w:t>
      </w:r>
      <w:r>
        <w:rPr>
          <w:rFonts w:ascii="Times New Roman" w:hAnsi="Times New Roman" w:cs="Times New Roman" w:eastAsia="Times New Roman" w:hint="default"/>
        </w:rPr>
        <w:t>13</w:t>
      </w:r>
      <w:r>
        <w:rPr/>
        <w:t>）深圳前海蓝莓文化传播有限公司（以下简称</w:t>
      </w:r>
      <w:r>
        <w:rPr>
          <w:rFonts w:ascii="Times New Roman" w:hAnsi="Times New Roman" w:cs="Times New Roman" w:eastAsia="Times New Roman" w:hint="default"/>
        </w:rPr>
        <w:t>“</w:t>
      </w:r>
      <w:r>
        <w:rPr/>
        <w:t>蓝莓文化</w:t>
      </w:r>
      <w:r>
        <w:rPr>
          <w:rFonts w:ascii="Times New Roman" w:hAnsi="Times New Roman" w:cs="Times New Roman" w:eastAsia="Times New Roman" w:hint="default"/>
        </w:rPr>
        <w:t>”</w:t>
      </w:r>
      <w:r>
        <w:rPr/>
        <w:t>） </w:t>
      </w:r>
      <w:r>
        <w:rPr>
          <w:spacing w:val="-2"/>
        </w:rPr>
        <w:t>蓝莓文化是设立在前海深港现代化服务合作区内的企业，符合《企业所得税优惠目录》中规定的产业项目，</w:t>
      </w:r>
      <w:r>
        <w:rPr>
          <w:rFonts w:ascii="Times New Roman" w:hAnsi="Times New Roman" w:cs="Times New Roman" w:eastAsia="Times New Roman" w:hint="default"/>
          <w:spacing w:val="-2"/>
        </w:rPr>
        <w:t>2016</w:t>
      </w:r>
      <w:r>
        <w:rPr>
          <w:spacing w:val="-2"/>
        </w:rPr>
        <w:t>年所得</w:t>
      </w:r>
    </w:p>
    <w:p>
      <w:pPr>
        <w:pStyle w:val="BodyText"/>
        <w:spacing w:line="240" w:lineRule="auto" w:before="13"/>
        <w:ind w:right="0"/>
        <w:jc w:val="left"/>
      </w:pPr>
      <w:r>
        <w:rPr/>
        <w:t>税减按</w:t>
      </w:r>
      <w:r>
        <w:rPr>
          <w:rFonts w:ascii="Times New Roman" w:hAnsi="Times New Roman" w:cs="Times New Roman" w:eastAsia="Times New Roman" w:hint="default"/>
        </w:rPr>
        <w:t>15%</w:t>
      </w:r>
      <w:r>
        <w:rPr/>
        <w:t>的税率缴纳企业所得税。</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七、合并财务报表项目注释" w:id="222"/>
      <w:bookmarkEnd w:id="222"/>
      <w:r>
        <w:rPr>
          <w:b w:val="0"/>
          <w:bCs w:val="0"/>
        </w:rPr>
      </w: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货币资金" w:id="223"/>
      <w:bookmarkEnd w:id="223"/>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1,180,391.98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10,095,464.48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1,165,896,290.32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680,050,102.44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59,826,004.65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95,955,927.89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1,226,902,686.95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786,101,494.81</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8,256,529.32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18,686,454.00</w:t>
            </w:r>
          </w:p>
        </w:tc>
      </w:tr>
    </w:tbl>
    <w:p>
      <w:pPr>
        <w:pStyle w:val="BodyText"/>
        <w:spacing w:line="357" w:lineRule="auto" w:before="51"/>
        <w:ind w:right="3013"/>
        <w:jc w:val="left"/>
      </w:pPr>
      <w:r>
        <w:rPr/>
        <w:t>其他说明 其他货币资金主要为银行承兑汇票保证金和信用证保证金，使用受限的货币资金详见附注七、</w:t>
      </w:r>
      <w:r>
        <w:rPr>
          <w:rFonts w:ascii="Times New Roman" w:hAnsi="Times New Roman" w:cs="Times New Roman" w:eastAsia="Times New Roman" w:hint="default"/>
        </w:rPr>
        <w:t>51</w:t>
      </w:r>
      <w:r>
        <w:rPr/>
        <w:t>。</w:t>
      </w:r>
    </w:p>
    <w:p>
      <w:pPr>
        <w:spacing w:line="240" w:lineRule="auto" w:before="4"/>
        <w:rPr>
          <w:rFonts w:ascii="宋体" w:hAnsi="宋体" w:cs="宋体" w:eastAsia="宋体" w:hint="default"/>
          <w:sz w:val="18"/>
          <w:szCs w:val="18"/>
        </w:rPr>
      </w:pPr>
    </w:p>
    <w:p>
      <w:pPr>
        <w:pStyle w:val="Heading3"/>
        <w:spacing w:line="240" w:lineRule="auto"/>
        <w:ind w:left="1133" w:right="0"/>
        <w:jc w:val="left"/>
        <w:rPr>
          <w:b w:val="0"/>
          <w:bCs w:val="0"/>
        </w:rPr>
      </w:pPr>
      <w:bookmarkStart w:name="2、应收票据" w:id="224"/>
      <w:bookmarkEnd w:id="224"/>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0"/>
        <w:jc w:val="left"/>
        <w:rPr>
          <w:b w:val="0"/>
          <w:bCs w:val="0"/>
        </w:rPr>
      </w:pPr>
      <w:bookmarkStart w:name="（1）应收票据分类列示" w:id="225"/>
      <w:bookmarkEnd w:id="225"/>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120,236,975.64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107,494,265.66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6,178,261.67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120,236,975.64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113,672,527.33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公司已质押的应收票据" w:id="226"/>
      <w:bookmarkEnd w:id="226"/>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10,500,000.00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期末公司已背书或贴现且在资产负债表日尚未到期的应收票据" w:id="227"/>
      <w:bookmarkEnd w:id="227"/>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289,725,697.71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289,725,697.71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 其他说明" w:id="228"/>
      <w:bookmarkEnd w:id="228"/>
      <w:r>
        <w:rPr>
          <w:b w:val="0"/>
          <w:bCs w:val="0"/>
        </w:rPr>
      </w:r>
      <w:r>
        <w:rPr/>
        <w:t>（</w:t>
      </w:r>
      <w:r>
        <w:rPr>
          <w:rFonts w:ascii="Times New Roman" w:hAnsi="Times New Roman" w:cs="Times New Roman" w:eastAsia="Times New Roman" w:hint="default"/>
        </w:rPr>
        <w:t>4</w:t>
      </w:r>
      <w:r>
        <w:rPr/>
        <w:t>）</w:t>
      </w:r>
      <w:r>
        <w:rPr>
          <w:spacing w:val="-2"/>
        </w:rPr>
        <w:t> </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①本年度，本公司累计向银行贴现商业承兑汇票的金额为人民币</w:t>
      </w:r>
      <w:r>
        <w:rPr>
          <w:rFonts w:ascii="Times New Roman" w:hAnsi="Times New Roman" w:cs="Times New Roman" w:eastAsia="Times New Roman" w:hint="default"/>
        </w:rPr>
        <w:t>0</w:t>
      </w:r>
      <w:r>
        <w:rPr/>
        <w:t>元，上年度为人民币</w:t>
      </w:r>
      <w:r>
        <w:rPr>
          <w:rFonts w:ascii="Times New Roman" w:hAnsi="Times New Roman" w:cs="Times New Roman" w:eastAsia="Times New Roman" w:hint="default"/>
        </w:rPr>
        <w:t>29,874,765.53</w:t>
      </w:r>
      <w:r>
        <w:rPr/>
        <w:t>元。</w:t>
      </w:r>
    </w:p>
    <w:p>
      <w:pPr>
        <w:pStyle w:val="BodyText"/>
        <w:spacing w:line="240" w:lineRule="auto" w:before="63"/>
        <w:ind w:left="1134" w:right="0"/>
        <w:jc w:val="left"/>
      </w:pPr>
      <w:r>
        <w:rPr/>
        <w:t>②本年末，本公司用应收票据质押开具应付票据，质押票据金额分别为人民币</w:t>
      </w:r>
      <w:r>
        <w:rPr>
          <w:rFonts w:ascii="Times New Roman" w:hAnsi="Times New Roman" w:cs="Times New Roman" w:eastAsia="Times New Roman" w:hint="default"/>
        </w:rPr>
        <w:t>4,500,000.00</w:t>
      </w:r>
      <w:r>
        <w:rPr/>
        <w:t>元和</w:t>
      </w:r>
      <w:r>
        <w:rPr>
          <w:rFonts w:ascii="Times New Roman" w:hAnsi="Times New Roman" w:cs="Times New Roman" w:eastAsia="Times New Roman" w:hint="default"/>
        </w:rPr>
        <w:t>6,000,000.00</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Heading3"/>
        <w:spacing w:line="240" w:lineRule="auto"/>
        <w:ind w:right="0"/>
        <w:jc w:val="left"/>
        <w:rPr>
          <w:b w:val="0"/>
          <w:bCs w:val="0"/>
        </w:rPr>
      </w:pPr>
      <w:bookmarkStart w:name="3、应收账款" w:id="229"/>
      <w:bookmarkEnd w:id="229"/>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230"/>
      <w:bookmarkEnd w:id="23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703,875,</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917.37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99.05%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35,193,7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95.87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668,682,1</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21.50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856,295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,738.70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98.39%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42,814,78</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6.96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813,480,95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1.74</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6,739,30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4.49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6,739,30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13,988,</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180.86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13,988,18</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0.86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99" w:right="0"/>
              <w:jc w:val="left"/>
              <w:rPr>
                <w:rFonts w:ascii="Times New Roman" w:hAnsi="Times New Roman" w:cs="Times New Roman" w:eastAsia="Times New Roman" w:hint="default"/>
                <w:sz w:val="18"/>
                <w:szCs w:val="18"/>
              </w:rPr>
            </w:pPr>
            <w:r>
              <w:rPr>
                <w:rFonts w:ascii="Times New Roman"/>
                <w:sz w:val="18"/>
              </w:rPr>
              <w:t>710,615,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8" w:right="0"/>
              <w:jc w:val="left"/>
              <w:rPr>
                <w:rFonts w:ascii="Times New Roman" w:hAnsi="Times New Roman" w:cs="Times New Roman" w:eastAsia="Times New Roman" w:hint="default"/>
                <w:sz w:val="18"/>
                <w:szCs w:val="18"/>
              </w:rPr>
            </w:pPr>
            <w:r>
              <w:rPr>
                <w:rFonts w:ascii="Times New Roman"/>
                <w:sz w:val="18"/>
              </w:rPr>
              <w:t>41,933,1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7" w:right="0"/>
              <w:jc w:val="left"/>
              <w:rPr>
                <w:rFonts w:ascii="Times New Roman" w:hAnsi="Times New Roman" w:cs="Times New Roman" w:eastAsia="Times New Roman" w:hint="default"/>
                <w:sz w:val="18"/>
                <w:szCs w:val="18"/>
              </w:rPr>
            </w:pPr>
            <w:r>
              <w:rPr>
                <w:rFonts w:ascii="Times New Roman"/>
                <w:sz w:val="18"/>
              </w:rPr>
              <w:t>668,682,1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5" w:right="0"/>
              <w:jc w:val="left"/>
              <w:rPr>
                <w:rFonts w:ascii="Times New Roman" w:hAnsi="Times New Roman" w:cs="Times New Roman" w:eastAsia="Times New Roman" w:hint="default"/>
                <w:sz w:val="18"/>
                <w:szCs w:val="18"/>
              </w:rPr>
            </w:pPr>
            <w:r>
              <w:rPr>
                <w:rFonts w:ascii="Times New Roman"/>
                <w:sz w:val="18"/>
              </w:rPr>
              <w:t>870,283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0" w:right="0"/>
              <w:jc w:val="left"/>
              <w:rPr>
                <w:rFonts w:ascii="Times New Roman" w:hAnsi="Times New Roman" w:cs="Times New Roman" w:eastAsia="Times New Roman" w:hint="default"/>
                <w:sz w:val="18"/>
                <w:szCs w:val="18"/>
              </w:rPr>
            </w:pPr>
            <w:r>
              <w:rPr>
                <w:rFonts w:ascii="Times New Roman"/>
                <w:sz w:val="18"/>
              </w:rPr>
              <w:t>56,802,96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8" w:right="0"/>
              <w:jc w:val="left"/>
              <w:rPr>
                <w:rFonts w:ascii="Times New Roman" w:hAnsi="Times New Roman" w:cs="Times New Roman" w:eastAsia="Times New Roman" w:hint="default"/>
                <w:sz w:val="18"/>
                <w:szCs w:val="18"/>
              </w:rPr>
            </w:pPr>
            <w:r>
              <w:rPr>
                <w:rFonts w:ascii="Times New Roman"/>
                <w:sz w:val="18"/>
              </w:rPr>
              <w:t>813,480,95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5"/>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5" w:right="0"/>
              <w:jc w:val="left"/>
              <w:rPr>
                <w:rFonts w:ascii="Times New Roman" w:hAnsi="Times New Roman" w:cs="Times New Roman" w:eastAsia="Times New Roman" w:hint="default"/>
                <w:sz w:val="18"/>
                <w:szCs w:val="18"/>
              </w:rPr>
            </w:pPr>
            <w:r>
              <w:rPr>
                <w:rFonts w:ascii="Times New Roman"/>
                <w:sz w:val="18"/>
              </w:rPr>
              <w:t>221.86</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3" w:right="0"/>
              <w:jc w:val="left"/>
              <w:rPr>
                <w:rFonts w:ascii="Times New Roman" w:hAnsi="Times New Roman" w:cs="Times New Roman" w:eastAsia="Times New Roman" w:hint="default"/>
                <w:sz w:val="18"/>
                <w:szCs w:val="18"/>
              </w:rPr>
            </w:pPr>
            <w:r>
              <w:rPr>
                <w:rFonts w:ascii="Times New Roman"/>
                <w:sz w:val="18"/>
              </w:rPr>
              <w:t>00.36</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2" w:right="0"/>
              <w:jc w:val="left"/>
              <w:rPr>
                <w:rFonts w:ascii="Times New Roman" w:hAnsi="Times New Roman" w:cs="Times New Roman" w:eastAsia="Times New Roman" w:hint="default"/>
                <w:sz w:val="18"/>
                <w:szCs w:val="18"/>
              </w:rPr>
            </w:pPr>
            <w:r>
              <w:rPr>
                <w:rFonts w:ascii="Times New Roman"/>
                <w:sz w:val="18"/>
              </w:rPr>
              <w:t>21.50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Times New Roman" w:hAnsi="Times New Roman" w:cs="Times New Roman" w:eastAsia="Times New Roman" w:hint="default"/>
                <w:sz w:val="18"/>
                <w:szCs w:val="18"/>
              </w:rPr>
            </w:pPr>
            <w:r>
              <w:rPr>
                <w:rFonts w:ascii="Times New Roman"/>
                <w:sz w:val="18"/>
              </w:rPr>
              <w:t>,919.56</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6" w:right="0"/>
              <w:jc w:val="left"/>
              <w:rPr>
                <w:rFonts w:ascii="Times New Roman" w:hAnsi="Times New Roman" w:cs="Times New Roman" w:eastAsia="Times New Roman" w:hint="default"/>
                <w:sz w:val="18"/>
                <w:szCs w:val="18"/>
              </w:rPr>
            </w:pPr>
            <w:r>
              <w:rPr>
                <w:rFonts w:ascii="Times New Roman"/>
                <w:sz w:val="18"/>
              </w:rPr>
              <w:t>7.82</w:t>
            </w: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4" w:right="0"/>
              <w:jc w:val="left"/>
              <w:rPr>
                <w:rFonts w:ascii="Times New Roman" w:hAnsi="Times New Roman" w:cs="Times New Roman" w:eastAsia="Times New Roman" w:hint="default"/>
                <w:sz w:val="18"/>
                <w:szCs w:val="18"/>
              </w:rPr>
            </w:pPr>
            <w:r>
              <w:rPr>
                <w:rFonts w:ascii="Times New Roman"/>
                <w:sz w:val="18"/>
              </w:rPr>
              <w:t>1.74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pStyle w:val="BodyText"/>
        <w:spacing w:line="240" w:lineRule="auto" w:before="51"/>
        <w:ind w:left="1134" w:right="-19"/>
        <w:jc w:val="left"/>
      </w:pPr>
      <w:r>
        <w:rPr/>
        <w:t>期末单项金额重大并单项计提坏账准备的应收账款：</w:t>
      </w:r>
    </w:p>
    <w:p>
      <w:pPr>
        <w:pStyle w:val="BodyText"/>
        <w:spacing w:line="338" w:lineRule="auto" w:before="117"/>
        <w:ind w:right="3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340" w:lineRule="auto" w:before="42"/>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组合中，采用余额百分比法计提坏账准备的应收账款：</w:t>
      </w:r>
    </w:p>
    <w:p>
      <w:pPr>
        <w:pStyle w:val="BodyText"/>
        <w:spacing w:line="240" w:lineRule="auto" w:before="40"/>
        <w:ind w:left="1134"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单项金额重大未出现减值迹 象的应收账款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577,127,637.64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28,856,381.89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单项金额不重大未出现减值 迹象的应收账款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126,748,279.73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6,337,413.98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703,875,917.37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35,193,795.87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bl>
    <w:p>
      <w:pPr>
        <w:pStyle w:val="BodyText"/>
        <w:spacing w:line="240" w:lineRule="auto" w:before="51"/>
        <w:ind w:left="1134" w:right="0"/>
        <w:jc w:val="left"/>
      </w:pPr>
      <w:r>
        <w:rPr/>
        <w:t>确定该组合依据的说明：</w:t>
      </w:r>
    </w:p>
    <w:p>
      <w:pPr>
        <w:pStyle w:val="BodyText"/>
        <w:spacing w:line="300" w:lineRule="auto" w:before="116"/>
        <w:ind w:left="1554" w:right="0"/>
        <w:jc w:val="left"/>
      </w:pPr>
      <w:r>
        <w:rPr/>
        <w:t>本公司根据公司经营规模、业务性质及客户结算状况等确定单项金额重大的应收账款标准为</w:t>
      </w:r>
      <w:r>
        <w:rPr>
          <w:rFonts w:ascii="Times New Roman" w:hAnsi="Times New Roman" w:cs="Times New Roman" w:eastAsia="Times New Roman" w:hint="default"/>
        </w:rPr>
        <w:t>1,000</w:t>
      </w:r>
      <w:r>
        <w:rPr/>
        <w:t>万元。 </w:t>
      </w:r>
      <w:r>
        <w:rPr>
          <w:spacing w:val="-1"/>
        </w:rPr>
        <w:t>单项金额重大并单项计提坏账准备的应收账款是指期末余额在</w:t>
      </w:r>
      <w:r>
        <w:rPr>
          <w:rFonts w:ascii="Times New Roman" w:hAnsi="Times New Roman" w:cs="Times New Roman" w:eastAsia="Times New Roman" w:hint="default"/>
          <w:spacing w:val="-1"/>
        </w:rPr>
        <w:t>1,000</w:t>
      </w:r>
      <w:r>
        <w:rPr>
          <w:spacing w:val="-1"/>
        </w:rPr>
        <w:t>万元以上，经减值测试后如存在减值迹象，按其未</w:t>
      </w:r>
    </w:p>
    <w:p>
      <w:pPr>
        <w:pStyle w:val="BodyText"/>
        <w:spacing w:line="309" w:lineRule="auto" w:before="13"/>
        <w:ind w:left="1553" w:right="0" w:hanging="420"/>
        <w:jc w:val="left"/>
      </w:pPr>
      <w:r>
        <w:rPr/>
        <w:t>来现金流量现值低于账面价值的差额，确认减值损失，计提坏账准备； 单项金额重大未出现减值迹象的应收账款是指期末余额在</w:t>
      </w:r>
      <w:r>
        <w:rPr>
          <w:rFonts w:ascii="Times New Roman" w:hAnsi="Times New Roman" w:cs="Times New Roman" w:eastAsia="Times New Roman" w:hint="default"/>
        </w:rPr>
        <w:t>1,000</w:t>
      </w:r>
      <w:r>
        <w:rPr/>
        <w:t>万元以上，经减值测试后不存在减值迹象； 单项金额不重大未出现减值迹象的应收账款是指账龄较短（一般是指三年以内），可以取得债务人确认并预计可以收</w:t>
      </w:r>
    </w:p>
    <w:p>
      <w:pPr>
        <w:pStyle w:val="BodyText"/>
        <w:spacing w:line="360" w:lineRule="auto" w:before="24"/>
        <w:ind w:left="1494" w:right="1118" w:hanging="360"/>
        <w:jc w:val="left"/>
      </w:pPr>
      <w:r>
        <w:rPr/>
        <w:t>回的应收账款； 单项金额虽不重大但单项计提坏账准备的应收账款是指单笔金额在</w:t>
      </w:r>
      <w:r>
        <w:rPr>
          <w:rFonts w:ascii="Times New Roman" w:hAnsi="Times New Roman" w:cs="Times New Roman" w:eastAsia="Times New Roman" w:hint="default"/>
        </w:rPr>
        <w:t>1,000</w:t>
      </w:r>
      <w:r>
        <w:rPr/>
        <w:t>万元以下，且有明显特征表明该等款项难以收</w:t>
      </w:r>
    </w:p>
    <w:p>
      <w:pPr>
        <w:pStyle w:val="BodyText"/>
        <w:spacing w:line="199" w:lineRule="exact"/>
        <w:ind w:left="1134" w:right="0"/>
        <w:jc w:val="left"/>
      </w:pPr>
      <w:r>
        <w:rPr/>
        <w:t>回的应收账款。</w:t>
      </w:r>
    </w:p>
    <w:p>
      <w:pPr>
        <w:pStyle w:val="BodyText"/>
        <w:spacing w:line="357" w:lineRule="auto" w:before="116"/>
        <w:ind w:left="1134" w:right="6792"/>
        <w:jc w:val="left"/>
      </w:pPr>
      <w:r>
        <w:rPr/>
        <w:t>组合中，采用其他方法计提坏账准备的应收账款： 不适用。</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本期计提、收回或转回的坏账准备情况" w:id="231"/>
      <w:bookmarkEnd w:id="23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4461"/>
        <w:jc w:val="left"/>
      </w:pPr>
      <w:r>
        <w:rPr/>
        <w:t>本期计提坏账准备金额</w:t>
      </w:r>
      <w:r>
        <w:rPr>
          <w:spacing w:val="-47"/>
        </w:rPr>
        <w:t> </w:t>
      </w:r>
      <w:r>
        <w:rPr>
          <w:rFonts w:ascii="Times New Roman" w:hAnsi="Times New Roman" w:cs="Times New Roman" w:eastAsia="Times New Roman" w:hint="default"/>
        </w:rPr>
        <w:t>8,505,420.01</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pStyle w:val="BodyText"/>
        <w:spacing w:line="240" w:lineRule="auto" w:before="42"/>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本期实际核销的应收账款情况" w:id="232"/>
      <w:bookmarkEnd w:id="23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39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12,513,849.74</w:t>
            </w:r>
          </w:p>
        </w:tc>
      </w:tr>
    </w:tbl>
    <w:p>
      <w:pPr>
        <w:pStyle w:val="BodyText"/>
        <w:spacing w:line="360" w:lineRule="auto" w:before="51"/>
        <w:ind w:left="1134" w:right="8232"/>
        <w:jc w:val="left"/>
      </w:pPr>
      <w:r>
        <w:rPr/>
        <w:t>其中重要的应收账款核销情况： 无。</w:t>
      </w:r>
    </w:p>
    <w:p>
      <w:pPr>
        <w:spacing w:after="0" w:line="360" w:lineRule="auto"/>
        <w:jc w:val="left"/>
        <w:sectPr>
          <w:type w:val="continuous"/>
          <w:pgSz w:w="11910" w:h="16840"/>
          <w:pgMar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357" w:lineRule="auto"/>
        <w:ind w:right="9133"/>
        <w:jc w:val="left"/>
      </w:pPr>
      <w:r>
        <w:rPr/>
        <w:t>应收账款核销说明：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4）按欠款方归集的期末余额前五名的应收账款情况" w:id="233"/>
      <w:bookmarkEnd w:id="23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6"/>
        <w:rPr>
          <w:rFonts w:ascii="宋体" w:hAnsi="宋体" w:cs="宋体" w:eastAsia="宋体" w:hint="default"/>
          <w:sz w:val="5"/>
          <w:szCs w:val="5"/>
        </w:rPr>
      </w:pPr>
    </w:p>
    <w:tbl>
      <w:tblPr>
        <w:tblW w:w="0" w:type="auto"/>
        <w:jc w:val="left"/>
        <w:tblInd w:w="1117" w:type="dxa"/>
        <w:tblLayout w:type="fixed"/>
        <w:tblCellMar>
          <w:top w:w="0" w:type="dxa"/>
          <w:left w:w="0" w:type="dxa"/>
          <w:bottom w:w="0" w:type="dxa"/>
          <w:right w:w="0" w:type="dxa"/>
        </w:tblCellMar>
        <w:tblLook w:val="01E0"/>
      </w:tblPr>
      <w:tblGrid>
        <w:gridCol w:w="1083"/>
        <w:gridCol w:w="1931"/>
        <w:gridCol w:w="1348"/>
        <w:gridCol w:w="764"/>
        <w:gridCol w:w="2744"/>
        <w:gridCol w:w="1789"/>
      </w:tblGrid>
      <w:tr>
        <w:trPr>
          <w:trHeight w:val="504" w:hRule="exact"/>
        </w:trPr>
        <w:tc>
          <w:tcPr>
            <w:tcW w:w="10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17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3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194" w:right="0"/>
              <w:jc w:val="left"/>
              <w:rPr>
                <w:rFonts w:ascii="宋体" w:hAnsi="宋体" w:cs="宋体" w:eastAsia="宋体" w:hint="default"/>
                <w:sz w:val="18"/>
                <w:szCs w:val="18"/>
              </w:rPr>
            </w:pPr>
            <w:r>
              <w:rPr>
                <w:rFonts w:ascii="宋体" w:hAnsi="宋体" w:cs="宋体" w:eastAsia="宋体" w:hint="default"/>
                <w:sz w:val="18"/>
                <w:szCs w:val="18"/>
              </w:rPr>
              <w:t>年限</w:t>
            </w:r>
          </w:p>
        </w:tc>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209" w:right="0"/>
              <w:jc w:val="left"/>
              <w:rPr>
                <w:rFonts w:ascii="宋体" w:hAnsi="宋体" w:cs="宋体" w:eastAsia="宋体"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136"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Times New Roman" w:hAnsi="Times New Roman" w:cs="Times New Roman" w:eastAsia="Times New Roman" w:hint="default"/>
                <w:sz w:val="18"/>
                <w:szCs w:val="18"/>
              </w:rPr>
              <w:t>-</w:t>
            </w:r>
            <w:r>
              <w:rPr>
                <w:rFonts w:ascii="宋体" w:hAnsi="宋体" w:cs="宋体" w:eastAsia="宋体" w:hint="default"/>
                <w:sz w:val="18"/>
                <w:szCs w:val="18"/>
              </w:rPr>
              <w:t>年末余额</w:t>
            </w:r>
          </w:p>
        </w:tc>
      </w:tr>
      <w:tr>
        <w:trPr>
          <w:trHeight w:val="488" w:hRule="exact"/>
        </w:trPr>
        <w:tc>
          <w:tcPr>
            <w:tcW w:w="10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2"/>
              <w:ind w:right="82"/>
              <w:jc w:val="right"/>
              <w:rPr>
                <w:rFonts w:ascii="宋体" w:hAnsi="宋体" w:cs="宋体" w:eastAsia="宋体" w:hint="default"/>
                <w:sz w:val="18"/>
                <w:szCs w:val="18"/>
              </w:rPr>
            </w:pPr>
            <w:r>
              <w:rPr>
                <w:rFonts w:ascii="宋体" w:hAnsi="宋体" w:cs="宋体" w:eastAsia="宋体" w:hint="default"/>
                <w:sz w:val="18"/>
                <w:szCs w:val="18"/>
              </w:rPr>
              <w:t>第一名公司</w:t>
            </w:r>
          </w:p>
        </w:tc>
        <w:tc>
          <w:tcPr>
            <w:tcW w:w="1931"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88,976,111.75</w:t>
            </w: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12.52</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4,448,805.59</w:t>
            </w:r>
          </w:p>
        </w:tc>
      </w:tr>
      <w:tr>
        <w:trPr>
          <w:trHeight w:val="488" w:hRule="exact"/>
        </w:trPr>
        <w:tc>
          <w:tcPr>
            <w:tcW w:w="10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82"/>
              <w:jc w:val="right"/>
              <w:rPr>
                <w:rFonts w:ascii="宋体" w:hAnsi="宋体" w:cs="宋体" w:eastAsia="宋体" w:hint="default"/>
                <w:sz w:val="18"/>
                <w:szCs w:val="18"/>
              </w:rPr>
            </w:pPr>
            <w:r>
              <w:rPr>
                <w:rFonts w:ascii="宋体" w:hAnsi="宋体" w:cs="宋体" w:eastAsia="宋体" w:hint="default"/>
                <w:sz w:val="18"/>
                <w:szCs w:val="18"/>
              </w:rPr>
              <w:t>第二名公司</w:t>
            </w:r>
          </w:p>
        </w:tc>
        <w:tc>
          <w:tcPr>
            <w:tcW w:w="1931"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60,193,493.45</w:t>
            </w: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8.47</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3,009,674.67</w:t>
            </w:r>
          </w:p>
        </w:tc>
      </w:tr>
      <w:tr>
        <w:trPr>
          <w:trHeight w:val="488" w:hRule="exact"/>
        </w:trPr>
        <w:tc>
          <w:tcPr>
            <w:tcW w:w="10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82"/>
              <w:jc w:val="right"/>
              <w:rPr>
                <w:rFonts w:ascii="宋体" w:hAnsi="宋体" w:cs="宋体" w:eastAsia="宋体" w:hint="default"/>
                <w:sz w:val="18"/>
                <w:szCs w:val="18"/>
              </w:rPr>
            </w:pPr>
            <w:r>
              <w:rPr>
                <w:rFonts w:ascii="宋体" w:hAnsi="宋体" w:cs="宋体" w:eastAsia="宋体" w:hint="default"/>
                <w:sz w:val="18"/>
                <w:szCs w:val="18"/>
              </w:rPr>
              <w:t>第三名公司</w:t>
            </w:r>
          </w:p>
        </w:tc>
        <w:tc>
          <w:tcPr>
            <w:tcW w:w="1931"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非合并范围内关联方</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59,328,738.35</w:t>
            </w: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8.35</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2,966,436.92</w:t>
            </w:r>
          </w:p>
        </w:tc>
      </w:tr>
      <w:tr>
        <w:trPr>
          <w:trHeight w:val="487" w:hRule="exact"/>
        </w:trPr>
        <w:tc>
          <w:tcPr>
            <w:tcW w:w="10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82"/>
              <w:jc w:val="right"/>
              <w:rPr>
                <w:rFonts w:ascii="宋体" w:hAnsi="宋体" w:cs="宋体" w:eastAsia="宋体" w:hint="default"/>
                <w:sz w:val="18"/>
                <w:szCs w:val="18"/>
              </w:rPr>
            </w:pPr>
            <w:r>
              <w:rPr>
                <w:rFonts w:ascii="宋体" w:hAnsi="宋体" w:cs="宋体" w:eastAsia="宋体" w:hint="default"/>
                <w:sz w:val="18"/>
                <w:szCs w:val="18"/>
              </w:rPr>
              <w:t>第四名公司</w:t>
            </w:r>
          </w:p>
        </w:tc>
        <w:tc>
          <w:tcPr>
            <w:tcW w:w="1931"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56,287,242.04</w:t>
            </w: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7.92</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2,814,362.10</w:t>
            </w:r>
          </w:p>
        </w:tc>
      </w:tr>
      <w:tr>
        <w:trPr>
          <w:trHeight w:val="488" w:hRule="exact"/>
        </w:trPr>
        <w:tc>
          <w:tcPr>
            <w:tcW w:w="10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82"/>
              <w:jc w:val="right"/>
              <w:rPr>
                <w:rFonts w:ascii="宋体" w:hAnsi="宋体" w:cs="宋体" w:eastAsia="宋体" w:hint="default"/>
                <w:sz w:val="18"/>
                <w:szCs w:val="18"/>
              </w:rPr>
            </w:pPr>
            <w:r>
              <w:rPr>
                <w:rFonts w:ascii="宋体" w:hAnsi="宋体" w:cs="宋体" w:eastAsia="宋体" w:hint="default"/>
                <w:sz w:val="18"/>
                <w:szCs w:val="18"/>
              </w:rPr>
              <w:t>第五名公司</w:t>
            </w:r>
          </w:p>
        </w:tc>
        <w:tc>
          <w:tcPr>
            <w:tcW w:w="1931"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37,738,187.96</w:t>
            </w: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5.31</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1,886,909.40</w:t>
            </w:r>
          </w:p>
        </w:tc>
      </w:tr>
      <w:tr>
        <w:trPr>
          <w:trHeight w:val="488" w:hRule="exact"/>
        </w:trPr>
        <w:tc>
          <w:tcPr>
            <w:tcW w:w="10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302,523,773.55</w:t>
            </w: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42.57</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15,126,188.68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0"/>
        <w:jc w:val="left"/>
        <w:rPr>
          <w:b w:val="0"/>
          <w:bCs w:val="0"/>
        </w:rPr>
      </w:pPr>
      <w:bookmarkStart w:name="4、预付款项" w:id="234"/>
      <w:bookmarkEnd w:id="234"/>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35"/>
      <w:bookmarkEnd w:id="235"/>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8,899,176.83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12,315,600.25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84.92%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1,928,820.32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1,848,100.15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305,880.30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121,342.09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271,530.08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217,900.00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11,405,407.53</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14,502,942.49</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51"/>
        <w:ind w:left="1134" w:right="5894"/>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无。</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2）按预付对象归集的期末余额前五名的预付款情况" w:id="236"/>
      <w:bookmarkEnd w:id="236"/>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6"/>
          <w:szCs w:val="6"/>
        </w:rPr>
      </w:pPr>
    </w:p>
    <w:tbl>
      <w:tblPr>
        <w:tblW w:w="0" w:type="auto"/>
        <w:jc w:val="left"/>
        <w:tblInd w:w="1117" w:type="dxa"/>
        <w:tblLayout w:type="fixed"/>
        <w:tblCellMar>
          <w:top w:w="0" w:type="dxa"/>
          <w:left w:w="0" w:type="dxa"/>
          <w:bottom w:w="0" w:type="dxa"/>
          <w:right w:w="0" w:type="dxa"/>
        </w:tblCellMar>
        <w:tblLook w:val="01E0"/>
      </w:tblPr>
      <w:tblGrid>
        <w:gridCol w:w="2412"/>
        <w:gridCol w:w="2417"/>
        <w:gridCol w:w="2416"/>
        <w:gridCol w:w="2414"/>
      </w:tblGrid>
      <w:tr>
        <w:trPr>
          <w:trHeight w:val="334" w:hRule="exact"/>
        </w:trPr>
        <w:tc>
          <w:tcPr>
            <w:tcW w:w="241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4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24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left="764"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7" w:hRule="exact"/>
        </w:trPr>
        <w:tc>
          <w:tcPr>
            <w:tcW w:w="241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第一名公司</w:t>
            </w:r>
          </w:p>
        </w:tc>
        <w:tc>
          <w:tcPr>
            <w:tcW w:w="241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2,656,250.00</w:t>
            </w:r>
          </w:p>
        </w:tc>
        <w:tc>
          <w:tcPr>
            <w:tcW w:w="241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6"/>
              <w:ind w:right="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41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z w:val="18"/>
              </w:rPr>
              <w:t>23.29</w:t>
            </w:r>
          </w:p>
        </w:tc>
      </w:tr>
      <w:tr>
        <w:trPr>
          <w:trHeight w:val="348" w:hRule="exact"/>
        </w:trPr>
        <w:tc>
          <w:tcPr>
            <w:tcW w:w="241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第二名公司</w:t>
            </w:r>
          </w:p>
        </w:tc>
        <w:tc>
          <w:tcPr>
            <w:tcW w:w="2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706,596.16</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6.20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17" w:type="dxa"/>
        <w:tblLayout w:type="fixed"/>
        <w:tblCellMar>
          <w:top w:w="0" w:type="dxa"/>
          <w:left w:w="0" w:type="dxa"/>
          <w:bottom w:w="0" w:type="dxa"/>
          <w:right w:w="0" w:type="dxa"/>
        </w:tblCellMar>
        <w:tblLook w:val="01E0"/>
      </w:tblPr>
      <w:tblGrid>
        <w:gridCol w:w="2412"/>
        <w:gridCol w:w="2416"/>
        <w:gridCol w:w="2416"/>
        <w:gridCol w:w="2414"/>
      </w:tblGrid>
      <w:tr>
        <w:trPr>
          <w:trHeight w:val="347" w:hRule="exact"/>
        </w:trPr>
        <w:tc>
          <w:tcPr>
            <w:tcW w:w="241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第三名公司</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654,126.51</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5.74</w:t>
            </w:r>
          </w:p>
        </w:tc>
      </w:tr>
      <w:tr>
        <w:trPr>
          <w:trHeight w:val="347" w:hRule="exact"/>
        </w:trPr>
        <w:tc>
          <w:tcPr>
            <w:tcW w:w="241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第四名公司</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510,000.00</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4.47</w:t>
            </w:r>
          </w:p>
        </w:tc>
      </w:tr>
      <w:tr>
        <w:trPr>
          <w:trHeight w:val="347" w:hRule="exact"/>
        </w:trPr>
        <w:tc>
          <w:tcPr>
            <w:tcW w:w="241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第五名公司</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508,016.07</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4.45</w:t>
            </w:r>
          </w:p>
        </w:tc>
      </w:tr>
      <w:tr>
        <w:trPr>
          <w:trHeight w:val="348" w:hRule="exact"/>
        </w:trPr>
        <w:tc>
          <w:tcPr>
            <w:tcW w:w="241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5,034,988.74</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44.15</w:t>
            </w:r>
          </w:p>
        </w:tc>
      </w:tr>
    </w:tbl>
    <w:p>
      <w:pPr>
        <w:pStyle w:val="BodyText"/>
        <w:spacing w:line="357" w:lineRule="auto" w:before="51"/>
        <w:ind w:right="95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5、应收利息" w:id="237"/>
      <w:bookmarkEnd w:id="237"/>
      <w:r>
        <w:rPr>
          <w:b w:val="0"/>
          <w:bCs w:val="0"/>
        </w:rPr>
      </w:r>
      <w:r>
        <w:rPr>
          <w:rFonts w:ascii="Times New Roman" w:hAnsi="Times New Roman" w:cs="Times New Roman" w:eastAsia="Times New Roman" w:hint="default"/>
        </w:rPr>
        <w:t>5</w:t>
      </w:r>
      <w:r>
        <w:rPr/>
        <w:t>、应收利息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利息分类" w:id="238"/>
      <w:bookmarkEnd w:id="238"/>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89"/>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保本理财产品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3,938,238.35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3,938,238.35</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应收股利" w:id="239"/>
      <w:bookmarkEnd w:id="239"/>
      <w:r>
        <w:rPr>
          <w:b w:val="0"/>
          <w:bCs w:val="0"/>
        </w:rPr>
      </w:r>
      <w:r>
        <w:rPr>
          <w:rFonts w:ascii="Times New Roman" w:hAnsi="Times New Roman" w:cs="Times New Roman" w:eastAsia="Times New Roman" w:hint="default"/>
        </w:rPr>
        <w:t>6</w:t>
      </w:r>
      <w:r>
        <w:rPr/>
        <w:t>、应收股利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股利" w:id="240"/>
      <w:bookmarkEnd w:id="240"/>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青岛嘉泽包装有限公司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15,146,815.30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15,146,815.30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重庆宏声印务有限责任公司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72,467,025.46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87,613,840.76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15,146,815.30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的账龄超过1年的应收股利" w:id="241"/>
      <w:bookmarkEnd w:id="241"/>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青岛嘉泽包装有限公司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15,146,815.30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81"/>
              <w:jc w:val="left"/>
              <w:rPr>
                <w:rFonts w:ascii="宋体" w:hAnsi="宋体" w:cs="宋体" w:eastAsia="宋体" w:hint="default"/>
                <w:sz w:val="18"/>
                <w:szCs w:val="18"/>
              </w:rPr>
            </w:pPr>
            <w:r>
              <w:rPr>
                <w:rFonts w:ascii="宋体" w:hAnsi="宋体" w:cs="宋体" w:eastAsia="宋体" w:hint="default"/>
                <w:sz w:val="18"/>
                <w:szCs w:val="18"/>
              </w:rPr>
              <w:t>该公司因投资对资金需 求较大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公司目前经营情况较 好，应收股利不存在减 值迹象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15,146,815.30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9853"/>
        <w:jc w:val="left"/>
      </w:pPr>
      <w:r>
        <w:rPr/>
        <w:t>其他说明： 无。</w:t>
      </w:r>
    </w:p>
    <w:p>
      <w:pPr>
        <w:spacing w:after="0" w:line="357"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0"/>
        <w:jc w:val="left"/>
        <w:rPr>
          <w:b w:val="0"/>
          <w:bCs w:val="0"/>
        </w:rPr>
      </w:pPr>
      <w:bookmarkStart w:name="7、其他应收款" w:id="242"/>
      <w:bookmarkEnd w:id="242"/>
      <w:r>
        <w:rPr>
          <w:b w:val="0"/>
          <w:bCs w:val="0"/>
        </w:rPr>
      </w:r>
      <w:r>
        <w:rPr>
          <w:rFonts w:ascii="Times New Roman" w:hAnsi="Times New Roman" w:cs="Times New Roman" w:eastAsia="Times New Roman" w:hint="default"/>
        </w:rPr>
        <w:t>7</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其他应收款分类披露" w:id="243"/>
      <w:bookmarkEnd w:id="243"/>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4,702,83</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4,702,83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4,702,8</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30.04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4,702,830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42,422,8</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28.61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2,121,14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40,301,68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7.18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63,860,</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311.07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89.45%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3,193,015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60,667,295.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47</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784,783.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784,783.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2,829,5</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61.56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2,829,561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105" w:right="0"/>
              <w:jc w:val="left"/>
              <w:rPr>
                <w:rFonts w:ascii="Times New Roman" w:hAnsi="Times New Roman" w:cs="Times New Roman" w:eastAsia="Times New Roman" w:hint="default"/>
                <w:sz w:val="18"/>
                <w:szCs w:val="18"/>
              </w:rPr>
            </w:pPr>
            <w:r>
              <w:rPr>
                <w:rFonts w:ascii="Times New Roman"/>
                <w:sz w:val="18"/>
              </w:rPr>
              <w:t>47,910,4</w:t>
            </w:r>
          </w:p>
          <w:p>
            <w:pPr>
              <w:pStyle w:val="TableParagraph"/>
              <w:spacing w:line="240" w:lineRule="auto" w:before="105"/>
              <w:ind w:left="330" w:right="0"/>
              <w:jc w:val="left"/>
              <w:rPr>
                <w:rFonts w:ascii="Times New Roman" w:hAnsi="Times New Roman" w:cs="Times New Roman" w:eastAsia="Times New Roman" w:hint="default"/>
                <w:sz w:val="18"/>
                <w:szCs w:val="18"/>
              </w:rPr>
            </w:pPr>
            <w:r>
              <w:rPr>
                <w:rFonts w:ascii="Times New Roman"/>
                <w:sz w:val="18"/>
              </w:rPr>
              <w:t>42.35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7,608,75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5.17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15.88%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40,301,68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7.18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71,392,</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702.67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10,725,40</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7.20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15.02%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60,667,295.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47</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期末单项金额重大并单项计提坏账准备的其他应收款：</w:t>
      </w:r>
    </w:p>
    <w:p>
      <w:pPr>
        <w:pStyle w:val="BodyText"/>
        <w:spacing w:line="240" w:lineRule="auto" w:before="116"/>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93"/>
              <w:jc w:val="righ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深圳市泛彩溢实业有限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20"/>
              <w:jc w:val="right"/>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深圳市宜美特科技公司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2,702,830.04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2,702,830.04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20"/>
              <w:jc w:val="right"/>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珠海永庆贸易有限公司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20"/>
              <w:jc w:val="right"/>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4,702,830.04</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4,702,830.04</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0" w:right="0"/>
        </w:sectPr>
      </w:pPr>
    </w:p>
    <w:p>
      <w:pPr>
        <w:pStyle w:val="BodyText"/>
        <w:spacing w:line="240" w:lineRule="auto" w:before="51"/>
        <w:ind w:left="1134" w:right="-19"/>
        <w:jc w:val="left"/>
      </w:pPr>
      <w:r>
        <w:rPr/>
        <w:t>组合中，按账龄分析法计提坏账准备的其他应收款：</w:t>
      </w:r>
    </w:p>
    <w:p>
      <w:pPr>
        <w:pStyle w:val="BodyText"/>
        <w:spacing w:line="338" w:lineRule="auto" w:before="117"/>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组合中，采用余额百分比法计提坏账准备的其他应收款：</w:t>
      </w:r>
    </w:p>
    <w:p>
      <w:pPr>
        <w:pStyle w:val="BodyText"/>
        <w:spacing w:line="240" w:lineRule="auto" w:before="43"/>
        <w:ind w:left="1134"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635" w:space="3195"/>
            <w:col w:w="308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12" w:space="0" w:color="D9D9D9"/>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单项金额重大未出现减值迹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25" w:right="0"/>
              <w:jc w:val="left"/>
              <w:rPr>
                <w:rFonts w:ascii="Times New Roman" w:hAnsi="Times New Roman" w:cs="Times New Roman" w:eastAsia="Times New Roman" w:hint="default"/>
                <w:sz w:val="18"/>
                <w:szCs w:val="18"/>
              </w:rPr>
            </w:pPr>
            <w:r>
              <w:rPr>
                <w:rFonts w:ascii="Times New Roman"/>
                <w:sz w:val="18"/>
              </w:rPr>
              <w:t>19,864,863.49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49" w:right="0"/>
              <w:jc w:val="left"/>
              <w:rPr>
                <w:rFonts w:ascii="Times New Roman" w:hAnsi="Times New Roman" w:cs="Times New Roman" w:eastAsia="Times New Roman" w:hint="default"/>
                <w:sz w:val="18"/>
                <w:szCs w:val="18"/>
              </w:rPr>
            </w:pPr>
            <w:r>
              <w:rPr>
                <w:rFonts w:ascii="Times New Roman"/>
                <w:sz w:val="18"/>
              </w:rPr>
              <w:t>993,243.17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1"/>
        <w:gridCol w:w="2394"/>
        <w:gridCol w:w="2392"/>
        <w:gridCol w:w="2392"/>
      </w:tblGrid>
      <w:tr>
        <w:trPr>
          <w:trHeight w:val="362" w:hRule="exact"/>
        </w:trPr>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象的其他应收款</w:t>
            </w:r>
          </w:p>
        </w:tc>
        <w:tc>
          <w:tcPr>
            <w:tcW w:w="2394"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单项金额不重大未出现减值 迹象的其他应收款</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22,557,965.12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1,127,898.26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42,422,828.61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2,121,141.43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bl>
    <w:p>
      <w:pPr>
        <w:pStyle w:val="BodyText"/>
        <w:spacing w:line="240" w:lineRule="auto" w:before="51"/>
        <w:ind w:left="1134" w:right="0"/>
        <w:jc w:val="left"/>
      </w:pPr>
      <w:r>
        <w:rPr/>
        <w:t>确定该组合依据的说明：</w:t>
      </w:r>
    </w:p>
    <w:p>
      <w:pPr>
        <w:pStyle w:val="BodyText"/>
        <w:spacing w:line="300" w:lineRule="auto" w:before="116"/>
        <w:ind w:left="1553" w:right="1116"/>
        <w:jc w:val="left"/>
      </w:pPr>
      <w:r>
        <w:rPr/>
        <w:t>公司根据公司经营规模、业务性质及客户结算状况等确定单项金额重大的其他应收款标准为</w:t>
      </w:r>
      <w:r>
        <w:rPr>
          <w:rFonts w:ascii="Times New Roman" w:hAnsi="Times New Roman" w:cs="Times New Roman" w:eastAsia="Times New Roman" w:hint="default"/>
        </w:rPr>
        <w:t>100</w:t>
      </w:r>
      <w:r>
        <w:rPr/>
        <w:t>万元； </w:t>
      </w:r>
      <w:r>
        <w:rPr>
          <w:spacing w:val="-1"/>
        </w:rPr>
        <w:t>单项金额重大并单项计提坏账准备的其他应收款是指期末余额在</w:t>
      </w:r>
      <w:r>
        <w:rPr>
          <w:rFonts w:ascii="Times New Roman" w:hAnsi="Times New Roman" w:cs="Times New Roman" w:eastAsia="Times New Roman" w:hint="default"/>
          <w:spacing w:val="-1"/>
        </w:rPr>
        <w:t>100</w:t>
      </w:r>
      <w:r>
        <w:rPr>
          <w:spacing w:val="-1"/>
        </w:rPr>
        <w:t>万元以上，经减值测试后如存在减值迹象，按其未</w:t>
      </w:r>
    </w:p>
    <w:p>
      <w:pPr>
        <w:pStyle w:val="BodyText"/>
        <w:spacing w:line="309" w:lineRule="auto" w:before="13"/>
        <w:ind w:left="1553" w:right="0" w:hanging="420"/>
        <w:jc w:val="left"/>
      </w:pPr>
      <w:r>
        <w:rPr/>
        <w:t>来现金流量现值低于账面价值的差额，确认减值损失，计提坏账准备； 单项金额重大未出现减值迹象的其他应收款是指期末余额在</w:t>
      </w:r>
      <w:r>
        <w:rPr>
          <w:rFonts w:ascii="Times New Roman" w:hAnsi="Times New Roman" w:cs="Times New Roman" w:eastAsia="Times New Roman" w:hint="default"/>
        </w:rPr>
        <w:t>100</w:t>
      </w:r>
      <w:r>
        <w:rPr/>
        <w:t>万元以上，经减值测试后不存在减值迹象； 单项金额不重大未出现减值迹象的其他应收款是指账龄较短（一般是指三年以内），可以取得债务人确认并预计可以</w:t>
      </w:r>
    </w:p>
    <w:p>
      <w:pPr>
        <w:pStyle w:val="BodyText"/>
        <w:spacing w:line="360" w:lineRule="auto" w:before="24"/>
        <w:ind w:left="1493" w:right="1123" w:hanging="360"/>
        <w:jc w:val="left"/>
      </w:pPr>
      <w:r>
        <w:rPr/>
        <w:t>收回的其他应收款； 单项金额虽不重大但单项计提坏账准备的其他应收款是指单笔金额在</w:t>
      </w:r>
      <w:r>
        <w:rPr>
          <w:rFonts w:ascii="Times New Roman" w:hAnsi="Times New Roman" w:cs="Times New Roman" w:eastAsia="Times New Roman" w:hint="default"/>
        </w:rPr>
        <w:t>100</w:t>
      </w:r>
      <w:r>
        <w:rPr/>
        <w:t>万元以下，且有明显特征表明该等款项难以收</w:t>
      </w:r>
    </w:p>
    <w:p>
      <w:pPr>
        <w:pStyle w:val="BodyText"/>
        <w:spacing w:line="199" w:lineRule="exact"/>
        <w:ind w:right="0"/>
        <w:jc w:val="left"/>
      </w:pPr>
      <w:r>
        <w:rPr/>
        <w:t>回的其他应收款。</w:t>
      </w:r>
    </w:p>
    <w:p>
      <w:pPr>
        <w:pStyle w:val="BodyText"/>
        <w:spacing w:line="240" w:lineRule="auto" w:before="116"/>
        <w:ind w:right="0"/>
        <w:jc w:val="left"/>
      </w:pPr>
      <w:r>
        <w:rPr/>
        <w:t>组合中，采用其他方法计提坏账准备的其他应收款：</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2）本期计提、收回或转回的坏账准备情况" w:id="244"/>
      <w:bookmarkEnd w:id="24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578"/>
        <w:jc w:val="left"/>
      </w:pPr>
      <w:r>
        <w:rPr/>
        <w:t>本期计提坏账准备金额</w:t>
      </w:r>
      <w:r>
        <w:rPr>
          <w:rFonts w:ascii="Times New Roman" w:hAnsi="Times New Roman" w:cs="Times New Roman" w:eastAsia="Times New Roman" w:hint="default"/>
        </w:rPr>
        <w:t>-936,599.77</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pStyle w:val="BodyText"/>
        <w:spacing w:line="240" w:lineRule="auto" w:before="41"/>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本期实际核销的其他应收款情况" w:id="245"/>
      <w:bookmarkEnd w:id="245"/>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397"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7" w:hRule="exact"/>
        </w:trPr>
        <w:tc>
          <w:tcPr>
            <w:tcW w:w="4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1,988,194.06</w:t>
            </w:r>
          </w:p>
        </w:tc>
      </w:tr>
    </w:tbl>
    <w:p>
      <w:pPr>
        <w:pStyle w:val="BodyText"/>
        <w:spacing w:line="360" w:lineRule="auto" w:before="51"/>
        <w:ind w:left="1134" w:right="8052"/>
        <w:jc w:val="left"/>
      </w:pPr>
      <w:r>
        <w:rPr/>
        <w:t>其中重要的其他应收款核销情况： 无。</w:t>
      </w:r>
    </w:p>
    <w:p>
      <w:pPr>
        <w:pStyle w:val="BodyText"/>
        <w:spacing w:line="357" w:lineRule="auto" w:before="26"/>
        <w:ind w:left="1134" w:right="8952"/>
        <w:jc w:val="left"/>
      </w:pPr>
      <w:r>
        <w:rPr/>
        <w:t>其他应收款核销说明：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其他应收款按款项性质分类情况" w:id="246"/>
      <w:bookmarkEnd w:id="246"/>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6,368,621.83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10,675,534.25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15,325,067.51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15,391,456.84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1,461,938.56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3,408,231.28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长账龄预付款项重分类</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1,615,101.20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23,754,814.45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40,302,379.10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47,910,442.35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71,392,702.67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按欠款方归集的期末余额前五名的其他应收款情况" w:id="247"/>
      <w:bookmarkEnd w:id="247"/>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6"/>
        <w:gridCol w:w="1595"/>
      </w:tblGrid>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4"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第一名公司</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13,189,563.49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659,478.17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第二名公司</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绿化建保证金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3,515,300.00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175,765.00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第三名公司</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2,702,830.04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2,702,830.04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第四名公司</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125,025.00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第五名公司</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97,250.00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23,853,193.53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3,760,348.21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存货" w:id="248"/>
      <w:bookmarkEnd w:id="248"/>
      <w:r>
        <w:rPr>
          <w:b w:val="0"/>
          <w:bCs w:val="0"/>
        </w:rPr>
      </w:r>
      <w:r>
        <w:rPr>
          <w:rFonts w:ascii="Times New Roman" w:hAnsi="Times New Roman" w:cs="Times New Roman" w:eastAsia="Times New Roman" w:hint="default"/>
        </w:rPr>
        <w:t>8</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7512"/>
        <w:jc w:val="left"/>
      </w:pPr>
      <w:r>
        <w:rPr/>
        <w:t>公司是否需要遵守房地产行业的披露要求 否</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1）存货分类" w:id="249"/>
      <w:bookmarkEnd w:id="249"/>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120,329,753.29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6,010,975.98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114,318,777.31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144,047,450.36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5,868,094.39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138,179,355.97</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92,191,310.31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92,191,310.31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100,815,755.10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100,815,755.10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78,520,247.07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7,106,817.25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71,413,429.82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95,934,260.76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11,631,788.30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84,302,472.46</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988,643.26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988,643.26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2,553,399.86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2,553,399.86</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437,147,240.80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11,534,920.96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425,612,319.84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319,508,396.64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14,167,421.45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305,340,975.19</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7,659,210.94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7,659,210.94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3,622,308.40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3,622,308.40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736,836,405.67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24,652,714.19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712,183,691.48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666,481,571.12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31,667,304.14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634,814,266.98</w:t>
            </w:r>
          </w:p>
        </w:tc>
      </w:tr>
    </w:tbl>
    <w:p>
      <w:pPr>
        <w:pStyle w:val="BodyText"/>
        <w:spacing w:line="340" w:lineRule="auto" w:before="51"/>
        <w:ind w:left="1134"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2）存货跌价准备" w:id="250"/>
      <w:bookmarkEnd w:id="250"/>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5,868,094.39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1,248,888.24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1,106,006.65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6,010,975.98</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11,631,788.30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8,500,061.02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6,572,544.37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6,452,487.70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7,106,817.25</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14,167,421.45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6,834,791.33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9,467,291.82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11,534,920.96</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31,667,304.14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16,583,740.59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17,145,842.84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6,452,487.70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24,652,714.19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存货期末余额含有借款费用资本化金额的说明" w:id="251"/>
      <w:bookmarkEnd w:id="251"/>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4）期末建造合同形成的已完工未结算资产情况" w:id="252"/>
      <w:bookmarkEnd w:id="252"/>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9、其他流动资产" w:id="253"/>
      <w:bookmarkEnd w:id="253"/>
      <w:r>
        <w:rPr>
          <w:b w:val="0"/>
          <w:bCs w:val="0"/>
        </w:rPr>
      </w:r>
      <w:r>
        <w:rPr>
          <w:rFonts w:ascii="Times New Roman" w:hAnsi="Times New Roman" w:cs="Times New Roman" w:eastAsia="Times New Roman" w:hint="default"/>
        </w:rPr>
        <w:t>9</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待抵扣的增值税及预交的其他税费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2,880,570.24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18,861,039.11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银行保本理财产品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650,000,000.00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652,880,570.24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18,861,039.11</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10、长期股权投资" w:id="254"/>
      <w:bookmarkEnd w:id="254"/>
      <w:r>
        <w:rPr>
          <w:b w:val="0"/>
          <w:bCs w:val="0"/>
        </w:rPr>
      </w:r>
      <w:r>
        <w:rPr>
          <w:rFonts w:ascii="Times New Roman" w:hAnsi="Times New Roman" w:cs="Times New Roman" w:eastAsia="Times New Roman" w:hint="default"/>
        </w:rPr>
        <w:t>10</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重庆宏劲 印务有限 责任公司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7,199,261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171,892,6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84.41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179,091,9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45.78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重庆宏声</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18,657,81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1" w:right="0"/>
              <w:jc w:val="center"/>
              <w:rPr>
                <w:rFonts w:ascii="Times New Roman" w:hAnsi="Times New Roman" w:cs="Times New Roman" w:eastAsia="Times New Roman" w:hint="default"/>
                <w:sz w:val="18"/>
                <w:szCs w:val="18"/>
              </w:rPr>
            </w:pPr>
            <w:r>
              <w:rPr>
                <w:rFonts w:ascii="Times New Roman"/>
                <w:sz w:val="18"/>
              </w:rPr>
              <w:t>508,692,9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527,350,7</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67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印务有限 责任公司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2.78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0" w:right="0"/>
              <w:jc w:val="left"/>
              <w:rPr>
                <w:rFonts w:ascii="Times New Roman" w:hAnsi="Times New Roman" w:cs="Times New Roman" w:eastAsia="Times New Roman" w:hint="default"/>
                <w:sz w:val="18"/>
                <w:szCs w:val="18"/>
              </w:rPr>
            </w:pPr>
            <w:r>
              <w:rPr>
                <w:rFonts w:ascii="Times New Roman"/>
                <w:sz w:val="18"/>
              </w:rPr>
              <w:t>74.51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0" w:right="0"/>
              <w:jc w:val="left"/>
              <w:rPr>
                <w:rFonts w:ascii="Times New Roman" w:hAnsi="Times New Roman" w:cs="Times New Roman" w:eastAsia="Times New Roman" w:hint="default"/>
                <w:sz w:val="18"/>
                <w:szCs w:val="18"/>
              </w:rPr>
            </w:pPr>
            <w:r>
              <w:rPr>
                <w:rFonts w:ascii="Times New Roman"/>
                <w:sz w:val="18"/>
              </w:rPr>
              <w:t>87.29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深圳华大 北斗科技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-2,294,88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6.05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37,705,11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3.95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贵州省仁 怀市申仁 包装印务 有限责任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226,200,0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226,200,0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青岛嘉泽 包装有限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43,746,99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0.18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4,797,231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48,544,22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1.88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43,746,99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266,200,0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28,359,41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680,585,6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58.92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1,018,892</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,068.90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43,746,99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266,200,0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28,359,41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680,585,6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58.92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1,018,892</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,068.90</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51"/>
        <w:ind w:right="1118"/>
        <w:jc w:val="left"/>
      </w:pPr>
      <w:r>
        <w:rPr/>
        <w:t>其他说明 </w:t>
      </w:r>
      <w:r>
        <w:rPr>
          <w:spacing w:val="-2"/>
        </w:rPr>
        <w:t>其他增加为本年重庆宏声及其控股子公司重庆宏劲，由本公司控股子公司变为联营企业，不纳入本公司财务报表合并范围而</w:t>
      </w:r>
      <w:r>
        <w:rPr>
          <w:spacing w:val="-64"/>
        </w:rPr>
        <w:t> </w:t>
      </w:r>
      <w:r>
        <w:rPr>
          <w:spacing w:val="-64"/>
        </w:rPr>
      </w:r>
      <w:r>
        <w:rPr/>
        <w:t>确认的长期股权投资。</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11、投资性房地产" w:id="255"/>
      <w:bookmarkEnd w:id="255"/>
      <w:r>
        <w:rPr>
          <w:b w:val="0"/>
          <w:bCs w:val="0"/>
        </w:rPr>
      </w:r>
      <w:r>
        <w:rPr>
          <w:rFonts w:ascii="Times New Roman" w:hAnsi="Times New Roman" w:cs="Times New Roman" w:eastAsia="Times New Roman" w:hint="default"/>
        </w:rPr>
        <w:t>11</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投资性房地产" w:id="256"/>
      <w:bookmarkEnd w:id="256"/>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1"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184,614,382.14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6" w:right="0"/>
              <w:jc w:val="left"/>
              <w:rPr>
                <w:rFonts w:ascii="Times New Roman" w:hAnsi="Times New Roman" w:cs="Times New Roman" w:eastAsia="Times New Roman" w:hint="default"/>
                <w:sz w:val="18"/>
                <w:szCs w:val="18"/>
              </w:rPr>
            </w:pPr>
            <w:r>
              <w:rPr>
                <w:rFonts w:ascii="Times New Roman"/>
                <w:sz w:val="18"/>
              </w:rPr>
              <w:t>184,614,382.14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164,099,199.50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4,690,474.60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6" w:right="0"/>
              <w:jc w:val="left"/>
              <w:rPr>
                <w:rFonts w:ascii="Times New Roman" w:hAnsi="Times New Roman" w:cs="Times New Roman" w:eastAsia="Times New Roman" w:hint="default"/>
                <w:sz w:val="18"/>
                <w:szCs w:val="18"/>
              </w:rPr>
            </w:pPr>
            <w:r>
              <w:rPr>
                <w:rFonts w:ascii="Times New Roman"/>
                <w:sz w:val="18"/>
              </w:rPr>
              <w:t>168,789,674.10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164,099,199.50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4,690,474.60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6" w:right="0"/>
              <w:jc w:val="left"/>
              <w:rPr>
                <w:rFonts w:ascii="Times New Roman" w:hAnsi="Times New Roman" w:cs="Times New Roman" w:eastAsia="Times New Roman" w:hint="default"/>
                <w:sz w:val="18"/>
                <w:szCs w:val="18"/>
              </w:rPr>
            </w:pPr>
            <w:r>
              <w:rPr>
                <w:rFonts w:ascii="Times New Roman"/>
                <w:sz w:val="18"/>
              </w:rPr>
              <w:t>168,789,674.10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4"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348,713,581.64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4,690,474.60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6" w:right="0"/>
              <w:jc w:val="left"/>
              <w:rPr>
                <w:rFonts w:ascii="Times New Roman" w:hAnsi="Times New Roman" w:cs="Times New Roman" w:eastAsia="Times New Roman" w:hint="default"/>
                <w:sz w:val="18"/>
                <w:szCs w:val="18"/>
              </w:rPr>
            </w:pPr>
            <w:r>
              <w:rPr>
                <w:rFonts w:ascii="Times New Roman"/>
                <w:sz w:val="18"/>
              </w:rPr>
              <w:t>353,404,056.24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23,689,619.57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23,689,619.57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10,316,368.62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143,002.20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10,459,370.82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9,393,570.83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143,002.20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9,536,573.03</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在 建工程转入</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922,797.79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922,797.79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34,005,988.19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143,002.20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34,148,990.39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314,707,593.45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4,547,472.40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319,255,065.85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160,924,762.57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160,924,762.57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2、固定资产" w:id="257"/>
      <w:bookmarkEnd w:id="257"/>
      <w:r>
        <w:rPr>
          <w:b w:val="0"/>
          <w:bCs w:val="0"/>
        </w:rPr>
      </w:r>
      <w:r>
        <w:rPr>
          <w:rFonts w:ascii="Times New Roman" w:hAnsi="Times New Roman" w:cs="Times New Roman" w:eastAsia="Times New Roman" w:hint="default"/>
        </w:rPr>
        <w:t>12</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固定资产情况" w:id="258"/>
      <w:bookmarkEnd w:id="258"/>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13" w:space="0" w:color="D9D9D9"/>
            </w:tcBorders>
            <w:shd w:val="clear" w:color="auto" w:fill="D2D2D2"/>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D9D9D9"/>
          </w:tcPr>
          <w:p>
            <w:pPr>
              <w:pStyle w:val="TableParagraph"/>
              <w:spacing w:line="240" w:lineRule="auto" w:before="51"/>
              <w:ind w:left="25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5" w:type="dxa"/>
            <w:tcBorders>
              <w:top w:val="single" w:sz="4" w:space="0" w:color="000000"/>
              <w:left w:val="single" w:sz="4" w:space="0" w:color="000000"/>
              <w:bottom w:val="single" w:sz="4" w:space="0" w:color="000000"/>
              <w:right w:val="single" w:sz="9" w:space="0" w:color="D2D2D2"/>
            </w:tcBorders>
            <w:shd w:val="clear" w:color="auto" w:fill="D9D9D9"/>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1,376,117,553.86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1,806,271,969.04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74,040,887.79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144,390,226.85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3,400,820,637.54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235,378,479.12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90,471,049.31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5,622,852.10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5,384,444.19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336,856,824.72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5,018,279.60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43,986,233.84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5,622,852.10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5,054,139.86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59,681,505.40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230,360,199.52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46,484,815.47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330,304.33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277,175,319.32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36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408,706,188.08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442,649,981.64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15,409,173.37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9,868,026.26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876,633,369.35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6,837,237.28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81,698,097.96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1,866,778.37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848,556.04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91,250,669.65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）合并范围减少</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244,175,085.43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360,951,883.68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13,542,395.00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9,019,470.22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627,688,834.33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）其他减少</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157,693,865.37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157,693,865.37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1,202,789,844.90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1,454,093,036.71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64,254,566.52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139,906,644.78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2,861,044,092.91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226,354,943.62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1,038,324,614.24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48,686,374.75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77,977,957.44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1,391,343,890.05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35,620,196.63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87,983,749.75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6,931,438.29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11,278,021.61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141,813,406.28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35,620,196.63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87,983,749.75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4,972,480.89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10,360,639.16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138,937,066.43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）其他增加</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1,958,957.40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917,382.45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2,876,339.85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67,347,523.13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273,251,673.08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8,620,939.92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6,756,500.37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355,976,636.50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4,350,184.28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70,748,055.83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1,702,017.52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428,929.86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77,229,187.49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）合并范围变更</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62,997,338.85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202,503,617.25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6,918,922.40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6,327,570.51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278,747,449.01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）其他减少</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194,627,617.12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853,056,690.91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46,996,873.12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82,499,478.68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1,177,180,659.83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3,183,301.16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36,396.04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3,219,697.20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18,287.50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18,287.50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18,287.50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18,287.50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3,165,013.66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36,396.04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3,201,409.70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1,008,162,227.78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597,871,332.14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17,257,693.40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57,370,770.06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1,680,662,023.38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1,149,762,610.24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764,764,053.64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25,354,513.04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66,375,873.37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2,006,257,050.29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暂时闲置的固定资产情况" w:id="259"/>
      <w:bookmarkEnd w:id="259"/>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1"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07"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left="624" w:right="0"/>
              <w:jc w:val="left"/>
              <w:rPr>
                <w:rFonts w:ascii="Times New Roman" w:hAnsi="Times New Roman" w:cs="Times New Roman" w:eastAsia="Times New Roman" w:hint="default"/>
                <w:sz w:val="18"/>
                <w:szCs w:val="18"/>
              </w:rPr>
            </w:pPr>
            <w:r>
              <w:rPr>
                <w:rFonts w:ascii="Times New Roman"/>
                <w:sz w:val="18"/>
              </w:rPr>
              <w:t>3,394,327.54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8" w:right="0"/>
              <w:jc w:val="left"/>
              <w:rPr>
                <w:rFonts w:ascii="Times New Roman" w:hAnsi="Times New Roman" w:cs="Times New Roman" w:eastAsia="Times New Roman" w:hint="default"/>
                <w:sz w:val="18"/>
                <w:szCs w:val="18"/>
              </w:rPr>
            </w:pPr>
            <w:r>
              <w:rPr>
                <w:rFonts w:ascii="Times New Roman"/>
                <w:sz w:val="18"/>
              </w:rPr>
              <w:t>2,229,683.99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7" w:right="0"/>
              <w:jc w:val="left"/>
              <w:rPr>
                <w:rFonts w:ascii="Times New Roman" w:hAnsi="Times New Roman" w:cs="Times New Roman" w:eastAsia="Times New Roman" w:hint="default"/>
                <w:sz w:val="18"/>
                <w:szCs w:val="18"/>
              </w:rPr>
            </w:pPr>
            <w:r>
              <w:rPr>
                <w:rFonts w:ascii="Times New Roman"/>
                <w:sz w:val="18"/>
              </w:rPr>
              <w:t>1,164,643.55</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0"/>
        <w:jc w:val="left"/>
        <w:rPr>
          <w:b w:val="0"/>
          <w:bCs w:val="0"/>
        </w:rPr>
      </w:pPr>
      <w:bookmarkStart w:name="（3）通过融资租赁租入的固定资产情况" w:id="260"/>
      <w:bookmarkEnd w:id="260"/>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平压平自动模切烫金机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1,987,000.00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787,882.67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1,199,117.33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烫模机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1,019,000.00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448,627.83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570,372.17</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1,236,510.50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1,769,489.50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未办妥产权证书的固定资产情况" w:id="261"/>
      <w:bookmarkEnd w:id="261"/>
      <w:r>
        <w:rPr>
          <w:b w:val="0"/>
          <w:bCs w:val="0"/>
        </w:rPr>
      </w:r>
      <w:r>
        <w:rPr/>
        <w:t>（</w:t>
      </w:r>
      <w:r>
        <w:rPr>
          <w:rFonts w:ascii="Times New Roman" w:hAnsi="Times New Roman" w:cs="Times New Roman" w:eastAsia="Times New Roman" w:hint="default"/>
        </w:rPr>
        <w:t>4</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2768"/>
        <w:gridCol w:w="3615"/>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2"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劲嘉集团包装印刷工业园房屋建筑物</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287,559,619.73</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尚在申请办理中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云南办事处房产</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2,584,239.84</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尚在申请办理中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江西丰彩丽新厂房</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7,589,800.00</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尚在申请办理中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青岛嘉颐泽全部房屋建筑物</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96,288,033.27</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尚在申请办理中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长春吉星厂房及办公楼</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6,158,663.20</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在租赁土地上建设的房产，无法取得房产证</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472" w:val="left" w:leader="none"/>
              </w:tabs>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400,180,356.04</w:t>
            </w:r>
          </w:p>
        </w:tc>
        <w:tc>
          <w:tcPr>
            <w:tcW w:w="361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7153"/>
        <w:jc w:val="left"/>
      </w:pPr>
      <w:r>
        <w:rPr/>
        <w:t>其他说明 所有权受限制的固定资产情况见附注七、</w:t>
      </w:r>
      <w:r>
        <w:rPr>
          <w:rFonts w:ascii="Times New Roman" w:hAnsi="Times New Roman" w:cs="Times New Roman" w:eastAsia="Times New Roman" w:hint="default"/>
        </w:rPr>
        <w:t>51</w:t>
      </w:r>
      <w:r>
        <w:rPr/>
        <w:t>。</w:t>
      </w:r>
    </w:p>
    <w:p>
      <w:pPr>
        <w:spacing w:line="240" w:lineRule="auto" w:before="1"/>
        <w:rPr>
          <w:rFonts w:ascii="宋体" w:hAnsi="宋体" w:cs="宋体" w:eastAsia="宋体" w:hint="default"/>
          <w:sz w:val="18"/>
          <w:szCs w:val="18"/>
        </w:rPr>
      </w:pPr>
    </w:p>
    <w:p>
      <w:pPr>
        <w:pStyle w:val="Heading3"/>
        <w:spacing w:line="240" w:lineRule="auto"/>
        <w:ind w:left="1133" w:right="0"/>
        <w:jc w:val="left"/>
        <w:rPr>
          <w:b w:val="0"/>
          <w:bCs w:val="0"/>
        </w:rPr>
      </w:pPr>
      <w:bookmarkStart w:name="13、在建工程" w:id="262"/>
      <w:bookmarkEnd w:id="262"/>
      <w:r>
        <w:rPr>
          <w:b w:val="0"/>
          <w:bCs w:val="0"/>
        </w:rPr>
      </w:r>
      <w:r>
        <w:rPr>
          <w:rFonts w:ascii="Times New Roman" w:hAnsi="Times New Roman" w:cs="Times New Roman" w:eastAsia="Times New Roman" w:hint="default"/>
        </w:rPr>
        <w:t>13</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在建工程情况" w:id="263"/>
      <w:bookmarkEnd w:id="263"/>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402" w:hRule="exact"/>
        </w:trPr>
        <w:tc>
          <w:tcPr>
            <w:tcW w:w="13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劲嘉集团包装印 刷工业园</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720,720.72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720,720.72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1,624,520.00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1,624,520.00</w:t>
            </w: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青岛嘉颐泽工业 园</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2,645,246.91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2,645,246.91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12,329,607.91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12,329,607.91</w:t>
            </w: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劲嘉集团工业园 二期</w:t>
            </w:r>
          </w:p>
        </w:tc>
        <w:tc>
          <w:tcPr>
            <w:tcW w:w="1379" w:type="dxa"/>
            <w:tcBorders>
              <w:top w:val="single" w:sz="4" w:space="0" w:color="000000"/>
              <w:left w:val="single" w:sz="13" w:space="0" w:color="D9D9D9"/>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68,705,870.93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68,705,870.93</w:t>
            </w: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劲嘉集团工业园 三期</w:t>
            </w:r>
          </w:p>
        </w:tc>
        <w:tc>
          <w:tcPr>
            <w:tcW w:w="1379" w:type="dxa"/>
            <w:tcBorders>
              <w:top w:val="single" w:sz="4" w:space="0" w:color="000000"/>
              <w:left w:val="single" w:sz="13" w:space="0" w:color="D9D9D9"/>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67,952,357.05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67,952,357.05</w:t>
            </w: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劲嘉集团工业园 综合体</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5,639,302.20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5,639,302.20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461,518.85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461,518.85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劲嘉集团工业园 四期</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12,402,946.99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12,402,946.99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贵州劲瑞厂房</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3,387,974.06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3,387,974.06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7,081,785.95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7,081,785.95</w:t>
            </w: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贵州瑞源科技园 项目</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56,000.00</w:t>
            </w: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贵州劲瑞厂房装 修项目</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5,018,508.35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5,018,508.35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长春吉星新厂区</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16,811,685.68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16,811,685.68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16,404,068.71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16,404,068.71</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中丰田办公楼</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686,612.35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686,612.35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中丰田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号厂房</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1,093,301.78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1,093,301.78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81,294,337.32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81,294,337.32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32,065,952.39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32,065,952.39</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4,217,080.00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4,217,080.00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1,964,674.93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1,964,674.93</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133,973,716.36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133,973,716.36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208,646,356.72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208,646,356.72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在建工程项目本期变动情况" w:id="264"/>
      <w:bookmarkEnd w:id="264"/>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劲嘉集 团包装 印刷工 业园</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480,747,</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700.00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1,624,52</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720,720.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1,624,52</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720,720.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107.04%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1,219,16</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6.67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青岛嘉 颐泽工 业园</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220,000,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12,329,6</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07.91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-7,496,5</w:t>
            </w:r>
          </w:p>
          <w:p>
            <w:pPr>
              <w:pStyle w:val="TableParagraph"/>
              <w:spacing w:line="240" w:lineRule="auto" w:before="105"/>
              <w:ind w:left="276" w:right="0"/>
              <w:jc w:val="center"/>
              <w:rPr>
                <w:rFonts w:ascii="Times New Roman" w:hAnsi="Times New Roman" w:cs="Times New Roman" w:eastAsia="Times New Roman" w:hint="default"/>
                <w:sz w:val="18"/>
                <w:szCs w:val="18"/>
              </w:rPr>
            </w:pPr>
            <w:r>
              <w:rPr>
                <w:rFonts w:ascii="Times New Roman"/>
                <w:sz w:val="18"/>
              </w:rPr>
              <w:t>36.01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2,187,82</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4.99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2,645,24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6.91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劲嘉集 团工业 园二期</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238,205,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69,213,6</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22.41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20,291,3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25.81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89,504,9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48.22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76.95%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劲嘉集 团工业 园三期</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90,000,0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67,412,3</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57.05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25,386,2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39.30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92,798,5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96.35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75.50%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1,028,95</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2,700.00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150,580,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107.37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38,901,7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49.82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182,303,</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544.57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3,812,34</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4.99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3,365,96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7.63</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1,219,16</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6.67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0"/>
        <w:jc w:val="left"/>
        <w:rPr>
          <w:b w:val="0"/>
          <w:bCs w:val="0"/>
        </w:rPr>
      </w:pPr>
      <w:bookmarkStart w:name="14、无形资产" w:id="265"/>
      <w:bookmarkEnd w:id="265"/>
      <w:r>
        <w:rPr>
          <w:b w:val="0"/>
          <w:bCs w:val="0"/>
        </w:rPr>
      </w:r>
      <w:r>
        <w:rPr>
          <w:rFonts w:ascii="Times New Roman" w:hAnsi="Times New Roman" w:cs="Times New Roman" w:eastAsia="Times New Roman" w:hint="default"/>
        </w:rPr>
        <w:t>14</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66"/>
      <w:bookmarkEnd w:id="266"/>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9" w:space="0" w:color="D9D9D9"/>
            </w:tcBorders>
            <w:shd w:val="clear" w:color="auto" w:fill="D2D2D2"/>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10" w:space="0" w:color="D2D2D2"/>
              <w:bottom w:val="single" w:sz="4" w:space="0" w:color="000000"/>
              <w:right w:val="single" w:sz="4" w:space="0" w:color="000000"/>
            </w:tcBorders>
            <w:shd w:val="clear" w:color="auto" w:fill="D9D9D9"/>
          </w:tcPr>
          <w:p>
            <w:pPr>
              <w:pStyle w:val="TableParagraph"/>
              <w:spacing w:line="240" w:lineRule="auto" w:before="52"/>
              <w:ind w:left="310"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436,999,951.42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2,710,676.44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4,639,496.17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1,870,520.00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446,220,644.03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961,706.80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2,742,935.77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961,706.80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2,742,935.77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 w:firstLine="521"/>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w:t>
            </w:r>
            <w:r>
              <w:rPr>
                <w:rFonts w:ascii="宋体" w:hAnsi="宋体" w:cs="宋体" w:eastAsia="宋体" w:hint="default"/>
                <w:sz w:val="18"/>
                <w:szCs w:val="18"/>
              </w:rPr>
              <w:t> 合并增加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81,956,979.89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267,213.74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740,520.00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82,964,713.63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740,520.00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740,520.00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2"/>
              <w:ind w:left="22" w:right="61" w:firstLine="9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）合并范围 变更</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77,266,505.29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267,213.74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77,533,719.03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6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）其他减少</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4,690,474.60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4,690,474.60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355,042,971.53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2,710,676.44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5,333,989.23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364,217,637.20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65,753,823.19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1,999,687.38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1,892,327.73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291,105.73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69,936,944.03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7,038,113.94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242,300.28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505,871.27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55,998.12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7,842,283.61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7,038,113.94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242,300.28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505,871.27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55,998.12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7,842,283.61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6,275,533.69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200,608.74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150,111.60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6,626,254.03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-287,506.20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150,111.60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-137,394.60</w:t>
            </w:r>
            <w:r>
              <w:rPr>
                <w:rFonts w:ascii="Times New Roman"/>
                <w:sz w:val="18"/>
              </w:rPr>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2"/>
              <w:ind w:left="22" w:right="61" w:firstLine="9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）合并范围 变更</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6,563,039.89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200,608.74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6,763,648.63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66,516,403.44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2,241,987.66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2,197,590.26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196,992.25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71,152,973.61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288,526,568.09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468,688.78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3,136,398.97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933,007.75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293,064,663.59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371,246,128.23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710,989.06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2,747,168.44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1,579,414.27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376,283,700.00</w:t>
            </w:r>
          </w:p>
        </w:tc>
      </w:tr>
    </w:tbl>
    <w:p>
      <w:pPr>
        <w:pStyle w:val="BodyText"/>
        <w:spacing w:line="240" w:lineRule="auto" w:before="51"/>
        <w:ind w:left="1134"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line="240" w:lineRule="auto" w:before="10"/>
        <w:rPr>
          <w:rFonts w:ascii="宋体" w:hAnsi="宋体" w:cs="宋体" w:eastAsia="宋体" w:hint="default"/>
          <w:sz w:val="25"/>
          <w:szCs w:val="25"/>
        </w:rPr>
      </w:pPr>
    </w:p>
    <w:p>
      <w:pPr>
        <w:pStyle w:val="Heading3"/>
        <w:spacing w:line="240" w:lineRule="auto"/>
        <w:ind w:left="1133" w:right="0"/>
        <w:jc w:val="left"/>
        <w:rPr>
          <w:b w:val="0"/>
          <w:bCs w:val="0"/>
        </w:rPr>
      </w:pPr>
      <w:bookmarkStart w:name="（2）未办妥产权证书的土地使用权情况" w:id="267"/>
      <w:bookmarkEnd w:id="267"/>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153"/>
        <w:jc w:val="left"/>
      </w:pPr>
      <w:r>
        <w:rPr/>
        <w:t>其他说明： 所有权受限制的无形资产情况见附注七、</w:t>
      </w:r>
      <w:r>
        <w:rPr>
          <w:rFonts w:ascii="Times New Roman" w:hAnsi="Times New Roman" w:cs="Times New Roman" w:eastAsia="Times New Roman" w:hint="default"/>
        </w:rPr>
        <w:t>51</w:t>
      </w:r>
      <w:r>
        <w:rPr/>
        <w:t>。</w:t>
      </w:r>
    </w:p>
    <w:p>
      <w:pPr>
        <w:spacing w:line="240" w:lineRule="auto" w:before="5"/>
        <w:rPr>
          <w:rFonts w:ascii="宋体" w:hAnsi="宋体" w:cs="宋体" w:eastAsia="宋体" w:hint="default"/>
          <w:sz w:val="18"/>
          <w:szCs w:val="18"/>
        </w:rPr>
      </w:pPr>
    </w:p>
    <w:p>
      <w:pPr>
        <w:pStyle w:val="Heading3"/>
        <w:spacing w:line="240" w:lineRule="auto"/>
        <w:ind w:left="1133" w:right="0"/>
        <w:jc w:val="left"/>
        <w:rPr>
          <w:b w:val="0"/>
          <w:bCs w:val="0"/>
        </w:rPr>
      </w:pPr>
      <w:bookmarkStart w:name="15、商誉" w:id="268"/>
      <w:bookmarkEnd w:id="268"/>
      <w:r>
        <w:rPr>
          <w:b w:val="0"/>
          <w:bCs w:val="0"/>
        </w:rPr>
      </w:r>
      <w:r>
        <w:rPr>
          <w:rFonts w:ascii="Times New Roman" w:hAnsi="Times New Roman" w:cs="Times New Roman" w:eastAsia="Times New Roman" w:hint="default"/>
        </w:rPr>
        <w:t>15</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269"/>
      <w:bookmarkEnd w:id="269"/>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深圳市劲嘉科技 有限公司</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641,549.76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641,549.76</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中丰田光电科技</w:t>
            </w:r>
          </w:p>
          <w:p>
            <w:pPr>
              <w:pStyle w:val="TableParagraph"/>
              <w:spacing w:line="319" w:lineRule="auto" w:before="75"/>
              <w:ind w:left="22" w:right="61"/>
              <w:jc w:val="left"/>
              <w:rPr>
                <w:rFonts w:ascii="宋体" w:hAnsi="宋体" w:cs="宋体" w:eastAsia="宋体" w:hint="default"/>
                <w:sz w:val="18"/>
                <w:szCs w:val="18"/>
              </w:rPr>
            </w:pPr>
            <w:r>
              <w:rPr>
                <w:rFonts w:ascii="宋体" w:hAnsi="宋体" w:cs="宋体" w:eastAsia="宋体" w:hint="default"/>
                <w:sz w:val="18"/>
                <w:szCs w:val="18"/>
              </w:rPr>
              <w:t>（珠海）有限公 司</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79,712,372.22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79,712,372.22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江西丰彩丽印刷 包装有限公司</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86,507,261.23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86,507,261.23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佳信（香港）有 限公司</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40,509,904.33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40,509,904.33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江苏顺泰印刷包 装科技有限公司</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630,230,371.10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630,230,371.10</w:t>
            </w:r>
          </w:p>
        </w:tc>
      </w:tr>
      <w:tr>
        <w:trPr>
          <w:trHeight w:val="713"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贵州瑞源包装有 限责任公司</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897,339.80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897,339.80</w:t>
            </w:r>
          </w:p>
        </w:tc>
      </w:tr>
      <w:tr>
        <w:trPr>
          <w:trHeight w:val="715"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长春吉星印务有 限责任公司</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181,099,158.22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181,099,158.22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重庆宏声印务有 限责任公司</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318,475,275.82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318,475,275.82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1,338,073,232.48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318,475,275.82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1,019,597,956.66</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商誉减值准备" w:id="270"/>
      <w:bookmarkEnd w:id="270"/>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中丰田光电科技</w:t>
            </w:r>
          </w:p>
          <w:p>
            <w:pPr>
              <w:pStyle w:val="TableParagraph"/>
              <w:spacing w:line="319" w:lineRule="auto" w:before="75"/>
              <w:ind w:left="22" w:right="72"/>
              <w:jc w:val="left"/>
              <w:rPr>
                <w:rFonts w:ascii="宋体" w:hAnsi="宋体" w:cs="宋体" w:eastAsia="宋体" w:hint="default"/>
                <w:sz w:val="18"/>
                <w:szCs w:val="18"/>
              </w:rPr>
            </w:pPr>
            <w:r>
              <w:rPr>
                <w:rFonts w:ascii="宋体" w:hAnsi="宋体" w:cs="宋体" w:eastAsia="宋体" w:hint="default"/>
                <w:sz w:val="18"/>
                <w:szCs w:val="18"/>
              </w:rPr>
              <w:t>（珠海）有限公 司</w:t>
            </w:r>
          </w:p>
        </w:tc>
        <w:tc>
          <w:tcPr>
            <w:tcW w:w="136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4" w:right="0"/>
              <w:jc w:val="left"/>
              <w:rPr>
                <w:rFonts w:ascii="Times New Roman" w:hAnsi="Times New Roman" w:cs="Times New Roman" w:eastAsia="Times New Roman" w:hint="default"/>
                <w:sz w:val="18"/>
                <w:szCs w:val="18"/>
              </w:rPr>
            </w:pPr>
            <w:r>
              <w:rPr>
                <w:rFonts w:ascii="Times New Roman"/>
                <w:sz w:val="18"/>
              </w:rPr>
              <w:t>30,839,115.86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5" w:right="0"/>
              <w:jc w:val="left"/>
              <w:rPr>
                <w:rFonts w:ascii="Times New Roman" w:hAnsi="Times New Roman" w:cs="Times New Roman" w:eastAsia="Times New Roman" w:hint="default"/>
                <w:sz w:val="18"/>
                <w:szCs w:val="18"/>
              </w:rPr>
            </w:pPr>
            <w:r>
              <w:rPr>
                <w:rFonts w:ascii="Times New Roman"/>
                <w:sz w:val="18"/>
              </w:rPr>
              <w:t>30,839,115.86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94" w:right="0"/>
              <w:jc w:val="left"/>
              <w:rPr>
                <w:rFonts w:ascii="Times New Roman" w:hAnsi="Times New Roman" w:cs="Times New Roman" w:eastAsia="Times New Roman" w:hint="default"/>
                <w:sz w:val="18"/>
                <w:szCs w:val="18"/>
              </w:rPr>
            </w:pPr>
            <w:r>
              <w:rPr>
                <w:rFonts w:ascii="Times New Roman"/>
                <w:sz w:val="18"/>
              </w:rPr>
              <w:t>30,839,115.86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5" w:right="0"/>
              <w:jc w:val="left"/>
              <w:rPr>
                <w:rFonts w:ascii="Times New Roman" w:hAnsi="Times New Roman" w:cs="Times New Roman" w:eastAsia="Times New Roman" w:hint="default"/>
                <w:sz w:val="18"/>
                <w:szCs w:val="18"/>
              </w:rPr>
            </w:pPr>
            <w:r>
              <w:rPr>
                <w:rFonts w:ascii="Times New Roman"/>
                <w:sz w:val="18"/>
              </w:rPr>
              <w:t>30,839,115.86</w:t>
            </w:r>
          </w:p>
        </w:tc>
      </w:tr>
    </w:tbl>
    <w:p>
      <w:pPr>
        <w:pStyle w:val="BodyText"/>
        <w:spacing w:line="360" w:lineRule="auto" w:before="51"/>
        <w:ind w:left="1134" w:right="6072"/>
        <w:jc w:val="left"/>
      </w:pPr>
      <w:r>
        <w:rPr/>
        <w:t>说明商誉减值测试过程、参数及商誉减值损失的确认方法： 其他说明</w:t>
      </w:r>
    </w:p>
    <w:p>
      <w:pPr>
        <w:pStyle w:val="BodyText"/>
        <w:spacing w:line="240" w:lineRule="auto" w:before="25"/>
        <w:ind w:left="1134"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16、长期待摊费用" w:id="271"/>
      <w:bookmarkEnd w:id="271"/>
      <w:r>
        <w:rPr>
          <w:b w:val="0"/>
          <w:bCs w:val="0"/>
        </w:rPr>
      </w:r>
      <w:r>
        <w:rPr>
          <w:rFonts w:ascii="Times New Roman" w:hAnsi="Times New Roman" w:cs="Times New Roman" w:eastAsia="Times New Roman" w:hint="default"/>
        </w:rPr>
        <w:t>16</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1"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景观绿化费</w:t>
            </w:r>
          </w:p>
        </w:tc>
        <w:tc>
          <w:tcPr>
            <w:tcW w:w="1607"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895,772.83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179,154.60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716,618.23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房屋修缮费</w:t>
            </w:r>
          </w:p>
        </w:tc>
        <w:tc>
          <w:tcPr>
            <w:tcW w:w="1607"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21,271,781.38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5,600,010.78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3,321,347.04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23,550,445.12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搬迁费用</w:t>
            </w:r>
          </w:p>
        </w:tc>
        <w:tc>
          <w:tcPr>
            <w:tcW w:w="1607"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4,384,941.81</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409,531.02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3,975,410.79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07" w:type="dxa"/>
            <w:tcBorders>
              <w:top w:val="single" w:sz="4" w:space="0" w:color="000000"/>
              <w:left w:val="single" w:sz="9" w:space="0" w:color="D9D9D9"/>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464,102.64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247,612.66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216,489.98</w:t>
            </w: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26,552,496.02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6,064,113.42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4,157,645.32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28,458,964.12</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17、递延所得税资产/递延所得税负债" w:id="272"/>
      <w:bookmarkEnd w:id="272"/>
      <w:r>
        <w:rPr>
          <w:b w:val="0"/>
          <w:bCs w:val="0"/>
        </w:rPr>
      </w:r>
      <w:r>
        <w:rPr>
          <w:rFonts w:ascii="Times New Roman" w:hAnsi="Times New Roman" w:cs="Times New Roman" w:eastAsia="Times New Roman" w:hint="default"/>
        </w:rPr>
        <w:t>17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0"/>
        <w:jc w:val="left"/>
        <w:rPr>
          <w:b w:val="0"/>
          <w:bCs w:val="0"/>
        </w:rPr>
      </w:pPr>
      <w:bookmarkStart w:name="（1）未经抵销的递延所得税资产" w:id="273"/>
      <w:bookmarkEnd w:id="273"/>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87,381,878.27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14,834,420.92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111,240,889.32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18,380,551.79</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32,754,033.87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4,913,105.08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28,497,475.00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4,274,621.25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65,168,445.04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16,292,111.26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46,888,863.95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11,722,215.99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1,245,000.00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未发放工资及奖金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8,546,171.49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1,281,925.72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8,676,593.11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1,301,488.97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204,150,528.67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38,866,562.98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203,603,821.38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36,923,878.00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经抵销的递延所得税负债" w:id="274"/>
      <w:bookmarkEnd w:id="274"/>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77,252,449.89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12,994,117.64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270,602,249.08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41,996,953.82</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77,252,449.89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12,994,117.64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270,602,249.08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41,996,953.82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未确认递延所得税资产明细" w:id="275"/>
      <w:bookmarkEnd w:id="275"/>
      <w:r>
        <w:rPr>
          <w:b w:val="0"/>
          <w:bCs w:val="0"/>
        </w:rPr>
      </w: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6,544,803.30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股权激励确认回购义务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49,530,132.00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6,544,803.30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49,530,132.00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未确认递延所得税资产的可抵扣亏损将于以下年度到期" w:id="276"/>
      <w:bookmarkEnd w:id="276"/>
      <w:r>
        <w:rPr>
          <w:b w:val="0"/>
          <w:bCs w:val="0"/>
        </w:rPr>
      </w:r>
      <w:r>
        <w:rPr/>
        <w:t>（</w:t>
      </w:r>
      <w:r>
        <w:rPr>
          <w:rFonts w:ascii="Times New Roman" w:hAnsi="Times New Roman" w:cs="Times New Roman" w:eastAsia="Times New Roman" w:hint="default"/>
        </w:rPr>
        <w:t>4</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6,544,803.30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6,544,803.30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18、其他非流动资产" w:id="277"/>
      <w:bookmarkEnd w:id="277"/>
      <w:r>
        <w:rPr>
          <w:b w:val="0"/>
          <w:bCs w:val="0"/>
        </w:rPr>
      </w:r>
      <w:r>
        <w:rPr>
          <w:rFonts w:ascii="Times New Roman" w:hAnsi="Times New Roman" w:cs="Times New Roman" w:eastAsia="Times New Roman" w:hint="default"/>
        </w:rPr>
        <w:t>18</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预付购置长期资产的款项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97,702,942.11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56,860,441.07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97,702,942.11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56,860,441.07</w:t>
            </w: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19、短期借款" w:id="278"/>
      <w:bookmarkEnd w:id="278"/>
      <w:r>
        <w:rPr>
          <w:b w:val="0"/>
          <w:bCs w:val="0"/>
        </w:rPr>
      </w:r>
      <w:r>
        <w:rPr>
          <w:rFonts w:ascii="Times New Roman" w:hAnsi="Times New Roman" w:cs="Times New Roman" w:eastAsia="Times New Roman" w:hint="default"/>
        </w:rPr>
        <w:t>19</w:t>
      </w:r>
      <w:r>
        <w:rPr/>
        <w:t>、短期借款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279"/>
      <w:bookmarkEnd w:id="279"/>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49,874,765.53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295,874,765.53</w:t>
            </w:r>
          </w:p>
        </w:tc>
      </w:tr>
    </w:tbl>
    <w:p>
      <w:pPr>
        <w:pStyle w:val="BodyText"/>
        <w:spacing w:line="338" w:lineRule="auto" w:before="51"/>
        <w:ind w:right="1123"/>
        <w:jc w:val="left"/>
      </w:pPr>
      <w:r>
        <w:rPr/>
        <w:t>短期借款分类的说明： 公司期末在工行南昌都司前支行有抵押借款</w:t>
      </w:r>
      <w:r>
        <w:rPr>
          <w:rFonts w:ascii="宋体" w:hAnsi="宋体" w:cs="宋体" w:eastAsia="宋体" w:hint="default"/>
        </w:rPr>
        <w:t>10,000,000.00</w:t>
      </w:r>
      <w:r>
        <w:rPr/>
        <w:t>元，担保物为土地、厂房建筑物，借款期限为</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18</w:t>
      </w:r>
      <w:r>
        <w:rPr/>
        <w:t>日至 </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25</w:t>
      </w:r>
      <w:r>
        <w:rPr/>
        <w:t>日，利率</w:t>
      </w:r>
      <w:r>
        <w:rPr>
          <w:rFonts w:ascii="宋体" w:hAnsi="宋体" w:cs="宋体" w:eastAsia="宋体" w:hint="default"/>
        </w:rPr>
        <w:t>5.655%</w:t>
      </w:r>
      <w:r>
        <w:rPr/>
        <w:t>。</w:t>
      </w:r>
    </w:p>
    <w:p>
      <w:pPr>
        <w:pStyle w:val="BodyText"/>
        <w:spacing w:line="240" w:lineRule="auto" w:before="2"/>
        <w:ind w:left="1134" w:right="0"/>
        <w:jc w:val="left"/>
      </w:pPr>
      <w:r>
        <w:rPr/>
        <w:t>抵押借款的抵押资产类别以及金额，参见附注七、</w:t>
      </w:r>
      <w:r>
        <w:rPr>
          <w:rFonts w:ascii="宋体" w:hAnsi="宋体" w:cs="宋体" w:eastAsia="宋体" w:hint="default"/>
        </w:rPr>
        <w:t>51</w:t>
      </w:r>
      <w:r>
        <w:rPr/>
        <w:t>。</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0、应付票据" w:id="280"/>
      <w:bookmarkEnd w:id="280"/>
      <w:r>
        <w:rPr>
          <w:b w:val="0"/>
          <w:bCs w:val="0"/>
        </w:rPr>
      </w:r>
      <w:r>
        <w:rPr>
          <w:rFonts w:ascii="Times New Roman" w:hAnsi="Times New Roman" w:cs="Times New Roman" w:eastAsia="Times New Roman" w:hint="default"/>
        </w:rPr>
        <w:t>20</w:t>
      </w:r>
      <w:r>
        <w:rPr/>
        <w:t>、应付票据</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170,980,904.02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266,367,856.99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170,980,904.02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266,367,856.99</w:t>
            </w:r>
          </w:p>
        </w:tc>
      </w:tr>
    </w:tbl>
    <w:p>
      <w:pPr>
        <w:pStyle w:val="BodyText"/>
        <w:spacing w:line="240" w:lineRule="auto" w:before="51"/>
        <w:ind w:left="1134"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1、应付账款" w:id="281"/>
      <w:bookmarkEnd w:id="281"/>
      <w:r>
        <w:rPr>
          <w:b w:val="0"/>
          <w:bCs w:val="0"/>
        </w:rPr>
      </w:r>
      <w:r>
        <w:rPr>
          <w:rFonts w:ascii="Times New Roman" w:hAnsi="Times New Roman" w:cs="Times New Roman" w:eastAsia="Times New Roman" w:hint="default"/>
        </w:rPr>
        <w:t>21</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w:id="282"/>
      <w:bookmarkEnd w:id="282"/>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649,453,628.54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611,203,947.30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3,766,846.17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26,791,857.29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1,192,038.77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9,270,111.44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5,922,352.64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2,642,651.12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660,334,866.12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649,908,567.15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0"/>
        <w:jc w:val="left"/>
        <w:rPr>
          <w:b w:val="0"/>
          <w:bCs w:val="0"/>
        </w:rPr>
      </w:pPr>
      <w:bookmarkStart w:name="（2）账龄超过1年的重要应付账款" w:id="283"/>
      <w:bookmarkEnd w:id="283"/>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6613"/>
        <w:jc w:val="left"/>
      </w:pPr>
      <w:r>
        <w:rPr/>
        <w:t>其他说明： 本公司无需要披露的账龄超过一年的重要应付账款。</w:t>
      </w:r>
    </w:p>
    <w:p>
      <w:pPr>
        <w:spacing w:line="240" w:lineRule="auto" w:before="1"/>
        <w:rPr>
          <w:rFonts w:ascii="宋体" w:hAnsi="宋体" w:cs="宋体" w:eastAsia="宋体" w:hint="default"/>
          <w:sz w:val="20"/>
          <w:szCs w:val="20"/>
        </w:rPr>
      </w:pPr>
    </w:p>
    <w:p>
      <w:pPr>
        <w:pStyle w:val="Heading3"/>
        <w:spacing w:line="240" w:lineRule="auto"/>
        <w:ind w:left="1133" w:right="0"/>
        <w:jc w:val="left"/>
        <w:rPr>
          <w:b w:val="0"/>
          <w:bCs w:val="0"/>
        </w:rPr>
      </w:pPr>
      <w:bookmarkStart w:name="22、预收款项" w:id="284"/>
      <w:bookmarkEnd w:id="284"/>
      <w:r>
        <w:rPr>
          <w:b w:val="0"/>
          <w:bCs w:val="0"/>
        </w:rPr>
      </w:r>
      <w:r>
        <w:rPr>
          <w:rFonts w:ascii="Times New Roman" w:hAnsi="Times New Roman" w:cs="Times New Roman" w:eastAsia="Times New Roman" w:hint="default"/>
        </w:rPr>
        <w:t>22</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285"/>
      <w:bookmarkEnd w:id="285"/>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1,614,071.81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4,932,187.83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4,212,276.16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151,219.68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86,169.02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3,786,666.67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4,136,248.57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403,079.51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10,048,765.56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9,273,153.69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预收款项" w:id="286"/>
      <w:bookmarkEnd w:id="286"/>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湖北吴城环保科技有限公司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7,811,428.57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预收租金</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7,811,428.57</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3、应付职工薪酬" w:id="287"/>
      <w:bookmarkEnd w:id="287"/>
      <w:r>
        <w:rPr>
          <w:b w:val="0"/>
          <w:bCs w:val="0"/>
        </w:rPr>
      </w:r>
      <w:r>
        <w:rPr>
          <w:rFonts w:ascii="Times New Roman" w:hAnsi="Times New Roman" w:cs="Times New Roman" w:eastAsia="Times New Roman" w:hint="default"/>
        </w:rPr>
        <w:t>23</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288"/>
      <w:bookmarkEnd w:id="288"/>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57,686,964.65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393,958,152.84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386,984,778.72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64,660,338.77</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9,375.61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24,244,228.68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23,801,857.62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451,746.67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576,500.00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576,500.00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6"/>
              <w:jc w:val="left"/>
              <w:rPr>
                <w:rFonts w:ascii="宋体" w:hAnsi="宋体" w:cs="宋体" w:eastAsia="宋体" w:hint="default"/>
                <w:sz w:val="18"/>
                <w:szCs w:val="18"/>
              </w:rPr>
            </w:pPr>
            <w:r>
              <w:rPr>
                <w:rFonts w:ascii="宋体" w:hAnsi="宋体" w:cs="宋体" w:eastAsia="宋体" w:hint="default"/>
                <w:sz w:val="18"/>
                <w:szCs w:val="18"/>
              </w:rPr>
              <w:t>四、一年内到期的其他 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953,240.05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941,438.57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953,240.05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941,438.57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58,649,580.31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419,720,320.09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411,739,876.39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66,630,024.01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0"/>
        <w:jc w:val="left"/>
        <w:rPr>
          <w:b w:val="0"/>
          <w:bCs w:val="0"/>
        </w:rPr>
      </w:pPr>
      <w:bookmarkStart w:name="（2）短期薪酬列示" w:id="289"/>
      <w:bookmarkEnd w:id="289"/>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53,858,204.11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346,526,038.89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336,972,375.94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63,411,867.06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68,700.00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26,375,173.59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25,423,033.39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1,020,840.20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769.99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9,764,667.12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9,764,421.11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1,016.00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703.99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8,013,429.18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8,014,133.17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891,245.00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890,833.14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444.86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859,992.94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859,454.80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571.14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44,420.00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8,207,959.40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8,207,127.20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45,252.20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3,714,870.55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2,964,728.59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6,498,235.83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181,363.31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、其他短期职工薪酬</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119,585.25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119,585.25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57,686,964.65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393,958,152.84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386,984,778.72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64,660,338.77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290"/>
      <w:bookmarkEnd w:id="290"/>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8,433.12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23,252,891.46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22,826,806.09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434,518.49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942.49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991,337.22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975,051.53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17,228.18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9,375.61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24,244,228.68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23,801,857.62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451,746.67</w:t>
            </w:r>
          </w:p>
        </w:tc>
      </w:tr>
    </w:tbl>
    <w:p>
      <w:pPr>
        <w:pStyle w:val="BodyText"/>
        <w:spacing w:line="360" w:lineRule="auto" w:before="51"/>
        <w:ind w:right="9853"/>
        <w:jc w:val="left"/>
      </w:pPr>
      <w:r>
        <w:rPr/>
        <w:t>其他说明： 无。</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4、应交税费" w:id="291"/>
      <w:bookmarkEnd w:id="291"/>
      <w:r>
        <w:rPr>
          <w:b w:val="0"/>
          <w:bCs w:val="0"/>
        </w:rPr>
      </w:r>
      <w:r>
        <w:rPr>
          <w:rFonts w:ascii="Times New Roman" w:hAnsi="Times New Roman" w:cs="Times New Roman" w:eastAsia="Times New Roman" w:hint="default"/>
        </w:rPr>
        <w:t>24</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16,076,094.21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12,015,874.03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35,676,839.22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26,664,118.49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1,437,415.76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2,262,774.66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1,405,098.59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1,088,494.08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2,662,591.48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1,565,518.23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991,468.19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1,225,585.39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602,185.13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466,497.51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401,456.73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310,998.32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995,877.81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841,026.45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水利及防洪基金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95,564.87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2,658.38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60,344,591.99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46,443,545.54</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5、应付股利" w:id="292"/>
      <w:bookmarkEnd w:id="292"/>
      <w:r>
        <w:rPr>
          <w:b w:val="0"/>
          <w:bCs w:val="0"/>
        </w:rPr>
      </w:r>
      <w:r>
        <w:rPr>
          <w:rFonts w:ascii="Times New Roman" w:hAnsi="Times New Roman" w:cs="Times New Roman" w:eastAsia="Times New Roman" w:hint="default"/>
        </w:rPr>
        <w:t>25</w:t>
      </w:r>
      <w:r>
        <w:rPr/>
        <w:t>、应付股利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129,773.12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43,100,307.39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80,721,770.97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43,100,307.39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80,851,544.09</w:t>
            </w:r>
          </w:p>
        </w:tc>
      </w:tr>
    </w:tbl>
    <w:p>
      <w:pPr>
        <w:pStyle w:val="BodyText"/>
        <w:spacing w:line="338" w:lineRule="auto" w:before="51"/>
        <w:ind w:right="4995"/>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 无。</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26、其他应付款" w:id="293"/>
      <w:bookmarkEnd w:id="293"/>
      <w:r>
        <w:rPr>
          <w:b w:val="0"/>
          <w:bCs w:val="0"/>
        </w:rPr>
      </w:r>
      <w:r>
        <w:rPr>
          <w:rFonts w:ascii="Times New Roman" w:hAnsi="Times New Roman" w:cs="Times New Roman" w:eastAsia="Times New Roman" w:hint="default"/>
        </w:rPr>
        <w:t>26</w:t>
      </w:r>
      <w:r>
        <w:rPr/>
        <w:t>、其他应付款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w:id="294"/>
      <w:bookmarkEnd w:id="294"/>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设备款及运输费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44,397,323.72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24,661,045.47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10,449,718.18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49,346,283.03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员工报销款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1,342,067.58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7,821,871.97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47,673,244.50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271,280,000.00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46,249,007.39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22,598,834.99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373,718,116.87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351,601,279.96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其他应付款" w:id="295"/>
      <w:bookmarkEnd w:id="295"/>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上海中昂实业有限公司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股权收购款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悉地国际设计顾问（深圳）有限公司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2,175,015.50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租赁押金</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市场风险金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押金</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70,735,015.50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7、一年内到期的非流动负债" w:id="296"/>
      <w:bookmarkEnd w:id="296"/>
      <w:r>
        <w:rPr>
          <w:b w:val="0"/>
          <w:bCs w:val="0"/>
        </w:rPr>
      </w:r>
      <w:r>
        <w:rPr>
          <w:rFonts w:ascii="Times New Roman" w:hAnsi="Times New Roman" w:cs="Times New Roman" w:eastAsia="Times New Roman" w:hint="default"/>
        </w:rPr>
        <w:t>27</w:t>
      </w:r>
      <w:r>
        <w:rPr/>
        <w:t>、一年内到期的非流动负债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45,000,000.00</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8、长期应付职工薪酬" w:id="297"/>
      <w:bookmarkEnd w:id="297"/>
      <w:r>
        <w:rPr>
          <w:b w:val="0"/>
          <w:bCs w:val="0"/>
        </w:rPr>
      </w:r>
      <w:r>
        <w:rPr>
          <w:rFonts w:ascii="Times New Roman" w:hAnsi="Times New Roman" w:cs="Times New Roman" w:eastAsia="Times New Roman" w:hint="default"/>
        </w:rPr>
        <w:t>28</w:t>
      </w:r>
      <w:r>
        <w:rPr/>
        <w:t>、长期应付职工薪酬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长期应付职工薪酬表" w:id="298"/>
      <w:bookmarkEnd w:id="298"/>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设定受益计划净负债</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14,622,365.10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14,704,899.65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14,622,365.10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14,704,899.65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9、递延收益" w:id="299"/>
      <w:bookmarkEnd w:id="299"/>
      <w:r>
        <w:rPr>
          <w:b w:val="0"/>
          <w:bCs w:val="0"/>
        </w:rPr>
      </w:r>
      <w:r>
        <w:rPr>
          <w:rFonts w:ascii="Times New Roman" w:hAnsi="Times New Roman" w:cs="Times New Roman" w:eastAsia="Times New Roman" w:hint="default"/>
        </w:rPr>
        <w:t>29</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10,300,000.00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涉及政府补助的项目：</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新材料产业 化项目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86"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长春吉星新 厂建设及设 备设施更新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800,000.00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362"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改造项目</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工业设计中 心资助款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2,700,000.00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发改委高端 印刷技术与 创新材料工 程实验室提 升项目</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pStyle w:val="BodyText"/>
        <w:spacing w:line="240" w:lineRule="auto" w:before="116"/>
        <w:ind w:right="0"/>
        <w:jc w:val="left"/>
      </w:pPr>
      <w:r>
        <w:rPr/>
        <w:t>注</w:t>
      </w:r>
      <w:r>
        <w:rPr>
          <w:spacing w:val="-59"/>
        </w:rPr>
        <w:t> </w:t>
      </w:r>
      <w:r>
        <w:rPr>
          <w:rFonts w:ascii="Times New Roman" w:hAnsi="Times New Roman" w:cs="Times New Roman" w:eastAsia="Times New Roman" w:hint="default"/>
        </w:rPr>
        <w:t>1</w:t>
      </w:r>
      <w:r>
        <w:rPr/>
        <w:t>：收到深圳市发展和改革委员会关于高端印刷技术与创新材料工程实验室提升项目补助资金</w:t>
      </w:r>
      <w:r>
        <w:rPr>
          <w:spacing w:val="-58"/>
        </w:rPr>
        <w:t> </w:t>
      </w:r>
      <w:r>
        <w:rPr>
          <w:rFonts w:ascii="Times New Roman" w:hAnsi="Times New Roman" w:cs="Times New Roman" w:eastAsia="Times New Roman" w:hint="default"/>
        </w:rPr>
        <w:t>300.00</w:t>
      </w:r>
      <w:r>
        <w:rPr>
          <w:rFonts w:ascii="Times New Roman" w:hAnsi="Times New Roman" w:cs="Times New Roman" w:eastAsia="Times New Roman" w:hint="default"/>
          <w:spacing w:val="-14"/>
        </w:rPr>
        <w:t> </w:t>
      </w:r>
      <w:r>
        <w:rPr>
          <w:spacing w:val="-5"/>
        </w:rPr>
        <w:t>万元，项目建设期为</w:t>
      </w:r>
    </w:p>
    <w:p>
      <w:pPr>
        <w:pStyle w:val="BodyText"/>
        <w:spacing w:line="240" w:lineRule="auto" w:before="64"/>
        <w:ind w:left="1134"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月，截止</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日尚未验收。</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0、股本" w:id="300"/>
      <w:bookmarkEnd w:id="300"/>
      <w:r>
        <w:rPr>
          <w:b w:val="0"/>
          <w:bCs w:val="0"/>
        </w:rPr>
      </w:r>
      <w:r>
        <w:rPr>
          <w:rFonts w:ascii="Times New Roman" w:hAnsi="Times New Roman" w:cs="Times New Roman" w:eastAsia="Times New Roman" w:hint="default"/>
        </w:rPr>
        <w:t>30</w:t>
      </w:r>
      <w:r>
        <w:rPr/>
        <w:t>、股本</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184"/>
        <w:gridCol w:w="1196"/>
        <w:gridCol w:w="1196"/>
        <w:gridCol w:w="1197"/>
        <w:gridCol w:w="1195"/>
        <w:gridCol w:w="1197"/>
        <w:gridCol w:w="1196"/>
        <w:gridCol w:w="1195"/>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vMerge/>
            <w:tcBorders>
              <w:left w:val="single" w:sz="4" w:space="0" w:color="000000"/>
              <w:bottom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1,315,496,000.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188,787,182.00</w:t>
            </w:r>
          </w:p>
        </w:tc>
        <w:tc>
          <w:tcPr>
            <w:tcW w:w="1197"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-9,448,800.00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179,338,382.00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1,494,834,382.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r>
      <w:tr>
        <w:trPr>
          <w:trHeight w:val="393"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vMerge/>
            <w:tcBorders>
              <w:left w:val="single" w:sz="10"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1"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bl>
    <w:p>
      <w:pPr>
        <w:pStyle w:val="BodyText"/>
        <w:spacing w:line="360" w:lineRule="auto" w:before="51"/>
        <w:ind w:right="9853"/>
        <w:jc w:val="left"/>
      </w:pPr>
      <w:r>
        <w:rPr/>
        <w:t>其他说明： 无。</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1、资本公积" w:id="301"/>
      <w:bookmarkEnd w:id="301"/>
      <w:r>
        <w:rPr>
          <w:b w:val="0"/>
          <w:bCs w:val="0"/>
        </w:rPr>
      </w:r>
      <w:r>
        <w:rPr>
          <w:rFonts w:ascii="Times New Roman" w:hAnsi="Times New Roman" w:cs="Times New Roman" w:eastAsia="Times New Roman" w:hint="default"/>
        </w:rPr>
        <w:t>31</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206,470,541.48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1,437,267,628.39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35,848,011.03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1,607,890,158.84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43,229,338.24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683,823.78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43,913,162.02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249,699,879.72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1,437,951,452.17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35,848,011.03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1,651,803,320.86</w:t>
            </w:r>
          </w:p>
        </w:tc>
      </w:tr>
    </w:tbl>
    <w:p>
      <w:pPr>
        <w:pStyle w:val="BodyText"/>
        <w:spacing w:line="357" w:lineRule="auto" w:before="51"/>
        <w:ind w:left="1134" w:right="6612"/>
        <w:jc w:val="left"/>
      </w:pPr>
      <w:r>
        <w:rPr/>
        <w:t>其他说明，包括本期增减变动情况、变动原因说明：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2、库存股" w:id="302"/>
      <w:bookmarkEnd w:id="302"/>
      <w:r>
        <w:rPr>
          <w:b w:val="0"/>
          <w:bCs w:val="0"/>
        </w:rPr>
      </w:r>
      <w:r>
        <w:rPr>
          <w:rFonts w:ascii="Times New Roman" w:hAnsi="Times New Roman" w:cs="Times New Roman" w:eastAsia="Times New Roman" w:hint="default"/>
        </w:rPr>
        <w:t>32</w:t>
      </w:r>
      <w:r>
        <w:rPr/>
        <w:t>、库存股</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54"/>
              <w:jc w:val="center"/>
              <w:rPr>
                <w:rFonts w:ascii="宋体" w:hAnsi="宋体" w:cs="宋体" w:eastAsia="宋体" w:hint="default"/>
                <w:sz w:val="18"/>
                <w:szCs w:val="18"/>
              </w:rPr>
            </w:pPr>
            <w:r>
              <w:rPr>
                <w:rFonts w:ascii="宋体" w:hAnsi="宋体" w:cs="宋体" w:eastAsia="宋体" w:hint="default"/>
                <w:sz w:val="18"/>
                <w:szCs w:val="18"/>
              </w:rPr>
              <w:t>确认回购义务时的款项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49,530,132.00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49,530,132.00</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1914"/>
        <w:gridCol w:w="1917"/>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49,530,132.00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49,530,132.00</w:t>
            </w: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134" w:right="6612"/>
        <w:jc w:val="left"/>
      </w:pPr>
      <w:r>
        <w:rPr/>
        <w:t>其他说明，包括本期增减变动情况、变动原因说明：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33、其他综合收益" w:id="303"/>
      <w:bookmarkEnd w:id="303"/>
      <w:r>
        <w:rPr>
          <w:b w:val="0"/>
          <w:bCs w:val="0"/>
        </w:rPr>
      </w:r>
      <w:r>
        <w:rPr>
          <w:rFonts w:ascii="Times New Roman" w:hAnsi="Times New Roman" w:cs="Times New Roman" w:eastAsia="Times New Roman" w:hint="default"/>
        </w:rPr>
        <w:t>33</w:t>
      </w:r>
      <w:r>
        <w:rPr/>
        <w:t>、其他综合收益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403"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16"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-12,378,335.5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90,962.43</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90,962.43</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-12,287,3</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73.13</w:t>
            </w:r>
          </w:p>
        </w:tc>
      </w:tr>
      <w:tr>
        <w:trPr>
          <w:trHeight w:val="162"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-12,378,335.5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90,962.43</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90,962.43</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-12,287,3</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73.13</w:t>
            </w: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2"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-12,378,335.5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90,962.43</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90,962.43</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-12,287,3</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73.13</w:t>
            </w: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2"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pStyle w:val="BodyText"/>
        <w:spacing w:line="357" w:lineRule="auto" w:before="51"/>
        <w:ind w:right="4093"/>
        <w:jc w:val="left"/>
      </w:pPr>
      <w:r>
        <w:rPr/>
        <w:t>其他说明，包括对现金流量套期损益的有效部分转为被套期项目初始确认金额调整：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34、盈余公积" w:id="304"/>
      <w:bookmarkEnd w:id="304"/>
      <w:r>
        <w:rPr>
          <w:b w:val="0"/>
          <w:bCs w:val="0"/>
        </w:rPr>
      </w:r>
      <w:r>
        <w:rPr>
          <w:rFonts w:ascii="Times New Roman" w:hAnsi="Times New Roman" w:cs="Times New Roman" w:eastAsia="Times New Roman" w:hint="default"/>
        </w:rPr>
        <w:t>34</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379,339,812.76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56,436,634.24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435,776,447.00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379,339,812.76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56,436,634.24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435,776,447.00</w:t>
            </w:r>
          </w:p>
        </w:tc>
      </w:tr>
    </w:tbl>
    <w:p>
      <w:pPr>
        <w:pStyle w:val="BodyText"/>
        <w:spacing w:line="357" w:lineRule="auto" w:before="51"/>
        <w:ind w:left="1134" w:right="6252"/>
        <w:jc w:val="left"/>
      </w:pPr>
      <w:r>
        <w:rPr/>
        <w:t>盈余公积说明，包括本期增减变动情况、变动原因说明：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5、未分配利润" w:id="305"/>
      <w:bookmarkEnd w:id="305"/>
      <w:r>
        <w:rPr>
          <w:b w:val="0"/>
          <w:bCs w:val="0"/>
        </w:rPr>
      </w:r>
      <w:r>
        <w:rPr>
          <w:rFonts w:ascii="Times New Roman" w:hAnsi="Times New Roman" w:cs="Times New Roman" w:eastAsia="Times New Roman" w:hint="default"/>
        </w:rPr>
        <w:t>35</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2,611,174,416.71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2,262,138,061.37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76,129,074.61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2,687,303,491.32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2,262,138,061.37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574,411,233.05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570,721,416.87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56,436,634.24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26,316,369.03</w:t>
            </w:r>
          </w:p>
        </w:tc>
      </w:tr>
      <w:tr>
        <w:trPr>
          <w:trHeight w:val="401"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326,511,800.00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195,368,692.50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636" w:right="0"/>
              <w:jc w:val="left"/>
              <w:rPr>
                <w:rFonts w:ascii="Times New Roman" w:hAnsi="Times New Roman" w:cs="Times New Roman" w:eastAsia="Times New Roman" w:hint="default"/>
                <w:sz w:val="18"/>
                <w:szCs w:val="18"/>
              </w:rPr>
            </w:pPr>
            <w:r>
              <w:rPr>
                <w:rFonts w:ascii="Times New Roman"/>
                <w:sz w:val="18"/>
              </w:rPr>
              <w:t>2,878,766,290.13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32" w:right="0"/>
              <w:jc w:val="left"/>
              <w:rPr>
                <w:rFonts w:ascii="Times New Roman" w:hAnsi="Times New Roman" w:cs="Times New Roman" w:eastAsia="Times New Roman" w:hint="default"/>
                <w:sz w:val="18"/>
                <w:szCs w:val="18"/>
              </w:rPr>
            </w:pPr>
            <w:r>
              <w:rPr>
                <w:rFonts w:ascii="Times New Roman"/>
                <w:sz w:val="18"/>
              </w:rPr>
              <w:t>2,611,174,416.71</w:t>
            </w:r>
          </w:p>
        </w:tc>
      </w:tr>
    </w:tbl>
    <w:p>
      <w:pPr>
        <w:pStyle w:val="BodyText"/>
        <w:spacing w:line="240" w:lineRule="auto" w:before="51"/>
        <w:ind w:left="1134" w:right="0"/>
        <w:jc w:val="left"/>
      </w:pPr>
      <w:r>
        <w:rPr/>
        <w:t>调整期初未分配利润明细：</w:t>
      </w:r>
    </w:p>
    <w:p>
      <w:pPr>
        <w:pStyle w:val="BodyText"/>
        <w:spacing w:line="240" w:lineRule="auto" w:before="117"/>
        <w:ind w:left="1134"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76,129,074.61</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left="1133" w:right="0"/>
        <w:jc w:val="left"/>
        <w:rPr>
          <w:b w:val="0"/>
          <w:bCs w:val="0"/>
        </w:rPr>
      </w:pPr>
      <w:bookmarkStart w:name="36、营业收入和营业成本" w:id="306"/>
      <w:bookmarkEnd w:id="306"/>
      <w:r>
        <w:rPr>
          <w:b w:val="0"/>
          <w:bCs w:val="0"/>
        </w:rPr>
      </w:r>
      <w:r>
        <w:rPr>
          <w:rFonts w:ascii="Times New Roman" w:hAnsi="Times New Roman" w:cs="Times New Roman" w:eastAsia="Times New Roman" w:hint="default"/>
        </w:rPr>
        <w:t>36</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2,886,453,538.49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1,624,280,480.78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2,734,347,293.50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1,622,162,044.54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58,839,985.78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21,814,464.66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42,607,527.01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7,097,077.96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2,945,293,524.27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1,646,094,945.44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2,776,954,820.51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1,629,259,122.50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7、税金及附加" w:id="307"/>
      <w:bookmarkEnd w:id="307"/>
      <w:r>
        <w:rPr>
          <w:b w:val="0"/>
          <w:bCs w:val="0"/>
        </w:rPr>
      </w:r>
      <w:r>
        <w:rPr>
          <w:rFonts w:ascii="Times New Roman" w:hAnsi="Times New Roman" w:cs="Times New Roman" w:eastAsia="Times New Roman" w:hint="default"/>
        </w:rPr>
        <w:t>37</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14,275,863.00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15,404,043.83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6,118,227.00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6,766,468.36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10,344,116.46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4,343,273.32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4,545,707.94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3,623,498.84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2,154,014.45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728,265.95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271,781.26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24,118.21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4,078,817.99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4,195,656.68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34,312.15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117,999.88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1,599,532.46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41,906,527.98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36,719,169.80</w:t>
            </w:r>
          </w:p>
        </w:tc>
      </w:tr>
    </w:tbl>
    <w:p>
      <w:pPr>
        <w:pStyle w:val="BodyText"/>
        <w:spacing w:line="357" w:lineRule="auto" w:before="51"/>
        <w:ind w:right="9853"/>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38、销售费用" w:id="308"/>
      <w:bookmarkEnd w:id="308"/>
      <w:r>
        <w:rPr>
          <w:b w:val="0"/>
          <w:bCs w:val="0"/>
        </w:rPr>
      </w:r>
      <w:r>
        <w:rPr>
          <w:rFonts w:ascii="Times New Roman" w:hAnsi="Times New Roman" w:cs="Times New Roman" w:eastAsia="Times New Roman" w:hint="default"/>
        </w:rPr>
        <w:t>38</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工资薪酬项目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18,462,046.39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11,726,613.62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仓储运输费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40,206,783.05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31,264,244.60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18,348,391.14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17,949,071.92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市场拓展费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14,575,907.29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11,121,553.21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5,108,608.98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5,357,853.80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1,426,045.18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2,175,016.87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910,522.46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1,604,203.95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206,531.31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395,331.98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5,814,914.84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5,970,141.92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105,059,750.64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87,564,031.87</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9、管理费用" w:id="309"/>
      <w:bookmarkEnd w:id="309"/>
      <w:r>
        <w:rPr>
          <w:b w:val="0"/>
          <w:bCs w:val="0"/>
        </w:rPr>
      </w:r>
      <w:r>
        <w:rPr>
          <w:rFonts w:ascii="Times New Roman" w:hAnsi="Times New Roman" w:cs="Times New Roman" w:eastAsia="Times New Roman" w:hint="default"/>
        </w:rPr>
        <w:t>39</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工资薪酬项目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112,477,146.75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123,202,014.11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126,600,230.24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137,314,789.63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38,203,798.72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37,010,785.48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27,090,845.65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33,385,452.84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24,520.79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5,496,258.47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8,158,390.25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8,771,434.94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919,472.05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1,755,739.27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14,580,974.48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12,845,329.60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8,447,454.46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9,706,207.83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6,268,887.88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7,534,132.88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8,563,583.54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7,485,674.11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6,110,892.94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5,950,027.87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燃料水电费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2,491,902.54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2,251,638.77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1,892,492.66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396,049.99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29,046,496.95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13,180,469.10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390,877,089.90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406,286,004.89</w:t>
            </w:r>
          </w:p>
        </w:tc>
      </w:tr>
    </w:tbl>
    <w:p>
      <w:pPr>
        <w:pStyle w:val="BodyText"/>
        <w:spacing w:line="357" w:lineRule="auto" w:before="51"/>
        <w:ind w:right="9853"/>
        <w:jc w:val="left"/>
      </w:pPr>
      <w:r>
        <w:rPr/>
        <w:t>其他说明： 无。</w:t>
      </w:r>
    </w:p>
    <w:p>
      <w:pPr>
        <w:spacing w:after="0" w:line="357"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0"/>
        <w:jc w:val="left"/>
        <w:rPr>
          <w:b w:val="0"/>
          <w:bCs w:val="0"/>
        </w:rPr>
      </w:pPr>
      <w:bookmarkStart w:name="40、财务费用" w:id="310"/>
      <w:bookmarkEnd w:id="310"/>
      <w:r>
        <w:rPr>
          <w:b w:val="0"/>
          <w:bCs w:val="0"/>
        </w:rPr>
      </w:r>
      <w:r>
        <w:rPr>
          <w:rFonts w:ascii="Times New Roman" w:hAnsi="Times New Roman" w:cs="Times New Roman" w:eastAsia="Times New Roman" w:hint="default"/>
        </w:rPr>
        <w:t>40</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14,082,137.88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11,323,204.86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8,451,797.12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4,148,263.35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3,065,397.46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-3,079,590.65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未确认融资费用摊销</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552,959.61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1,317,444.58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1,124,704.74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10,013,182.80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5,773,015.21</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1、资产减值损失" w:id="311"/>
      <w:bookmarkEnd w:id="311"/>
      <w:r>
        <w:rPr>
          <w:b w:val="0"/>
          <w:bCs w:val="0"/>
        </w:rPr>
      </w:r>
      <w:r>
        <w:rPr>
          <w:rFonts w:ascii="Times New Roman" w:hAnsi="Times New Roman" w:cs="Times New Roman" w:eastAsia="Times New Roman" w:hint="default"/>
        </w:rPr>
        <w:t>41</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7,568,820.24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7,996,997.02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15,663,911.99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19,837,419.02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23,232,732.23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27,834,416.04</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2、投资收益" w:id="312"/>
      <w:bookmarkEnd w:id="312"/>
      <w:r>
        <w:rPr>
          <w:b w:val="0"/>
          <w:bCs w:val="0"/>
        </w:rPr>
      </w:r>
      <w:r>
        <w:rPr>
          <w:rFonts w:ascii="Times New Roman" w:hAnsi="Times New Roman" w:cs="Times New Roman" w:eastAsia="Times New Roman" w:hint="default"/>
        </w:rPr>
        <w:t>42</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28,359,419.80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5,045,561.81</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1"/>
                <w:sz w:val="18"/>
                <w:szCs w:val="18"/>
              </w:rPr>
              <w:t>丧失控制权后，剩余股权按公允价值重新计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量产生的利得</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6,497,053.15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1"/>
                <w:sz w:val="18"/>
                <w:szCs w:val="18"/>
              </w:rPr>
              <w:t>取得控制权，原持有股权按公允价值重新计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量产生的利得</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109,020,822.31</w:t>
            </w:r>
          </w:p>
        </w:tc>
      </w:tr>
      <w:tr>
        <w:trPr>
          <w:trHeight w:val="403"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34,856,472.95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114,066,384.12</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3、资产处置收益" w:id="313"/>
      <w:bookmarkEnd w:id="313"/>
      <w:r>
        <w:rPr>
          <w:b w:val="0"/>
          <w:bCs w:val="0"/>
        </w:rPr>
      </w:r>
      <w:r>
        <w:rPr>
          <w:rFonts w:ascii="Times New Roman" w:hAnsi="Times New Roman" w:cs="Times New Roman" w:eastAsia="Times New Roman" w:hint="default"/>
        </w:rPr>
        <w:t>43</w:t>
      </w:r>
      <w:r>
        <w:rPr/>
        <w:t>、资产处置收益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1,052,268.38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623,898.97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1,052,268.38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623,898.97</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4、其他收益" w:id="314"/>
      <w:bookmarkEnd w:id="314"/>
      <w:r>
        <w:rPr>
          <w:b w:val="0"/>
          <w:bCs w:val="0"/>
        </w:rPr>
      </w:r>
      <w:r>
        <w:rPr>
          <w:rFonts w:ascii="Times New Roman" w:hAnsi="Times New Roman" w:cs="Times New Roman" w:eastAsia="Times New Roman" w:hint="default"/>
        </w:rPr>
        <w:t>44</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大企业培育计划奖励资金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3,520,100.00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残疾就业增值税退税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3,576,160.00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《金湾区加快推进科技创新驱动若干政 策措施》</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1,204,000.00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金湾区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年技术改造专项资金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1,883,800.00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年广东省工业企业技术改造事后奖 补珠海市项目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2,791,000.00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深圳市发展和改革委员会关于深圳劲嘉 集团股份有限公司高端印刷技术与创新 材料工程实验室提升项目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9,813,353.64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24,788,413.64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5、营业外收入" w:id="315"/>
      <w:bookmarkEnd w:id="315"/>
      <w:r>
        <w:rPr>
          <w:b w:val="0"/>
          <w:bCs w:val="0"/>
        </w:rPr>
      </w:r>
      <w:r>
        <w:rPr>
          <w:rFonts w:ascii="Times New Roman" w:hAnsi="Times New Roman" w:cs="Times New Roman" w:eastAsia="Times New Roman" w:hint="default"/>
        </w:rPr>
        <w:t>45</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28,726,201.13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673,503.04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727,271.54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673,503.04</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673,503.04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29,453,472.67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673,503.04</w:t>
            </w:r>
          </w:p>
        </w:tc>
      </w:tr>
    </w:tbl>
    <w:p>
      <w:pPr>
        <w:pStyle w:val="BodyText"/>
        <w:spacing w:line="357" w:lineRule="auto" w:before="51"/>
        <w:ind w:left="1134" w:right="8592"/>
        <w:jc w:val="left"/>
      </w:pPr>
      <w:r>
        <w:rPr/>
        <w:t>计入当期损益的政府补助： 无。</w:t>
      </w:r>
    </w:p>
    <w:p>
      <w:pPr>
        <w:pStyle w:val="BodyText"/>
        <w:spacing w:line="357" w:lineRule="auto" w:before="29"/>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6、营业外支出" w:id="316"/>
      <w:bookmarkEnd w:id="316"/>
      <w:r>
        <w:rPr>
          <w:b w:val="0"/>
          <w:bCs w:val="0"/>
        </w:rPr>
      </w:r>
      <w:r>
        <w:rPr>
          <w:rFonts w:ascii="Times New Roman" w:hAnsi="Times New Roman" w:cs="Times New Roman" w:eastAsia="Times New Roman" w:hint="default"/>
        </w:rPr>
        <w:t>46</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331,467.00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819,643.00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400,511.71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819,643.00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930,643.00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731,978.71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930,643.00</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7、所得税费用" w:id="317"/>
      <w:bookmarkEnd w:id="317"/>
      <w:r>
        <w:rPr>
          <w:b w:val="0"/>
          <w:bCs w:val="0"/>
        </w:rPr>
      </w:r>
      <w:r>
        <w:rPr>
          <w:rFonts w:ascii="Times New Roman" w:hAnsi="Times New Roman" w:cs="Times New Roman" w:eastAsia="Times New Roman" w:hint="default"/>
        </w:rPr>
        <w:t>47</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18"/>
      <w:bookmarkEnd w:id="318"/>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121,135,718.03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105,397,536.54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-5,233,814.11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-16,349,540.97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115,901,903.92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89,047,995.57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319"/>
      <w:bookmarkEnd w:id="319"/>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788,549,310.29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118,282,396.54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-1,818,294.34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808,422.23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-5,228,470.94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2,876,129.93</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981,720.50</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115,901,903.92</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8、现金流量表项目" w:id="320"/>
      <w:bookmarkEnd w:id="320"/>
      <w:r>
        <w:rPr>
          <w:b w:val="0"/>
          <w:bCs w:val="0"/>
        </w:rPr>
      </w:r>
      <w:r>
        <w:rPr>
          <w:rFonts w:ascii="Times New Roman" w:hAnsi="Times New Roman" w:cs="Times New Roman" w:eastAsia="Times New Roman" w:hint="default"/>
        </w:rPr>
        <w:t>48</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收到的其他与经营活动有关的现金" w:id="321"/>
      <w:bookmarkEnd w:id="321"/>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收到政府补贴收入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26,788,413.64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12,128,192.93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收到退回的经营投标保证金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14,147,844.33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7,423,520.00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收到退回的经营活动押金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2,680,608.51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7,249,179.75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收到员工归还的备用金借款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3,588,206.75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5,925,177.36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收到其他往来款项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45,327,635.94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68,833,537.43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92,532,709.17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101,559,607.47</w:t>
            </w:r>
          </w:p>
        </w:tc>
      </w:tr>
    </w:tbl>
    <w:p>
      <w:pPr>
        <w:pStyle w:val="BodyText"/>
        <w:spacing w:line="357" w:lineRule="auto" w:before="51"/>
        <w:ind w:left="1134" w:right="7512"/>
        <w:jc w:val="left"/>
      </w:pPr>
      <w:r>
        <w:rPr/>
        <w:t>收到的其他与经营活动有关的现金说明：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支付的其他与经营活动有关的现金" w:id="322"/>
      <w:bookmarkEnd w:id="322"/>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145,561,337.69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238,691,323.62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支付的经营投标保证金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5,429,500.00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8,215,048.00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支付的其他往来款项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50,578,388.23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63,826,482.93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支付的员工备用金借款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3,366,966.26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12,637,453.37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支付的其他经营活动押金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2,567,386.69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594,677.36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207,503,578.87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323,964,985.28</w:t>
            </w:r>
          </w:p>
        </w:tc>
      </w:tr>
    </w:tbl>
    <w:p>
      <w:pPr>
        <w:pStyle w:val="BodyText"/>
        <w:spacing w:line="357" w:lineRule="auto" w:before="51"/>
        <w:ind w:right="7513"/>
        <w:jc w:val="left"/>
      </w:pPr>
      <w:r>
        <w:rPr/>
        <w:t>支付的其他与经营活动有关的现金说明：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收到的其他与投资活动有关的现金" w:id="323"/>
      <w:bookmarkEnd w:id="323"/>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收到基建工程招投标保证金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329,493.00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929,493.00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9,650,000.00</w:t>
            </w:r>
          </w:p>
        </w:tc>
      </w:tr>
    </w:tbl>
    <w:p>
      <w:pPr>
        <w:pStyle w:val="BodyText"/>
        <w:spacing w:line="357" w:lineRule="auto" w:before="51"/>
        <w:ind w:left="1134" w:right="7512"/>
        <w:jc w:val="left"/>
      </w:pPr>
      <w:r>
        <w:rPr/>
        <w:t>收到的其他与投资活动有关的现金说明：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支付的其他与投资活动有关的现金" w:id="324"/>
      <w:bookmarkEnd w:id="324"/>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退还基建工程招投标保证金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2,909,746.49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购买保本理财本金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其他支付</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2,909,746.49</w:t>
            </w:r>
          </w:p>
        </w:tc>
      </w:tr>
    </w:tbl>
    <w:p>
      <w:pPr>
        <w:pStyle w:val="BodyText"/>
        <w:spacing w:line="357" w:lineRule="auto" w:before="51"/>
        <w:ind w:left="1134" w:right="7512"/>
        <w:jc w:val="left"/>
      </w:pPr>
      <w:r>
        <w:rPr/>
        <w:t>支付的其他与投资活动有关的现金说明：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5）收到的其他与筹资活动有关的现金" w:id="325"/>
      <w:bookmarkEnd w:id="325"/>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收回银行承兑汇票保证金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166,540,125.29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155,103,493.31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922,429.78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42,769,913.38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167,462,555.07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197,873,406.69</w:t>
            </w:r>
          </w:p>
        </w:tc>
      </w:tr>
    </w:tbl>
    <w:p>
      <w:pPr>
        <w:pStyle w:val="BodyText"/>
        <w:spacing w:line="357" w:lineRule="auto" w:before="51"/>
        <w:ind w:right="7513"/>
        <w:jc w:val="left"/>
      </w:pPr>
      <w:r>
        <w:rPr/>
        <w:t>收到的其他与筹资活动有关的现金说明：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6）支付的其他与筹资活动有关的现金" w:id="326"/>
      <w:bookmarkEnd w:id="326"/>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支付银行承兑汇票保证金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151,079,402.05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245,489,439.83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其他支付</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45,343,914.26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718,500.00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196,423,316.31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246,207,939.83</w:t>
            </w:r>
          </w:p>
        </w:tc>
      </w:tr>
    </w:tbl>
    <w:p>
      <w:pPr>
        <w:pStyle w:val="BodyText"/>
        <w:spacing w:line="360" w:lineRule="auto" w:before="51"/>
        <w:ind w:left="1134" w:right="6254"/>
        <w:jc w:val="left"/>
      </w:pPr>
      <w:r>
        <w:rPr/>
        <w:t>支付的其他与筹资活动有关的现金说明： 其他支付中，</w:t>
      </w:r>
      <w:r>
        <w:rPr>
          <w:rFonts w:ascii="Times New Roman" w:hAnsi="Times New Roman" w:cs="Times New Roman" w:eastAsia="Times New Roman" w:hint="default"/>
        </w:rPr>
        <w:t>45,201,815.99</w:t>
      </w:r>
      <w:r>
        <w:rPr>
          <w:rFonts w:ascii="Times New Roman" w:hAnsi="Times New Roman" w:cs="Times New Roman" w:eastAsia="Times New Roman" w:hint="default"/>
          <w:spacing w:val="-2"/>
        </w:rPr>
        <w:t> </w:t>
      </w:r>
      <w:r>
        <w:rPr/>
        <w:t>元为本年支付的股权回购款。</w:t>
      </w:r>
    </w:p>
    <w:p>
      <w:pPr>
        <w:spacing w:line="240" w:lineRule="auto" w:before="1"/>
        <w:rPr>
          <w:rFonts w:ascii="宋体" w:hAnsi="宋体" w:cs="宋体" w:eastAsia="宋体" w:hint="default"/>
          <w:sz w:val="18"/>
          <w:szCs w:val="18"/>
        </w:rPr>
      </w:pPr>
    </w:p>
    <w:p>
      <w:pPr>
        <w:pStyle w:val="Heading3"/>
        <w:spacing w:line="240" w:lineRule="auto"/>
        <w:ind w:right="0"/>
        <w:jc w:val="left"/>
        <w:rPr>
          <w:b w:val="0"/>
          <w:bCs w:val="0"/>
        </w:rPr>
      </w:pPr>
      <w:bookmarkStart w:name="49、现金流量表补充资料" w:id="327"/>
      <w:bookmarkEnd w:id="327"/>
      <w:r>
        <w:rPr>
          <w:b w:val="0"/>
          <w:bCs w:val="0"/>
        </w:rPr>
      </w:r>
      <w:r>
        <w:rPr>
          <w:rFonts w:ascii="Times New Roman" w:hAnsi="Times New Roman" w:cs="Times New Roman" w:eastAsia="Times New Roman" w:hint="default"/>
        </w:rPr>
        <w:t>49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0"/>
        <w:jc w:val="left"/>
        <w:rPr>
          <w:b w:val="0"/>
          <w:bCs w:val="0"/>
        </w:rPr>
      </w:pPr>
      <w:bookmarkStart w:name="（1）现金流量表补充资料" w:id="328"/>
      <w:bookmarkEnd w:id="328"/>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672,647,406.37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637,882,841.68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23,232,732.23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27,834,416.04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148,473,639.46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183,413,488.20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7,842,283.61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10,325,659.23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r>
        <w:rPr/>
        <w:pict>
          <v:group style="position:absolute;margin-left:223.339996pt;margin-top:167.929977pt;width:151.25pt;height:40.9pt;mso-position-horizontal-relative:page;mso-position-vertical-relative:page;z-index:-1197664" coordorigin="4467,3359" coordsize="3025,818">
            <v:group style="position:absolute;left:4478;top:3370;width:2;height:393" coordorigin="4478,3370" coordsize="2,393">
              <v:shape style="position:absolute;left:4478;top:3370;width:2;height:393" coordorigin="4478,3370" coordsize="0,393" path="m4478,3370l4478,3762e" filled="false" stroked="true" strokeweight="1.140pt" strokecolor="#ffffff">
                <v:path arrowok="t"/>
              </v:shape>
            </v:group>
            <v:group style="position:absolute;left:4490;top:3370;width:3002;height:393" coordorigin="4490,3370" coordsize="3002,393">
              <v:shape style="position:absolute;left:4490;top:3370;width:3002;height:393" coordorigin="4490,3370" coordsize="3002,393" path="m4490,3762l7491,3762,7491,3370,4490,3370,4490,3762xe" filled="true" fillcolor="#ffffff" stroked="false">
                <v:path arrowok="t"/>
                <v:fill type="solid"/>
              </v:shape>
            </v:group>
            <v:group style="position:absolute;left:4478;top:3772;width:2;height:393" coordorigin="4478,3772" coordsize="2,393">
              <v:shape style="position:absolute;left:4478;top:3772;width:2;height:393" coordorigin="4478,3772" coordsize="0,393" path="m4478,3772l4478,4164e" filled="false" stroked="true" strokeweight="1.140pt" strokecolor="#ffffff">
                <v:path arrowok="t"/>
              </v:shape>
            </v:group>
            <v:group style="position:absolute;left:4490;top:3772;width:3002;height:393" coordorigin="4490,3772" coordsize="3002,393">
              <v:shape style="position:absolute;left:4490;top:3772;width:3002;height:393" coordorigin="4490,3772" coordsize="3002,393" path="m4490,4164l7491,4164,7491,3772,4490,3772,4490,4164xe" filled="true" fillcolor="#ffffff" stroked="false">
                <v:path arrowok="t"/>
                <v:fill type="solid"/>
              </v:shape>
            </v:group>
            <w10:wrap type="none"/>
          </v:group>
        </w:pict>
      </w:r>
    </w:p>
    <w:tbl>
      <w:tblPr>
        <w:tblW w:w="0" w:type="auto"/>
        <w:jc w:val="left"/>
        <w:tblInd w:w="1140" w:type="dxa"/>
        <w:tblLayout w:type="fixed"/>
        <w:tblCellMar>
          <w:top w:w="0" w:type="dxa"/>
          <w:left w:w="0" w:type="dxa"/>
          <w:bottom w:w="0" w:type="dxa"/>
          <w:right w:w="0" w:type="dxa"/>
        </w:tblCellMar>
        <w:tblLook w:val="01E0"/>
      </w:tblPr>
      <w:tblGrid>
        <w:gridCol w:w="3305"/>
        <w:gridCol w:w="1010"/>
        <w:gridCol w:w="205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4,157,645.32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2,934,631.39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19" w:right="0"/>
              <w:jc w:val="left"/>
              <w:rPr>
                <w:rFonts w:ascii="Times New Roman" w:hAnsi="Times New Roman" w:cs="Times New Roman" w:eastAsia="Times New Roman" w:hint="default"/>
                <w:sz w:val="18"/>
                <w:szCs w:val="18"/>
              </w:rPr>
            </w:pPr>
            <w:r>
              <w:rPr>
                <w:rFonts w:ascii="Times New Roman"/>
                <w:sz w:val="18"/>
              </w:rPr>
              <w:t>-1,052,268.38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-623,898.97</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14,082,137.88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11,876,164.47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-34,856,472.95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-114,066,384.12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1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-1,942,684.98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-9,618,829.04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1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-29,002,836.18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31,613,701.95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-54,128,820.32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-169,279,418.66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138,048,670.16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-128,662,169.72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-67,672,325.91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434,555,675.53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819,829,106.31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918,185,877.98</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1,167,076,682.30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690,145,566.92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690,145,566.92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504,387,052.67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05" w:right="0"/>
              <w:jc w:val="left"/>
              <w:rPr>
                <w:rFonts w:ascii="Times New Roman" w:hAnsi="Times New Roman" w:cs="Times New Roman" w:eastAsia="Times New Roman" w:hint="default"/>
                <w:sz w:val="18"/>
                <w:szCs w:val="18"/>
              </w:rPr>
            </w:pPr>
            <w:r>
              <w:rPr>
                <w:rFonts w:ascii="Times New Roman"/>
                <w:sz w:val="18"/>
              </w:rPr>
              <w:t>476,931,115.38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185,758,514.25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收到的处置子公司的现金净额" w:id="329"/>
      <w:bookmarkEnd w:id="329"/>
      <w:r>
        <w:rPr>
          <w:b w:val="0"/>
          <w:bCs w:val="0"/>
        </w:rPr>
      </w:r>
      <w:r>
        <w:rPr/>
        <w:t>（</w:t>
      </w:r>
      <w:r>
        <w:rPr>
          <w:rFonts w:ascii="Times New Roman" w:hAnsi="Times New Roman" w:cs="Times New Roman" w:eastAsia="Times New Roman" w:hint="default"/>
        </w:rPr>
        <w:t>2</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77"/>
        <w:gridCol w:w="4592"/>
      </w:tblGrid>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112,617,341.48</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重庆宏声印务有限责任公司</w:t>
            </w:r>
          </w:p>
        </w:tc>
        <w:tc>
          <w:tcPr>
            <w:tcW w:w="459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38,334,099.59</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重庆宏劲印务有限责任公司</w:t>
            </w:r>
          </w:p>
        </w:tc>
        <w:tc>
          <w:tcPr>
            <w:tcW w:w="4592"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74,283,241.89</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-112,617,341.48</w:t>
            </w:r>
          </w:p>
        </w:tc>
      </w:tr>
    </w:tbl>
    <w:p>
      <w:pPr>
        <w:pStyle w:val="BodyText"/>
        <w:spacing w:line="357" w:lineRule="auto" w:before="51"/>
        <w:ind w:right="9853"/>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3）现金和现金等价物的构成" w:id="330"/>
      <w:bookmarkEnd w:id="330"/>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1,167,076,682.30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690,145,566.92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1,180,391.98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10,095,464.48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1,165,896,290.32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680,050,102.44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1,167,076,682.30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690,145,566.92</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both"/>
        <w:rPr>
          <w:b w:val="0"/>
          <w:bCs w:val="0"/>
        </w:rPr>
      </w:pPr>
      <w:bookmarkStart w:name="50、所有者权益变动表项目注释" w:id="331"/>
      <w:bookmarkEnd w:id="331"/>
      <w:r>
        <w:rPr>
          <w:b w:val="0"/>
          <w:bCs w:val="0"/>
        </w:rPr>
      </w:r>
      <w:r>
        <w:rPr>
          <w:rFonts w:ascii="Times New Roman" w:hAnsi="Times New Roman" w:cs="Times New Roman" w:eastAsia="Times New Roman" w:hint="default"/>
        </w:rPr>
        <w:t>50</w:t>
      </w:r>
      <w:r>
        <w:rPr/>
        <w:t>、所有者权益变动表项目注释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w:t>
      </w:r>
    </w:p>
    <w:p>
      <w:pPr>
        <w:pStyle w:val="BodyText"/>
        <w:spacing w:line="240" w:lineRule="auto" w:before="101"/>
        <w:ind w:left="0" w:right="1040"/>
        <w:jc w:val="right"/>
      </w:pPr>
      <w:r>
        <w:rPr>
          <w:rFonts w:ascii="Times New Roman" w:hAnsi="Times New Roman" w:cs="Times New Roman" w:eastAsia="Times New Roman" w:hint="default"/>
        </w:rPr>
        <w:t>2016</w:t>
      </w:r>
      <w:r>
        <w:rPr/>
        <w:t>年收购重庆宏劲</w:t>
      </w:r>
      <w:r>
        <w:rPr>
          <w:rFonts w:ascii="Times New Roman" w:hAnsi="Times New Roman" w:cs="Times New Roman" w:eastAsia="Times New Roman" w:hint="default"/>
        </w:rPr>
        <w:t>33%</w:t>
      </w:r>
      <w:r>
        <w:rPr/>
        <w:t>少数股权，收购成本高于购买日可辨认净资产公允价值的差额冲减资本公积</w:t>
      </w:r>
      <w:r>
        <w:rPr>
          <w:spacing w:val="-10"/>
        </w:rPr>
        <w:t> </w:t>
      </w:r>
      <w:r>
        <w:rPr>
          <w:rFonts w:ascii="Times New Roman" w:hAnsi="Times New Roman" w:cs="Times New Roman" w:eastAsia="Times New Roman" w:hint="default"/>
        </w:rPr>
        <w:t>76,129,074.61</w:t>
      </w:r>
      <w:r>
        <w:rPr/>
        <w:t>元，</w:t>
      </w:r>
    </w:p>
    <w:p>
      <w:pPr>
        <w:pStyle w:val="BodyText"/>
        <w:spacing w:line="300" w:lineRule="auto" w:before="63"/>
        <w:ind w:right="1131"/>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日公司让渡重庆宏声</w:t>
      </w:r>
      <w:r>
        <w:rPr>
          <w:rFonts w:ascii="Times New Roman" w:hAnsi="Times New Roman" w:cs="Times New Roman" w:eastAsia="Times New Roman" w:hint="default"/>
        </w:rPr>
        <w:t>20%</w:t>
      </w:r>
      <w:r>
        <w:rPr/>
        <w:t>表决权而不再合并重庆宏声及其控股子公司重庆宏劲的财务报表， 因恢复冲减该项资 </w:t>
      </w:r>
      <w:r>
        <w:rPr>
          <w:spacing w:val="-1"/>
        </w:rPr>
        <w:t>本公积而调整年初未分配利润</w:t>
      </w:r>
      <w:r>
        <w:rPr>
          <w:rFonts w:ascii="Times New Roman" w:hAnsi="Times New Roman" w:cs="Times New Roman" w:eastAsia="Times New Roman" w:hint="default"/>
          <w:spacing w:val="-1"/>
        </w:rPr>
        <w:t>76,129,074.61</w:t>
      </w:r>
      <w:r>
        <w:rPr>
          <w:spacing w:val="-1"/>
        </w:rPr>
        <w:t>元；与此同时，重庆宏声及重庆宏劲由子公司变为联营企业，公司对其长期股权</w:t>
      </w:r>
      <w:r>
        <w:rPr>
          <w:spacing w:val="-70"/>
        </w:rPr>
        <w:t> </w:t>
      </w:r>
      <w:r>
        <w:rPr>
          <w:spacing w:val="-70"/>
        </w:rPr>
      </w:r>
      <w:r>
        <w:rPr/>
        <w:t>投资由成本法改为权益法核算，对</w:t>
      </w:r>
      <w:r>
        <w:rPr>
          <w:rFonts w:ascii="Times New Roman" w:hAnsi="Times New Roman" w:cs="Times New Roman" w:eastAsia="Times New Roman" w:hint="default"/>
        </w:rPr>
        <w:t>2016</w:t>
      </w:r>
      <w:r>
        <w:rPr/>
        <w:t>年度的投资收益和分红进行追溯调整，由此调整母公司</w:t>
      </w:r>
      <w:r>
        <w:rPr>
          <w:rFonts w:ascii="Times New Roman" w:hAnsi="Times New Roman" w:cs="Times New Roman" w:eastAsia="Times New Roman" w:hint="default"/>
        </w:rPr>
        <w:t>2017</w:t>
      </w:r>
      <w:r>
        <w:rPr/>
        <w:t>年的年初未分配利润。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9"/>
        <w:ind w:left="1133" w:right="0"/>
        <w:jc w:val="both"/>
        <w:rPr>
          <w:b w:val="0"/>
          <w:bCs w:val="0"/>
        </w:rPr>
      </w:pPr>
      <w:bookmarkStart w:name="51、所有权或使用权受到限制的资产" w:id="332"/>
      <w:bookmarkEnd w:id="332"/>
      <w:r>
        <w:rPr>
          <w:b w:val="0"/>
          <w:bCs w:val="0"/>
        </w:rPr>
      </w:r>
      <w:r>
        <w:rPr>
          <w:rFonts w:ascii="Times New Roman" w:hAnsi="Times New Roman" w:cs="Times New Roman" w:eastAsia="Times New Roman" w:hint="default"/>
        </w:rPr>
        <w:t>51</w:t>
      </w:r>
      <w:r>
        <w:rPr/>
        <w:t>、所有权或使用权受到限制的资产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59,826,004.65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票据保证金、借款保证金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应收票据质押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19,217,828.48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抵押借款、开具银行承兑汇票</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16,020,114.40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抵押借款、开具银行承兑汇票</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105,563,947.53</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52、外币货币性项目" w:id="333"/>
      <w:bookmarkEnd w:id="333"/>
      <w:r>
        <w:rPr>
          <w:b w:val="0"/>
          <w:bCs w:val="0"/>
        </w:rPr>
      </w:r>
      <w:r>
        <w:rPr>
          <w:rFonts w:ascii="Times New Roman" w:hAnsi="Times New Roman" w:cs="Times New Roman" w:eastAsia="Times New Roman" w:hint="default"/>
        </w:rPr>
        <w:t>52</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外币货币性项目" w:id="334"/>
      <w:bookmarkEnd w:id="334"/>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84"/>
        <w:gridCol w:w="2305"/>
        <w:gridCol w:w="2391"/>
        <w:gridCol w:w="2389"/>
      </w:tblGrid>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37,330,866.22</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5,597,828.73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36,577,332.50</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120.31</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901,320.03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753,413.41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11,541,418.42</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1,766,309.33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11,541,418.42</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05" w:type="dxa"/>
            <w:tcBorders>
              <w:top w:val="single" w:sz="4" w:space="0" w:color="000000"/>
              <w:left w:val="single" w:sz="9" w:space="0" w:color="D9D9D9"/>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412,308.02</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63,100.00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412,308.02</w:t>
            </w:r>
          </w:p>
        </w:tc>
      </w:tr>
    </w:tbl>
    <w:p>
      <w:pPr>
        <w:pStyle w:val="BodyText"/>
        <w:spacing w:line="357" w:lineRule="auto" w:before="51"/>
        <w:ind w:right="9853"/>
        <w:jc w:val="left"/>
      </w:pPr>
      <w:r>
        <w:rPr/>
        <w:t>其他说明： 无。</w:t>
      </w:r>
    </w:p>
    <w:p>
      <w:pPr>
        <w:spacing w:line="240" w:lineRule="auto" w:before="5"/>
        <w:rPr>
          <w:rFonts w:ascii="宋体" w:hAnsi="宋体" w:cs="宋体" w:eastAsia="宋体" w:hint="default"/>
          <w:sz w:val="18"/>
          <w:szCs w:val="18"/>
        </w:rPr>
      </w:pPr>
    </w:p>
    <w:p>
      <w:pPr>
        <w:pStyle w:val="Heading2"/>
        <w:spacing w:line="240" w:lineRule="auto"/>
        <w:ind w:left="1134" w:right="0"/>
        <w:jc w:val="left"/>
        <w:rPr>
          <w:b w:val="0"/>
          <w:bCs w:val="0"/>
        </w:rPr>
      </w:pPr>
      <w:bookmarkStart w:name="八、合并范围的变更" w:id="335"/>
      <w:bookmarkEnd w:id="335"/>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其他原因的合并范围变动" w:id="336"/>
      <w:bookmarkEnd w:id="336"/>
      <w:r>
        <w:rPr>
          <w:b w:val="0"/>
          <w:bCs w:val="0"/>
        </w:rPr>
      </w:r>
      <w:r>
        <w:rPr>
          <w:rFonts w:ascii="Times New Roman" w:hAnsi="Times New Roman" w:cs="Times New Roman" w:eastAsia="Times New Roman" w:hint="default"/>
        </w:rPr>
        <w:t>1</w:t>
      </w:r>
      <w:r>
        <w:rPr/>
        <w:t>、其他原因的合并范围变动</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57" w:lineRule="auto" w:before="44"/>
        <w:ind w:right="-19"/>
        <w:jc w:val="left"/>
      </w:pPr>
      <w:r>
        <w:rPr/>
        <w:t>说明其他原因导致的合并范围变动（如，新设子公司、清算子公司等）及其相关情况： 本报告期新纳入合并范围的主体和不再纳入合并范围的主体</w:t>
      </w:r>
    </w:p>
    <w:p>
      <w:pPr>
        <w:pStyle w:val="BodyText"/>
        <w:spacing w:line="357" w:lineRule="auto" w:before="29"/>
        <w:ind w:left="1134" w:right="3940"/>
        <w:jc w:val="left"/>
      </w:pPr>
      <w:r>
        <w:rPr/>
        <w:t>①本报告期新纳入合并范围的子公司 本报告期新纳入合并范围的子公司</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Heading4"/>
        <w:spacing w:line="240" w:lineRule="auto"/>
        <w:ind w:left="1113" w:right="1112"/>
        <w:jc w:val="center"/>
      </w:pPr>
      <w:r>
        <w:rPr/>
        <w:t>单位：元</w:t>
      </w:r>
    </w:p>
    <w:p>
      <w:pPr>
        <w:spacing w:after="0" w:line="240" w:lineRule="auto"/>
        <w:jc w:val="center"/>
        <w:sectPr>
          <w:type w:val="continuous"/>
          <w:pgSz w:w="11910" w:h="16840"/>
          <w:pgMar w:top="1060" w:bottom="1160" w:left="0" w:right="0"/>
          <w:cols w:num="2" w:equalWidth="0">
            <w:col w:w="7975" w:space="825"/>
            <w:col w:w="3110"/>
          </w:cols>
        </w:sectPr>
      </w:pPr>
    </w:p>
    <w:p>
      <w:pPr>
        <w:spacing w:line="240" w:lineRule="auto" w:before="12"/>
        <w:rPr>
          <w:rFonts w:ascii="宋体" w:hAnsi="宋体" w:cs="宋体" w:eastAsia="宋体" w:hint="default"/>
          <w:sz w:val="4"/>
          <w:szCs w:val="4"/>
        </w:rPr>
      </w:pPr>
    </w:p>
    <w:tbl>
      <w:tblPr>
        <w:tblW w:w="0" w:type="auto"/>
        <w:jc w:val="left"/>
        <w:tblInd w:w="1117" w:type="dxa"/>
        <w:tblLayout w:type="fixed"/>
        <w:tblCellMar>
          <w:top w:w="0" w:type="dxa"/>
          <w:left w:w="0" w:type="dxa"/>
          <w:bottom w:w="0" w:type="dxa"/>
          <w:right w:w="0" w:type="dxa"/>
        </w:tblCellMar>
        <w:tblLook w:val="01E0"/>
      </w:tblPr>
      <w:tblGrid>
        <w:gridCol w:w="3814"/>
        <w:gridCol w:w="2921"/>
        <w:gridCol w:w="2924"/>
      </w:tblGrid>
      <w:tr>
        <w:trPr>
          <w:trHeight w:val="335" w:hRule="exact"/>
        </w:trPr>
        <w:tc>
          <w:tcPr>
            <w:tcW w:w="38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9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9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本年净利润</w:t>
            </w:r>
          </w:p>
        </w:tc>
      </w:tr>
      <w:tr>
        <w:trPr>
          <w:trHeight w:val="347" w:hRule="exact"/>
        </w:trPr>
        <w:tc>
          <w:tcPr>
            <w:tcW w:w="38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深圳劲嘉健康产业管理有限公司</w:t>
            </w:r>
          </w:p>
        </w:tc>
        <w:tc>
          <w:tcPr>
            <w:tcW w:w="292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4"/>
              <w:ind w:right="1"/>
              <w:jc w:val="right"/>
              <w:rPr>
                <w:rFonts w:ascii="Times New Roman" w:hAnsi="Times New Roman" w:cs="Times New Roman" w:eastAsia="Times New Roman" w:hint="default"/>
                <w:sz w:val="18"/>
                <w:szCs w:val="18"/>
              </w:rPr>
            </w:pPr>
            <w:r>
              <w:rPr>
                <w:rFonts w:ascii="Times New Roman"/>
                <w:spacing w:val="-1"/>
                <w:sz w:val="18"/>
              </w:rPr>
              <w:t>26,791,739.68</w:t>
            </w:r>
          </w:p>
        </w:tc>
        <w:tc>
          <w:tcPr>
            <w:tcW w:w="292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4"/>
              <w:ind w:right="1"/>
              <w:jc w:val="right"/>
              <w:rPr>
                <w:rFonts w:ascii="Times New Roman" w:hAnsi="Times New Roman" w:cs="Times New Roman" w:eastAsia="Times New Roman" w:hint="default"/>
                <w:sz w:val="18"/>
                <w:szCs w:val="18"/>
              </w:rPr>
            </w:pPr>
            <w:r>
              <w:rPr>
                <w:rFonts w:ascii="Times New Roman"/>
                <w:spacing w:val="-1"/>
                <w:sz w:val="18"/>
              </w:rPr>
              <w:t>-3,208,260.32</w:t>
            </w:r>
          </w:p>
        </w:tc>
      </w:tr>
      <w:tr>
        <w:trPr>
          <w:trHeight w:val="347" w:hRule="exact"/>
        </w:trPr>
        <w:tc>
          <w:tcPr>
            <w:tcW w:w="38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广州劲嘉健康产业投资管理有限公司</w:t>
            </w:r>
          </w:p>
        </w:tc>
        <w:tc>
          <w:tcPr>
            <w:tcW w:w="2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16,663,457.02</w:t>
            </w:r>
          </w:p>
        </w:tc>
        <w:tc>
          <w:tcPr>
            <w:tcW w:w="2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-3,336,542.98</w:t>
            </w:r>
          </w:p>
        </w:tc>
      </w:tr>
      <w:tr>
        <w:trPr>
          <w:trHeight w:val="348" w:hRule="exact"/>
        </w:trPr>
        <w:tc>
          <w:tcPr>
            <w:tcW w:w="38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43,455,196.70</w:t>
            </w:r>
          </w:p>
        </w:tc>
        <w:tc>
          <w:tcPr>
            <w:tcW w:w="2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-6,544,803.30</w:t>
            </w:r>
          </w:p>
        </w:tc>
      </w:tr>
    </w:tbl>
    <w:p>
      <w:pPr>
        <w:pStyle w:val="BodyText"/>
        <w:spacing w:line="240" w:lineRule="auto" w:before="51"/>
        <w:ind w:left="1134" w:right="0"/>
        <w:jc w:val="left"/>
      </w:pPr>
      <w:r>
        <w:rPr/>
        <w:t>②本报告期不再纳入合并范围的公司。</w:t>
      </w:r>
    </w:p>
    <w:p>
      <w:pPr>
        <w:pStyle w:val="BodyText"/>
        <w:spacing w:line="300" w:lineRule="auto" w:before="115"/>
        <w:ind w:right="1132" w:firstLine="36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日，本公司</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年第一次临时股东大会决议通过了《关于与重庆宏声实业（集团）有限责任公司签署战 </w:t>
      </w:r>
      <w:r>
        <w:rPr>
          <w:spacing w:val="-3"/>
        </w:rPr>
        <w:t>略合作协议的议案》，本公司对重庆宏声的经营业务、生产管理做出安排，并就本公司将所持重庆宏声</w:t>
      </w:r>
      <w:r>
        <w:rPr>
          <w:spacing w:val="-15"/>
        </w:rPr>
        <w:t> </w:t>
      </w:r>
      <w:r>
        <w:rPr>
          <w:rFonts w:ascii="Times New Roman" w:hAnsi="Times New Roman" w:cs="Times New Roman" w:eastAsia="Times New Roman" w:hint="default"/>
        </w:rPr>
        <w:t>20%</w:t>
      </w:r>
      <w:r>
        <w:rPr/>
        <w:t>表决权委托于重</w:t>
      </w:r>
      <w:r>
        <w:rPr>
          <w:spacing w:val="-84"/>
        </w:rPr>
        <w:t> </w:t>
      </w:r>
      <w:r>
        <w:rPr/>
        <w:t>庆宏声实业（集团）有限责任公司（以下简称</w:t>
      </w:r>
      <w:r>
        <w:rPr>
          <w:rFonts w:ascii="Times New Roman" w:hAnsi="Times New Roman" w:cs="Times New Roman" w:eastAsia="Times New Roman" w:hint="default"/>
        </w:rPr>
        <w:t>“</w:t>
      </w:r>
      <w:r>
        <w:rPr/>
        <w:t>宏声集团</w:t>
      </w:r>
      <w:r>
        <w:rPr>
          <w:rFonts w:ascii="Times New Roman" w:hAnsi="Times New Roman" w:cs="Times New Roman" w:eastAsia="Times New Roman" w:hint="default"/>
        </w:rPr>
        <w:t>”</w:t>
      </w:r>
      <w:r>
        <w:rPr/>
        <w:t>）行使达成一致意见。</w:t>
      </w:r>
    </w:p>
    <w:p>
      <w:pPr>
        <w:pStyle w:val="BodyText"/>
        <w:spacing w:line="307" w:lineRule="auto" w:before="52"/>
        <w:ind w:left="1134" w:right="1121" w:firstLine="360"/>
        <w:jc w:val="left"/>
      </w:pPr>
      <w:r>
        <w:rPr/>
        <w:t>根据上述协议，自</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日，本公司持有重庆宏声</w:t>
      </w:r>
      <w:r>
        <w:rPr>
          <w:spacing w:val="-46"/>
        </w:rPr>
        <w:t> </w:t>
      </w:r>
      <w:r>
        <w:rPr>
          <w:rFonts w:ascii="Times New Roman" w:hAnsi="Times New Roman" w:cs="Times New Roman" w:eastAsia="Times New Roman" w:hint="default"/>
        </w:rPr>
        <w:t>46%</w:t>
      </w:r>
      <w:r>
        <w:rPr/>
        <w:t>表决权，宏声集团持有重庆宏声 </w:t>
      </w:r>
      <w:r>
        <w:rPr>
          <w:rFonts w:ascii="Times New Roman" w:hAnsi="Times New Roman" w:cs="Times New Roman" w:eastAsia="Times New Roman" w:hint="default"/>
          <w:spacing w:val="-2"/>
        </w:rPr>
        <w:t>54%</w:t>
      </w:r>
      <w:r>
        <w:rPr>
          <w:spacing w:val="-2"/>
        </w:rPr>
        <w:t>表决权，宏声集团为重庆宏声的实际控股股东，重庆宏声及其控股子公司重庆宏劲（重庆宏声持有其</w:t>
      </w:r>
      <w:r>
        <w:rPr>
          <w:spacing w:val="-7"/>
        </w:rPr>
        <w:t> </w:t>
      </w:r>
      <w:r>
        <w:rPr>
          <w:rFonts w:ascii="Times New Roman" w:hAnsi="Times New Roman" w:cs="Times New Roman" w:eastAsia="Times New Roman" w:hint="default"/>
          <w:spacing w:val="-2"/>
        </w:rPr>
        <w:t>67%</w:t>
      </w:r>
      <w:r>
        <w:rPr>
          <w:spacing w:val="-2"/>
        </w:rPr>
        <w:t>股权）成为本</w:t>
      </w:r>
      <w:r>
        <w:rPr>
          <w:spacing w:val="-84"/>
        </w:rPr>
        <w:t> </w:t>
      </w:r>
      <w:r>
        <w:rPr>
          <w:spacing w:val="-84"/>
        </w:rPr>
      </w:r>
      <w:r>
        <w:rPr>
          <w:spacing w:val="-2"/>
        </w:rPr>
        <w:t>公司的联营企业，公司将不再合并重庆宏声及其控股子公司重庆宏劲的财务报表，并将按照权益法核算对重庆宏声及其控股</w:t>
      </w:r>
      <w:r>
        <w:rPr>
          <w:spacing w:val="-64"/>
        </w:rPr>
        <w:t> </w:t>
      </w:r>
      <w:r>
        <w:rPr>
          <w:spacing w:val="-64"/>
        </w:rPr>
      </w:r>
      <w:r>
        <w:rPr/>
        <w:t>子公司重庆宏劲的长期股权投资及投资收益。</w:t>
      </w:r>
    </w:p>
    <w:p>
      <w:pPr>
        <w:spacing w:line="240" w:lineRule="auto" w:before="2"/>
        <w:rPr>
          <w:rFonts w:ascii="宋体" w:hAnsi="宋体" w:cs="宋体" w:eastAsia="宋体" w:hint="default"/>
          <w:sz w:val="21"/>
          <w:szCs w:val="21"/>
        </w:rPr>
      </w:pPr>
    </w:p>
    <w:p>
      <w:pPr>
        <w:pStyle w:val="Heading2"/>
        <w:spacing w:line="240" w:lineRule="auto"/>
        <w:ind w:left="1134" w:right="0"/>
        <w:jc w:val="left"/>
        <w:rPr>
          <w:b w:val="0"/>
          <w:bCs w:val="0"/>
        </w:rPr>
      </w:pPr>
      <w:bookmarkStart w:name="九、在其他主体中的权益" w:id="337"/>
      <w:bookmarkEnd w:id="337"/>
      <w:r>
        <w:rPr>
          <w:b w:val="0"/>
          <w:bCs w:val="0"/>
        </w:rPr>
      </w: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在子公司中的权益" w:id="338"/>
      <w:bookmarkEnd w:id="338"/>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企业集团的构成" w:id="339"/>
      <w:bookmarkEnd w:id="339"/>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贵州劲嘉新型包 装材料有限公司</w:t>
            </w:r>
          </w:p>
        </w:tc>
        <w:tc>
          <w:tcPr>
            <w:tcW w:w="136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贵阳市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包装印刷业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贵州瑞源包装有</w:t>
            </w:r>
          </w:p>
        </w:tc>
        <w:tc>
          <w:tcPr>
            <w:tcW w:w="136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贵阳市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包装印刷业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w:t>
            </w:r>
          </w:p>
        </w:tc>
      </w:tr>
    </w:tbl>
    <w:p>
      <w:pPr>
        <w:spacing w:after="0" w:line="240" w:lineRule="auto"/>
        <w:jc w:val="left"/>
        <w:rPr>
          <w:rFonts w:ascii="宋体" w:hAnsi="宋体" w:cs="宋体" w:eastAsia="宋体" w:hint="default"/>
          <w:sz w:val="18"/>
          <w:szCs w:val="18"/>
        </w:rPr>
        <w:sectPr>
          <w:type w:val="continuous"/>
          <w:pgSz w:w="11910" w:h="16840"/>
          <w:pgMar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360"/>
        <w:gridCol w:w="1379"/>
        <w:gridCol w:w="1367"/>
        <w:gridCol w:w="1367"/>
        <w:gridCol w:w="1367"/>
        <w:gridCol w:w="1367"/>
        <w:gridCol w:w="1366"/>
      </w:tblGrid>
      <w:tr>
        <w:trPr>
          <w:trHeight w:val="362" w:hRule="exact"/>
        </w:trPr>
        <w:tc>
          <w:tcPr>
            <w:tcW w:w="1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379" w:type="dxa"/>
            <w:tcBorders>
              <w:top w:val="single" w:sz="4" w:space="0" w:color="000000"/>
              <w:left w:val="single" w:sz="13" w:space="0" w:color="D9D9D9"/>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业合并</w:t>
            </w: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贵州劲瑞新型包 装材料有限公司</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包装印刷业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深圳市劲嘉物业 管理有限公司</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江苏劲嘉新型包 装材料有限公司</w:t>
            </w:r>
          </w:p>
          <w:p>
            <w:pPr>
              <w:pStyle w:val="TableParagraph"/>
              <w:spacing w:line="240" w:lineRule="auto" w:before="2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淮安市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淮安市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包装印刷业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江苏顺泰包装印 刷科技有限公司</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淮安市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淮安市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包装印刷业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青岛嘉颐泽印刷 包装有限公司</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包装印刷业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深圳合元劲嘉电 子科技有限公司</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电子烟制造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珠海市嘉瑞包装 材料有限公司</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包装印刷业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东方英莎特有限 公司</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英属维尔京群岛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英属维尔京群岛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中华香港国际烟 草集团有限公司</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深圳市劲嘉科技 有限公司</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深圳劲嘉新型智 能包装有限公司</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包装加工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安徽安泰新型包 装材料有限公司</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包装印刷业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中丰田光电科技</w:t>
            </w:r>
          </w:p>
          <w:p>
            <w:pPr>
              <w:pStyle w:val="TableParagraph"/>
              <w:spacing w:line="319" w:lineRule="auto" w:before="75"/>
              <w:ind w:left="22" w:right="65"/>
              <w:jc w:val="left"/>
              <w:rPr>
                <w:rFonts w:ascii="宋体" w:hAnsi="宋体" w:cs="宋体" w:eastAsia="宋体" w:hint="default"/>
                <w:sz w:val="18"/>
                <w:szCs w:val="18"/>
              </w:rPr>
            </w:pPr>
            <w:r>
              <w:rPr>
                <w:rFonts w:ascii="宋体" w:hAnsi="宋体" w:cs="宋体" w:eastAsia="宋体" w:hint="default"/>
                <w:sz w:val="18"/>
                <w:szCs w:val="18"/>
              </w:rPr>
              <w:t>（珠海）有限公 司</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昆明彩印有限责 任公司</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昆明市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昆明市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包装印刷业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佳信（香港）有 限公司</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江西丰彩丽印刷 包装有限公司</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南昌市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南昌市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包装印刷业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深圳前海劲嘉供 应链有限公司</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供应链管理及包 装材料销售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74" w:hRule="exact"/>
        </w:trPr>
        <w:tc>
          <w:tcPr>
            <w:tcW w:w="1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深圳前海蓝莓文 化传播有限公司</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文化设计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360"/>
        <w:gridCol w:w="1379"/>
        <w:gridCol w:w="1367"/>
        <w:gridCol w:w="1367"/>
        <w:gridCol w:w="1367"/>
        <w:gridCol w:w="1367"/>
        <w:gridCol w:w="1366"/>
      </w:tblGrid>
      <w:tr>
        <w:trPr>
          <w:trHeight w:val="362" w:hRule="exact"/>
        </w:trPr>
        <w:tc>
          <w:tcPr>
            <w:tcW w:w="1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379" w:type="dxa"/>
            <w:tcBorders>
              <w:top w:val="single" w:sz="4" w:space="0" w:color="000000"/>
              <w:left w:val="single" w:sz="13" w:space="0" w:color="D9D9D9"/>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长春吉星印务有 限责任公司</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包装印刷业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深圳劲嘉健康投 资管理有限公司</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健康投资管理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劲嘉集团（香港 森洋）有限公司</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广州劲嘉健康产 业投资管理有限 公司</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商务服务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48" w:lineRule="auto" w:before="51"/>
        <w:ind w:right="2083"/>
        <w:jc w:val="left"/>
      </w:pPr>
      <w:r>
        <w:rPr/>
        <w:t>在子公司的持股比例不同于表决权比例的说明： 注</w:t>
      </w:r>
      <w:r>
        <w:rPr>
          <w:rFonts w:ascii="Times New Roman" w:hAnsi="Times New Roman" w:cs="Times New Roman" w:eastAsia="Times New Roman" w:hint="default"/>
        </w:rPr>
        <w:t>1</w:t>
      </w:r>
      <w:r>
        <w:rPr/>
        <w:t>：依据本公司之子公司江苏劲嘉章程规定，本公司持有江苏劲嘉</w:t>
      </w:r>
      <w:r>
        <w:rPr>
          <w:rFonts w:ascii="Times New Roman" w:hAnsi="Times New Roman" w:cs="Times New Roman" w:eastAsia="Times New Roman" w:hint="default"/>
        </w:rPr>
        <w:t>60%</w:t>
      </w:r>
      <w:r>
        <w:rPr/>
        <w:t>股权，但按照</w:t>
      </w:r>
      <w:r>
        <w:rPr>
          <w:rFonts w:ascii="Times New Roman" w:hAnsi="Times New Roman" w:cs="Times New Roman" w:eastAsia="Times New Roman" w:hint="default"/>
        </w:rPr>
        <w:t>51%</w:t>
      </w:r>
      <w:r>
        <w:rPr/>
        <w:t>的比例分配利润。 持有半数或以下表决权但仍控制被投资单位、以及持有半数以上表决权但不控制被投资单位的依据： 注</w:t>
      </w:r>
      <w:r>
        <w:rPr>
          <w:rFonts w:ascii="Times New Roman" w:hAnsi="Times New Roman" w:cs="Times New Roman" w:eastAsia="Times New Roman" w:hint="default"/>
        </w:rPr>
        <w:t>2</w:t>
      </w:r>
      <w:r>
        <w:rPr/>
        <w:t>：依据本公司之子公司蓝莓文化章程规定，本公司持有蓝莓文化</w:t>
      </w:r>
      <w:r>
        <w:rPr>
          <w:rFonts w:ascii="Times New Roman" w:hAnsi="Times New Roman" w:cs="Times New Roman" w:eastAsia="Times New Roman" w:hint="default"/>
        </w:rPr>
        <w:t>41%</w:t>
      </w:r>
      <w:r>
        <w:rPr/>
        <w:t>股权，但按照</w:t>
      </w:r>
      <w:r>
        <w:rPr>
          <w:rFonts w:ascii="Times New Roman" w:hAnsi="Times New Roman" w:cs="Times New Roman" w:eastAsia="Times New Roman" w:hint="default"/>
        </w:rPr>
        <w:t>51%</w:t>
      </w:r>
      <w:r>
        <w:rPr/>
        <w:t>的比例行使表决权。 对于纳入合并范围的重要的结构化主体，控制的依据：</w:t>
      </w:r>
    </w:p>
    <w:p>
      <w:pPr>
        <w:pStyle w:val="BodyText"/>
        <w:spacing w:line="360" w:lineRule="auto" w:before="35"/>
        <w:ind w:right="7693"/>
        <w:jc w:val="left"/>
      </w:pPr>
      <w:r>
        <w:rPr/>
        <w:t>不适用。 确定公司是代理人还是委托人的依据： 不适用。</w:t>
      </w:r>
    </w:p>
    <w:p>
      <w:pPr>
        <w:pStyle w:val="BodyText"/>
        <w:spacing w:line="357" w:lineRule="auto" w:before="27"/>
        <w:ind w:right="9853"/>
        <w:jc w:val="left"/>
      </w:pPr>
      <w:r>
        <w:rPr/>
        <w:t>其他说明： 不适用。</w:t>
      </w:r>
    </w:p>
    <w:p>
      <w:pPr>
        <w:spacing w:line="240" w:lineRule="auto" w:before="3"/>
        <w:rPr>
          <w:rFonts w:ascii="宋体" w:hAnsi="宋体" w:cs="宋体" w:eastAsia="宋体" w:hint="default"/>
          <w:sz w:val="20"/>
          <w:szCs w:val="20"/>
        </w:rPr>
      </w:pPr>
    </w:p>
    <w:p>
      <w:pPr>
        <w:pStyle w:val="Heading3"/>
        <w:spacing w:line="240" w:lineRule="auto"/>
        <w:ind w:left="1133" w:right="0"/>
        <w:jc w:val="left"/>
        <w:rPr>
          <w:b w:val="0"/>
          <w:bCs w:val="0"/>
        </w:rPr>
      </w:pPr>
      <w:bookmarkStart w:name="（2）重要的非全资子公司" w:id="340"/>
      <w:bookmarkEnd w:id="340"/>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694"/>
        <w:gridCol w:w="1559"/>
        <w:gridCol w:w="1702"/>
        <w:gridCol w:w="1703"/>
        <w:gridCol w:w="1913"/>
      </w:tblGrid>
      <w:tr>
        <w:trPr>
          <w:trHeight w:val="76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89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74" w:right="35" w:hanging="540"/>
              <w:jc w:val="left"/>
              <w:rPr>
                <w:rFonts w:ascii="宋体" w:hAnsi="宋体" w:cs="宋体" w:eastAsia="宋体" w:hint="default"/>
                <w:sz w:val="18"/>
                <w:szCs w:val="18"/>
              </w:rPr>
            </w:pPr>
            <w:r>
              <w:rPr>
                <w:rFonts w:ascii="宋体" w:hAnsi="宋体" w:cs="宋体" w:eastAsia="宋体" w:hint="default"/>
                <w:sz w:val="18"/>
                <w:szCs w:val="18"/>
              </w:rPr>
              <w:t>本期归属于少数股东 的损益</w:t>
            </w:r>
          </w:p>
        </w:tc>
        <w:tc>
          <w:tcPr>
            <w:tcW w:w="1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395" w:right="35" w:hanging="360"/>
              <w:jc w:val="left"/>
              <w:rPr>
                <w:rFonts w:ascii="宋体" w:hAnsi="宋体" w:cs="宋体" w:eastAsia="宋体" w:hint="default"/>
                <w:sz w:val="18"/>
                <w:szCs w:val="18"/>
              </w:rPr>
            </w:pPr>
            <w:r>
              <w:rPr>
                <w:rFonts w:ascii="宋体" w:hAnsi="宋体" w:cs="宋体" w:eastAsia="宋体" w:hint="default"/>
                <w:sz w:val="18"/>
                <w:szCs w:val="18"/>
              </w:rPr>
              <w:t>本期向少数股东宣告 分派的股利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江西丰彩丽印刷包装有限公司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2,016,374.92</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7,444,541.59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30,221,076.14</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昆明彩印有限责任公司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48.39%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12,166,454.48</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9,232,759.76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64,002,996.46</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江苏劲嘉新型包装材料有限公司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78,700,810.88</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70,126,965.12</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贵州瑞源包装有限责任公司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-404,131.14</w:t>
            </w:r>
            <w:r>
              <w:rPr>
                <w:rFonts w:ascii="Times New Roman"/>
                <w:sz w:val="18"/>
              </w:rPr>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995,712.41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28,859,503.69</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长春吉星印务有限责任公司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6,592,113.05</w:t>
            </w:r>
          </w:p>
        </w:tc>
        <w:tc>
          <w:tcPr>
            <w:tcW w:w="170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32,266,902.16</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99,071,622.19</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115,673,013.76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225,477,443.57</w:t>
            </w:r>
          </w:p>
        </w:tc>
      </w:tr>
    </w:tbl>
    <w:p>
      <w:pPr>
        <w:pStyle w:val="BodyText"/>
        <w:spacing w:line="240" w:lineRule="auto" w:before="51"/>
        <w:ind w:left="1134" w:right="0"/>
        <w:jc w:val="left"/>
      </w:pPr>
      <w:r>
        <w:rPr/>
        <w:t>子公司少数股东的持股比例不同于表决权比例的说明：</w:t>
      </w:r>
    </w:p>
    <w:p>
      <w:pPr>
        <w:pStyle w:val="BodyText"/>
        <w:spacing w:line="319" w:lineRule="auto" w:before="115"/>
        <w:ind w:right="2083"/>
        <w:jc w:val="left"/>
      </w:pPr>
      <w:r>
        <w:rPr/>
        <w:t>注</w:t>
      </w:r>
      <w:r>
        <w:rPr>
          <w:rFonts w:ascii="Times New Roman" w:hAnsi="Times New Roman" w:cs="Times New Roman" w:eastAsia="Times New Roman" w:hint="default"/>
        </w:rPr>
        <w:t>1</w:t>
      </w:r>
      <w:r>
        <w:rPr/>
        <w:t>：依据本公司之子公司江苏劲嘉章程规定，本公司持有江苏劲嘉</w:t>
      </w:r>
      <w:r>
        <w:rPr>
          <w:rFonts w:ascii="Times New Roman" w:hAnsi="Times New Roman" w:cs="Times New Roman" w:eastAsia="Times New Roman" w:hint="default"/>
        </w:rPr>
        <w:t>60%</w:t>
      </w:r>
      <w:r>
        <w:rPr/>
        <w:t>股权，但按照</w:t>
      </w:r>
      <w:r>
        <w:rPr>
          <w:rFonts w:ascii="Times New Roman" w:hAnsi="Times New Roman" w:cs="Times New Roman" w:eastAsia="Times New Roman" w:hint="default"/>
        </w:rPr>
        <w:t>51%</w:t>
      </w:r>
      <w:r>
        <w:rPr/>
        <w:t>的比例分配利润。 注</w:t>
      </w:r>
      <w:r>
        <w:rPr>
          <w:rFonts w:ascii="Times New Roman" w:hAnsi="Times New Roman" w:cs="Times New Roman" w:eastAsia="Times New Roman" w:hint="default"/>
        </w:rPr>
        <w:t>2</w:t>
      </w:r>
      <w:r>
        <w:rPr/>
        <w:t>：依据本公司之子公司蓝莓文化章程规定，本公司持有蓝莓文化</w:t>
      </w:r>
      <w:r>
        <w:rPr>
          <w:rFonts w:ascii="Times New Roman" w:hAnsi="Times New Roman" w:cs="Times New Roman" w:eastAsia="Times New Roman" w:hint="default"/>
        </w:rPr>
        <w:t>41%</w:t>
      </w:r>
      <w:r>
        <w:rPr/>
        <w:t>股权，但按照</w:t>
      </w:r>
      <w:r>
        <w:rPr>
          <w:rFonts w:ascii="Times New Roman" w:hAnsi="Times New Roman" w:cs="Times New Roman" w:eastAsia="Times New Roman" w:hint="default"/>
        </w:rPr>
        <w:t>51%</w:t>
      </w:r>
      <w:r>
        <w:rPr/>
        <w:t>的比例行使表决权。 其他说明：</w:t>
      </w:r>
    </w:p>
    <w:p>
      <w:pPr>
        <w:pStyle w:val="BodyText"/>
        <w:spacing w:line="240" w:lineRule="auto" w:before="56"/>
        <w:ind w:right="0"/>
        <w:jc w:val="left"/>
      </w:pPr>
      <w:r>
        <w:rPr/>
        <w:t>无。</w:t>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0"/>
        <w:jc w:val="left"/>
        <w:rPr>
          <w:b w:val="0"/>
          <w:bCs w:val="0"/>
        </w:rPr>
      </w:pPr>
      <w:bookmarkStart w:name="（3）重要非全资子公司的主要财务信息" w:id="341"/>
      <w:bookmarkEnd w:id="341"/>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江西丰 彩丽印 刷包装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39,832,0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52.01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54,726,3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08.00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94,558,3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60.01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29,538,3</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04.34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2,059,48</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0.37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31,597,7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84.71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42,249,7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30.86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62,600,7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54.12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104,850,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484.98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28,550,1</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84.63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2,031,04</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4.48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30,581,2</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29.11</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昆明彩 印有限 责任公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163,054,</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740.30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58,274,7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23.29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221,329,</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463.59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74,434,2</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39.16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14,622,3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65.10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89,056,6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04.26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152,930,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218.69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59,676,0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76.88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212,606,</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295.57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71,691,5</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05.65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14,704,8</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99.65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86,396,4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05.30</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江苏劲 嘉新型 包装材 料有限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212,565,</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852.48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106,529,</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974.60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319,095,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827.08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163,291,</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469.18</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163,291,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469.18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157,329,</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561.90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103,116,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298.25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260,445,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860.15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65,255,4</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02.00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65,255,4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02.00</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3"/>
              <w:ind w:left="22" w:right="161"/>
              <w:jc w:val="both"/>
              <w:rPr>
                <w:rFonts w:ascii="宋体" w:hAnsi="宋体" w:cs="宋体" w:eastAsia="宋体" w:hint="default"/>
                <w:sz w:val="18"/>
                <w:szCs w:val="18"/>
              </w:rPr>
            </w:pPr>
            <w:r>
              <w:rPr>
                <w:rFonts w:ascii="宋体" w:hAnsi="宋体" w:cs="宋体" w:eastAsia="宋体" w:hint="default"/>
                <w:sz w:val="18"/>
                <w:szCs w:val="18"/>
              </w:rPr>
              <w:t>贵州瑞 源包装 有限责 任公司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44,026,6</w:t>
            </w:r>
          </w:p>
          <w:p>
            <w:pPr>
              <w:pStyle w:val="TableParagraph"/>
              <w:spacing w:line="240" w:lineRule="auto" w:before="105"/>
              <w:ind w:left="305" w:right="0"/>
              <w:jc w:val="left"/>
              <w:rPr>
                <w:rFonts w:ascii="Times New Roman" w:hAnsi="Times New Roman" w:cs="Times New Roman" w:eastAsia="Times New Roman" w:hint="default"/>
                <w:sz w:val="18"/>
                <w:szCs w:val="18"/>
              </w:rPr>
            </w:pPr>
            <w:r>
              <w:rPr>
                <w:rFonts w:ascii="Times New Roman"/>
                <w:sz w:val="18"/>
              </w:rPr>
              <w:t>11.74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39,145,8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50.23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83,172,4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61.97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9,567,55</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7.73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1,456,14</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5.02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11,023,7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02.75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48,663,4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18.95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42,826,9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19.43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91,490,3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38.38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14,356,4</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73.61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1,485,49</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6.67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15,841,9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70.28</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长春吉 星印务 有限责 任公司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85,941,1</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30.47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52,762,9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38.35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138,704,</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068.82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28,178,0</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18.16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2,969,71</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0.12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31,147,7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28.28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97,336,2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65.83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54,698,6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33.85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152,034,</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899.68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62,950,9</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31.30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3,501,33</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8.00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66,452,2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69.30</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重庆宏 声印务 有限责 任公司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460,428,</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387.36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431,368,</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121.05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891,796,</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508.41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508,166,</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129.67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28,337,5</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74.59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536,503,</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704.26</w:t>
            </w:r>
          </w:p>
        </w:tc>
      </w:tr>
      <w:tr>
        <w:trPr>
          <w:trHeight w:val="715" w:hRule="exact"/>
        </w:trPr>
        <w:tc>
          <w:tcPr>
            <w:tcW w:w="7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545,420,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387.00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311,439,</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794.47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856,860,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181.47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305,009,</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588.57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 w:right="0"/>
              <w:jc w:val="left"/>
              <w:rPr>
                <w:rFonts w:ascii="Times New Roman" w:hAnsi="Times New Roman" w:cs="Times New Roman" w:eastAsia="Times New Roman" w:hint="default"/>
                <w:sz w:val="18"/>
                <w:szCs w:val="18"/>
              </w:rPr>
            </w:pPr>
            <w:r>
              <w:rPr>
                <w:rFonts w:ascii="Times New Roman"/>
                <w:sz w:val="18"/>
              </w:rPr>
              <w:t>21,107,7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00.61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5" w:right="0"/>
              <w:jc w:val="center"/>
              <w:rPr>
                <w:rFonts w:ascii="Times New Roman" w:hAnsi="Times New Roman" w:cs="Times New Roman" w:eastAsia="Times New Roman" w:hint="default"/>
                <w:sz w:val="18"/>
                <w:szCs w:val="18"/>
              </w:rPr>
            </w:pPr>
            <w:r>
              <w:rPr>
                <w:rFonts w:ascii="Times New Roman"/>
                <w:sz w:val="18"/>
              </w:rPr>
              <w:t>326,117,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289.18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 w:right="0"/>
              <w:jc w:val="center"/>
              <w:rPr>
                <w:rFonts w:ascii="Times New Roman" w:hAnsi="Times New Roman" w:cs="Times New Roman" w:eastAsia="Times New Roman" w:hint="default"/>
                <w:sz w:val="18"/>
                <w:szCs w:val="18"/>
              </w:rPr>
            </w:pPr>
            <w:r>
              <w:rPr>
                <w:rFonts w:ascii="Times New Roman"/>
                <w:sz w:val="18"/>
              </w:rPr>
              <w:t>958,937,</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583.59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 w:right="0"/>
              <w:jc w:val="center"/>
              <w:rPr>
                <w:rFonts w:ascii="Times New Roman" w:hAnsi="Times New Roman" w:cs="Times New Roman" w:eastAsia="Times New Roman" w:hint="default"/>
                <w:sz w:val="18"/>
                <w:szCs w:val="18"/>
              </w:rPr>
            </w:pPr>
            <w:r>
              <w:rPr>
                <w:rFonts w:ascii="Times New Roman"/>
                <w:sz w:val="18"/>
              </w:rPr>
              <w:t>754,286,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803.58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 w:right="0"/>
              <w:jc w:val="left"/>
              <w:rPr>
                <w:rFonts w:ascii="Times New Roman" w:hAnsi="Times New Roman" w:cs="Times New Roman" w:eastAsia="Times New Roman" w:hint="default"/>
                <w:sz w:val="18"/>
                <w:szCs w:val="18"/>
              </w:rPr>
            </w:pPr>
            <w:r>
              <w:rPr>
                <w:rFonts w:ascii="Times New Roman"/>
                <w:sz w:val="18"/>
              </w:rPr>
              <w:t>1,713,22</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4,387.17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750,970,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626.86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50,060,3</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53.39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801,030,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980.25</w:t>
            </w:r>
          </w:p>
        </w:tc>
      </w:tr>
    </w:tbl>
    <w:p>
      <w:pPr>
        <w:pStyle w:val="BodyText"/>
        <w:spacing w:line="240" w:lineRule="auto" w:before="51"/>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54"/>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12" w:space="0" w:color="D9D9D9"/>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57" w:right="6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71"/>
              <w:ind w:left="22" w:right="126"/>
              <w:jc w:val="left"/>
              <w:rPr>
                <w:rFonts w:ascii="宋体" w:hAnsi="宋体" w:cs="宋体" w:eastAsia="宋体" w:hint="default"/>
                <w:sz w:val="18"/>
                <w:szCs w:val="18"/>
              </w:rPr>
            </w:pPr>
            <w:r>
              <w:rPr>
                <w:rFonts w:ascii="宋体" w:hAnsi="宋体" w:cs="宋体" w:eastAsia="宋体" w:hint="default"/>
                <w:sz w:val="18"/>
                <w:szCs w:val="18"/>
              </w:rPr>
              <w:t>江西丰彩丽 印刷包装有</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56,322,832.4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4,200,781.08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4,200,781.08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3,715,402.56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56,578,758.9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4,869,471.09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4,869,471.09</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23,661,344.9</w:t>
            </w:r>
          </w:p>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z w:val="18"/>
              </w:rPr>
              <w:t>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362" w:hRule="exact"/>
        </w:trPr>
        <w:tc>
          <w:tcPr>
            <w:tcW w:w="10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昆明彩印有 限责任公司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187,034,002.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25,144,005.9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25,144,005.9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50,132,136.5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177,219,712.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21,201,152.0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21,201,152.0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20,442,239.0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江苏劲嘉新 型包装材料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489,170,316.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160,613,899.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160,613,899.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166,563,538.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341,984,455.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95,166,537.6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95,166,537.6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145,423,593.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贵州瑞源包 装有限责任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34,409,206.7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-1,010,327.85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-1,010,327.85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8,533,779.88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33,759,458.8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2,331,343.12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2,331,343.12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-37,425,715.5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长春吉星印 务有限责任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80,483,710.9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21,973,710.1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21,973,710.1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33,682,198.6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76,745,453.8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24,295,713.5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24,295,713.5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40,136,299.3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重庆宏声印 务有限责任 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385,176,976.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4,155,980.08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4,155,980.08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217,768,482.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847,420,069.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210,922,069.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210,922,069.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262,627,056.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1,071,464,81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6.21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152,020,197.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152,020,197.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410,006,243.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w:t>
            </w:r>
          </w:p>
        </w:tc>
      </w:tr>
    </w:tbl>
    <w:p>
      <w:pPr>
        <w:pStyle w:val="BodyText"/>
        <w:spacing w:line="357" w:lineRule="auto" w:before="51"/>
        <w:ind w:right="9853"/>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2、在子公司的所有者权益份额发生变化且仍控制子公司的交易" w:id="342"/>
      <w:bookmarkEnd w:id="342"/>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在子公司所有者权益份额发生变化的情况说明" w:id="343"/>
      <w:bookmarkEnd w:id="343"/>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6"/>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w:t>
      </w:r>
      <w:r>
        <w:rPr>
          <w:spacing w:val="-10"/>
        </w:rPr>
        <w:t>，</w:t>
      </w:r>
      <w:r>
        <w:rPr/>
        <w:t>公司总裁办公会审议通过</w:t>
      </w:r>
      <w:r>
        <w:rPr>
          <w:spacing w:val="-10"/>
        </w:rPr>
        <w:t>了</w:t>
      </w:r>
      <w:r>
        <w:rPr/>
        <w:t>《关于深圳前海蓝莓文化传播有限公司股权转让议案</w:t>
      </w:r>
      <w:r>
        <w:rPr>
          <w:spacing w:val="-90"/>
        </w:rPr>
        <w:t>》</w:t>
      </w:r>
      <w:r>
        <w:rPr>
          <w:spacing w:val="-10"/>
        </w:rPr>
        <w:t>，</w:t>
      </w:r>
      <w:r>
        <w:rPr/>
        <w:t>公司总裁办公会同</w:t>
      </w:r>
    </w:p>
    <w:p>
      <w:pPr>
        <w:pStyle w:val="BodyText"/>
        <w:spacing w:line="240" w:lineRule="auto" w:before="63"/>
        <w:ind w:left="1134" w:right="0"/>
        <w:jc w:val="left"/>
        <w:rPr>
          <w:rFonts w:ascii="Times New Roman" w:hAnsi="Times New Roman" w:cs="Times New Roman" w:eastAsia="Times New Roman" w:hint="default"/>
        </w:rPr>
      </w:pPr>
      <w:r>
        <w:rPr/>
        <w:t>意向子公司蓝莓文化核心员工转让</w:t>
      </w:r>
      <w:r>
        <w:rPr>
          <w:spacing w:val="-48"/>
        </w:rPr>
        <w:t> </w:t>
      </w:r>
      <w:r>
        <w:rPr>
          <w:rFonts w:ascii="Times New Roman" w:hAnsi="Times New Roman" w:cs="Times New Roman" w:eastAsia="Times New Roman" w:hint="default"/>
        </w:rPr>
        <w:t>59%</w:t>
      </w:r>
      <w:r>
        <w:rPr/>
        <w:t>股权</w:t>
      </w:r>
      <w:r>
        <w:rPr>
          <w:spacing w:val="-90"/>
        </w:rPr>
        <w:t>，</w:t>
      </w:r>
      <w:r>
        <w:rPr/>
        <w:t>转让基准日为</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w:t>
      </w:r>
      <w:r>
        <w:rPr>
          <w:spacing w:val="-90"/>
        </w:rPr>
        <w:t>，</w:t>
      </w:r>
      <w:r>
        <w:rPr/>
        <w:t>同时蓝莓文化核心员工李江辉将其持有</w:t>
      </w:r>
      <w:r>
        <w:rPr>
          <w:spacing w:val="-48"/>
        </w:rPr>
        <w:t> </w:t>
      </w:r>
      <w:r>
        <w:rPr>
          <w:rFonts w:ascii="Times New Roman" w:hAnsi="Times New Roman" w:cs="Times New Roman" w:eastAsia="Times New Roman" w:hint="default"/>
        </w:rPr>
        <w:t>10%</w:t>
      </w:r>
    </w:p>
    <w:p>
      <w:pPr>
        <w:pStyle w:val="BodyText"/>
        <w:spacing w:line="240" w:lineRule="auto" w:before="64"/>
        <w:ind w:left="1134" w:right="0"/>
        <w:jc w:val="left"/>
      </w:pPr>
      <w:r>
        <w:rPr/>
        <w:t>表决权股份让渡给公司，本公司合计持有蓝莓文化</w:t>
      </w:r>
      <w:r>
        <w:rPr>
          <w:spacing w:val="-45"/>
        </w:rPr>
        <w:t> </w:t>
      </w:r>
      <w:r>
        <w:rPr>
          <w:rFonts w:ascii="Times New Roman" w:hAnsi="Times New Roman" w:cs="Times New Roman" w:eastAsia="Times New Roman" w:hint="default"/>
        </w:rPr>
        <w:t>51%</w:t>
      </w:r>
      <w:r>
        <w:rPr/>
        <w:t>表决权，对蓝莓文化仍形成控制，本年纳入公司合并报表。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交易对于少数股东权益及归属于母公司所有者权益的影响" w:id="344"/>
      <w:bookmarkEnd w:id="344"/>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蓝莓文化</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2,454,995.03</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-94,995.03</w:t>
            </w:r>
            <w:r>
              <w:rPr>
                <w:rFonts w:ascii="Times New Roman"/>
                <w:sz w:val="18"/>
              </w:rPr>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-94,995.03</w:t>
            </w:r>
            <w:r>
              <w:rPr>
                <w:rFonts w:ascii="Times New Roman"/>
                <w:sz w:val="18"/>
              </w:rPr>
            </w:r>
          </w:p>
        </w:tc>
      </w:tr>
    </w:tbl>
    <w:p>
      <w:pPr>
        <w:pStyle w:val="BodyText"/>
        <w:spacing w:line="357" w:lineRule="auto" w:before="51"/>
        <w:ind w:right="10033"/>
        <w:jc w:val="left"/>
      </w:pPr>
      <w:r>
        <w:rPr/>
        <w:t>其他说明 无。</w:t>
      </w:r>
    </w:p>
    <w:p>
      <w:pPr>
        <w:spacing w:after="0" w:line="357"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0"/>
        <w:jc w:val="left"/>
        <w:rPr>
          <w:b w:val="0"/>
          <w:bCs w:val="0"/>
        </w:rPr>
      </w:pPr>
      <w:bookmarkStart w:name="3、在合营安排或联营企业中的权益" w:id="345"/>
      <w:bookmarkEnd w:id="345"/>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重要的合营企业或联营企业" w:id="346"/>
      <w:bookmarkEnd w:id="346"/>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60"/>
        <w:gridCol w:w="1379"/>
        <w:gridCol w:w="1367"/>
        <w:gridCol w:w="1367"/>
        <w:gridCol w:w="1367"/>
        <w:gridCol w:w="1367"/>
        <w:gridCol w:w="1366"/>
      </w:tblGrid>
      <w:tr>
        <w:trPr>
          <w:trHeight w:val="402" w:hRule="exact"/>
        </w:trPr>
        <w:tc>
          <w:tcPr>
            <w:tcW w:w="13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39"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9"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60" w:type="dxa"/>
            <w:vMerge/>
            <w:tcBorders>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重庆宏声印务有 限责任公司</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包装印刷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青岛嘉泽包装有 限公司</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包装印刷</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30.00%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贵州省仁怀市申 仁包装有限责任 公司</w:t>
            </w:r>
          </w:p>
        </w:tc>
        <w:tc>
          <w:tcPr>
            <w:tcW w:w="137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贵州市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贵州市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包装印刷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352" w:lineRule="auto" w:before="51"/>
        <w:ind w:right="3013"/>
        <w:jc w:val="left"/>
      </w:pPr>
      <w:r>
        <w:rPr/>
        <w:t>在合营企业或联营企业的持股比例不同于表决权比例的说明： 本公司对重庆宏声及重庆宏劲的持股比例不同于表决权比例，依据详见附注八、合并范围的变更。 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2）重要联营企业的主要财务信息" w:id="347"/>
      <w:bookmarkEnd w:id="347"/>
      <w:r>
        <w:rPr>
          <w:b w:val="0"/>
          <w:bCs w:val="0"/>
        </w:rPr>
      </w: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8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7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1892" w:type="dxa"/>
            <w:tcBorders>
              <w:top w:val="single" w:sz="4" w:space="0" w:color="000000"/>
              <w:left w:val="single" w:sz="4" w:space="0" w:color="000000"/>
              <w:bottom w:val="single" w:sz="4" w:space="0" w:color="000000"/>
              <w:right w:val="single" w:sz="9" w:space="0" w:color="D9D9D9"/>
            </w:tcBorders>
            <w:shd w:val="clear" w:color="auto" w:fill="D2D2D2"/>
          </w:tcPr>
          <w:p>
            <w:pPr/>
          </w:p>
        </w:tc>
        <w:tc>
          <w:tcPr>
            <w:tcW w:w="1926" w:type="dxa"/>
            <w:tcBorders>
              <w:top w:val="single" w:sz="4" w:space="0" w:color="000000"/>
              <w:left w:val="single" w:sz="13" w:space="0" w:color="D2D2D2"/>
              <w:bottom w:val="single" w:sz="4" w:space="0" w:color="000000"/>
              <w:right w:val="single" w:sz="4" w:space="0" w:color="000000"/>
            </w:tcBorders>
            <w:shd w:val="clear" w:color="auto" w:fill="D9D9D9"/>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重庆宏声</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青岛嘉泽</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重庆宏声</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青岛嘉泽</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477,588,827.31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431,486,982.52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443,993,366.50</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382,087,717.26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74,295,871.57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79,178,617.86</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859,676,544.57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505,782,854.09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523,171,984.36</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441,879,588.77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333,064,465.08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371,922,881.43</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29,497,237.21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1,066,323.17</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471,376,825.98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333,064,465.08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372,989,204.60</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102,962,871.17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285,336,847.42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172,718,389.01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150,182,779.76</w:t>
            </w: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8"/>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188,322,319.30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51,815,516.70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45,054,833.93</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339,028,467.99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-3,271,294.82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-1,307,843.75</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339,028,467.99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-3,271,294.82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-1,307,843.75</w:t>
            </w: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8"/>
              <w:jc w:val="left"/>
              <w:rPr>
                <w:rFonts w:ascii="宋体" w:hAnsi="宋体" w:cs="宋体" w:eastAsia="宋体" w:hint="default"/>
                <w:sz w:val="18"/>
                <w:szCs w:val="18"/>
              </w:rPr>
            </w:pPr>
            <w:r>
              <w:rPr>
                <w:rFonts w:ascii="宋体" w:hAnsi="宋体" w:cs="宋体" w:eastAsia="宋体" w:hint="default"/>
                <w:sz w:val="18"/>
                <w:szCs w:val="18"/>
              </w:rPr>
              <w:t>对联营企业权益投资的 账面价值</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527,350,787.29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48,544,221.88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43,746,990.18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370,430,422.81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612,283,534.19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590,953,338.90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33,006,914.43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15,990,772.34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16,818,539.38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33,006,914.43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15,990,772.34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16,818,539.38</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本年度收到的来自联营 企业的股利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3）不重要的合营企业和联营企业的汇总财务信息" w:id="348"/>
      <w:bookmarkEnd w:id="348"/>
      <w:r>
        <w:rPr>
          <w:b w:val="0"/>
          <w:bCs w:val="0"/>
        </w:rPr>
      </w:r>
      <w:r>
        <w:rPr/>
        <w:t>（</w:t>
      </w:r>
      <w:r>
        <w:rPr>
          <w:rFonts w:ascii="Times New Roman" w:hAnsi="Times New Roman" w:cs="Times New Roman" w:eastAsia="Times New Roman" w:hint="default"/>
        </w:rPr>
        <w:t>3</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216,797,059.73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171,892,684.41</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4,904,375.33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974,377.34</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4,904,375.33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974,377.34</w:t>
            </w:r>
          </w:p>
        </w:tc>
      </w:tr>
    </w:tbl>
    <w:p>
      <w:pPr>
        <w:pStyle w:val="BodyText"/>
        <w:spacing w:line="338" w:lineRule="auto" w:before="51"/>
        <w:ind w:right="1118"/>
        <w:jc w:val="left"/>
      </w:pPr>
      <w:r>
        <w:rPr/>
        <w:t>其他说明 </w:t>
      </w:r>
      <w:r>
        <w:rPr>
          <w:spacing w:val="-2"/>
        </w:rPr>
        <w:t>本公司联营企业武汉欣亚欣纸业有限公司，该公司目前长年处于亏损状态，且几乎无经营活动，本公司长期股权投资已全额</w:t>
      </w:r>
      <w:r>
        <w:rPr>
          <w:spacing w:val="-66"/>
        </w:rPr>
        <w:t> </w:t>
      </w:r>
      <w:r>
        <w:rPr>
          <w:spacing w:val="-66"/>
        </w:rPr>
      </w:r>
      <w:r>
        <w:rPr/>
        <w:t>计提长期股权投资减值准备，账面余额为</w:t>
      </w:r>
      <w:r>
        <w:rPr>
          <w:rFonts w:ascii="Times New Roman" w:hAnsi="Times New Roman" w:cs="Times New Roman" w:eastAsia="Times New Roman" w:hint="default"/>
        </w:rPr>
        <w:t>0</w:t>
      </w:r>
      <w:r>
        <w:rPr/>
        <w:t>。</w:t>
      </w:r>
    </w:p>
    <w:p>
      <w:pPr>
        <w:pStyle w:val="BodyText"/>
        <w:spacing w:line="230" w:lineRule="exact"/>
        <w:ind w:left="1134" w:right="0"/>
        <w:jc w:val="left"/>
      </w:pPr>
      <w:r>
        <w:rPr/>
        <w:t>本公司联营企业华大北斗，</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日总资产</w:t>
      </w:r>
      <w:r>
        <w:rPr>
          <w:rFonts w:ascii="Times New Roman" w:hAnsi="Times New Roman" w:cs="Times New Roman" w:eastAsia="Times New Roman" w:hint="default"/>
        </w:rPr>
        <w:t>370,358,172.18</w:t>
      </w:r>
      <w:r>
        <w:rPr/>
        <w:t>元，总负债</w:t>
      </w:r>
      <w:r>
        <w:rPr>
          <w:rFonts w:ascii="Times New Roman" w:hAnsi="Times New Roman" w:cs="Times New Roman" w:eastAsia="Times New Roman" w:hint="default"/>
        </w:rPr>
        <w:t>73,307,032.67</w:t>
      </w:r>
      <w:r>
        <w:rPr/>
        <w:t>元，净利润</w:t>
      </w:r>
      <w:r>
        <w:rPr>
          <w:rFonts w:ascii="Times New Roman" w:hAnsi="Times New Roman" w:cs="Times New Roman" w:eastAsia="Times New Roman" w:hint="default"/>
        </w:rPr>
        <w:t>-22,948,860.49</w:t>
      </w:r>
      <w:r>
        <w:rPr/>
        <w:t>元。</w:t>
      </w:r>
    </w:p>
    <w:p>
      <w:pPr>
        <w:pStyle w:val="BodyText"/>
        <w:spacing w:line="240" w:lineRule="auto" w:before="63"/>
        <w:ind w:left="1134" w:right="0"/>
        <w:jc w:val="left"/>
      </w:pPr>
      <w:r>
        <w:rPr/>
        <w:t>本公司联营企业重庆宏劲，</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日总资产</w:t>
      </w:r>
      <w:r>
        <w:rPr>
          <w:rFonts w:ascii="Times New Roman" w:hAnsi="Times New Roman" w:cs="Times New Roman" w:eastAsia="Times New Roman" w:hint="default"/>
        </w:rPr>
        <w:t>589,096,871.54</w:t>
      </w:r>
      <w:r>
        <w:rPr/>
        <w:t>元，总负债</w:t>
      </w:r>
      <w:r>
        <w:rPr>
          <w:rFonts w:ascii="Times New Roman" w:hAnsi="Times New Roman" w:cs="Times New Roman" w:eastAsia="Times New Roman" w:hint="default"/>
        </w:rPr>
        <w:t>349,316,716.96</w:t>
      </w:r>
      <w:r>
        <w:rPr/>
        <w:t>元，净利润</w:t>
      </w:r>
      <w:r>
        <w:rPr>
          <w:rFonts w:ascii="Times New Roman" w:hAnsi="Times New Roman" w:cs="Times New Roman" w:eastAsia="Times New Roman" w:hint="default"/>
        </w:rPr>
        <w:t>21,815,943.56</w:t>
      </w:r>
      <w:r>
        <w:rPr/>
        <w:t>元。</w:t>
      </w:r>
    </w:p>
    <w:p>
      <w:pPr>
        <w:spacing w:line="240" w:lineRule="auto" w:before="1"/>
        <w:rPr>
          <w:rFonts w:ascii="宋体" w:hAnsi="宋体" w:cs="宋体" w:eastAsia="宋体" w:hint="default"/>
          <w:sz w:val="24"/>
          <w:szCs w:val="24"/>
        </w:rPr>
      </w:pPr>
    </w:p>
    <w:p>
      <w:pPr>
        <w:pStyle w:val="Heading2"/>
        <w:spacing w:line="240" w:lineRule="auto"/>
        <w:ind w:left="1134" w:right="0"/>
        <w:jc w:val="left"/>
        <w:rPr>
          <w:b w:val="0"/>
          <w:bCs w:val="0"/>
        </w:rPr>
      </w:pPr>
      <w:bookmarkStart w:name="十、与金融工具相关的风险" w:id="349"/>
      <w:bookmarkEnd w:id="349"/>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1134" w:right="1133" w:firstLine="480"/>
        <w:jc w:val="both"/>
      </w:pPr>
      <w:r>
        <w:rPr>
          <w:spacing w:val="-1"/>
        </w:rPr>
        <w:t>本公司的主要金融工具包括股权投资、借款、应收账款、应付账款等，各项金融工具的详细情况说明见附注七相关项</w:t>
      </w:r>
      <w:r>
        <w:rPr/>
        <w:t> </w:t>
      </w:r>
      <w:r>
        <w:rPr>
          <w:spacing w:val="-2"/>
        </w:rPr>
        <w:t>目。与这些金融工具有关的风险，以及本公司为降低这些风险所采取的风险管理政策如下所述。本公司管理层对这些风险敞</w:t>
      </w:r>
      <w:r>
        <w:rPr>
          <w:spacing w:val="-66"/>
        </w:rPr>
        <w:t> </w:t>
      </w:r>
      <w:r>
        <w:rPr>
          <w:spacing w:val="-66"/>
        </w:rPr>
      </w:r>
      <w:r>
        <w:rPr/>
        <w:t>口进行管理和监控以确保将上述风险控制在限定的范围之内。</w:t>
      </w:r>
    </w:p>
    <w:p>
      <w:pPr>
        <w:pStyle w:val="BodyText"/>
        <w:spacing w:line="316" w:lineRule="auto" w:before="19"/>
        <w:ind w:left="1134" w:right="1131" w:firstLine="480"/>
        <w:jc w:val="both"/>
      </w:pPr>
      <w:r>
        <w:rPr>
          <w:spacing w:val="-1"/>
        </w:rPr>
        <w:t>本公司采用敏感性分析技术分析风险变量的合理、可能变化对当期损益或股东权益可能产生的影响。由于任何风险变</w:t>
      </w:r>
      <w:r>
        <w:rPr/>
        <w:t> </w:t>
      </w:r>
      <w:r>
        <w:rPr>
          <w:spacing w:val="-2"/>
        </w:rPr>
        <w:t>量很少孤立地发生变化，而变量之间存在的相关性对某一风险变量的变化的最终影响金额将产生重大作用，因此下述内容是</w:t>
      </w:r>
      <w:r>
        <w:rPr>
          <w:spacing w:val="-64"/>
        </w:rPr>
        <w:t> </w:t>
      </w:r>
      <w:r>
        <w:rPr>
          <w:spacing w:val="-64"/>
        </w:rPr>
      </w:r>
      <w:r>
        <w:rPr/>
        <w:t>在假设每一变量的变化是在独立的情况下进行的。</w:t>
      </w:r>
    </w:p>
    <w:p>
      <w:pPr>
        <w:spacing w:line="240" w:lineRule="auto" w:before="4"/>
        <w:rPr>
          <w:rFonts w:ascii="宋体" w:hAnsi="宋体" w:cs="宋体" w:eastAsia="宋体" w:hint="default"/>
          <w:sz w:val="25"/>
          <w:szCs w:val="25"/>
        </w:rPr>
      </w:pPr>
    </w:p>
    <w:p>
      <w:pPr>
        <w:spacing w:line="319" w:lineRule="auto" w:before="0"/>
        <w:ind w:left="1614" w:right="0" w:firstLine="2"/>
        <w:jc w:val="left"/>
        <w:rPr>
          <w:rFonts w:ascii="宋体" w:hAnsi="宋体" w:cs="宋体" w:eastAsia="宋体" w:hint="default"/>
          <w:sz w:val="18"/>
          <w:szCs w:val="18"/>
        </w:rPr>
      </w:pPr>
      <w:r>
        <w:rPr>
          <w:rFonts w:ascii="宋体" w:hAnsi="宋体" w:cs="宋体" w:eastAsia="宋体" w:hint="default"/>
          <w:b/>
          <w:bCs/>
          <w:sz w:val="18"/>
          <w:szCs w:val="18"/>
        </w:rPr>
        <w:t>（一）风险管理目标和政策</w:t>
      </w:r>
      <w:r>
        <w:rPr>
          <w:rFonts w:ascii="宋体" w:hAnsi="宋体" w:cs="宋体" w:eastAsia="宋体" w:hint="default"/>
          <w:b/>
          <w:bCs/>
          <w:w w:val="99"/>
          <w:sz w:val="18"/>
          <w:szCs w:val="18"/>
        </w:rPr>
        <w:t> </w:t>
      </w:r>
      <w:r>
        <w:rPr>
          <w:rFonts w:ascii="宋体" w:hAnsi="宋体" w:cs="宋体" w:eastAsia="宋体" w:hint="default"/>
          <w:spacing w:val="-1"/>
          <w:sz w:val="18"/>
          <w:szCs w:val="18"/>
        </w:rPr>
        <w:t>本公司从事风险管理的目标是在风险和收益之间取得适当的平衡，将风险对本公司经营业绩的负面影响降低到最低水</w:t>
      </w:r>
    </w:p>
    <w:p>
      <w:pPr>
        <w:pStyle w:val="BodyText"/>
        <w:spacing w:line="316" w:lineRule="auto" w:before="17"/>
        <w:ind w:left="1134" w:right="1133"/>
        <w:jc w:val="both"/>
      </w:pPr>
      <w:r>
        <w:rPr>
          <w:spacing w:val="-2"/>
        </w:rPr>
        <w:t>平，使股东及其其他权益投资者的利益最大化。基于该风险管理目标，本公司风险管理的基本策略是确定和分析本公司所面</w:t>
      </w:r>
      <w:r>
        <w:rPr>
          <w:spacing w:val="-66"/>
        </w:rPr>
        <w:t> </w:t>
      </w:r>
      <w:r>
        <w:rPr>
          <w:spacing w:val="-66"/>
        </w:rPr>
      </w:r>
      <w:r>
        <w:rPr>
          <w:spacing w:val="-2"/>
        </w:rPr>
        <w:t>临的各种风险，建立适当的风险承受底线和进行风险管理，并及时可靠地对各种风险进行监督，将风险控制在限定的范围之</w:t>
      </w:r>
      <w:r>
        <w:rPr>
          <w:spacing w:val="-66"/>
        </w:rPr>
        <w:t> </w:t>
      </w:r>
      <w:r>
        <w:rPr>
          <w:spacing w:val="-66"/>
        </w:rPr>
      </w:r>
      <w:r>
        <w:rPr/>
        <w:t>内。</w:t>
      </w:r>
    </w:p>
    <w:p>
      <w:pPr>
        <w:spacing w:after="0" w:line="316"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Heading5"/>
        <w:spacing w:line="240" w:lineRule="auto" w:before="44"/>
        <w:ind w:right="0"/>
        <w:jc w:val="left"/>
        <w:rPr>
          <w:b w:val="0"/>
          <w:bCs w:val="0"/>
        </w:rPr>
      </w:pPr>
      <w:r>
        <w:rPr>
          <w:rFonts w:ascii="Times New Roman" w:hAnsi="Times New Roman" w:cs="Times New Roman" w:eastAsia="Times New Roman" w:hint="default"/>
        </w:rPr>
        <w:t>1</w:t>
      </w:r>
      <w:r>
        <w:rPr/>
        <w:t>、市场风险</w:t>
      </w:r>
      <w:r>
        <w:rPr>
          <w:b w:val="0"/>
          <w:bCs w:val="0"/>
        </w:rPr>
      </w:r>
    </w:p>
    <w:p>
      <w:pPr>
        <w:pStyle w:val="BodyText"/>
        <w:spacing w:line="300" w:lineRule="auto" w:before="63"/>
        <w:ind w:left="1613" w:right="1118"/>
        <w:jc w:val="left"/>
      </w:pPr>
      <w:r>
        <w:rPr/>
        <w:t>（</w:t>
      </w:r>
      <w:r>
        <w:rPr>
          <w:rFonts w:ascii="Times New Roman" w:hAnsi="Times New Roman" w:cs="Times New Roman" w:eastAsia="Times New Roman" w:hint="default"/>
        </w:rPr>
        <w:t>1</w:t>
      </w:r>
      <w:r>
        <w:rPr/>
        <w:t>）外汇风险 </w:t>
      </w:r>
      <w:r>
        <w:rPr>
          <w:spacing w:val="-1"/>
        </w:rPr>
        <w:t>外汇风险指因汇率变动产生损失的风险。本公司承受外汇风险主要与【港币和美元】有关，除本公司的几个下属子公</w:t>
      </w:r>
    </w:p>
    <w:p>
      <w:pPr>
        <w:pStyle w:val="BodyText"/>
        <w:spacing w:line="309" w:lineRule="auto" w:before="31"/>
        <w:ind w:right="1131"/>
        <w:jc w:val="both"/>
      </w:pPr>
      <w:r>
        <w:rPr>
          <w:spacing w:val="-2"/>
        </w:rPr>
        <w:t>司以【港币和美元】进行采购和销售外，本公司的其他主要业务活动以人民币计价结算。于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日，除下表所述资</w:t>
      </w:r>
      <w:r>
        <w:rPr>
          <w:spacing w:val="-58"/>
        </w:rPr>
        <w:t> </w:t>
      </w:r>
      <w:r>
        <w:rPr>
          <w:spacing w:val="-58"/>
        </w:rPr>
      </w:r>
      <w:r>
        <w:rPr>
          <w:spacing w:val="-2"/>
        </w:rPr>
        <w:t>产或负债为【港币和美元】余额外，本公司的资产及负债均为人民币余额。该等外币余额的资产和负债产生的外汇风险可能</w:t>
      </w:r>
      <w:r>
        <w:rPr>
          <w:spacing w:val="-66"/>
        </w:rPr>
        <w:t> </w:t>
      </w:r>
      <w:r>
        <w:rPr>
          <w:spacing w:val="-66"/>
        </w:rPr>
      </w:r>
      <w:r>
        <w:rPr/>
        <w:t>对本公司的经营业绩产生影响。</w:t>
      </w:r>
    </w:p>
    <w:p>
      <w:pPr>
        <w:pStyle w:val="BodyText"/>
        <w:spacing w:line="240" w:lineRule="auto" w:before="24"/>
        <w:ind w:left="0" w:right="1130"/>
        <w:jc w:val="right"/>
      </w:pPr>
      <w:r>
        <w:rPr/>
        <w:t>单位：人民币元</w:t>
      </w:r>
    </w:p>
    <w:p>
      <w:pPr>
        <w:spacing w:line="240" w:lineRule="auto" w:before="13"/>
        <w:rPr>
          <w:rFonts w:ascii="宋体" w:hAnsi="宋体" w:cs="宋体" w:eastAsia="宋体" w:hint="default"/>
          <w:sz w:val="5"/>
          <w:szCs w:val="5"/>
        </w:rPr>
      </w:pPr>
    </w:p>
    <w:tbl>
      <w:tblPr>
        <w:tblW w:w="0" w:type="auto"/>
        <w:jc w:val="left"/>
        <w:tblInd w:w="1117" w:type="dxa"/>
        <w:tblLayout w:type="fixed"/>
        <w:tblCellMar>
          <w:top w:w="0" w:type="dxa"/>
          <w:left w:w="0" w:type="dxa"/>
          <w:bottom w:w="0" w:type="dxa"/>
          <w:right w:w="0" w:type="dxa"/>
        </w:tblCellMar>
        <w:tblLook w:val="01E0"/>
      </w:tblPr>
      <w:tblGrid>
        <w:gridCol w:w="3218"/>
        <w:gridCol w:w="3221"/>
        <w:gridCol w:w="3220"/>
      </w:tblGrid>
      <w:tr>
        <w:trPr>
          <w:trHeight w:val="334" w:hRule="exact"/>
        </w:trPr>
        <w:tc>
          <w:tcPr>
            <w:tcW w:w="32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32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7" w:hRule="exact"/>
        </w:trPr>
        <w:tc>
          <w:tcPr>
            <w:tcW w:w="32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现金及现金等价物</w:t>
            </w:r>
          </w:p>
        </w:tc>
        <w:tc>
          <w:tcPr>
            <w:tcW w:w="322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37,330,866.22</w:t>
            </w:r>
          </w:p>
        </w:tc>
        <w:tc>
          <w:tcPr>
            <w:tcW w:w="322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61,419,778.46</w:t>
            </w:r>
          </w:p>
        </w:tc>
      </w:tr>
      <w:tr>
        <w:trPr>
          <w:trHeight w:val="347" w:hRule="exact"/>
        </w:trPr>
        <w:tc>
          <w:tcPr>
            <w:tcW w:w="32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应收账款及应收票据</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11,541,418.42</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22,082,787.06</w:t>
            </w:r>
          </w:p>
        </w:tc>
      </w:tr>
      <w:tr>
        <w:trPr>
          <w:trHeight w:val="348" w:hRule="exact"/>
        </w:trPr>
        <w:tc>
          <w:tcPr>
            <w:tcW w:w="32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412,308.02</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76,307.00</w:t>
            </w:r>
          </w:p>
        </w:tc>
      </w:tr>
    </w:tbl>
    <w:p>
      <w:pPr>
        <w:pStyle w:val="BodyText"/>
        <w:spacing w:line="316" w:lineRule="auto" w:before="10"/>
        <w:ind w:left="1614" w:right="6132"/>
        <w:jc w:val="left"/>
      </w:pPr>
      <w:r>
        <w:rPr/>
        <w:t>本公司密切关注汇率变动对本公司外汇风险的影响。 外汇风险敏感性分析：</w:t>
      </w:r>
    </w:p>
    <w:p>
      <w:pPr>
        <w:pStyle w:val="BodyText"/>
        <w:spacing w:line="316" w:lineRule="auto" w:before="19"/>
        <w:ind w:left="1134" w:right="0" w:firstLine="480"/>
        <w:jc w:val="left"/>
      </w:pPr>
      <w:r>
        <w:rPr>
          <w:spacing w:val="-1"/>
        </w:rPr>
        <w:t>外汇风险敏感性分析假设：所有境外经营净投资套期及现金流量套期均高度有效。在上述假设的基础上，在其他变量</w:t>
      </w:r>
      <w:r>
        <w:rPr/>
        <w:t> 不变的情况下，汇率可能发生的合理变动对当期损益和股东权益的税前影响如下：</w:t>
      </w:r>
    </w:p>
    <w:p>
      <w:pPr>
        <w:pStyle w:val="BodyText"/>
        <w:spacing w:line="240" w:lineRule="auto" w:before="19"/>
        <w:ind w:left="1554" w:right="0"/>
        <w:jc w:val="left"/>
      </w:pPr>
      <w:r>
        <w:rPr/>
        <w:t>外汇敏感性分析</w:t>
      </w:r>
    </w:p>
    <w:p>
      <w:pPr>
        <w:spacing w:line="240" w:lineRule="auto" w:before="6"/>
        <w:rPr>
          <w:rFonts w:ascii="宋体" w:hAnsi="宋体" w:cs="宋体" w:eastAsia="宋体" w:hint="default"/>
          <w:sz w:val="5"/>
          <w:szCs w:val="5"/>
        </w:rPr>
      </w:pPr>
    </w:p>
    <w:tbl>
      <w:tblPr>
        <w:tblW w:w="0" w:type="auto"/>
        <w:jc w:val="left"/>
        <w:tblInd w:w="1117" w:type="dxa"/>
        <w:tblLayout w:type="fixed"/>
        <w:tblCellMar>
          <w:top w:w="0" w:type="dxa"/>
          <w:left w:w="0" w:type="dxa"/>
          <w:bottom w:w="0" w:type="dxa"/>
          <w:right w:w="0" w:type="dxa"/>
        </w:tblCellMar>
        <w:tblLook w:val="01E0"/>
      </w:tblPr>
      <w:tblGrid>
        <w:gridCol w:w="2075"/>
        <w:gridCol w:w="2390"/>
        <w:gridCol w:w="2598"/>
        <w:gridCol w:w="2596"/>
      </w:tblGrid>
      <w:tr>
        <w:trPr>
          <w:trHeight w:val="187" w:hRule="exact"/>
        </w:trPr>
        <w:tc>
          <w:tcPr>
            <w:tcW w:w="2075" w:type="dxa"/>
            <w:tcBorders>
              <w:top w:val="single" w:sz="6" w:space="0" w:color="000000"/>
              <w:left w:val="single" w:sz="6" w:space="0" w:color="000000"/>
              <w:bottom w:val="nil" w:sz="6" w:space="0" w:color="auto"/>
              <w:right w:val="single" w:sz="6" w:space="0" w:color="000000"/>
            </w:tcBorders>
            <w:shd w:val="clear" w:color="auto" w:fill="D9D9D9"/>
          </w:tcPr>
          <w:p>
            <w:pPr/>
          </w:p>
        </w:tc>
        <w:tc>
          <w:tcPr>
            <w:tcW w:w="2390" w:type="dxa"/>
            <w:tcBorders>
              <w:top w:val="single" w:sz="6" w:space="0" w:color="000000"/>
              <w:left w:val="single" w:sz="6" w:space="0" w:color="000000"/>
              <w:bottom w:val="nil" w:sz="6" w:space="0" w:color="auto"/>
              <w:right w:val="single" w:sz="6" w:space="0" w:color="000000"/>
            </w:tcBorders>
            <w:shd w:val="clear" w:color="auto" w:fill="D9D9D9"/>
          </w:tcPr>
          <w:p>
            <w:pPr/>
          </w:p>
        </w:tc>
        <w:tc>
          <w:tcPr>
            <w:tcW w:w="5194" w:type="dxa"/>
            <w:gridSpan w:val="2"/>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本年度</w:t>
            </w:r>
          </w:p>
        </w:tc>
      </w:tr>
      <w:tr>
        <w:trPr>
          <w:trHeight w:val="155" w:hRule="exact"/>
        </w:trPr>
        <w:tc>
          <w:tcPr>
            <w:tcW w:w="2075" w:type="dxa"/>
            <w:vMerge w:val="restart"/>
            <w:tcBorders>
              <w:top w:val="nil" w:sz="6" w:space="0" w:color="auto"/>
              <w:left w:val="single" w:sz="6" w:space="0" w:color="000000"/>
              <w:right w:val="single" w:sz="6"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0" w:type="dxa"/>
            <w:vMerge w:val="restart"/>
            <w:tcBorders>
              <w:top w:val="nil" w:sz="6" w:space="0" w:color="auto"/>
              <w:left w:val="single" w:sz="6" w:space="0" w:color="000000"/>
              <w:right w:val="single" w:sz="6" w:space="0" w:color="000000"/>
            </w:tcBorders>
            <w:shd w:val="clear" w:color="auto" w:fill="D9D9D9"/>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汇率变动</w:t>
            </w:r>
          </w:p>
        </w:tc>
        <w:tc>
          <w:tcPr>
            <w:tcW w:w="5194" w:type="dxa"/>
            <w:gridSpan w:val="2"/>
            <w:vMerge/>
            <w:tcBorders>
              <w:left w:val="single" w:sz="6" w:space="0" w:color="000000"/>
              <w:bottom w:val="single" w:sz="6" w:space="0" w:color="000000"/>
              <w:right w:val="single" w:sz="6" w:space="0" w:color="000000"/>
            </w:tcBorders>
            <w:shd w:val="clear" w:color="auto" w:fill="D9D9D9"/>
          </w:tcPr>
          <w:p>
            <w:pPr/>
          </w:p>
        </w:tc>
      </w:tr>
      <w:tr>
        <w:trPr>
          <w:trHeight w:val="341" w:hRule="exact"/>
        </w:trPr>
        <w:tc>
          <w:tcPr>
            <w:tcW w:w="2075" w:type="dxa"/>
            <w:vMerge/>
            <w:tcBorders>
              <w:left w:val="single" w:sz="6" w:space="0" w:color="000000"/>
              <w:bottom w:val="single" w:sz="6" w:space="0" w:color="000000"/>
              <w:right w:val="single" w:sz="6" w:space="0" w:color="000000"/>
            </w:tcBorders>
            <w:shd w:val="clear" w:color="auto" w:fill="D9D9D9"/>
          </w:tcPr>
          <w:p>
            <w:pPr/>
          </w:p>
        </w:tc>
        <w:tc>
          <w:tcPr>
            <w:tcW w:w="2390" w:type="dxa"/>
            <w:vMerge/>
            <w:tcBorders>
              <w:left w:val="single" w:sz="6" w:space="0" w:color="000000"/>
              <w:bottom w:val="single" w:sz="6" w:space="0" w:color="000000"/>
              <w:right w:val="single" w:sz="6" w:space="0" w:color="000000"/>
            </w:tcBorders>
            <w:shd w:val="clear" w:color="auto" w:fill="D9D9D9"/>
          </w:tcPr>
          <w:p>
            <w:pPr/>
          </w:p>
        </w:tc>
        <w:tc>
          <w:tcPr>
            <w:tcW w:w="25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751" w:right="0"/>
              <w:jc w:val="left"/>
              <w:rPr>
                <w:rFonts w:ascii="宋体" w:hAnsi="宋体" w:cs="宋体" w:eastAsia="宋体" w:hint="default"/>
                <w:sz w:val="18"/>
                <w:szCs w:val="18"/>
              </w:rPr>
            </w:pPr>
            <w:r>
              <w:rPr>
                <w:rFonts w:ascii="宋体" w:hAnsi="宋体" w:cs="宋体" w:eastAsia="宋体" w:hint="default"/>
                <w:sz w:val="18"/>
                <w:szCs w:val="18"/>
              </w:rPr>
              <w:t>对利润的影响</w:t>
            </w:r>
          </w:p>
        </w:tc>
        <w:tc>
          <w:tcPr>
            <w:tcW w:w="25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570" w:right="0"/>
              <w:jc w:val="left"/>
              <w:rPr>
                <w:rFonts w:ascii="宋体" w:hAnsi="宋体" w:cs="宋体" w:eastAsia="宋体" w:hint="default"/>
                <w:sz w:val="18"/>
                <w:szCs w:val="18"/>
              </w:rPr>
            </w:pPr>
            <w:r>
              <w:rPr>
                <w:rFonts w:ascii="宋体" w:hAnsi="宋体" w:cs="宋体" w:eastAsia="宋体" w:hint="default"/>
                <w:sz w:val="18"/>
                <w:szCs w:val="18"/>
              </w:rPr>
              <w:t>对股东权益的影响</w:t>
            </w:r>
          </w:p>
        </w:tc>
      </w:tr>
      <w:tr>
        <w:trPr>
          <w:trHeight w:val="353" w:hRule="exact"/>
        </w:trPr>
        <w:tc>
          <w:tcPr>
            <w:tcW w:w="20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39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6"/>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对人民币升值</w:t>
            </w:r>
            <w:r>
              <w:rPr>
                <w:rFonts w:ascii="Times New Roman" w:hAnsi="Times New Roman" w:cs="Times New Roman" w:eastAsia="Times New Roman" w:hint="default"/>
                <w:sz w:val="18"/>
                <w:szCs w:val="18"/>
              </w:rPr>
              <w:t>1%</w:t>
            </w:r>
          </w:p>
        </w:tc>
        <w:tc>
          <w:tcPr>
            <w:tcW w:w="259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492,846.02</w:t>
            </w:r>
          </w:p>
        </w:tc>
        <w:tc>
          <w:tcPr>
            <w:tcW w:w="259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492,846.02</w:t>
            </w:r>
          </w:p>
        </w:tc>
      </w:tr>
      <w:tr>
        <w:trPr>
          <w:trHeight w:val="347" w:hRule="exact"/>
        </w:trPr>
        <w:tc>
          <w:tcPr>
            <w:tcW w:w="20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9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0"/>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对人民币升值</w:t>
            </w:r>
            <w:r>
              <w:rPr>
                <w:rFonts w:ascii="Times New Roman" w:hAnsi="Times New Roman" w:cs="Times New Roman" w:eastAsia="Times New Roman" w:hint="default"/>
                <w:sz w:val="18"/>
                <w:szCs w:val="18"/>
              </w:rPr>
              <w:t>1%</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7,534.22</w:t>
            </w:r>
          </w:p>
        </w:tc>
        <w:tc>
          <w:tcPr>
            <w:tcW w:w="2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7,534.22</w:t>
            </w:r>
          </w:p>
        </w:tc>
      </w:tr>
    </w:tbl>
    <w:p>
      <w:pPr>
        <w:pStyle w:val="BodyText"/>
        <w:spacing w:line="240" w:lineRule="auto" w:before="10"/>
        <w:ind w:left="1554" w:right="0"/>
        <w:jc w:val="left"/>
      </w:pPr>
      <w:r>
        <w:rPr/>
        <w:t>续</w:t>
      </w:r>
    </w:p>
    <w:p>
      <w:pPr>
        <w:spacing w:line="240" w:lineRule="auto" w:before="6"/>
        <w:rPr>
          <w:rFonts w:ascii="宋体" w:hAnsi="宋体" w:cs="宋体" w:eastAsia="宋体" w:hint="default"/>
          <w:sz w:val="5"/>
          <w:szCs w:val="5"/>
        </w:rPr>
      </w:pPr>
    </w:p>
    <w:tbl>
      <w:tblPr>
        <w:tblW w:w="0" w:type="auto"/>
        <w:jc w:val="left"/>
        <w:tblInd w:w="1117" w:type="dxa"/>
        <w:tblLayout w:type="fixed"/>
        <w:tblCellMar>
          <w:top w:w="0" w:type="dxa"/>
          <w:left w:w="0" w:type="dxa"/>
          <w:bottom w:w="0" w:type="dxa"/>
          <w:right w:w="0" w:type="dxa"/>
        </w:tblCellMar>
        <w:tblLook w:val="01E0"/>
      </w:tblPr>
      <w:tblGrid>
        <w:gridCol w:w="2075"/>
        <w:gridCol w:w="2387"/>
        <w:gridCol w:w="2598"/>
        <w:gridCol w:w="2598"/>
      </w:tblGrid>
      <w:tr>
        <w:trPr>
          <w:trHeight w:val="342" w:hRule="exact"/>
        </w:trPr>
        <w:tc>
          <w:tcPr>
            <w:tcW w:w="2075"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7"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汇率变动</w:t>
            </w:r>
          </w:p>
        </w:tc>
        <w:tc>
          <w:tcPr>
            <w:tcW w:w="5196"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上年度</w:t>
            </w:r>
          </w:p>
        </w:tc>
      </w:tr>
      <w:tr>
        <w:trPr>
          <w:trHeight w:val="343" w:hRule="exact"/>
        </w:trPr>
        <w:tc>
          <w:tcPr>
            <w:tcW w:w="2075" w:type="dxa"/>
            <w:vMerge/>
            <w:tcBorders>
              <w:left w:val="single" w:sz="6" w:space="0" w:color="000000"/>
              <w:bottom w:val="single" w:sz="6" w:space="0" w:color="000000"/>
              <w:right w:val="single" w:sz="6" w:space="0" w:color="000000"/>
            </w:tcBorders>
            <w:shd w:val="clear" w:color="auto" w:fill="D9D9D9"/>
          </w:tcPr>
          <w:p>
            <w:pPr/>
          </w:p>
        </w:tc>
        <w:tc>
          <w:tcPr>
            <w:tcW w:w="2387" w:type="dxa"/>
            <w:vMerge/>
            <w:tcBorders>
              <w:left w:val="single" w:sz="6" w:space="0" w:color="000000"/>
              <w:bottom w:val="single" w:sz="6" w:space="0" w:color="000000"/>
              <w:right w:val="single" w:sz="6" w:space="0" w:color="000000"/>
            </w:tcBorders>
            <w:shd w:val="clear" w:color="auto" w:fill="D9D9D9"/>
          </w:tcPr>
          <w:p>
            <w:pPr/>
          </w:p>
        </w:tc>
        <w:tc>
          <w:tcPr>
            <w:tcW w:w="25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751" w:right="0"/>
              <w:jc w:val="left"/>
              <w:rPr>
                <w:rFonts w:ascii="宋体" w:hAnsi="宋体" w:cs="宋体" w:eastAsia="宋体" w:hint="default"/>
                <w:sz w:val="18"/>
                <w:szCs w:val="18"/>
              </w:rPr>
            </w:pPr>
            <w:r>
              <w:rPr>
                <w:rFonts w:ascii="宋体" w:hAnsi="宋体" w:cs="宋体" w:eastAsia="宋体" w:hint="default"/>
                <w:sz w:val="18"/>
                <w:szCs w:val="18"/>
              </w:rPr>
              <w:t>对利润的影响</w:t>
            </w:r>
          </w:p>
        </w:tc>
        <w:tc>
          <w:tcPr>
            <w:tcW w:w="25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571" w:right="0"/>
              <w:jc w:val="left"/>
              <w:rPr>
                <w:rFonts w:ascii="宋体" w:hAnsi="宋体" w:cs="宋体" w:eastAsia="宋体" w:hint="default"/>
                <w:sz w:val="18"/>
                <w:szCs w:val="18"/>
              </w:rPr>
            </w:pPr>
            <w:r>
              <w:rPr>
                <w:rFonts w:ascii="宋体" w:hAnsi="宋体" w:cs="宋体" w:eastAsia="宋体" w:hint="default"/>
                <w:sz w:val="18"/>
                <w:szCs w:val="18"/>
              </w:rPr>
              <w:t>对股东权益的影响</w:t>
            </w:r>
          </w:p>
        </w:tc>
      </w:tr>
      <w:tr>
        <w:trPr>
          <w:trHeight w:val="352" w:hRule="exact"/>
        </w:trPr>
        <w:tc>
          <w:tcPr>
            <w:tcW w:w="20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5"/>
              <w:ind w:left="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38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5"/>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对人民币升值</w:t>
            </w:r>
            <w:r>
              <w:rPr>
                <w:rFonts w:ascii="Times New Roman" w:hAnsi="Times New Roman" w:cs="Times New Roman" w:eastAsia="Times New Roman" w:hint="default"/>
                <w:sz w:val="18"/>
                <w:szCs w:val="18"/>
              </w:rPr>
              <w:t>1%</w:t>
            </w:r>
          </w:p>
        </w:tc>
        <w:tc>
          <w:tcPr>
            <w:tcW w:w="259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743,026.26</w:t>
            </w:r>
          </w:p>
        </w:tc>
        <w:tc>
          <w:tcPr>
            <w:tcW w:w="259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735,877.02</w:t>
            </w:r>
          </w:p>
        </w:tc>
      </w:tr>
      <w:tr>
        <w:trPr>
          <w:trHeight w:val="347" w:hRule="exact"/>
        </w:trPr>
        <w:tc>
          <w:tcPr>
            <w:tcW w:w="20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8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1"/>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对人民币升值</w:t>
            </w:r>
            <w:r>
              <w:rPr>
                <w:rFonts w:ascii="Times New Roman" w:hAnsi="Times New Roman" w:cs="Times New Roman" w:eastAsia="Times New Roman" w:hint="default"/>
                <w:sz w:val="18"/>
                <w:szCs w:val="18"/>
              </w:rPr>
              <w:t>1%</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91,235.22</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90,289.64</w:t>
            </w:r>
          </w:p>
        </w:tc>
      </w:tr>
    </w:tbl>
    <w:p>
      <w:pPr>
        <w:pStyle w:val="BodyText"/>
        <w:spacing w:line="300" w:lineRule="auto" w:before="10"/>
        <w:ind w:left="1614" w:right="8742"/>
        <w:jc w:val="left"/>
      </w:pPr>
      <w:r>
        <w:rPr/>
        <w:t>（</w:t>
      </w:r>
      <w:r>
        <w:rPr>
          <w:rFonts w:ascii="Times New Roman" w:hAnsi="Times New Roman" w:cs="Times New Roman" w:eastAsia="Times New Roman" w:hint="default"/>
        </w:rPr>
        <w:t>2</w:t>
      </w:r>
      <w:r>
        <w:rPr/>
        <w:t>）其他价格风险 无。</w:t>
      </w:r>
    </w:p>
    <w:p>
      <w:pPr>
        <w:pStyle w:val="Heading5"/>
        <w:spacing w:line="240" w:lineRule="auto" w:before="31"/>
        <w:ind w:right="0"/>
        <w:jc w:val="left"/>
        <w:rPr>
          <w:b w:val="0"/>
          <w:bCs w:val="0"/>
        </w:rPr>
      </w:pPr>
      <w:r>
        <w:rPr>
          <w:rFonts w:ascii="Times New Roman" w:hAnsi="Times New Roman" w:cs="Times New Roman" w:eastAsia="Times New Roman" w:hint="default"/>
        </w:rPr>
        <w:t>2</w:t>
      </w:r>
      <w:r>
        <w:rPr/>
        <w:t>、信用风险</w:t>
      </w:r>
      <w:r>
        <w:rPr>
          <w:b w:val="0"/>
          <w:bCs w:val="0"/>
        </w:rPr>
      </w:r>
    </w:p>
    <w:p>
      <w:pPr>
        <w:pStyle w:val="BodyText"/>
        <w:spacing w:line="300" w:lineRule="auto" w:before="63"/>
        <w:ind w:left="1134" w:right="1131" w:firstLine="48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日，可能引起本公司财务损失的最大信用风险敞口主要来自于合同另一方未能履行义务而导致本公司金</w:t>
      </w:r>
      <w:r>
        <w:rPr/>
        <w:t> 融资产产生的损失，具体包括：</w:t>
      </w:r>
    </w:p>
    <w:p>
      <w:pPr>
        <w:pStyle w:val="BodyText"/>
        <w:spacing w:line="316" w:lineRule="auto" w:before="31"/>
        <w:ind w:left="1134" w:right="1042" w:firstLine="480"/>
        <w:jc w:val="both"/>
      </w:pPr>
      <w:r>
        <w:rPr>
          <w:spacing w:val="-3"/>
        </w:rPr>
        <w:t>合并资产负债表中已确认的金融资产的账面金额；对于以公允价值计量的金融工具而言，账面价值反映了其风险敞口，</w:t>
      </w:r>
      <w:r>
        <w:rPr/>
        <w:t> 但并非最大风险敞口，其最大风险敞口将随着未来公允价值的变化而改变。</w:t>
      </w:r>
    </w:p>
    <w:p>
      <w:pPr>
        <w:pStyle w:val="BodyText"/>
        <w:spacing w:line="316" w:lineRule="auto" w:before="19"/>
        <w:ind w:right="1133" w:firstLine="480"/>
        <w:jc w:val="both"/>
      </w:pPr>
      <w:r>
        <w:rPr>
          <w:spacing w:val="-1"/>
        </w:rPr>
        <w:t>为降低信用风险，本公司于每个资产负债表日审核每一单项应收款的回收情况，以确保就无法回收的款项计提充分的</w:t>
      </w:r>
      <w:r>
        <w:rPr/>
        <w:t> 坏账准备。因此，本公司管理层认为本公司所承担的信用风险已经大为降低。</w:t>
      </w:r>
    </w:p>
    <w:p>
      <w:pPr>
        <w:pStyle w:val="BodyText"/>
        <w:spacing w:line="316" w:lineRule="auto" w:before="19"/>
        <w:ind w:left="1613" w:right="2893"/>
        <w:jc w:val="left"/>
        <w:rPr>
          <w:rFonts w:ascii="宋体" w:hAnsi="宋体" w:cs="宋体" w:eastAsia="宋体" w:hint="default"/>
        </w:rPr>
      </w:pPr>
      <w:r>
        <w:rPr/>
        <w:t>本公司的流动资金存放在信用评级较高的银行，故流动资金的信用风险较低。 由于本公司的风险敞口分布在多个合同方和多个客户，因此本公司没有重大的信用集中风险。 </w:t>
      </w:r>
      <w:r>
        <w:rPr>
          <w:rFonts w:ascii="Times New Roman" w:hAnsi="Times New Roman" w:cs="Times New Roman" w:eastAsia="Times New Roman" w:hint="default"/>
          <w:b/>
          <w:bCs/>
        </w:rPr>
        <w:t>3</w:t>
      </w:r>
      <w:r>
        <w:rPr>
          <w:rFonts w:ascii="宋体" w:hAnsi="宋体" w:cs="宋体" w:eastAsia="宋体" w:hint="default"/>
          <w:b/>
          <w:bCs/>
        </w:rPr>
        <w:t>、流动风险</w:t>
      </w:r>
      <w:r>
        <w:rPr>
          <w:rFonts w:ascii="宋体" w:hAnsi="宋体" w:cs="宋体" w:eastAsia="宋体" w:hint="default"/>
        </w:rPr>
      </w:r>
    </w:p>
    <w:p>
      <w:pPr>
        <w:pStyle w:val="BodyText"/>
        <w:spacing w:line="309" w:lineRule="auto"/>
        <w:ind w:right="1131" w:firstLine="480"/>
        <w:jc w:val="both"/>
      </w:pPr>
      <w:r>
        <w:rPr>
          <w:spacing w:val="-1"/>
        </w:rPr>
        <w:t>管理流动风险时，本公司保持管理层认为充分的现金及现金等价物并对其进行监控，以满足本公司经营需要，并降低</w:t>
      </w:r>
      <w:r>
        <w:rPr/>
        <w:t> 现金流量波动的影响。本公司将银行借款作为补充资金来源</w:t>
      </w:r>
      <w:r>
        <w:rPr>
          <w:rFonts w:ascii="Times New Roman" w:hAnsi="Times New Roman" w:cs="Times New Roman" w:eastAsia="Times New Roman" w:hint="default"/>
        </w:rPr>
        <w:t>,</w:t>
      </w:r>
      <w:r>
        <w:rPr/>
        <w:t>本公司管理层对银行借款的使用情况进行监控并确保遵守借款</w:t>
      </w:r>
      <w:r>
        <w:rPr>
          <w:spacing w:val="-44"/>
        </w:rPr>
        <w:t> </w:t>
      </w:r>
      <w:r>
        <w:rPr>
          <w:spacing w:val="-44"/>
        </w:rPr>
      </w:r>
      <w:r>
        <w:rPr/>
        <w:t>协议。</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r>
        <w:rPr/>
        <w:t>（二）金融资产转移</w:t>
      </w:r>
      <w:r>
        <w:rPr>
          <w:b w:val="0"/>
          <w:bCs w:val="0"/>
        </w:rPr>
      </w:r>
    </w:p>
    <w:p>
      <w:pPr>
        <w:pStyle w:val="Heading5"/>
        <w:spacing w:line="240" w:lineRule="auto" w:before="76"/>
        <w:ind w:right="0"/>
        <w:jc w:val="left"/>
        <w:rPr>
          <w:b w:val="0"/>
          <w:bCs w:val="0"/>
        </w:rPr>
      </w:pPr>
      <w:r>
        <w:rPr>
          <w:rFonts w:ascii="Times New Roman" w:hAnsi="Times New Roman" w:cs="Times New Roman" w:eastAsia="Times New Roman" w:hint="default"/>
        </w:rPr>
        <w:t>1</w:t>
      </w:r>
      <w:r>
        <w:rPr/>
        <w:t>、已转移但未整体终止确认的金融资产</w:t>
      </w:r>
      <w:r>
        <w:rPr>
          <w:b w:val="0"/>
          <w:bCs w:val="0"/>
        </w:rPr>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b/>
          <w:bCs/>
          <w:sz w:val="25"/>
          <w:szCs w:val="25"/>
        </w:rPr>
      </w:pPr>
    </w:p>
    <w:p>
      <w:pPr>
        <w:spacing w:line="309" w:lineRule="auto" w:before="44"/>
        <w:ind w:left="1613" w:right="4873" w:firstLine="0"/>
        <w:jc w:val="left"/>
        <w:rPr>
          <w:rFonts w:ascii="宋体" w:hAnsi="宋体" w:cs="宋体" w:eastAsia="宋体" w:hint="default"/>
          <w:sz w:val="18"/>
          <w:szCs w:val="18"/>
        </w:rPr>
      </w:pPr>
      <w:r>
        <w:rPr>
          <w:rFonts w:ascii="宋体" w:hAnsi="宋体" w:cs="宋体" w:eastAsia="宋体" w:hint="default"/>
          <w:sz w:val="18"/>
          <w:szCs w:val="18"/>
        </w:rPr>
        <w:t>本年度，本公司无贴现的商业承兑汇票。 </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、已整体终止确认但转出方继续涉入已转移金融资产</w:t>
      </w:r>
      <w:r>
        <w:rPr>
          <w:rFonts w:ascii="宋体" w:hAnsi="宋体" w:cs="宋体" w:eastAsia="宋体" w:hint="default"/>
          <w:b/>
          <w:bCs/>
          <w:w w:val="99"/>
          <w:sz w:val="18"/>
          <w:szCs w:val="18"/>
        </w:rPr>
        <w:t> </w:t>
      </w:r>
      <w:r>
        <w:rPr>
          <w:rFonts w:ascii="宋体" w:hAnsi="宋体" w:cs="宋体" w:eastAsia="宋体" w:hint="default"/>
          <w:sz w:val="18"/>
          <w:szCs w:val="18"/>
        </w:rPr>
        <w:t>本年度，本公司无已整体终止确认但转出方继续涉入已转移金融资产</w:t>
      </w:r>
    </w:p>
    <w:p>
      <w:pPr>
        <w:pStyle w:val="Heading5"/>
        <w:spacing w:line="319" w:lineRule="auto" w:before="24"/>
        <w:ind w:left="1613" w:right="7560" w:firstLine="2"/>
        <w:jc w:val="left"/>
        <w:rPr>
          <w:rFonts w:ascii="宋体" w:hAnsi="宋体" w:cs="宋体" w:eastAsia="宋体" w:hint="default"/>
          <w:b w:val="0"/>
          <w:bCs w:val="0"/>
        </w:rPr>
      </w:pPr>
      <w:r>
        <w:rPr/>
        <w:t>（三）金融资产与金融负债的抵销</w:t>
      </w:r>
      <w:r>
        <w:rPr>
          <w:w w:val="99"/>
        </w:rPr>
        <w:t> </w:t>
      </w:r>
      <w:r>
        <w:rPr>
          <w:rFonts w:ascii="宋体" w:hAnsi="宋体" w:cs="宋体" w:eastAsia="宋体" w:hint="default"/>
          <w:b w:val="0"/>
          <w:bCs w:val="0"/>
        </w:rPr>
        <w:t>无。</w:t>
      </w:r>
    </w:p>
    <w:p>
      <w:pPr>
        <w:spacing w:line="240" w:lineRule="auto" w:before="8"/>
        <w:rPr>
          <w:rFonts w:ascii="宋体" w:hAnsi="宋体" w:cs="宋体" w:eastAsia="宋体" w:hint="default"/>
          <w:sz w:val="20"/>
          <w:szCs w:val="20"/>
        </w:rPr>
      </w:pPr>
    </w:p>
    <w:p>
      <w:pPr>
        <w:pStyle w:val="Heading2"/>
        <w:spacing w:line="240" w:lineRule="auto"/>
        <w:ind w:right="0"/>
        <w:jc w:val="left"/>
        <w:rPr>
          <w:b w:val="0"/>
          <w:bCs w:val="0"/>
        </w:rPr>
      </w:pPr>
      <w:bookmarkStart w:name="十一、关联方及关联交易" w:id="350"/>
      <w:bookmarkEnd w:id="350"/>
      <w:r>
        <w:rPr>
          <w:b w:val="0"/>
          <w:bCs w:val="0"/>
        </w:rPr>
      </w:r>
      <w:r>
        <w:rPr/>
        <w:t>十一、关联方及关联交易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本企业的母公司情况" w:id="351"/>
      <w:bookmarkEnd w:id="351"/>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深圳市劲嘉创业投 资有限公司</w:t>
            </w:r>
          </w:p>
        </w:tc>
        <w:tc>
          <w:tcPr>
            <w:tcW w:w="159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综合经营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30.97%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30.97%</w:t>
            </w:r>
          </w:p>
        </w:tc>
      </w:tr>
    </w:tbl>
    <w:p>
      <w:pPr>
        <w:pStyle w:val="BodyText"/>
        <w:spacing w:line="360" w:lineRule="auto" w:before="51"/>
        <w:ind w:left="1134" w:right="8412"/>
        <w:jc w:val="left"/>
      </w:pPr>
      <w:r>
        <w:rPr/>
        <w:t>本企业的母公司情况的说明 无。 本企业最终控制方是乔鲁予。 其他说明：</w:t>
      </w:r>
    </w:p>
    <w:p>
      <w:pPr>
        <w:pStyle w:val="BodyText"/>
        <w:spacing w:line="240" w:lineRule="auto" w:before="25"/>
        <w:ind w:right="0"/>
        <w:jc w:val="left"/>
      </w:pPr>
      <w:r>
        <w:rPr/>
        <w:t>无。</w:t>
      </w:r>
    </w:p>
    <w:p>
      <w:pPr>
        <w:spacing w:line="240" w:lineRule="auto" w:before="12"/>
        <w:rPr>
          <w:rFonts w:ascii="宋体" w:hAnsi="宋体" w:cs="宋体" w:eastAsia="宋体" w:hint="default"/>
          <w:sz w:val="26"/>
          <w:szCs w:val="26"/>
        </w:rPr>
      </w:pPr>
    </w:p>
    <w:p>
      <w:pPr>
        <w:spacing w:line="547" w:lineRule="auto" w:before="0"/>
        <w:ind w:left="1134" w:right="6298" w:firstLine="0"/>
        <w:jc w:val="left"/>
        <w:rPr>
          <w:rFonts w:ascii="宋体" w:hAnsi="宋体" w:cs="宋体" w:eastAsia="宋体" w:hint="default"/>
          <w:sz w:val="21"/>
          <w:szCs w:val="21"/>
        </w:rPr>
      </w:pPr>
      <w:bookmarkStart w:name="2、本企业的子公司情况" w:id="352"/>
      <w:bookmarkEnd w:id="35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在子公司中的权益。 </w:t>
      </w:r>
      <w:bookmarkStart w:name="3、本企业合营和联营企业情况" w:id="353"/>
      <w:bookmarkEnd w:id="353"/>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40" w:lineRule="auto" w:before="50"/>
        <w:ind w:right="2293"/>
        <w:jc w:val="left"/>
      </w:pPr>
      <w:r>
        <w:rPr/>
        <w:t>本企业重要的合营或联营企业详见附注九、</w:t>
      </w:r>
      <w:r>
        <w:rPr>
          <w:rFonts w:ascii="Times New Roman" w:hAnsi="Times New Roman" w:cs="Times New Roman" w:eastAsia="Times New Roman" w:hint="default"/>
        </w:rPr>
        <w:t>2</w:t>
      </w:r>
      <w:r>
        <w:rPr/>
        <w:t>、在合营安排或联营企业中的权益。 本期与本公司发生关联方交易，或前期与本公司发生关联方交易形成余额的其他合营或联营企业情况如下：</w:t>
      </w:r>
    </w:p>
    <w:p>
      <w:pPr>
        <w:spacing w:line="240" w:lineRule="auto" w:before="3"/>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重庆宏声印务有限责任公司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重庆宏劲印务有限责任公司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武汉欣亚欣纸业有限公司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青岛嘉泽包装有限公司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贵州省仁怀市申仁包装印务有限责任公司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深圳华大北斗科技有限公司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bl>
    <w:p>
      <w:pPr>
        <w:pStyle w:val="BodyText"/>
        <w:spacing w:line="357" w:lineRule="auto" w:before="51"/>
        <w:ind w:right="10033"/>
        <w:jc w:val="left"/>
      </w:pPr>
      <w:r>
        <w:rPr/>
        <w:t>其他说明 无。</w:t>
      </w:r>
    </w:p>
    <w:p>
      <w:pPr>
        <w:spacing w:after="0" w:line="357"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0"/>
        <w:jc w:val="left"/>
        <w:rPr>
          <w:b w:val="0"/>
          <w:bCs w:val="0"/>
        </w:rPr>
      </w:pPr>
      <w:bookmarkStart w:name="4、其他关联方情况" w:id="354"/>
      <w:bookmarkEnd w:id="354"/>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深圳劲嘉投资控股有限公司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本公司实际控制人控制之公司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致高置业有限公司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本公司实际控制人配偶有重大影响之公司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深圳市华旭科技开发有限公司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本公司实际控制人有重大影响的其他公司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深圳市劲嘉健康科技有限公司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本公司实际控制人控制之公司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亚东复星瑞哲安泰发展有限公司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以上股份之股东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深圳市枫树湾投资有限公司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本公司高管</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WANG </w:t>
            </w:r>
            <w:r>
              <w:rPr>
                <w:rFonts w:ascii="Times New Roman" w:hAnsi="Times New Roman" w:cs="Times New Roman" w:eastAsia="Times New Roman" w:hint="default"/>
                <w:sz w:val="18"/>
                <w:szCs w:val="18"/>
              </w:rPr>
              <w:t>WEIXING </w:t>
            </w:r>
            <w:r>
              <w:rPr>
                <w:rFonts w:ascii="宋体" w:hAnsi="宋体" w:cs="宋体" w:eastAsia="宋体" w:hint="default"/>
                <w:sz w:val="18"/>
                <w:szCs w:val="18"/>
              </w:rPr>
              <w:t>配偶控制的公司</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5、关联交易情况" w:id="355"/>
      <w:bookmarkEnd w:id="355"/>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356"/>
      <w:bookmarkEnd w:id="356"/>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重庆宏劲印务有限 责任公司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1,470,858.29</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青岛嘉泽包装有限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采购原材料</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6,946,948.52</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9,160,385.54</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深圳劲嘉投资控股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购买固定资产</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568,800.00</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深圳市劲嘉创业投 资有限公司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购买固定资产</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260,000.00</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深圳市枫树湾投资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咨询顾问服务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240,738.00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7"/>
        <w:gridCol w:w="2259"/>
        <w:gridCol w:w="2260"/>
        <w:gridCol w:w="2652"/>
      </w:tblGrid>
      <w:tr>
        <w:trPr>
          <w:trHeight w:val="402"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重庆宏劲印务有限责任公司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48,208,034.19</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重庆宏劲印务有限责任公司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销售固定资产</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742,000.00</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深圳市劲嘉创业投资有限公司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物业管理及水电</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272,606.83</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291,559.57</w:t>
            </w: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重庆宏声印务有限责任公司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41,952,427.91</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青岛嘉泽包装有限公司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100,322,729.91</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72,947,473.03</w:t>
            </w: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青岛嘉泽包装有限公司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物业管理及水电</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9,748,901.92</w:t>
            </w:r>
          </w:p>
        </w:tc>
        <w:tc>
          <w:tcPr>
            <w:tcW w:w="265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7"/>
        <w:gridCol w:w="2259"/>
        <w:gridCol w:w="2260"/>
        <w:gridCol w:w="2652"/>
      </w:tblGrid>
      <w:tr>
        <w:trPr>
          <w:trHeight w:val="714" w:hRule="exact"/>
        </w:trPr>
        <w:tc>
          <w:tcPr>
            <w:tcW w:w="23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深圳市劲嘉房地产开发有限公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物业管理及水电</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74,308.89</w:t>
            </w: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深圳市劲嘉健康科技有限公司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物业管理及水电</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1,117.00</w:t>
            </w:r>
          </w:p>
        </w:tc>
      </w:tr>
    </w:tbl>
    <w:p>
      <w:pPr>
        <w:pStyle w:val="BodyText"/>
        <w:spacing w:line="240" w:lineRule="auto" w:before="51"/>
        <w:ind w:left="1134" w:right="0"/>
        <w:jc w:val="left"/>
      </w:pPr>
      <w:r>
        <w:rPr/>
        <w:t>购销商品、提供和接受劳务的关联交易说明</w:t>
      </w:r>
    </w:p>
    <w:p>
      <w:pPr>
        <w:spacing w:before="66"/>
        <w:ind w:left="1134" w:right="0" w:firstLine="0"/>
        <w:jc w:val="left"/>
        <w:rPr>
          <w:rFonts w:ascii="宋体" w:hAnsi="宋体" w:cs="宋体" w:eastAsia="宋体" w:hint="default"/>
          <w:sz w:val="24"/>
          <w:szCs w:val="24"/>
        </w:rPr>
      </w:pPr>
      <w:r>
        <w:rPr>
          <w:rFonts w:ascii="宋体" w:hAnsi="宋体" w:cs="宋体" w:eastAsia="宋体" w:hint="default"/>
          <w:sz w:val="24"/>
          <w:szCs w:val="24"/>
        </w:rPr>
        <w:t>无。</w:t>
      </w:r>
    </w:p>
    <w:p>
      <w:pPr>
        <w:spacing w:line="240" w:lineRule="auto" w:before="9"/>
        <w:rPr>
          <w:rFonts w:ascii="宋体" w:hAnsi="宋体" w:cs="宋体" w:eastAsia="宋体" w:hint="default"/>
          <w:sz w:val="24"/>
          <w:szCs w:val="24"/>
        </w:rPr>
      </w:pPr>
    </w:p>
    <w:p>
      <w:pPr>
        <w:pStyle w:val="Heading3"/>
        <w:spacing w:line="240" w:lineRule="auto"/>
        <w:ind w:right="0"/>
        <w:jc w:val="left"/>
        <w:rPr>
          <w:b w:val="0"/>
          <w:bCs w:val="0"/>
        </w:rPr>
      </w:pPr>
      <w:bookmarkStart w:name="（2）关联租赁情况" w:id="357"/>
      <w:bookmarkEnd w:id="357"/>
      <w:r>
        <w:rPr>
          <w:b w:val="0"/>
          <w:bCs w:val="0"/>
        </w:rPr>
      </w:r>
      <w:r>
        <w:rPr/>
        <w:t>（</w:t>
      </w:r>
      <w:r>
        <w:rPr>
          <w:rFonts w:ascii="Times New Roman" w:hAnsi="Times New Roman" w:cs="Times New Roman" w:eastAsia="Times New Roman" w:hint="default"/>
        </w:rPr>
        <w:t>2</w:t>
      </w:r>
      <w:r>
        <w:rPr/>
        <w:t>）关联租赁情况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本公司作为出租方：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694"/>
        <w:gridCol w:w="2088"/>
        <w:gridCol w:w="2393"/>
        <w:gridCol w:w="2393"/>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92"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深圳市劲嘉创业投资有限公司</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写字楼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679,892.41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0" w:right="0"/>
              <w:jc w:val="left"/>
              <w:rPr>
                <w:rFonts w:ascii="Times New Roman" w:hAnsi="Times New Roman" w:cs="Times New Roman" w:eastAsia="Times New Roman" w:hint="default"/>
                <w:sz w:val="18"/>
                <w:szCs w:val="18"/>
              </w:rPr>
            </w:pPr>
            <w:r>
              <w:rPr>
                <w:rFonts w:ascii="Times New Roman"/>
                <w:sz w:val="18"/>
              </w:rPr>
              <w:t>806,790.80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青岛嘉泽包装有限公司</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办公楼及厂房</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3,927,927.93</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本公司作为承租方：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致高置业有限公司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写字楼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9" w:right="0"/>
              <w:jc w:val="left"/>
              <w:rPr>
                <w:rFonts w:ascii="Times New Roman" w:hAnsi="Times New Roman" w:cs="Times New Roman" w:eastAsia="Times New Roman" w:hint="default"/>
                <w:sz w:val="18"/>
                <w:szCs w:val="18"/>
              </w:rPr>
            </w:pPr>
            <w:r>
              <w:rPr>
                <w:rFonts w:ascii="Times New Roman"/>
                <w:sz w:val="18"/>
              </w:rPr>
              <w:t>162,225.00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9" w:right="0"/>
              <w:jc w:val="left"/>
              <w:rPr>
                <w:rFonts w:ascii="Times New Roman" w:hAnsi="Times New Roman" w:cs="Times New Roman" w:eastAsia="Times New Roman" w:hint="default"/>
                <w:sz w:val="18"/>
                <w:szCs w:val="18"/>
              </w:rPr>
            </w:pPr>
            <w:r>
              <w:rPr>
                <w:rFonts w:ascii="Times New Roman"/>
                <w:sz w:val="18"/>
              </w:rPr>
              <w:t>389,767.50</w:t>
            </w:r>
          </w:p>
        </w:tc>
      </w:tr>
    </w:tbl>
    <w:p>
      <w:pPr>
        <w:pStyle w:val="BodyText"/>
        <w:spacing w:line="357" w:lineRule="auto" w:before="51"/>
        <w:ind w:left="1134" w:right="9312"/>
        <w:jc w:val="left"/>
      </w:pPr>
      <w:r>
        <w:rPr/>
        <w:t>关联租赁情况说明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3）关键管理人员报酬" w:id="358"/>
      <w:bookmarkEnd w:id="358"/>
      <w:r>
        <w:rPr>
          <w:b w:val="0"/>
          <w:bCs w:val="0"/>
        </w:rPr>
      </w:r>
      <w:r>
        <w:rPr/>
        <w:t>（</w:t>
      </w:r>
      <w:r>
        <w:rPr>
          <w:rFonts w:ascii="Times New Roman" w:hAnsi="Times New Roman" w:cs="Times New Roman" w:eastAsia="Times New Roman" w:hint="default"/>
        </w:rPr>
        <w:t>3</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8,548,467.00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8,050,353.00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关联方应收应付款项" w:id="359"/>
      <w:bookmarkEnd w:id="359"/>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360"/>
      <w:bookmarkEnd w:id="360"/>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重庆宏劲印务有限 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20,829,969.52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1,041,498.48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青岛嘉泽包装有限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59,328,738.35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2,966,436.92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25,837,999.19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1,291,899.96</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重庆宏声印务有限</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37,866,317.20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1,893,315.86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36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118,025,025.07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5,901,251.26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25,837,999.19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1,291,899.96</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青岛嘉泽包装有限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重庆宏劲印务有限 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重庆宏声印务有限 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72,467,025.46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青岛嘉泽包装有限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15,146,815.30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15,146,815.30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87,613,840.76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15,146,815.30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青岛嘉泽包装有限 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1,137,679.31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56,883.97</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重庆宏劲印务有限 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37,100.00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1,137,679.31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56,883.97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付项目" w:id="361"/>
      <w:bookmarkEnd w:id="361"/>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青岛嘉泽包装有限公司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3,098,381.16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4,214,645.82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3,098,381.16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4,214,645.82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重庆宏劲印务有限责任公司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140,223.66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140,223.66</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十二、股份支付" w:id="362"/>
      <w:bookmarkEnd w:id="362"/>
      <w:r>
        <w:rPr>
          <w:b w:val="0"/>
          <w:bCs w:val="0"/>
        </w:rPr>
      </w:r>
      <w:r>
        <w:rPr/>
        <w:t>十二、股份支付</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股份支付总体情况" w:id="363"/>
      <w:bookmarkEnd w:id="363"/>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4,328,316.00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60" w:lineRule="auto" w:before="51"/>
        <w:ind w:right="9853"/>
        <w:jc w:val="left"/>
      </w:pPr>
      <w:r>
        <w:rPr/>
        <w:t>其他说明： 无。</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以权益结算的股份支付情况" w:id="364"/>
      <w:bookmarkEnd w:id="364"/>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布莱克</w:t>
            </w:r>
            <w:r>
              <w:rPr>
                <w:rFonts w:ascii="Times New Roman" w:hAnsi="Times New Roman" w:cs="Times New Roman" w:eastAsia="Times New Roman" w:hint="default"/>
                <w:sz w:val="18"/>
                <w:szCs w:val="18"/>
              </w:rPr>
              <w:t>-</w:t>
            </w:r>
            <w:r>
              <w:rPr>
                <w:rFonts w:ascii="宋体" w:hAnsi="宋体" w:cs="宋体" w:eastAsia="宋体" w:hint="default"/>
                <w:sz w:val="18"/>
                <w:szCs w:val="18"/>
              </w:rPr>
              <w:t>斯科尔斯模型</w:t>
            </w:r>
          </w:p>
        </w:tc>
      </w:tr>
      <w:tr>
        <w:trPr>
          <w:trHeight w:val="71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z w:val="18"/>
                <w:szCs w:val="18"/>
              </w:rPr>
              <w:t>依据股权激励对象个人业绩及公司业绩预计可实现情况作</w:t>
            </w:r>
          </w:p>
          <w:p>
            <w:pPr>
              <w:pStyle w:val="TableParagraph"/>
              <w:spacing w:line="240" w:lineRule="auto" w:before="76"/>
              <w:ind w:right="20"/>
              <w:jc w:val="right"/>
              <w:rPr>
                <w:rFonts w:ascii="宋体" w:hAnsi="宋体" w:cs="宋体" w:eastAsia="宋体" w:hint="default"/>
                <w:sz w:val="18"/>
                <w:szCs w:val="18"/>
              </w:rPr>
            </w:pPr>
            <w:r>
              <w:rPr>
                <w:rFonts w:ascii="宋体" w:hAnsi="宋体" w:cs="宋体" w:eastAsia="宋体" w:hint="default"/>
                <w:sz w:val="18"/>
                <w:szCs w:val="18"/>
              </w:rPr>
              <w:t>出合理估计</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27,271,359.84</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683,823.78</w:t>
            </w:r>
          </w:p>
        </w:tc>
      </w:tr>
    </w:tbl>
    <w:p>
      <w:pPr>
        <w:pStyle w:val="BodyText"/>
        <w:spacing w:line="360" w:lineRule="auto" w:before="51"/>
        <w:ind w:right="9853"/>
        <w:jc w:val="left"/>
      </w:pPr>
      <w:r>
        <w:rPr/>
        <w:t>其他说明： 无。</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股份支付的修改、终止情况" w:id="365"/>
      <w:bookmarkEnd w:id="365"/>
      <w:r>
        <w:rPr>
          <w:b w:val="0"/>
          <w:bCs w:val="0"/>
        </w:rPr>
      </w:r>
      <w:r>
        <w:rPr>
          <w:rFonts w:ascii="Times New Roman" w:hAnsi="Times New Roman" w:cs="Times New Roman" w:eastAsia="Times New Roman" w:hint="default"/>
        </w:rPr>
        <w:t>3</w:t>
      </w:r>
      <w:r>
        <w:rPr/>
        <w:t>、股份支付的修改、终止情况</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1033"/>
        <w:jc w:val="left"/>
      </w:pPr>
      <w:r>
        <w:rPr/>
        <w:t>本公司限制性股票第三个锁定期的解锁条件未达成，未达到第三个解锁期解锁条件的限制性股票已于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日在中国 证券登记结算有限责任公司深圳分公司完成回购注销。</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日，限制性股票激励计划预留部分限制性股票第二个限 售期已满且解锁条件成就，已完成解锁程序。至此，本公司</w:t>
      </w:r>
      <w:r>
        <w:rPr>
          <w:rFonts w:ascii="Times New Roman" w:hAnsi="Times New Roman" w:cs="Times New Roman" w:eastAsia="Times New Roman" w:hint="default"/>
        </w:rPr>
        <w:t>2014</w:t>
      </w:r>
      <w:r>
        <w:rPr/>
        <w:t>年及</w:t>
      </w:r>
      <w:r>
        <w:rPr>
          <w:rFonts w:ascii="Times New Roman" w:hAnsi="Times New Roman" w:cs="Times New Roman" w:eastAsia="Times New Roman" w:hint="default"/>
        </w:rPr>
        <w:t>2015</w:t>
      </w:r>
      <w:r>
        <w:rPr/>
        <w:t>年授予的符合解锁条件的限制性股票已全部解锁， 本次限制性股票激励计划已实施完毕。</w:t>
      </w:r>
    </w:p>
    <w:p>
      <w:pPr>
        <w:spacing w:line="240" w:lineRule="auto" w:before="9"/>
        <w:rPr>
          <w:rFonts w:ascii="宋体" w:hAnsi="宋体" w:cs="宋体" w:eastAsia="宋体" w:hint="default"/>
          <w:sz w:val="21"/>
          <w:szCs w:val="21"/>
        </w:rPr>
      </w:pPr>
    </w:p>
    <w:p>
      <w:pPr>
        <w:spacing w:line="506" w:lineRule="auto" w:before="0"/>
        <w:ind w:left="1133" w:right="8344" w:firstLine="0"/>
        <w:jc w:val="left"/>
        <w:rPr>
          <w:rFonts w:ascii="宋体" w:hAnsi="宋体" w:cs="宋体" w:eastAsia="宋体" w:hint="default"/>
          <w:sz w:val="18"/>
          <w:szCs w:val="18"/>
        </w:rPr>
      </w:pPr>
      <w:r>
        <w:rPr/>
        <w:pict>
          <v:shape style="position:absolute;margin-left:55.860001pt;margin-top:81.005638pt;width:484.05pt;height:69.9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4"/>
                    <w:gridCol w:w="1514"/>
                    <w:gridCol w:w="1886"/>
                    <w:gridCol w:w="1539"/>
                    <w:gridCol w:w="1536"/>
                  </w:tblGrid>
                  <w:tr>
                    <w:trPr>
                      <w:trHeight w:val="341" w:hRule="exact"/>
                    </w:trPr>
                    <w:tc>
                      <w:tcPr>
                        <w:tcW w:w="31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登记注册时间</w:t>
                        </w:r>
                      </w:p>
                    </w:tc>
                    <w:tc>
                      <w:tcPr>
                        <w:tcW w:w="18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资本交付时间</w:t>
                        </w:r>
                      </w:p>
                    </w:tc>
                    <w:tc>
                      <w:tcPr>
                        <w:tcW w:w="153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311" w:right="0"/>
                          <w:jc w:val="left"/>
                          <w:rPr>
                            <w:rFonts w:ascii="宋体" w:hAnsi="宋体" w:cs="宋体" w:eastAsia="宋体" w:hint="default"/>
                            <w:sz w:val="18"/>
                            <w:szCs w:val="18"/>
                          </w:rPr>
                        </w:pPr>
                        <w:r>
                          <w:rPr>
                            <w:rFonts w:ascii="宋体" w:hAnsi="宋体" w:cs="宋体" w:eastAsia="宋体" w:hint="default"/>
                            <w:sz w:val="18"/>
                            <w:szCs w:val="18"/>
                          </w:rPr>
                          <w:t>应缴投资款</w:t>
                        </w:r>
                      </w:p>
                    </w:tc>
                    <w:tc>
                      <w:tcPr>
                        <w:tcW w:w="15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309" w:right="0"/>
                          <w:jc w:val="left"/>
                          <w:rPr>
                            <w:rFonts w:ascii="宋体" w:hAnsi="宋体" w:cs="宋体" w:eastAsia="宋体" w:hint="default"/>
                            <w:sz w:val="18"/>
                            <w:szCs w:val="18"/>
                          </w:rPr>
                        </w:pPr>
                        <w:r>
                          <w:rPr>
                            <w:rFonts w:ascii="宋体" w:hAnsi="宋体" w:cs="宋体" w:eastAsia="宋体" w:hint="default"/>
                            <w:sz w:val="18"/>
                            <w:szCs w:val="18"/>
                          </w:rPr>
                          <w:t>未缴投资款</w:t>
                        </w:r>
                      </w:p>
                    </w:tc>
                  </w:tr>
                  <w:tr>
                    <w:trPr>
                      <w:trHeight w:val="348" w:hRule="exact"/>
                    </w:trPr>
                    <w:tc>
                      <w:tcPr>
                        <w:tcW w:w="31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深圳合元劲嘉电子科技有限公司</w:t>
                        </w:r>
                      </w:p>
                    </w:tc>
                    <w:tc>
                      <w:tcPr>
                        <w:tcW w:w="1514"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2014-4-30</w:t>
                        </w:r>
                      </w:p>
                    </w:tc>
                    <w:tc>
                      <w:tcPr>
                        <w:tcW w:w="188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根据实际经营需要</w:t>
                        </w:r>
                      </w:p>
                    </w:tc>
                    <w:tc>
                      <w:tcPr>
                        <w:tcW w:w="153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6"/>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宋体" w:hAnsi="宋体" w:cs="宋体" w:eastAsia="宋体" w:hint="default"/>
                            <w:sz w:val="18"/>
                            <w:szCs w:val="18"/>
                          </w:rPr>
                          <w:t>万元</w:t>
                        </w:r>
                      </w:p>
                    </w:tc>
                    <w:tc>
                      <w:tcPr>
                        <w:tcW w:w="153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6"/>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宋体" w:hAnsi="宋体" w:cs="宋体" w:eastAsia="宋体" w:hint="default"/>
                            <w:sz w:val="18"/>
                            <w:szCs w:val="18"/>
                          </w:rPr>
                          <w:t>万元</w:t>
                        </w:r>
                      </w:p>
                    </w:tc>
                  </w:tr>
                  <w:tr>
                    <w:trPr>
                      <w:trHeight w:val="347" w:hRule="exact"/>
                    </w:trPr>
                    <w:tc>
                      <w:tcPr>
                        <w:tcW w:w="31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深圳前海蓝莓文化传播有限公司</w:t>
                        </w:r>
                      </w:p>
                    </w:tc>
                    <w:tc>
                      <w:tcPr>
                        <w:tcW w:w="151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2016-3-9</w:t>
                        </w:r>
                      </w:p>
                    </w:tc>
                    <w:tc>
                      <w:tcPr>
                        <w:tcW w:w="1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根据实际经营需要</w:t>
                        </w:r>
                      </w:p>
                    </w:tc>
                    <w:tc>
                      <w:tcPr>
                        <w:tcW w:w="1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宋体" w:hAnsi="宋体" w:cs="宋体" w:eastAsia="宋体" w:hint="default"/>
                            <w:sz w:val="18"/>
                            <w:szCs w:val="18"/>
                          </w:rPr>
                          <w:t>万元</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1,600</w:t>
                        </w:r>
                        <w:r>
                          <w:rPr>
                            <w:rFonts w:ascii="宋体" w:hAnsi="宋体" w:cs="宋体" w:eastAsia="宋体" w:hint="default"/>
                            <w:sz w:val="18"/>
                            <w:szCs w:val="18"/>
                          </w:rPr>
                          <w:t>万元</w:t>
                        </w:r>
                      </w:p>
                    </w:tc>
                  </w:tr>
                  <w:tr>
                    <w:trPr>
                      <w:trHeight w:val="347" w:hRule="exact"/>
                    </w:trPr>
                    <w:tc>
                      <w:tcPr>
                        <w:tcW w:w="31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劲嘉集团（香港森洋）有限公司</w:t>
                        </w:r>
                      </w:p>
                    </w:tc>
                    <w:tc>
                      <w:tcPr>
                        <w:tcW w:w="151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2016-8-30</w:t>
                        </w:r>
                      </w:p>
                    </w:tc>
                    <w:tc>
                      <w:tcPr>
                        <w:tcW w:w="1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根据实际经营需要</w:t>
                        </w:r>
                      </w:p>
                    </w:tc>
                    <w:tc>
                      <w:tcPr>
                        <w:tcW w:w="1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宋体" w:hAnsi="宋体" w:cs="宋体" w:eastAsia="宋体" w:hint="default"/>
                            <w:sz w:val="18"/>
                            <w:szCs w:val="18"/>
                          </w:rPr>
                          <w:t>万港元</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宋体" w:hAnsi="宋体" w:cs="宋体" w:eastAsia="宋体" w:hint="default"/>
                            <w:sz w:val="18"/>
                            <w:szCs w:val="18"/>
                          </w:rPr>
                          <w:t>万港元</w:t>
                        </w:r>
                      </w:p>
                    </w:tc>
                  </w:tr>
                </w:tbl>
                <w:p>
                  <w:pPr/>
                </w:p>
              </w:txbxContent>
            </v:textbox>
            <w10:wrap type="none"/>
          </v:shape>
        </w:pict>
      </w:r>
      <w:bookmarkStart w:name="十三、承诺及或有事项" w:id="366"/>
      <w:bookmarkEnd w:id="366"/>
      <w:r>
        <w:rPr/>
      </w:r>
      <w:r>
        <w:rPr>
          <w:rFonts w:ascii="宋体" w:hAnsi="宋体" w:cs="宋体" w:eastAsia="宋体" w:hint="default"/>
          <w:b/>
          <w:bCs/>
          <w:sz w:val="24"/>
          <w:szCs w:val="24"/>
        </w:rPr>
        <w:t>十三、承诺及或有事项</w:t>
      </w:r>
      <w:r>
        <w:rPr>
          <w:rFonts w:ascii="宋体" w:hAnsi="宋体" w:cs="宋体" w:eastAsia="宋体" w:hint="default"/>
          <w:b/>
          <w:bCs/>
          <w:w w:val="99"/>
          <w:sz w:val="24"/>
          <w:szCs w:val="24"/>
        </w:rPr>
        <w:t> </w:t>
      </w:r>
      <w:bookmarkStart w:name="1、重要承诺事项" w:id="367"/>
      <w:bookmarkEnd w:id="36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w w:val="99"/>
          <w:sz w:val="21"/>
          <w:szCs w:val="21"/>
        </w:rPr>
        <w:t> </w:t>
      </w:r>
      <w:r>
        <w:rPr>
          <w:rFonts w:ascii="宋体" w:hAnsi="宋体" w:cs="宋体" w:eastAsia="宋体" w:hint="default"/>
          <w:sz w:val="18"/>
          <w:szCs w:val="18"/>
        </w:rPr>
        <w:t>资产负债表日存在的重要承诺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300" w:lineRule="auto" w:before="44"/>
        <w:ind w:right="0" w:firstLine="360"/>
        <w:jc w:val="left"/>
      </w:pPr>
      <w:r>
        <w:rPr>
          <w:spacing w:val="-1"/>
        </w:rPr>
        <w:t>应缴投资款及未缴投资款系子公司的全额注册资本，本公司持有合元劲嘉</w:t>
      </w:r>
      <w:r>
        <w:rPr>
          <w:rFonts w:ascii="Times New Roman" w:hAnsi="Times New Roman" w:cs="Times New Roman" w:eastAsia="Times New Roman" w:hint="default"/>
          <w:spacing w:val="-1"/>
        </w:rPr>
        <w:t>51%</w:t>
      </w:r>
      <w:r>
        <w:rPr>
          <w:spacing w:val="-1"/>
        </w:rPr>
        <w:t>股权、持有蓝莓文化</w:t>
      </w:r>
      <w:r>
        <w:rPr>
          <w:rFonts w:ascii="Times New Roman" w:hAnsi="Times New Roman" w:cs="Times New Roman" w:eastAsia="Times New Roman" w:hint="default"/>
          <w:spacing w:val="-1"/>
        </w:rPr>
        <w:t>41%</w:t>
      </w:r>
      <w:r>
        <w:rPr>
          <w:spacing w:val="-1"/>
        </w:rPr>
        <w:t>股权、持有香港</w:t>
      </w:r>
      <w:r>
        <w:rPr/>
        <w:t> 森洋</w:t>
      </w:r>
      <w:r>
        <w:rPr>
          <w:rFonts w:ascii="Times New Roman" w:hAnsi="Times New Roman" w:cs="Times New Roman" w:eastAsia="Times New Roman" w:hint="default"/>
        </w:rPr>
        <w:t>51%</w:t>
      </w:r>
      <w:r>
        <w:rPr/>
        <w:t>股权，本公司根据持股比例缴纳投资款。</w:t>
      </w:r>
    </w:p>
    <w:p>
      <w:pPr>
        <w:spacing w:after="0" w:line="30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3" w:right="0"/>
        <w:jc w:val="left"/>
        <w:rPr>
          <w:b w:val="0"/>
          <w:bCs w:val="0"/>
        </w:rPr>
      </w:pPr>
      <w:bookmarkStart w:name="2、或有事项" w:id="368"/>
      <w:bookmarkEnd w:id="368"/>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资产负债表日存在的重要或有事项" w:id="369"/>
      <w:bookmarkEnd w:id="369"/>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公司没有需要披露的重要或有事项，也应予以说明" w:id="370"/>
      <w:bookmarkEnd w:id="370"/>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十四、资产负债表日后事项" w:id="371"/>
      <w:bookmarkEnd w:id="371"/>
      <w:r>
        <w:rPr>
          <w:b w:val="0"/>
          <w:bCs w:val="0"/>
        </w:rPr>
      </w:r>
      <w:r>
        <w:rPr/>
        <w:t>十四、资产负债表日后事项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利润分配情况" w:id="372"/>
      <w:bookmarkEnd w:id="372"/>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446,080,314.60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446,080,314.60</w:t>
            </w:r>
          </w:p>
        </w:tc>
      </w:tr>
    </w:tbl>
    <w:p>
      <w:pPr>
        <w:spacing w:line="240" w:lineRule="auto" w:before="2"/>
        <w:rPr>
          <w:rFonts w:ascii="宋体" w:hAnsi="宋体" w:cs="宋体" w:eastAsia="宋体" w:hint="default"/>
          <w:sz w:val="19"/>
          <w:szCs w:val="19"/>
        </w:rPr>
      </w:pPr>
    </w:p>
    <w:p>
      <w:pPr>
        <w:pStyle w:val="Heading3"/>
        <w:spacing w:line="240" w:lineRule="auto" w:before="35"/>
        <w:ind w:right="0"/>
        <w:jc w:val="both"/>
        <w:rPr>
          <w:b w:val="0"/>
          <w:bCs w:val="0"/>
        </w:rPr>
      </w:pPr>
      <w:bookmarkStart w:name="2、其他资产负债表日后事项说明" w:id="373"/>
      <w:bookmarkEnd w:id="373"/>
      <w:r>
        <w:rPr>
          <w:b w:val="0"/>
          <w:bCs w:val="0"/>
        </w:rPr>
      </w:r>
      <w:r>
        <w:rPr>
          <w:rFonts w:ascii="Times New Roman" w:hAnsi="Times New Roman" w:cs="Times New Roman" w:eastAsia="Times New Roman" w:hint="default"/>
        </w:rPr>
        <w:t>2</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54" w:right="0"/>
        <w:jc w:val="left"/>
      </w:pPr>
      <w:r>
        <w:rPr>
          <w:rFonts w:ascii="Times New Roman" w:hAnsi="Times New Roman" w:cs="Times New Roman" w:eastAsia="Times New Roman" w:hint="default"/>
        </w:rPr>
        <w:t>1</w:t>
      </w:r>
      <w:r>
        <w:rPr/>
        <w:t>、关于签署长春吉星股权转让补充协议事项。</w:t>
      </w:r>
    </w:p>
    <w:p>
      <w:pPr>
        <w:pStyle w:val="BodyText"/>
        <w:spacing w:line="302" w:lineRule="auto" w:before="63"/>
        <w:ind w:right="1129" w:firstLine="420"/>
        <w:jc w:val="both"/>
      </w:pP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22</w:t>
      </w:r>
      <w:r>
        <w:rPr>
          <w:spacing w:val="-4"/>
        </w:rPr>
        <w:t>日，本公司与上海中昂实业有限公司（以下简称</w:t>
      </w:r>
      <w:r>
        <w:rPr>
          <w:rFonts w:ascii="Times New Roman" w:hAnsi="Times New Roman" w:cs="Times New Roman" w:eastAsia="Times New Roman" w:hint="default"/>
          <w:spacing w:val="-4"/>
        </w:rPr>
        <w:t>“</w:t>
      </w:r>
      <w:r>
        <w:rPr>
          <w:spacing w:val="-4"/>
        </w:rPr>
        <w:t>中昂实业</w:t>
      </w:r>
      <w:r>
        <w:rPr>
          <w:rFonts w:ascii="Times New Roman" w:hAnsi="Times New Roman" w:cs="Times New Roman" w:eastAsia="Times New Roman" w:hint="default"/>
          <w:spacing w:val="-4"/>
        </w:rPr>
        <w:t>”</w:t>
      </w:r>
      <w:r>
        <w:rPr>
          <w:spacing w:val="-4"/>
        </w:rPr>
        <w:t>）、上海伟岩投资咨询管理有限公司签署了《关</w:t>
      </w:r>
      <w:r>
        <w:rPr/>
        <w:t> </w:t>
      </w:r>
      <w:r>
        <w:rPr>
          <w:spacing w:val="-1"/>
        </w:rPr>
        <w:t>于长春吉星印务有限责任公司的股权转让协议》以下简称（</w:t>
      </w:r>
      <w:r>
        <w:rPr>
          <w:rFonts w:ascii="Times New Roman" w:hAnsi="Times New Roman" w:cs="Times New Roman" w:eastAsia="Times New Roman" w:hint="default"/>
          <w:spacing w:val="-1"/>
        </w:rPr>
        <w:t>“</w:t>
      </w:r>
      <w:r>
        <w:rPr>
          <w:spacing w:val="-1"/>
        </w:rPr>
        <w:t>股权转让协议</w:t>
      </w:r>
      <w:r>
        <w:rPr>
          <w:rFonts w:ascii="Times New Roman" w:hAnsi="Times New Roman" w:cs="Times New Roman" w:eastAsia="Times New Roman" w:hint="default"/>
          <w:spacing w:val="-1"/>
        </w:rPr>
        <w:t>”</w:t>
      </w:r>
      <w:r>
        <w:rPr>
          <w:spacing w:val="-1"/>
        </w:rPr>
        <w:t>），就本公司以人民币</w:t>
      </w:r>
      <w:r>
        <w:rPr>
          <w:rFonts w:ascii="Times New Roman" w:hAnsi="Times New Roman" w:cs="Times New Roman" w:eastAsia="Times New Roman" w:hint="default"/>
          <w:spacing w:val="-1"/>
        </w:rPr>
        <w:t>19,200</w:t>
      </w:r>
      <w:r>
        <w:rPr>
          <w:spacing w:val="-1"/>
        </w:rPr>
        <w:t>万元收购中昂实业</w:t>
      </w:r>
      <w:r>
        <w:rPr>
          <w:spacing w:val="-55"/>
        </w:rPr>
        <w:t> </w:t>
      </w:r>
      <w:r>
        <w:rPr>
          <w:spacing w:val="-55"/>
        </w:rPr>
      </w:r>
      <w:r>
        <w:rPr>
          <w:spacing w:val="-2"/>
        </w:rPr>
        <w:t>持有长春吉星</w:t>
      </w:r>
      <w:r>
        <w:rPr>
          <w:rFonts w:ascii="Times New Roman" w:hAnsi="Times New Roman" w:cs="Times New Roman" w:eastAsia="Times New Roman" w:hint="default"/>
          <w:spacing w:val="-2"/>
        </w:rPr>
        <w:t>60%</w:t>
      </w:r>
      <w:r>
        <w:rPr>
          <w:spacing w:val="-2"/>
        </w:rPr>
        <w:t>股权、以人民币</w:t>
      </w:r>
      <w:r>
        <w:rPr>
          <w:rFonts w:ascii="Times New Roman" w:hAnsi="Times New Roman" w:cs="Times New Roman" w:eastAsia="Times New Roman" w:hint="default"/>
          <w:spacing w:val="-2"/>
        </w:rPr>
        <w:t>3,200</w:t>
      </w:r>
      <w:r>
        <w:rPr>
          <w:spacing w:val="-2"/>
        </w:rPr>
        <w:t>万元收购伟岩投资持有长春吉星</w:t>
      </w:r>
      <w:r>
        <w:rPr>
          <w:rFonts w:ascii="Times New Roman" w:hAnsi="Times New Roman" w:cs="Times New Roman" w:eastAsia="Times New Roman" w:hint="default"/>
          <w:spacing w:val="-2"/>
        </w:rPr>
        <w:t>10%</w:t>
      </w:r>
      <w:r>
        <w:rPr>
          <w:spacing w:val="-2"/>
        </w:rPr>
        <w:t>股权达成一致意见。前述交易事项业已完成，本</w:t>
      </w:r>
      <w:r>
        <w:rPr>
          <w:spacing w:val="-42"/>
        </w:rPr>
        <w:t> </w:t>
      </w:r>
      <w:r>
        <w:rPr>
          <w:spacing w:val="-42"/>
        </w:rPr>
      </w:r>
      <w:r>
        <w:rPr/>
        <w:t>公司持有长春吉星</w:t>
      </w:r>
      <w:r>
        <w:rPr>
          <w:rFonts w:ascii="Times New Roman" w:hAnsi="Times New Roman" w:cs="Times New Roman" w:eastAsia="Times New Roman" w:hint="default"/>
        </w:rPr>
        <w:t>70%</w:t>
      </w:r>
      <w:r>
        <w:rPr/>
        <w:t>股权。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11</w:t>
      </w:r>
      <w:r>
        <w:rPr/>
        <w:t>日，本公司召开的第五届董事会</w:t>
      </w:r>
      <w:r>
        <w:rPr>
          <w:rFonts w:ascii="Times New Roman" w:hAnsi="Times New Roman" w:cs="Times New Roman" w:eastAsia="Times New Roman" w:hint="default"/>
        </w:rPr>
        <w:t>2018</w:t>
      </w:r>
      <w:r>
        <w:rPr/>
        <w:t>年第三次会议审议通过了《关于签署长春吉</w:t>
      </w:r>
      <w:r>
        <w:rPr>
          <w:spacing w:val="-56"/>
        </w:rPr>
        <w:t> </w:t>
      </w:r>
      <w:r>
        <w:rPr>
          <w:spacing w:val="-56"/>
        </w:rPr>
      </w:r>
      <w:r>
        <w:rPr>
          <w:spacing w:val="-2"/>
        </w:rPr>
        <w:t>星印务有限责任公司股权转让补充协议的议案》，同意本公司与中昂实业签署《关于长春吉星印务有限责任公司股权转让的</w:t>
      </w:r>
      <w:r>
        <w:rPr>
          <w:spacing w:val="-66"/>
        </w:rPr>
        <w:t> </w:t>
      </w:r>
      <w:r>
        <w:rPr>
          <w:spacing w:val="-66"/>
        </w:rPr>
      </w:r>
      <w:r>
        <w:rPr>
          <w:spacing w:val="-2"/>
        </w:rPr>
        <w:t>补充协议》（以下简称</w:t>
      </w:r>
      <w:r>
        <w:rPr>
          <w:rFonts w:ascii="Times New Roman" w:hAnsi="Times New Roman" w:cs="Times New Roman" w:eastAsia="Times New Roman" w:hint="default"/>
          <w:spacing w:val="-2"/>
        </w:rPr>
        <w:t>“</w:t>
      </w:r>
      <w:r>
        <w:rPr>
          <w:spacing w:val="-2"/>
        </w:rPr>
        <w:t>补充协议</w:t>
      </w:r>
      <w:r>
        <w:rPr>
          <w:rFonts w:ascii="Times New Roman" w:hAnsi="Times New Roman" w:cs="Times New Roman" w:eastAsia="Times New Roman" w:hint="default"/>
          <w:spacing w:val="-2"/>
        </w:rPr>
        <w:t>”</w:t>
      </w:r>
      <w:r>
        <w:rPr>
          <w:spacing w:val="-2"/>
        </w:rPr>
        <w:t>），就长春吉星承诺完成的业绩目标的对应年限做出修改，对原《关于吉星印务印务有限</w:t>
      </w:r>
      <w:r>
        <w:rPr>
          <w:spacing w:val="-45"/>
        </w:rPr>
        <w:t> </w:t>
      </w:r>
      <w:r>
        <w:rPr>
          <w:spacing w:val="-45"/>
        </w:rPr>
      </w:r>
      <w:r>
        <w:rPr/>
        <w:t>责任公司的股权转让协议》中目标业绩</w:t>
      </w:r>
      <w:r>
        <w:rPr>
          <w:rFonts w:ascii="Times New Roman" w:hAnsi="Times New Roman" w:cs="Times New Roman" w:eastAsia="Times New Roman" w:hint="default"/>
        </w:rPr>
        <w:t>2016</w:t>
      </w:r>
      <w:r>
        <w:rPr/>
        <w:t>年净利润</w:t>
      </w:r>
      <w:r>
        <w:rPr>
          <w:rFonts w:ascii="Times New Roman" w:hAnsi="Times New Roman" w:cs="Times New Roman" w:eastAsia="Times New Roman" w:hint="default"/>
        </w:rPr>
        <w:t>4,000</w:t>
      </w:r>
      <w:r>
        <w:rPr/>
        <w:t>万元，</w:t>
      </w:r>
      <w:r>
        <w:rPr>
          <w:rFonts w:ascii="Times New Roman" w:hAnsi="Times New Roman" w:cs="Times New Roman" w:eastAsia="Times New Roman" w:hint="default"/>
        </w:rPr>
        <w:t>2017</w:t>
      </w:r>
      <w:r>
        <w:rPr/>
        <w:t>年净利润额目标业绩</w:t>
      </w:r>
      <w:r>
        <w:rPr>
          <w:rFonts w:ascii="Times New Roman" w:hAnsi="Times New Roman" w:cs="Times New Roman" w:eastAsia="Times New Roman" w:hint="default"/>
        </w:rPr>
        <w:t>4,600</w:t>
      </w:r>
      <w:r>
        <w:rPr/>
        <w:t>万元，</w:t>
      </w:r>
      <w:r>
        <w:rPr>
          <w:rFonts w:ascii="Times New Roman" w:hAnsi="Times New Roman" w:cs="Times New Roman" w:eastAsia="Times New Roman" w:hint="default"/>
        </w:rPr>
        <w:t>2018</w:t>
      </w:r>
      <w:r>
        <w:rPr/>
        <w:t>年净利润额目标</w:t>
      </w:r>
      <w:r>
        <w:rPr>
          <w:spacing w:val="-85"/>
        </w:rPr>
        <w:t> </w:t>
      </w:r>
      <w:r>
        <w:rPr>
          <w:spacing w:val="-85"/>
        </w:rPr>
      </w:r>
      <w:r>
        <w:rPr>
          <w:spacing w:val="-1"/>
        </w:rPr>
        <w:t>业绩</w:t>
      </w:r>
      <w:r>
        <w:rPr>
          <w:rFonts w:ascii="Times New Roman" w:hAnsi="Times New Roman" w:cs="Times New Roman" w:eastAsia="Times New Roman" w:hint="default"/>
          <w:spacing w:val="-1"/>
        </w:rPr>
        <w:t>5,290</w:t>
      </w:r>
      <w:r>
        <w:rPr>
          <w:spacing w:val="-1"/>
        </w:rPr>
        <w:t>万元修改为</w:t>
      </w:r>
      <w:r>
        <w:rPr>
          <w:rFonts w:ascii="Times New Roman" w:hAnsi="Times New Roman" w:cs="Times New Roman" w:eastAsia="Times New Roman" w:hint="default"/>
          <w:spacing w:val="-1"/>
        </w:rPr>
        <w:t>2016</w:t>
      </w:r>
      <w:r>
        <w:rPr>
          <w:spacing w:val="-1"/>
        </w:rPr>
        <w:t>年净利润额目标业绩为</w:t>
      </w:r>
      <w:r>
        <w:rPr>
          <w:rFonts w:ascii="Times New Roman" w:hAnsi="Times New Roman" w:cs="Times New Roman" w:eastAsia="Times New Roman" w:hint="default"/>
          <w:spacing w:val="-1"/>
        </w:rPr>
        <w:t>4,000</w:t>
      </w:r>
      <w:r>
        <w:rPr>
          <w:spacing w:val="-1"/>
        </w:rPr>
        <w:t>万元；</w:t>
      </w:r>
      <w:r>
        <w:rPr>
          <w:rFonts w:ascii="Times New Roman" w:hAnsi="Times New Roman" w:cs="Times New Roman" w:eastAsia="Times New Roman" w:hint="default"/>
          <w:spacing w:val="-1"/>
        </w:rPr>
        <w:t>2018</w:t>
      </w:r>
      <w:r>
        <w:rPr>
          <w:spacing w:val="-1"/>
        </w:rPr>
        <w:t>年净利润额目标业绩为</w:t>
      </w:r>
      <w:r>
        <w:rPr>
          <w:rFonts w:ascii="Times New Roman" w:hAnsi="Times New Roman" w:cs="Times New Roman" w:eastAsia="Times New Roman" w:hint="default"/>
          <w:spacing w:val="-1"/>
        </w:rPr>
        <w:t>4,600</w:t>
      </w:r>
      <w:r>
        <w:rPr>
          <w:spacing w:val="-1"/>
        </w:rPr>
        <w:t>万元；</w:t>
      </w:r>
      <w:r>
        <w:rPr>
          <w:rFonts w:ascii="Times New Roman" w:hAnsi="Times New Roman" w:cs="Times New Roman" w:eastAsia="Times New Roman" w:hint="default"/>
          <w:spacing w:val="-1"/>
        </w:rPr>
        <w:t>2019</w:t>
      </w:r>
      <w:r>
        <w:rPr>
          <w:spacing w:val="-1"/>
        </w:rPr>
        <w:t>年净利润额目标业</w:t>
      </w:r>
      <w:r>
        <w:rPr>
          <w:spacing w:val="-64"/>
        </w:rPr>
        <w:t> </w:t>
      </w:r>
      <w:r>
        <w:rPr/>
        <w:t>绩为</w:t>
      </w:r>
      <w:r>
        <w:rPr>
          <w:rFonts w:ascii="Times New Roman" w:hAnsi="Times New Roman" w:cs="Times New Roman" w:eastAsia="Times New Roman" w:hint="default"/>
        </w:rPr>
        <w:t>5,290</w:t>
      </w:r>
      <w:r>
        <w:rPr/>
        <w:t>万元，除了本补充协议上述所述修改以外，原《股权转让协议》的其他条款继续有效。</w:t>
      </w:r>
    </w:p>
    <w:p>
      <w:pPr>
        <w:pStyle w:val="BodyText"/>
        <w:spacing w:line="240" w:lineRule="auto" w:before="11"/>
        <w:ind w:left="1614" w:right="0"/>
        <w:jc w:val="left"/>
      </w:pPr>
      <w:r>
        <w:rPr>
          <w:rFonts w:ascii="Times New Roman" w:hAnsi="Times New Roman" w:cs="Times New Roman" w:eastAsia="Times New Roman" w:hint="default"/>
        </w:rPr>
        <w:t>2</w:t>
      </w:r>
      <w:r>
        <w:rPr/>
        <w:t>、股份回购</w:t>
      </w:r>
    </w:p>
    <w:p>
      <w:pPr>
        <w:pStyle w:val="BodyText"/>
        <w:spacing w:line="300" w:lineRule="auto" w:before="63"/>
        <w:ind w:right="1130" w:firstLine="48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11</w:t>
      </w:r>
      <w:r>
        <w:rPr/>
        <w:t>日召开的第五届董事会</w:t>
      </w:r>
      <w:r>
        <w:rPr>
          <w:rFonts w:ascii="Times New Roman" w:hAnsi="Times New Roman" w:cs="Times New Roman" w:eastAsia="Times New Roman" w:hint="default"/>
        </w:rPr>
        <w:t>2018</w:t>
      </w:r>
      <w:r>
        <w:rPr/>
        <w:t>年第二次会议审议通过了《关于回购部分社会公众股份的预案》，本公司计 </w:t>
      </w:r>
      <w:r>
        <w:rPr>
          <w:spacing w:val="-2"/>
        </w:rPr>
        <w:t>划以自有资金在不低于人民币</w:t>
      </w:r>
      <w:r>
        <w:rPr>
          <w:rFonts w:ascii="Times New Roman" w:hAnsi="Times New Roman" w:cs="Times New Roman" w:eastAsia="Times New Roman" w:hint="default"/>
          <w:spacing w:val="-2"/>
        </w:rPr>
        <w:t>1</w:t>
      </w:r>
      <w:r>
        <w:rPr>
          <w:spacing w:val="-2"/>
        </w:rPr>
        <w:t>亿元，不高于人民币</w:t>
      </w:r>
      <w:r>
        <w:rPr>
          <w:rFonts w:ascii="Times New Roman" w:hAnsi="Times New Roman" w:cs="Times New Roman" w:eastAsia="Times New Roman" w:hint="default"/>
          <w:spacing w:val="-2"/>
        </w:rPr>
        <w:t>3</w:t>
      </w:r>
      <w:r>
        <w:rPr>
          <w:spacing w:val="-2"/>
        </w:rPr>
        <w:t>亿元的资金总额内，通过深圳证券交易所股票交易系统以集中竞价交易</w:t>
      </w:r>
      <w:r>
        <w:rPr>
          <w:spacing w:val="-62"/>
        </w:rPr>
        <w:t> </w:t>
      </w:r>
      <w:r>
        <w:rPr>
          <w:spacing w:val="-62"/>
        </w:rPr>
      </w:r>
      <w:r>
        <w:rPr/>
        <w:t>方式对公司发行的人民币普通股（</w:t>
      </w:r>
      <w:r>
        <w:rPr>
          <w:rFonts w:ascii="Times New Roman" w:hAnsi="Times New Roman" w:cs="Times New Roman" w:eastAsia="Times New Roman" w:hint="default"/>
        </w:rPr>
        <w:t>A</w:t>
      </w:r>
      <w:r>
        <w:rPr/>
        <w:t>股）进行回购，公司本次回购</w:t>
      </w:r>
      <w:r>
        <w:rPr>
          <w:rFonts w:ascii="Times New Roman" w:hAnsi="Times New Roman" w:cs="Times New Roman" w:eastAsia="Times New Roman" w:hint="default"/>
        </w:rPr>
        <w:t>A</w:t>
      </w:r>
      <w:r>
        <w:rPr/>
        <w:t>股股份价格为不超过人民币</w:t>
      </w:r>
      <w:r>
        <w:rPr>
          <w:rFonts w:ascii="Times New Roman" w:hAnsi="Times New Roman" w:cs="Times New Roman" w:eastAsia="Times New Roman" w:hint="default"/>
        </w:rPr>
        <w:t>9.6</w:t>
      </w:r>
      <w:r>
        <w:rPr/>
        <w:t>元</w:t>
      </w:r>
      <w:r>
        <w:rPr>
          <w:rFonts w:ascii="Times New Roman" w:hAnsi="Times New Roman" w:cs="Times New Roman" w:eastAsia="Times New Roman" w:hint="default"/>
        </w:rPr>
        <w:t>/</w:t>
      </w:r>
      <w:r>
        <w:rPr/>
        <w:t>股（含</w:t>
      </w:r>
      <w:r>
        <w:rPr>
          <w:rFonts w:ascii="Times New Roman" w:hAnsi="Times New Roman" w:cs="Times New Roman" w:eastAsia="Times New Roman" w:hint="default"/>
        </w:rPr>
        <w:t>9.6</w:t>
      </w:r>
      <w:r>
        <w:rPr/>
        <w:t>元</w:t>
      </w:r>
      <w:r>
        <w:rPr>
          <w:rFonts w:ascii="Times New Roman" w:hAnsi="Times New Roman" w:cs="Times New Roman" w:eastAsia="Times New Roman" w:hint="default"/>
        </w:rPr>
        <w:t>/</w:t>
      </w:r>
      <w:r>
        <w:rPr/>
        <w:t>股），预</w:t>
      </w:r>
      <w:r>
        <w:rPr>
          <w:spacing w:val="-87"/>
        </w:rPr>
        <w:t> </w:t>
      </w:r>
      <w:r>
        <w:rPr>
          <w:spacing w:val="-1"/>
        </w:rPr>
        <w:t>计最大回购股份数量为</w:t>
      </w:r>
      <w:r>
        <w:rPr>
          <w:rFonts w:ascii="Times New Roman" w:hAnsi="Times New Roman" w:cs="Times New Roman" w:eastAsia="Times New Roman" w:hint="default"/>
          <w:spacing w:val="-1"/>
        </w:rPr>
        <w:t>3,125</w:t>
      </w:r>
      <w:r>
        <w:rPr>
          <w:spacing w:val="-1"/>
        </w:rPr>
        <w:t>万股，回购股份比例约占本公司总股本的</w:t>
      </w:r>
      <w:r>
        <w:rPr>
          <w:rFonts w:ascii="Times New Roman" w:hAnsi="Times New Roman" w:cs="Times New Roman" w:eastAsia="Times New Roman" w:hint="default"/>
          <w:spacing w:val="-1"/>
        </w:rPr>
        <w:t>2.09%</w:t>
      </w:r>
      <w:r>
        <w:rPr>
          <w:spacing w:val="-1"/>
        </w:rPr>
        <w:t>。具体回购股份的数量以回购期满时实际回购的</w:t>
      </w:r>
      <w:r>
        <w:rPr>
          <w:spacing w:val="-86"/>
        </w:rPr>
        <w:t> </w:t>
      </w:r>
      <w:r>
        <w:rPr>
          <w:spacing w:val="-86"/>
        </w:rPr>
      </w:r>
      <w:r>
        <w:rPr/>
        <w:t>股份数量为准，截至本报告披露之日，公司已实施回购股份</w:t>
      </w:r>
      <w:r>
        <w:rPr>
          <w:rFonts w:ascii="Times New Roman" w:hAnsi="Times New Roman" w:cs="Times New Roman" w:eastAsia="Times New Roman" w:hint="default"/>
        </w:rPr>
        <w:t>790</w:t>
      </w:r>
      <w:r>
        <w:rPr/>
        <w:t>万股。</w:t>
      </w:r>
    </w:p>
    <w:p>
      <w:pPr>
        <w:pStyle w:val="BodyText"/>
        <w:spacing w:line="300" w:lineRule="auto" w:before="13"/>
        <w:ind w:left="1614" w:right="1112"/>
        <w:jc w:val="left"/>
      </w:pPr>
      <w:r>
        <w:rPr>
          <w:rFonts w:ascii="Times New Roman" w:hAnsi="Times New Roman" w:cs="Times New Roman" w:eastAsia="Times New Roman" w:hint="default"/>
        </w:rPr>
        <w:t>3</w:t>
      </w:r>
      <w:r>
        <w:rPr/>
        <w:t>、对参股公司增资 参股公司情况详见附注九、</w:t>
      </w:r>
      <w:r>
        <w:rPr>
          <w:rFonts w:ascii="Times New Roman" w:hAnsi="Times New Roman" w:cs="Times New Roman" w:eastAsia="Times New Roman" w:hint="default"/>
        </w:rPr>
        <w:t>3“</w:t>
      </w:r>
      <w:r>
        <w:rPr/>
        <w:t>在合营企业和联营企业中的权益</w:t>
      </w:r>
      <w:r>
        <w:rPr>
          <w:rFonts w:ascii="Times New Roman" w:hAnsi="Times New Roman" w:cs="Times New Roman" w:eastAsia="Times New Roman" w:hint="default"/>
        </w:rPr>
        <w:t>”</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日，本公司与贵州茅台酒厂集团技术开</w:t>
      </w:r>
    </w:p>
    <w:p>
      <w:pPr>
        <w:pStyle w:val="BodyText"/>
        <w:spacing w:line="300" w:lineRule="auto" w:before="13"/>
        <w:ind w:right="1130"/>
        <w:jc w:val="both"/>
      </w:pPr>
      <w:r>
        <w:rPr>
          <w:spacing w:val="-1"/>
        </w:rPr>
        <w:t>发公司（以下简称</w:t>
      </w:r>
      <w:r>
        <w:rPr>
          <w:rFonts w:ascii="Times New Roman" w:hAnsi="Times New Roman" w:cs="Times New Roman" w:eastAsia="Times New Roman" w:hint="default"/>
          <w:spacing w:val="-1"/>
        </w:rPr>
        <w:t>“</w:t>
      </w:r>
      <w:r>
        <w:rPr>
          <w:spacing w:val="-1"/>
        </w:rPr>
        <w:t>茅台技开司</w:t>
      </w:r>
      <w:r>
        <w:rPr>
          <w:rFonts w:ascii="Times New Roman" w:hAnsi="Times New Roman" w:cs="Times New Roman" w:eastAsia="Times New Roman" w:hint="default"/>
          <w:spacing w:val="-1"/>
        </w:rPr>
        <w:t>”</w:t>
      </w:r>
      <w:r>
        <w:rPr>
          <w:spacing w:val="-1"/>
        </w:rPr>
        <w:t>）及公司参股子公司上海仁彩印务有限公司（以下简称</w:t>
      </w:r>
      <w:r>
        <w:rPr>
          <w:rFonts w:ascii="Times New Roman" w:hAnsi="Times New Roman" w:cs="Times New Roman" w:eastAsia="Times New Roman" w:hint="default"/>
          <w:spacing w:val="-1"/>
        </w:rPr>
        <w:t>“</w:t>
      </w:r>
      <w:r>
        <w:rPr>
          <w:spacing w:val="-1"/>
        </w:rPr>
        <w:t>上海仁彩</w:t>
      </w:r>
      <w:r>
        <w:rPr>
          <w:rFonts w:ascii="Times New Roman" w:hAnsi="Times New Roman" w:cs="Times New Roman" w:eastAsia="Times New Roman" w:hint="default"/>
          <w:spacing w:val="-1"/>
        </w:rPr>
        <w:t>”</w:t>
      </w:r>
      <w:r>
        <w:rPr>
          <w:spacing w:val="-1"/>
        </w:rPr>
        <w:t>）签署了《贵州省仁怀市</w:t>
      </w:r>
      <w:r>
        <w:rPr>
          <w:spacing w:val="-80"/>
        </w:rPr>
        <w:t> </w:t>
      </w:r>
      <w:r>
        <w:rPr>
          <w:spacing w:val="-80"/>
        </w:rPr>
      </w:r>
      <w:r>
        <w:rPr>
          <w:spacing w:val="-2"/>
        </w:rPr>
        <w:t>申仁包装有限责任公司增资扩股协议书》（以下简称</w:t>
      </w:r>
      <w:r>
        <w:rPr>
          <w:rFonts w:ascii="Times New Roman" w:hAnsi="Times New Roman" w:cs="Times New Roman" w:eastAsia="Times New Roman" w:hint="default"/>
          <w:spacing w:val="-2"/>
        </w:rPr>
        <w:t>“</w:t>
      </w:r>
      <w:r>
        <w:rPr>
          <w:spacing w:val="-2"/>
        </w:rPr>
        <w:t>协议</w:t>
      </w:r>
      <w:r>
        <w:rPr>
          <w:rFonts w:ascii="Times New Roman" w:hAnsi="Times New Roman" w:cs="Times New Roman" w:eastAsia="Times New Roman" w:hint="default"/>
          <w:spacing w:val="-2"/>
        </w:rPr>
        <w:t>”</w:t>
      </w:r>
      <w:r>
        <w:rPr>
          <w:spacing w:val="-2"/>
        </w:rPr>
        <w:t>或</w:t>
      </w:r>
      <w:r>
        <w:rPr>
          <w:rFonts w:ascii="Times New Roman" w:hAnsi="Times New Roman" w:cs="Times New Roman" w:eastAsia="Times New Roman" w:hint="default"/>
          <w:spacing w:val="-2"/>
        </w:rPr>
        <w:t>“</w:t>
      </w:r>
      <w:r>
        <w:rPr>
          <w:spacing w:val="-2"/>
        </w:rPr>
        <w:t>本协议</w:t>
      </w:r>
      <w:r>
        <w:rPr>
          <w:rFonts w:ascii="Times New Roman" w:hAnsi="Times New Roman" w:cs="Times New Roman" w:eastAsia="Times New Roman" w:hint="default"/>
          <w:spacing w:val="-2"/>
        </w:rPr>
        <w:t>”</w:t>
      </w:r>
      <w:r>
        <w:rPr>
          <w:spacing w:val="-2"/>
        </w:rPr>
        <w:t>），本公司拟以人民币</w:t>
      </w:r>
      <w:r>
        <w:rPr>
          <w:rFonts w:ascii="Times New Roman" w:hAnsi="Times New Roman" w:cs="Times New Roman" w:eastAsia="Times New Roman" w:hint="default"/>
          <w:spacing w:val="-2"/>
        </w:rPr>
        <w:t>8,320</w:t>
      </w:r>
      <w:r>
        <w:rPr>
          <w:spacing w:val="-2"/>
        </w:rPr>
        <w:t>万元对公司参股公司申仁</w:t>
      </w:r>
      <w:r>
        <w:rPr>
          <w:spacing w:val="-63"/>
        </w:rPr>
        <w:t> </w:t>
      </w:r>
      <w:r>
        <w:rPr>
          <w:spacing w:val="-63"/>
        </w:rPr>
      </w:r>
      <w:r>
        <w:rPr/>
        <w:t>包装进行增资，上海仁彩拟以人民币</w:t>
      </w:r>
      <w:r>
        <w:rPr>
          <w:spacing w:val="-35"/>
        </w:rPr>
        <w:t> </w:t>
      </w:r>
      <w:r>
        <w:rPr>
          <w:rFonts w:ascii="Times New Roman" w:hAnsi="Times New Roman" w:cs="Times New Roman" w:eastAsia="Times New Roman" w:hint="default"/>
        </w:rPr>
        <w:t>2,080</w:t>
      </w:r>
      <w:r>
        <w:rPr/>
        <w:t>万元对申仁包装进行增资，以上增资款项主要用于申仁包装的厂房建设、生产经 营及后续发展。增资完成后，申仁包装的注册资本将由人民币</w:t>
      </w:r>
      <w:r>
        <w:rPr>
          <w:rFonts w:ascii="Times New Roman" w:hAnsi="Times New Roman" w:cs="Times New Roman" w:eastAsia="Times New Roman" w:hint="default"/>
        </w:rPr>
        <w:t>10,000</w:t>
      </w:r>
      <w:r>
        <w:rPr/>
        <w:t>万元增至人民币</w:t>
      </w:r>
      <w:r>
        <w:rPr>
          <w:rFonts w:ascii="Times New Roman" w:hAnsi="Times New Roman" w:cs="Times New Roman" w:eastAsia="Times New Roman" w:hint="default"/>
        </w:rPr>
        <w:t>11,330</w:t>
      </w:r>
      <w:r>
        <w:rPr/>
        <w:t>万元，茅台技开司占其增资后注</w:t>
      </w:r>
      <w:r>
        <w:rPr>
          <w:spacing w:val="-85"/>
        </w:rPr>
        <w:t> </w:t>
      </w:r>
      <w:r>
        <w:rPr>
          <w:spacing w:val="-85"/>
        </w:rPr>
      </w:r>
      <w:r>
        <w:rPr/>
        <w:t>册资本的</w:t>
      </w:r>
      <w:r>
        <w:rPr>
          <w:rFonts w:ascii="Times New Roman" w:hAnsi="Times New Roman" w:cs="Times New Roman" w:eastAsia="Times New Roman" w:hint="default"/>
        </w:rPr>
        <w:t>45%</w:t>
      </w:r>
      <w:r>
        <w:rPr/>
        <w:t>，公司占其增资后注册资本的</w:t>
      </w:r>
      <w:r>
        <w:rPr>
          <w:rFonts w:ascii="Times New Roman" w:hAnsi="Times New Roman" w:cs="Times New Roman" w:eastAsia="Times New Roman" w:hint="default"/>
        </w:rPr>
        <w:t>35%</w:t>
      </w:r>
      <w:r>
        <w:rPr/>
        <w:t>，上海仁彩占其增资后注册资本的</w:t>
      </w:r>
      <w:r>
        <w:rPr>
          <w:rFonts w:ascii="Times New Roman" w:hAnsi="Times New Roman" w:cs="Times New Roman" w:eastAsia="Times New Roman" w:hint="default"/>
        </w:rPr>
        <w:t>20%</w:t>
      </w:r>
      <w:r>
        <w:rPr/>
        <w:t>。</w:t>
      </w:r>
    </w:p>
    <w:p>
      <w:pPr>
        <w:pStyle w:val="BodyText"/>
        <w:spacing w:line="240" w:lineRule="auto" w:before="13"/>
        <w:ind w:left="1613" w:right="0"/>
        <w:jc w:val="left"/>
      </w:pPr>
      <w:r>
        <w:rPr>
          <w:rFonts w:ascii="Times New Roman" w:hAnsi="Times New Roman" w:cs="Times New Roman" w:eastAsia="Times New Roman" w:hint="default"/>
        </w:rPr>
        <w:t>4</w:t>
      </w:r>
      <w:r>
        <w:rPr/>
        <w:t>、收购股权进展</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9" w:lineRule="auto" w:before="44"/>
        <w:ind w:right="1033" w:firstLine="48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日本公司之全资子公司中华烟草与沈小靖、梅曙南、张家振签署了《关于香港润伟实业有限公司的股权 </w:t>
      </w:r>
      <w:r>
        <w:rPr>
          <w:spacing w:val="-2"/>
        </w:rPr>
        <w:t>转让协议》，中华烟草以现金</w:t>
      </w:r>
      <w:r>
        <w:rPr>
          <w:rFonts w:ascii="Times New Roman" w:hAnsi="Times New Roman" w:cs="Times New Roman" w:eastAsia="Times New Roman" w:hint="default"/>
          <w:spacing w:val="-2"/>
        </w:rPr>
        <w:t>9,612</w:t>
      </w:r>
      <w:r>
        <w:rPr>
          <w:spacing w:val="-2"/>
        </w:rPr>
        <w:t>万元人民币收购香港润伟实业有限公司（以下简称</w:t>
      </w:r>
      <w:r>
        <w:rPr>
          <w:rFonts w:ascii="Times New Roman" w:hAnsi="Times New Roman" w:cs="Times New Roman" w:eastAsia="Times New Roman" w:hint="default"/>
          <w:spacing w:val="-2"/>
        </w:rPr>
        <w:t>“</w:t>
      </w:r>
      <w:r>
        <w:rPr>
          <w:spacing w:val="-2"/>
        </w:rPr>
        <w:t>香港润伟</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30%</w:t>
      </w:r>
      <w:r>
        <w:rPr>
          <w:spacing w:val="-2"/>
        </w:rPr>
        <w:t>的股权；同日，本公</w:t>
      </w:r>
      <w:r>
        <w:rPr>
          <w:spacing w:val="-57"/>
        </w:rPr>
        <w:t> </w:t>
      </w:r>
      <w:r>
        <w:rPr>
          <w:spacing w:val="-57"/>
        </w:rPr>
      </w:r>
      <w:r>
        <w:rPr/>
        <w:t>司与梅曙南、杨幼妮、金晶、张寅元、上海石龙实业有限公司签署了《关于上海丽兴绿色包装有限公司的股权转让协议》， 公司以现金</w:t>
      </w:r>
      <w:r>
        <w:rPr>
          <w:rFonts w:ascii="Times New Roman" w:hAnsi="Times New Roman" w:cs="Times New Roman" w:eastAsia="Times New Roman" w:hint="default"/>
        </w:rPr>
        <w:t>5,340</w:t>
      </w:r>
      <w:r>
        <w:rPr/>
        <w:t>万元人民币收购上海丽兴绿色包装有限公司（以下简称</w:t>
      </w:r>
      <w:r>
        <w:rPr>
          <w:rFonts w:ascii="Times New Roman" w:hAnsi="Times New Roman" w:cs="Times New Roman" w:eastAsia="Times New Roman" w:hint="default"/>
        </w:rPr>
        <w:t>“</w:t>
      </w:r>
      <w:r>
        <w:rPr/>
        <w:t>上海丽兴</w:t>
      </w:r>
      <w:r>
        <w:rPr>
          <w:rFonts w:ascii="Times New Roman" w:hAnsi="Times New Roman" w:cs="Times New Roman" w:eastAsia="Times New Roman" w:hint="default"/>
        </w:rPr>
        <w:t>”</w:t>
      </w:r>
      <w:r>
        <w:rPr/>
        <w:t>）</w:t>
      </w:r>
      <w:r>
        <w:rPr>
          <w:rFonts w:ascii="Times New Roman" w:hAnsi="Times New Roman" w:cs="Times New Roman" w:eastAsia="Times New Roman" w:hint="default"/>
        </w:rPr>
        <w:t>100%</w:t>
      </w:r>
      <w:r>
        <w:rPr/>
        <w:t>的股权，截至本报告日中华烟草 </w:t>
      </w:r>
      <w:r>
        <w:rPr>
          <w:spacing w:val="-2"/>
        </w:rPr>
        <w:t>与沈小靖、梅曙南、张家振按照《关于香港润伟实业有限公司的股权转让协议》的约定完成了股权交割手续；本公司与梅曙</w:t>
      </w:r>
      <w:r>
        <w:rPr>
          <w:spacing w:val="-66"/>
        </w:rPr>
        <w:t> </w:t>
      </w:r>
      <w:r>
        <w:rPr>
          <w:spacing w:val="-66"/>
        </w:rPr>
      </w:r>
      <w:r>
        <w:rPr>
          <w:spacing w:val="-2"/>
        </w:rPr>
        <w:t>南、杨幼妮、金晶、张寅元、上海石龙实业有限公司按照《关于上海丽兴绿色包装有限公司的股权转让协议》的约定完成了</w:t>
      </w:r>
      <w:r>
        <w:rPr>
          <w:spacing w:val="-67"/>
        </w:rPr>
        <w:t> </w:t>
      </w:r>
      <w:r>
        <w:rPr>
          <w:spacing w:val="-67"/>
        </w:rPr>
      </w:r>
      <w:r>
        <w:rPr/>
        <w:t>股权交割手续，香港润伟及上海丽兴完成了相关工商变更登记。</w:t>
      </w:r>
    </w:p>
    <w:p>
      <w:pPr>
        <w:pStyle w:val="BodyText"/>
        <w:spacing w:line="240" w:lineRule="auto" w:before="24"/>
        <w:ind w:left="1614" w:right="0"/>
        <w:jc w:val="left"/>
      </w:pPr>
      <w:r>
        <w:rPr>
          <w:rFonts w:ascii="Times New Roman" w:hAnsi="Times New Roman" w:cs="Times New Roman" w:eastAsia="Times New Roman" w:hint="default"/>
        </w:rPr>
        <w:t>5</w:t>
      </w:r>
      <w:r>
        <w:rPr/>
        <w:t>、收购控股子公司股权、投资设立合资公司</w:t>
      </w:r>
    </w:p>
    <w:p>
      <w:pPr>
        <w:pStyle w:val="BodyText"/>
        <w:spacing w:line="300" w:lineRule="auto" w:before="63"/>
        <w:ind w:right="1131" w:firstLine="480"/>
        <w:jc w:val="both"/>
      </w:pPr>
      <w:r>
        <w:rPr>
          <w:spacing w:val="-1"/>
        </w:rPr>
        <w:t>（</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11</w:t>
      </w:r>
      <w:r>
        <w:rPr>
          <w:spacing w:val="-1"/>
        </w:rPr>
        <w:t>日，公司召开第五届董事会</w:t>
      </w:r>
      <w:r>
        <w:rPr>
          <w:rFonts w:ascii="Times New Roman" w:hAnsi="Times New Roman" w:cs="Times New Roman" w:eastAsia="Times New Roman" w:hint="default"/>
          <w:spacing w:val="-1"/>
        </w:rPr>
        <w:t>2018</w:t>
      </w:r>
      <w:r>
        <w:rPr>
          <w:spacing w:val="-1"/>
        </w:rPr>
        <w:t>年第三次会议，审议通过了《关于收购控股子公司股权暨关联交易</w:t>
      </w:r>
      <w:r>
        <w:rPr/>
        <w:t> </w:t>
      </w:r>
      <w:r>
        <w:rPr>
          <w:spacing w:val="-1"/>
        </w:rPr>
        <w:t>的议案》及《关于投资设立合资公司暨关联交易的议案》，公司拟以自有资金人民币</w:t>
      </w:r>
      <w:r>
        <w:rPr>
          <w:rFonts w:ascii="Times New Roman" w:hAnsi="Times New Roman" w:cs="Times New Roman" w:eastAsia="Times New Roman" w:hint="default"/>
          <w:spacing w:val="-1"/>
        </w:rPr>
        <w:t>1,470</w:t>
      </w:r>
      <w:r>
        <w:rPr>
          <w:spacing w:val="-1"/>
        </w:rPr>
        <w:t>万元收购</w:t>
      </w:r>
      <w:r>
        <w:rPr>
          <w:rFonts w:ascii="Times New Roman" w:hAnsi="Times New Roman" w:cs="Times New Roman" w:eastAsia="Times New Roman" w:hint="default"/>
          <w:spacing w:val="-1"/>
        </w:rPr>
        <w:t>WANGWEIXING</w:t>
      </w:r>
      <w:r>
        <w:rPr>
          <w:spacing w:val="-1"/>
        </w:rPr>
        <w:t>先生持</w:t>
      </w:r>
      <w:r>
        <w:rPr>
          <w:spacing w:val="-73"/>
        </w:rPr>
        <w:t> </w:t>
      </w:r>
      <w:r>
        <w:rPr>
          <w:spacing w:val="-1"/>
        </w:rPr>
        <w:t>有的深圳劲嘉健康</w:t>
      </w:r>
      <w:r>
        <w:rPr>
          <w:rFonts w:ascii="Times New Roman" w:hAnsi="Times New Roman" w:cs="Times New Roman" w:eastAsia="Times New Roman" w:hint="default"/>
          <w:spacing w:val="-1"/>
        </w:rPr>
        <w:t>49%</w:t>
      </w:r>
      <w:r>
        <w:rPr>
          <w:spacing w:val="-1"/>
        </w:rPr>
        <w:t>股权，交易完成后，深圳劲嘉健康将成为全资子公司。公司子公司深圳劲嘉健康拟与深圳前海复兴瑞</w:t>
      </w:r>
      <w:r>
        <w:rPr>
          <w:spacing w:val="-87"/>
        </w:rPr>
        <w:t> </w:t>
      </w:r>
      <w:r>
        <w:rPr>
          <w:spacing w:val="-87"/>
        </w:rPr>
      </w:r>
      <w:r>
        <w:rPr>
          <w:spacing w:val="-1"/>
        </w:rPr>
        <w:t>哲资产管理有限公司（以下简称</w:t>
      </w:r>
      <w:r>
        <w:rPr>
          <w:rFonts w:ascii="Times New Roman" w:hAnsi="Times New Roman" w:cs="Times New Roman" w:eastAsia="Times New Roman" w:hint="default"/>
          <w:spacing w:val="-1"/>
        </w:rPr>
        <w:t>“</w:t>
      </w:r>
      <w:r>
        <w:rPr>
          <w:spacing w:val="-1"/>
        </w:rPr>
        <w:t>复兴瑞哲</w:t>
      </w:r>
      <w:r>
        <w:rPr>
          <w:rFonts w:ascii="Times New Roman" w:hAnsi="Times New Roman" w:cs="Times New Roman" w:eastAsia="Times New Roman" w:hint="default"/>
          <w:spacing w:val="-1"/>
        </w:rPr>
        <w:t>”</w:t>
      </w:r>
      <w:r>
        <w:rPr>
          <w:spacing w:val="-1"/>
        </w:rPr>
        <w:t>）共同出资人民币</w:t>
      </w:r>
      <w:r>
        <w:rPr>
          <w:rFonts w:ascii="Times New Roman" w:hAnsi="Times New Roman" w:cs="Times New Roman" w:eastAsia="Times New Roman" w:hint="default"/>
          <w:spacing w:val="-1"/>
        </w:rPr>
        <w:t>10,000</w:t>
      </w:r>
      <w:r>
        <w:rPr>
          <w:spacing w:val="-1"/>
        </w:rPr>
        <w:t>万元，设立合资公司深圳嘉星健康科技有限公司（暂定</w:t>
      </w:r>
      <w:r>
        <w:rPr>
          <w:spacing w:val="-55"/>
        </w:rPr>
        <w:t> </w:t>
      </w:r>
      <w:r>
        <w:rPr>
          <w:spacing w:val="-55"/>
        </w:rPr>
      </w:r>
      <w:r>
        <w:rPr/>
        <w:t>名，最终以工商行政管理机关核准为准），双方将在新型烟草及健康科技领域开展深入合作。</w:t>
      </w:r>
    </w:p>
    <w:p>
      <w:pPr>
        <w:pStyle w:val="BodyText"/>
        <w:spacing w:line="300" w:lineRule="auto" w:before="31"/>
        <w:ind w:right="1128" w:firstLine="480"/>
        <w:jc w:val="both"/>
      </w:pPr>
      <w:r>
        <w:rPr/>
        <w:t>（</w:t>
      </w:r>
      <w:r>
        <w:rPr>
          <w:rFonts w:ascii="Times New Roman" w:hAnsi="Times New Roman" w:cs="Times New Roman" w:eastAsia="Times New Roman" w:hint="default"/>
        </w:rPr>
        <w:t>2</w:t>
      </w:r>
      <w:r>
        <w:rPr/>
        <w:t>）为进一步推进公司大包装业务，深入布局智能包装领域，</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日经公司总经理办公会审议通过公司与 </w:t>
      </w:r>
      <w:r>
        <w:rPr>
          <w:spacing w:val="-2"/>
        </w:rPr>
        <w:t>田学礼、郭成元拟签署《出资协议》，共同出资设立子公司，名称为深圳劲嘉盒知科技有限司（以下简称</w:t>
      </w:r>
      <w:r>
        <w:rPr>
          <w:rFonts w:ascii="Times New Roman" w:hAnsi="Times New Roman" w:cs="Times New Roman" w:eastAsia="Times New Roman" w:hint="default"/>
          <w:spacing w:val="-2"/>
        </w:rPr>
        <w:t>“</w:t>
      </w:r>
      <w:r>
        <w:rPr>
          <w:spacing w:val="-2"/>
        </w:rPr>
        <w:t>盒知科技</w:t>
      </w:r>
      <w:r>
        <w:rPr>
          <w:rFonts w:ascii="Times New Roman" w:hAnsi="Times New Roman" w:cs="Times New Roman" w:eastAsia="Times New Roman" w:hint="default"/>
          <w:spacing w:val="-2"/>
        </w:rPr>
        <w:t>”</w:t>
      </w:r>
      <w:r>
        <w:rPr>
          <w:spacing w:val="-2"/>
        </w:rPr>
        <w:t>）截止</w:t>
      </w:r>
      <w:r>
        <w:rPr>
          <w:spacing w:val="-44"/>
        </w:rPr>
        <w:t> </w:t>
      </w:r>
      <w:r>
        <w:rPr>
          <w:spacing w:val="-44"/>
        </w:rPr>
      </w:r>
      <w:r>
        <w:rPr/>
        <w:t>本报告日，盒知科技已经完成工商注册登记手续。</w:t>
      </w:r>
    </w:p>
    <w:p>
      <w:pPr>
        <w:spacing w:line="240" w:lineRule="auto" w:before="9"/>
        <w:rPr>
          <w:rFonts w:ascii="宋体" w:hAnsi="宋体" w:cs="宋体" w:eastAsia="宋体" w:hint="default"/>
          <w:sz w:val="21"/>
          <w:szCs w:val="21"/>
        </w:rPr>
      </w:pPr>
    </w:p>
    <w:p>
      <w:pPr>
        <w:pStyle w:val="Heading2"/>
        <w:spacing w:line="240" w:lineRule="auto"/>
        <w:ind w:left="1134" w:right="0"/>
        <w:jc w:val="left"/>
        <w:rPr>
          <w:b w:val="0"/>
          <w:bCs w:val="0"/>
        </w:rPr>
      </w:pPr>
      <w:bookmarkStart w:name="十五、其他重要事项" w:id="374"/>
      <w:bookmarkEnd w:id="374"/>
      <w:r>
        <w:rPr>
          <w:b w:val="0"/>
          <w:bCs w:val="0"/>
        </w:rPr>
      </w:r>
      <w:r>
        <w:rPr/>
        <w:t>十五、其他重要事项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分部信息" w:id="375"/>
      <w:bookmarkEnd w:id="375"/>
      <w:r>
        <w:rPr>
          <w:b w:val="0"/>
          <w:bCs w:val="0"/>
        </w:rPr>
      </w:r>
      <w:r>
        <w:rPr>
          <w:rFonts w:ascii="Times New Roman" w:hAnsi="Times New Roman" w:cs="Times New Roman" w:eastAsia="Times New Roman" w:hint="default"/>
        </w:rPr>
        <w:t>1</w:t>
      </w:r>
      <w:r>
        <w:rPr/>
        <w:t>、分部信息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分部的确定依据与会计政策" w:id="376"/>
      <w:bookmarkEnd w:id="376"/>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rPr>
          <w:rFonts w:ascii="Times New Roman" w:hAnsi="Times New Roman" w:cs="Times New Roman" w:eastAsia="Times New Roman" w:hint="default"/>
        </w:rPr>
      </w:pPr>
      <w:r>
        <w:rPr/>
        <w:t>根据本公司的经营业务活动，按照公司产品行业分类作为确定报告分部的标准。</w:t>
      </w:r>
      <w:r>
        <w:rPr>
          <w:rFonts w:ascii="Times New Roman" w:hAnsi="Times New Roman" w:cs="Times New Roman" w:eastAsia="Times New Roman" w:hint="default"/>
        </w:rPr>
        <w:t>ÿ</w:t>
      </w:r>
    </w:p>
    <w:p>
      <w:pPr>
        <w:spacing w:line="240" w:lineRule="auto" w:before="0"/>
        <w:rPr>
          <w:rFonts w:ascii="Times New Roman" w:hAnsi="Times New Roman" w:cs="Times New Roman" w:eastAsia="Times New Roman" w:hint="default"/>
          <w:sz w:val="18"/>
          <w:szCs w:val="18"/>
        </w:rPr>
      </w:pPr>
    </w:p>
    <w:p>
      <w:pPr>
        <w:pStyle w:val="Heading3"/>
        <w:spacing w:line="240" w:lineRule="auto" w:before="131"/>
        <w:ind w:left="1133" w:right="0"/>
        <w:jc w:val="left"/>
        <w:rPr>
          <w:b w:val="0"/>
          <w:bCs w:val="0"/>
        </w:rPr>
      </w:pPr>
      <w:bookmarkStart w:name="（2）报告分部的财务信息" w:id="377"/>
      <w:bookmarkEnd w:id="377"/>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344"/>
        <w:gridCol w:w="1378"/>
        <w:gridCol w:w="1368"/>
        <w:gridCol w:w="1367"/>
        <w:gridCol w:w="1367"/>
        <w:gridCol w:w="1367"/>
        <w:gridCol w:w="1367"/>
      </w:tblGrid>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包装印刷</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镭射包装材料</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分部间抵销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2,690,855,033.20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581,583,694.56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12,771,728.69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219,294,899.22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center"/>
              <w:rPr>
                <w:rFonts w:ascii="Times New Roman" w:hAnsi="Times New Roman" w:cs="Times New Roman" w:eastAsia="Times New Roman" w:hint="default"/>
                <w:sz w:val="18"/>
                <w:szCs w:val="18"/>
              </w:rPr>
            </w:pPr>
            <w:r>
              <w:rPr>
                <w:rFonts w:ascii="Times New Roman"/>
                <w:sz w:val="18"/>
              </w:rPr>
              <w:t>-618,051,817.18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2,886,453,538.49</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1,564,327,431.08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447,325,113.37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8,904,601.64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198,963,373.12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center"/>
              <w:rPr>
                <w:rFonts w:ascii="Times New Roman" w:hAnsi="Times New Roman" w:cs="Times New Roman" w:eastAsia="Times New Roman" w:hint="default"/>
                <w:sz w:val="18"/>
                <w:szCs w:val="18"/>
              </w:rPr>
            </w:pPr>
            <w:r>
              <w:rPr>
                <w:rFonts w:ascii="Times New Roman"/>
                <w:sz w:val="18"/>
              </w:rPr>
              <w:t>-595,240,038.43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1,624,280,480.78</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十六、母公司财务报表主要项目注释" w:id="378"/>
      <w:bookmarkEnd w:id="378"/>
      <w:r>
        <w:rPr>
          <w:b w:val="0"/>
          <w:bCs w:val="0"/>
        </w:rPr>
      </w:r>
      <w:r>
        <w:rPr/>
        <w:t>十六、母公司财务报表主要项目注释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应收账款" w:id="379"/>
      <w:bookmarkEnd w:id="379"/>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应收账款分类披露" w:id="380"/>
      <w:bookmarkEnd w:id="38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268,969,</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839.60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12,582,8</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16.70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256,387,0</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22.90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259,234</w:t>
            </w:r>
          </w:p>
          <w:p>
            <w:pPr>
              <w:pStyle w:val="TableParagraph"/>
              <w:spacing w:line="240" w:lineRule="auto" w:before="106"/>
              <w:ind w:left="87" w:right="0"/>
              <w:jc w:val="left"/>
              <w:rPr>
                <w:rFonts w:ascii="Times New Roman" w:hAnsi="Times New Roman" w:cs="Times New Roman" w:eastAsia="Times New Roman" w:hint="default"/>
                <w:sz w:val="18"/>
                <w:szCs w:val="18"/>
              </w:rPr>
            </w:pPr>
            <w:r>
              <w:rPr>
                <w:rFonts w:ascii="Times New Roman"/>
                <w:sz w:val="18"/>
              </w:rPr>
              <w:t>,304.11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98.96%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12,125,18</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0.19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247,109,12</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3.92</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240,000.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2,717,9</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99.92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2,717,999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269,209,</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839.60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12,822,8</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16.70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256,387,0</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22.90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261,952</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,304.03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14,843,18</w:t>
            </w:r>
          </w:p>
          <w:p>
            <w:pPr>
              <w:pStyle w:val="TableParagraph"/>
              <w:spacing w:line="240" w:lineRule="auto" w:before="106"/>
              <w:ind w:left="472" w:right="0"/>
              <w:jc w:val="left"/>
              <w:rPr>
                <w:rFonts w:ascii="Times New Roman" w:hAnsi="Times New Roman" w:cs="Times New Roman" w:eastAsia="Times New Roman" w:hint="default"/>
                <w:sz w:val="18"/>
                <w:szCs w:val="18"/>
              </w:rPr>
            </w:pPr>
            <w:r>
              <w:rPr>
                <w:rFonts w:ascii="Times New Roman"/>
                <w:sz w:val="18"/>
              </w:rPr>
              <w:t>0.11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247,109,12</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3.92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pStyle w:val="BodyText"/>
        <w:spacing w:line="240" w:lineRule="auto" w:before="51"/>
        <w:ind w:left="1134" w:right="-19"/>
        <w:jc w:val="left"/>
      </w:pPr>
      <w:r>
        <w:rPr/>
        <w:t>期末单项金额重大并单项计提坏账准备的应收账款：</w:t>
      </w:r>
    </w:p>
    <w:p>
      <w:pPr>
        <w:pStyle w:val="BodyText"/>
        <w:spacing w:line="338" w:lineRule="auto" w:before="117"/>
        <w:ind w:right="3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338" w:lineRule="auto" w:before="43"/>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组合中，采用余额百分比法计提坏账准备的应收账款：</w:t>
      </w:r>
    </w:p>
    <w:p>
      <w:pPr>
        <w:pStyle w:val="BodyText"/>
        <w:spacing w:line="240" w:lineRule="auto" w:before="42"/>
        <w:ind w:left="1134"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0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2" w:type="dxa"/>
            <w:vMerge/>
            <w:tcBorders>
              <w:left w:val="single" w:sz="4" w:space="0" w:color="000000"/>
              <w:bottom w:val="single" w:sz="4" w:space="0" w:color="000000"/>
              <w:right w:val="single" w:sz="4" w:space="0" w:color="000000"/>
            </w:tcBorders>
            <w:shd w:val="clear" w:color="auto" w:fill="D2D2D2"/>
          </w:tcPr>
          <w:p>
            <w:pPr/>
          </w:p>
        </w:tc>
        <w:tc>
          <w:tcPr>
            <w:tcW w:w="2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应收集团内部单位应收账款</w:t>
            </w:r>
          </w:p>
        </w:tc>
        <w:tc>
          <w:tcPr>
            <w:tcW w:w="230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17,313,505.61</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单项金额重大未出现减值迹象 的应收账款</w:t>
            </w:r>
          </w:p>
        </w:tc>
        <w:tc>
          <w:tcPr>
            <w:tcW w:w="230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208,577,765.21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10,428,888.26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r>
      <w:tr>
        <w:trPr>
          <w:trHeight w:val="714" w:hRule="exact"/>
        </w:trPr>
        <w:tc>
          <w:tcPr>
            <w:tcW w:w="24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单项金额不重大未出现减值迹 象的应收账款</w:t>
            </w:r>
          </w:p>
        </w:tc>
        <w:tc>
          <w:tcPr>
            <w:tcW w:w="2307"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43,078,568.78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2,153,928.44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268,969,839.60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12,582,816.70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4.68%</w:t>
            </w:r>
          </w:p>
        </w:tc>
      </w:tr>
    </w:tbl>
    <w:p>
      <w:pPr>
        <w:pStyle w:val="BodyText"/>
        <w:spacing w:line="348" w:lineRule="auto" w:before="51"/>
        <w:ind w:right="2493"/>
        <w:jc w:val="left"/>
      </w:pPr>
      <w:r>
        <w:rPr/>
        <w:t>确定该组合依据的说明： 详见第十一节、七合并财务报表项目注释、</w:t>
      </w:r>
      <w:r>
        <w:rPr>
          <w:rFonts w:ascii="Times New Roman" w:hAnsi="Times New Roman" w:cs="Times New Roman" w:eastAsia="Times New Roman" w:hint="default"/>
        </w:rPr>
        <w:t>3</w:t>
      </w:r>
      <w:r>
        <w:rPr/>
        <w:t>应收账款、（</w:t>
      </w:r>
      <w:r>
        <w:rPr>
          <w:rFonts w:ascii="Times New Roman" w:hAnsi="Times New Roman" w:cs="Times New Roman" w:eastAsia="Times New Roman" w:hint="default"/>
        </w:rPr>
        <w:t>1</w:t>
      </w:r>
      <w:r>
        <w:rPr/>
        <w:t>）应收账款分类披露</w:t>
      </w:r>
      <w:r>
        <w:rPr>
          <w:rFonts w:ascii="Times New Roman" w:hAnsi="Times New Roman" w:cs="Times New Roman" w:eastAsia="Times New Roman" w:hint="default"/>
        </w:rPr>
        <w:t>”</w:t>
      </w:r>
      <w:r>
        <w:rPr/>
        <w:t>确定组合依据的说明</w:t>
      </w:r>
      <w:r>
        <w:rPr>
          <w:rFonts w:ascii="Times New Roman" w:hAnsi="Times New Roman" w:cs="Times New Roman" w:eastAsia="Times New Roman" w:hint="default"/>
        </w:rPr>
        <w:t>“</w:t>
      </w:r>
      <w:r>
        <w:rPr/>
        <w:t>。 组合中，采用其他方法计提坏账准备的应收账款：</w:t>
      </w:r>
    </w:p>
    <w:p>
      <w:pPr>
        <w:pStyle w:val="BodyText"/>
        <w:spacing w:line="240" w:lineRule="auto" w:before="35"/>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本期计提、收回或转回的坏账准备情况" w:id="381"/>
      <w:bookmarkEnd w:id="38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4592"/>
        <w:jc w:val="left"/>
      </w:pPr>
      <w:r>
        <w:rPr/>
        <w:t>本期计提坏账准备金额</w:t>
      </w:r>
      <w:r>
        <w:rPr>
          <w:spacing w:val="-46"/>
        </w:rPr>
        <w:t> </w:t>
      </w:r>
      <w:r>
        <w:rPr>
          <w:rFonts w:ascii="Times New Roman" w:hAnsi="Times New Roman" w:cs="Times New Roman" w:eastAsia="Times New Roman" w:hint="default"/>
        </w:rPr>
        <w:t>417,921.00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其中本期坏账准备收回或转回金额重要的：</w:t>
      </w:r>
    </w:p>
    <w:p>
      <w:pPr>
        <w:pStyle w:val="BodyText"/>
        <w:spacing w:line="240" w:lineRule="auto" w:before="41"/>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本期实际核销的应收账款情况" w:id="382"/>
      <w:bookmarkEnd w:id="38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397"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7" w:hRule="exact"/>
        </w:trPr>
        <w:tc>
          <w:tcPr>
            <w:tcW w:w="49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2,438,284.41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pStyle w:val="BodyText"/>
        <w:spacing w:line="357" w:lineRule="auto" w:before="44"/>
        <w:ind w:right="8233"/>
        <w:jc w:val="left"/>
      </w:pPr>
      <w:r>
        <w:rPr/>
        <w:t>其中重要的应收账款核销情况： 无。</w:t>
      </w:r>
    </w:p>
    <w:p>
      <w:pPr>
        <w:pStyle w:val="BodyText"/>
        <w:spacing w:line="357" w:lineRule="auto" w:before="29"/>
        <w:ind w:left="1134" w:right="9132"/>
        <w:jc w:val="left"/>
      </w:pPr>
      <w:r>
        <w:rPr/>
        <w:t>应收账款核销说明：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4）按欠款方归集的期末余额前五名的应收账款情况" w:id="383"/>
      <w:bookmarkEnd w:id="38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5"/>
          <w:szCs w:val="5"/>
        </w:rPr>
      </w:pPr>
    </w:p>
    <w:tbl>
      <w:tblPr>
        <w:tblW w:w="0" w:type="auto"/>
        <w:jc w:val="left"/>
        <w:tblInd w:w="1117" w:type="dxa"/>
        <w:tblLayout w:type="fixed"/>
        <w:tblCellMar>
          <w:top w:w="0" w:type="dxa"/>
          <w:left w:w="0" w:type="dxa"/>
          <w:bottom w:w="0" w:type="dxa"/>
          <w:right w:w="0" w:type="dxa"/>
        </w:tblCellMar>
        <w:tblLook w:val="01E0"/>
      </w:tblPr>
      <w:tblGrid>
        <w:gridCol w:w="1464"/>
        <w:gridCol w:w="1495"/>
        <w:gridCol w:w="1810"/>
        <w:gridCol w:w="1321"/>
        <w:gridCol w:w="1671"/>
        <w:gridCol w:w="1897"/>
      </w:tblGrid>
      <w:tr>
        <w:trPr>
          <w:trHeight w:val="173" w:hRule="exact"/>
        </w:trPr>
        <w:tc>
          <w:tcPr>
            <w:tcW w:w="1464" w:type="dxa"/>
            <w:tcBorders>
              <w:top w:val="single" w:sz="6" w:space="0" w:color="000000"/>
              <w:left w:val="single" w:sz="6" w:space="0" w:color="000000"/>
              <w:bottom w:val="nil" w:sz="6" w:space="0" w:color="auto"/>
              <w:right w:val="single" w:sz="6" w:space="0" w:color="000000"/>
            </w:tcBorders>
            <w:shd w:val="clear" w:color="auto" w:fill="D9D9D9"/>
          </w:tcPr>
          <w:p>
            <w:pPr/>
          </w:p>
        </w:tc>
        <w:tc>
          <w:tcPr>
            <w:tcW w:w="1495" w:type="dxa"/>
            <w:tcBorders>
              <w:top w:val="single" w:sz="6" w:space="0" w:color="000000"/>
              <w:left w:val="single" w:sz="6" w:space="0" w:color="000000"/>
              <w:bottom w:val="nil" w:sz="6" w:space="0" w:color="auto"/>
              <w:right w:val="single" w:sz="6" w:space="0" w:color="000000"/>
            </w:tcBorders>
            <w:shd w:val="clear" w:color="auto" w:fill="D9D9D9"/>
          </w:tcPr>
          <w:p>
            <w:pPr/>
          </w:p>
        </w:tc>
        <w:tc>
          <w:tcPr>
            <w:tcW w:w="1810" w:type="dxa"/>
            <w:tcBorders>
              <w:top w:val="single" w:sz="6" w:space="0" w:color="000000"/>
              <w:left w:val="single" w:sz="6" w:space="0" w:color="000000"/>
              <w:bottom w:val="nil" w:sz="6" w:space="0" w:color="auto"/>
              <w:right w:val="single" w:sz="6" w:space="0" w:color="000000"/>
            </w:tcBorders>
            <w:shd w:val="clear" w:color="auto" w:fill="D9D9D9"/>
          </w:tcPr>
          <w:p>
            <w:pPr/>
          </w:p>
        </w:tc>
        <w:tc>
          <w:tcPr>
            <w:tcW w:w="1321" w:type="dxa"/>
            <w:tcBorders>
              <w:top w:val="single" w:sz="6" w:space="0" w:color="000000"/>
              <w:left w:val="single" w:sz="6" w:space="0" w:color="000000"/>
              <w:bottom w:val="nil" w:sz="6" w:space="0" w:color="auto"/>
              <w:right w:val="single" w:sz="6" w:space="0" w:color="000000"/>
            </w:tcBorders>
            <w:shd w:val="clear" w:color="auto" w:fill="D9D9D9"/>
          </w:tcPr>
          <w:p>
            <w:pPr/>
          </w:p>
        </w:tc>
        <w:tc>
          <w:tcPr>
            <w:tcW w:w="1671" w:type="dxa"/>
            <w:vMerge w:val="restart"/>
            <w:tcBorders>
              <w:top w:val="single" w:sz="6" w:space="0" w:color="000000"/>
              <w:left w:val="single" w:sz="6" w:space="0" w:color="000000"/>
              <w:right w:val="single" w:sz="6" w:space="0" w:color="000000"/>
            </w:tcBorders>
            <w:shd w:val="clear" w:color="auto" w:fill="D9D9D9"/>
          </w:tcPr>
          <w:p>
            <w:pPr>
              <w:pStyle w:val="TableParagraph"/>
              <w:spacing w:line="316" w:lineRule="auto" w:before="20"/>
              <w:ind w:left="482" w:right="16" w:hanging="465"/>
              <w:jc w:val="left"/>
              <w:rPr>
                <w:rFonts w:ascii="宋体" w:hAnsi="宋体" w:cs="宋体" w:eastAsia="宋体" w:hint="default"/>
                <w:sz w:val="18"/>
                <w:szCs w:val="18"/>
              </w:rPr>
            </w:pPr>
            <w:r>
              <w:rPr>
                <w:rFonts w:ascii="宋体" w:hAnsi="宋体" w:cs="宋体" w:eastAsia="宋体" w:hint="default"/>
                <w:sz w:val="18"/>
                <w:szCs w:val="18"/>
              </w:rPr>
              <w:t>占应收账款总额的比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97"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Times New Roman" w:hAnsi="Times New Roman" w:cs="Times New Roman" w:eastAsia="Times New Roman" w:hint="default"/>
                <w:sz w:val="18"/>
                <w:szCs w:val="18"/>
              </w:rPr>
              <w:t>-</w:t>
            </w:r>
            <w:r>
              <w:rPr>
                <w:rFonts w:ascii="宋体" w:hAnsi="宋体" w:cs="宋体" w:eastAsia="宋体" w:hint="default"/>
                <w:sz w:val="18"/>
                <w:szCs w:val="18"/>
              </w:rPr>
              <w:t>年末余额</w:t>
            </w:r>
          </w:p>
        </w:tc>
      </w:tr>
      <w:tr>
        <w:trPr>
          <w:trHeight w:val="485" w:hRule="exact"/>
        </w:trPr>
        <w:tc>
          <w:tcPr>
            <w:tcW w:w="1464" w:type="dxa"/>
            <w:tcBorders>
              <w:top w:val="nil" w:sz="6" w:space="0" w:color="auto"/>
              <w:left w:val="single" w:sz="6" w:space="0" w:color="000000"/>
              <w:bottom w:val="single" w:sz="6" w:space="0" w:color="000000"/>
              <w:right w:val="single" w:sz="6" w:space="0" w:color="000000"/>
            </w:tcBorders>
            <w:shd w:val="clear" w:color="auto" w:fill="D9D9D9"/>
          </w:tcPr>
          <w:p>
            <w:pPr>
              <w:pStyle w:val="TableParagraph"/>
              <w:spacing w:line="240" w:lineRule="auto" w:before="10"/>
              <w:ind w:left="36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495" w:type="dxa"/>
            <w:tcBorders>
              <w:top w:val="nil" w:sz="6" w:space="0" w:color="auto"/>
              <w:left w:val="single" w:sz="6" w:space="0" w:color="000000"/>
              <w:bottom w:val="single" w:sz="6" w:space="0" w:color="000000"/>
              <w:right w:val="single" w:sz="6"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810" w:type="dxa"/>
            <w:tcBorders>
              <w:top w:val="nil" w:sz="6" w:space="0" w:color="auto"/>
              <w:left w:val="single" w:sz="6" w:space="0" w:color="000000"/>
              <w:bottom w:val="single" w:sz="6" w:space="0" w:color="000000"/>
              <w:right w:val="single" w:sz="6"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21" w:type="dxa"/>
            <w:tcBorders>
              <w:top w:val="nil" w:sz="6" w:space="0" w:color="auto"/>
              <w:left w:val="single" w:sz="6" w:space="0" w:color="000000"/>
              <w:bottom w:val="single" w:sz="6" w:space="0" w:color="000000"/>
              <w:right w:val="single" w:sz="6" w:space="0" w:color="000000"/>
            </w:tcBorders>
            <w:shd w:val="clear" w:color="auto" w:fill="D9D9D9"/>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671" w:type="dxa"/>
            <w:vMerge/>
            <w:tcBorders>
              <w:left w:val="single" w:sz="6" w:space="0" w:color="000000"/>
              <w:bottom w:val="single" w:sz="6" w:space="0" w:color="000000"/>
              <w:right w:val="single" w:sz="6" w:space="0" w:color="000000"/>
            </w:tcBorders>
            <w:shd w:val="clear" w:color="auto" w:fill="D9D9D9"/>
          </w:tcPr>
          <w:p>
            <w:pPr/>
          </w:p>
        </w:tc>
        <w:tc>
          <w:tcPr>
            <w:tcW w:w="1897" w:type="dxa"/>
            <w:vMerge/>
            <w:tcBorders>
              <w:left w:val="single" w:sz="6" w:space="0" w:color="000000"/>
              <w:bottom w:val="single" w:sz="6" w:space="0" w:color="000000"/>
              <w:right w:val="single" w:sz="6" w:space="0" w:color="000000"/>
            </w:tcBorders>
            <w:shd w:val="clear" w:color="auto" w:fill="D9D9D9"/>
          </w:tcPr>
          <w:p>
            <w:pPr/>
          </w:p>
        </w:tc>
      </w:tr>
      <w:tr>
        <w:trPr>
          <w:trHeight w:val="347" w:hRule="exact"/>
        </w:trPr>
        <w:tc>
          <w:tcPr>
            <w:tcW w:w="146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第一名公司</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42"/>
              <w:jc w:val="right"/>
              <w:rPr>
                <w:rFonts w:ascii="Times New Roman" w:hAnsi="Times New Roman" w:cs="Times New Roman" w:eastAsia="Times New Roman" w:hint="default"/>
                <w:sz w:val="18"/>
                <w:szCs w:val="18"/>
              </w:rPr>
            </w:pPr>
            <w:r>
              <w:rPr>
                <w:rFonts w:ascii="Times New Roman"/>
                <w:spacing w:val="-1"/>
                <w:sz w:val="18"/>
              </w:rPr>
              <w:t>37,738,187.96</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14.02</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4" w:right="0"/>
              <w:jc w:val="center"/>
              <w:rPr>
                <w:rFonts w:ascii="Times New Roman" w:hAnsi="Times New Roman" w:cs="Times New Roman" w:eastAsia="Times New Roman" w:hint="default"/>
                <w:sz w:val="18"/>
                <w:szCs w:val="18"/>
              </w:rPr>
            </w:pPr>
            <w:r>
              <w:rPr>
                <w:rFonts w:ascii="Times New Roman"/>
                <w:sz w:val="18"/>
              </w:rPr>
              <w:t>1,886,909.40</w:t>
            </w:r>
          </w:p>
        </w:tc>
      </w:tr>
      <w:tr>
        <w:trPr>
          <w:trHeight w:val="348" w:hRule="exact"/>
        </w:trPr>
        <w:tc>
          <w:tcPr>
            <w:tcW w:w="146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第二名公司</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42"/>
              <w:jc w:val="right"/>
              <w:rPr>
                <w:rFonts w:ascii="Times New Roman" w:hAnsi="Times New Roman" w:cs="Times New Roman" w:eastAsia="Times New Roman" w:hint="default"/>
                <w:sz w:val="18"/>
                <w:szCs w:val="18"/>
              </w:rPr>
            </w:pPr>
            <w:r>
              <w:rPr>
                <w:rFonts w:ascii="Times New Roman"/>
                <w:spacing w:val="-1"/>
                <w:sz w:val="18"/>
              </w:rPr>
              <w:t>33,849,456.21</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12.57</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4" w:right="0"/>
              <w:jc w:val="center"/>
              <w:rPr>
                <w:rFonts w:ascii="Times New Roman" w:hAnsi="Times New Roman" w:cs="Times New Roman" w:eastAsia="Times New Roman" w:hint="default"/>
                <w:sz w:val="18"/>
                <w:szCs w:val="18"/>
              </w:rPr>
            </w:pPr>
            <w:r>
              <w:rPr>
                <w:rFonts w:ascii="Times New Roman"/>
                <w:sz w:val="18"/>
              </w:rPr>
              <w:t>1,692,472.81</w:t>
            </w:r>
          </w:p>
        </w:tc>
      </w:tr>
      <w:tr>
        <w:trPr>
          <w:trHeight w:val="347" w:hRule="exact"/>
        </w:trPr>
        <w:tc>
          <w:tcPr>
            <w:tcW w:w="146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第三名公司</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42"/>
              <w:jc w:val="right"/>
              <w:rPr>
                <w:rFonts w:ascii="Times New Roman" w:hAnsi="Times New Roman" w:cs="Times New Roman" w:eastAsia="Times New Roman" w:hint="default"/>
                <w:sz w:val="18"/>
                <w:szCs w:val="18"/>
              </w:rPr>
            </w:pPr>
            <w:r>
              <w:rPr>
                <w:rFonts w:ascii="Times New Roman"/>
                <w:spacing w:val="-1"/>
                <w:sz w:val="18"/>
              </w:rPr>
              <w:t>33,692,581.04</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12.52</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4" w:right="0"/>
              <w:jc w:val="center"/>
              <w:rPr>
                <w:rFonts w:ascii="Times New Roman" w:hAnsi="Times New Roman" w:cs="Times New Roman" w:eastAsia="Times New Roman" w:hint="default"/>
                <w:sz w:val="18"/>
                <w:szCs w:val="18"/>
              </w:rPr>
            </w:pPr>
            <w:r>
              <w:rPr>
                <w:rFonts w:ascii="Times New Roman"/>
                <w:sz w:val="18"/>
              </w:rPr>
              <w:t>1,684,629.05</w:t>
            </w:r>
          </w:p>
        </w:tc>
      </w:tr>
      <w:tr>
        <w:trPr>
          <w:trHeight w:val="347" w:hRule="exact"/>
        </w:trPr>
        <w:tc>
          <w:tcPr>
            <w:tcW w:w="146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第四名公司</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42"/>
              <w:jc w:val="right"/>
              <w:rPr>
                <w:rFonts w:ascii="Times New Roman" w:hAnsi="Times New Roman" w:cs="Times New Roman" w:eastAsia="Times New Roman" w:hint="default"/>
                <w:sz w:val="18"/>
                <w:szCs w:val="18"/>
              </w:rPr>
            </w:pPr>
            <w:r>
              <w:rPr>
                <w:rFonts w:ascii="Times New Roman"/>
                <w:spacing w:val="-1"/>
                <w:sz w:val="18"/>
              </w:rPr>
              <w:t>31,153,792.93</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11.57</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4" w:right="0"/>
              <w:jc w:val="center"/>
              <w:rPr>
                <w:rFonts w:ascii="Times New Roman" w:hAnsi="Times New Roman" w:cs="Times New Roman" w:eastAsia="Times New Roman" w:hint="default"/>
                <w:sz w:val="18"/>
                <w:szCs w:val="18"/>
              </w:rPr>
            </w:pPr>
            <w:r>
              <w:rPr>
                <w:rFonts w:ascii="Times New Roman"/>
                <w:sz w:val="18"/>
              </w:rPr>
              <w:t>1,557,689.65</w:t>
            </w:r>
          </w:p>
        </w:tc>
      </w:tr>
      <w:tr>
        <w:trPr>
          <w:trHeight w:val="347" w:hRule="exact"/>
        </w:trPr>
        <w:tc>
          <w:tcPr>
            <w:tcW w:w="146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第五名公司</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78"/>
              <w:jc w:val="right"/>
              <w:rPr>
                <w:rFonts w:ascii="Times New Roman" w:hAnsi="Times New Roman" w:cs="Times New Roman" w:eastAsia="Times New Roman" w:hint="default"/>
                <w:sz w:val="18"/>
                <w:szCs w:val="18"/>
              </w:rPr>
            </w:pPr>
            <w:r>
              <w:rPr>
                <w:rFonts w:ascii="Times New Roman"/>
                <w:spacing w:val="-1"/>
                <w:sz w:val="18"/>
              </w:rPr>
              <w:t>25,193,515.39</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9.36</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4" w:right="0"/>
              <w:jc w:val="center"/>
              <w:rPr>
                <w:rFonts w:ascii="Times New Roman" w:hAnsi="Times New Roman" w:cs="Times New Roman" w:eastAsia="Times New Roman" w:hint="default"/>
                <w:sz w:val="18"/>
                <w:szCs w:val="18"/>
              </w:rPr>
            </w:pPr>
            <w:r>
              <w:rPr>
                <w:rFonts w:ascii="Times New Roman"/>
                <w:sz w:val="18"/>
              </w:rPr>
              <w:t>1,259,675.77</w:t>
            </w:r>
          </w:p>
        </w:tc>
      </w:tr>
      <w:tr>
        <w:trPr>
          <w:trHeight w:val="348" w:hRule="exact"/>
        </w:trPr>
        <w:tc>
          <w:tcPr>
            <w:tcW w:w="146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95" w:type="dxa"/>
            <w:tcBorders>
              <w:top w:val="single" w:sz="6" w:space="0" w:color="000000"/>
              <w:left w:val="single" w:sz="6" w:space="0" w:color="000000"/>
              <w:bottom w:val="single" w:sz="6" w:space="0" w:color="000000"/>
              <w:right w:val="single" w:sz="6" w:space="0" w:color="000000"/>
            </w:tcBorders>
          </w:tcPr>
          <w:p>
            <w:pP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33"/>
              <w:jc w:val="right"/>
              <w:rPr>
                <w:rFonts w:ascii="Times New Roman" w:hAnsi="Times New Roman" w:cs="Times New Roman" w:eastAsia="Times New Roman" w:hint="default"/>
                <w:sz w:val="18"/>
                <w:szCs w:val="18"/>
              </w:rPr>
            </w:pPr>
            <w:r>
              <w:rPr>
                <w:rFonts w:ascii="Times New Roman"/>
                <w:spacing w:val="-1"/>
                <w:sz w:val="18"/>
              </w:rPr>
              <w:t>161,627,533.53</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60.04</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4" w:right="0"/>
              <w:jc w:val="center"/>
              <w:rPr>
                <w:rFonts w:ascii="Times New Roman" w:hAnsi="Times New Roman" w:cs="Times New Roman" w:eastAsia="Times New Roman" w:hint="default"/>
                <w:sz w:val="18"/>
                <w:szCs w:val="18"/>
              </w:rPr>
            </w:pPr>
            <w:r>
              <w:rPr>
                <w:rFonts w:ascii="Times New Roman"/>
                <w:sz w:val="18"/>
              </w:rPr>
              <w:t>8,081,376.68</w:t>
            </w:r>
          </w:p>
        </w:tc>
      </w:tr>
    </w:tbl>
    <w:p>
      <w:pPr>
        <w:spacing w:line="240" w:lineRule="auto" w:before="3"/>
        <w:rPr>
          <w:rFonts w:ascii="宋体" w:hAnsi="宋体" w:cs="宋体" w:eastAsia="宋体" w:hint="default"/>
          <w:sz w:val="21"/>
          <w:szCs w:val="21"/>
        </w:rPr>
      </w:pPr>
    </w:p>
    <w:p>
      <w:pPr>
        <w:pStyle w:val="BodyText"/>
        <w:spacing w:line="240" w:lineRule="auto" w:before="44"/>
        <w:ind w:left="1134" w:right="0"/>
        <w:jc w:val="left"/>
      </w:pPr>
      <w:r>
        <w:rPr/>
        <w:t>报告期内各年度／期间前五名客户的营业收入情况</w:t>
      </w:r>
    </w:p>
    <w:p>
      <w:pPr>
        <w:pStyle w:val="BodyText"/>
        <w:spacing w:line="240" w:lineRule="auto" w:before="76"/>
        <w:ind w:left="0" w:right="1130"/>
        <w:jc w:val="right"/>
      </w:pPr>
      <w:r>
        <w:rPr/>
        <w:t>单位：元</w:t>
      </w:r>
    </w:p>
    <w:p>
      <w:pPr>
        <w:spacing w:line="240" w:lineRule="auto" w:before="13"/>
        <w:rPr>
          <w:rFonts w:ascii="宋体" w:hAnsi="宋体" w:cs="宋体" w:eastAsia="宋体" w:hint="default"/>
          <w:sz w:val="5"/>
          <w:szCs w:val="5"/>
        </w:rPr>
      </w:pPr>
    </w:p>
    <w:tbl>
      <w:tblPr>
        <w:tblW w:w="0" w:type="auto"/>
        <w:jc w:val="left"/>
        <w:tblInd w:w="1117" w:type="dxa"/>
        <w:tblLayout w:type="fixed"/>
        <w:tblCellMar>
          <w:top w:w="0" w:type="dxa"/>
          <w:left w:w="0" w:type="dxa"/>
          <w:bottom w:w="0" w:type="dxa"/>
          <w:right w:w="0" w:type="dxa"/>
        </w:tblCellMar>
        <w:tblLook w:val="01E0"/>
      </w:tblPr>
      <w:tblGrid>
        <w:gridCol w:w="3051"/>
        <w:gridCol w:w="3267"/>
        <w:gridCol w:w="3340"/>
      </w:tblGrid>
      <w:tr>
        <w:trPr>
          <w:trHeight w:val="334" w:hRule="exact"/>
        </w:trPr>
        <w:tc>
          <w:tcPr>
            <w:tcW w:w="30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年度</w:t>
            </w:r>
            <w:r>
              <w:rPr>
                <w:rFonts w:ascii="Times New Roman" w:hAnsi="Times New Roman" w:cs="Times New Roman" w:eastAsia="Times New Roman" w:hint="default"/>
                <w:sz w:val="18"/>
                <w:szCs w:val="18"/>
              </w:rPr>
              <w:t>/</w:t>
            </w:r>
            <w:r>
              <w:rPr>
                <w:rFonts w:ascii="宋体" w:hAnsi="宋体" w:cs="宋体" w:eastAsia="宋体" w:hint="default"/>
                <w:sz w:val="18"/>
                <w:szCs w:val="18"/>
              </w:rPr>
              <w:t>期间</w:t>
            </w:r>
          </w:p>
        </w:tc>
        <w:tc>
          <w:tcPr>
            <w:tcW w:w="32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left="636" w:right="0"/>
              <w:jc w:val="left"/>
              <w:rPr>
                <w:rFonts w:ascii="宋体" w:hAnsi="宋体" w:cs="宋体" w:eastAsia="宋体" w:hint="default"/>
                <w:sz w:val="18"/>
                <w:szCs w:val="18"/>
              </w:rPr>
            </w:pPr>
            <w:r>
              <w:rPr>
                <w:rFonts w:ascii="宋体" w:hAnsi="宋体" w:cs="宋体" w:eastAsia="宋体" w:hint="default"/>
                <w:sz w:val="18"/>
                <w:szCs w:val="18"/>
              </w:rPr>
              <w:t>前五名客户营业收入合计</w:t>
            </w:r>
          </w:p>
        </w:tc>
        <w:tc>
          <w:tcPr>
            <w:tcW w:w="334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left="507" w:right="0"/>
              <w:jc w:val="left"/>
              <w:rPr>
                <w:rFonts w:ascii="宋体" w:hAnsi="宋体" w:cs="宋体" w:eastAsia="宋体" w:hint="default"/>
                <w:sz w:val="18"/>
                <w:szCs w:val="18"/>
              </w:rPr>
            </w:pPr>
            <w:r>
              <w:rPr>
                <w:rFonts w:ascii="宋体" w:hAnsi="宋体" w:cs="宋体" w:eastAsia="宋体" w:hint="default"/>
                <w:sz w:val="18"/>
                <w:szCs w:val="18"/>
              </w:rPr>
              <w:t>占同期营业收入的比例（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7" w:hRule="exact"/>
        </w:trPr>
        <w:tc>
          <w:tcPr>
            <w:tcW w:w="30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w:t>
            </w:r>
          </w:p>
        </w:tc>
        <w:tc>
          <w:tcPr>
            <w:tcW w:w="326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628,304,031.14</w:t>
            </w:r>
          </w:p>
        </w:tc>
        <w:tc>
          <w:tcPr>
            <w:tcW w:w="334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z w:val="18"/>
              </w:rPr>
              <w:t>55.72</w:t>
            </w:r>
          </w:p>
        </w:tc>
      </w:tr>
      <w:tr>
        <w:trPr>
          <w:trHeight w:val="348" w:hRule="exact"/>
        </w:trPr>
        <w:tc>
          <w:tcPr>
            <w:tcW w:w="30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w:t>
            </w:r>
          </w:p>
        </w:tc>
        <w:tc>
          <w:tcPr>
            <w:tcW w:w="3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462,345,620.90</w:t>
            </w:r>
          </w:p>
        </w:tc>
        <w:tc>
          <w:tcPr>
            <w:tcW w:w="3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53.00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其他应收款" w:id="384"/>
      <w:bookmarkEnd w:id="384"/>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385"/>
      <w:bookmarkEnd w:id="385"/>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403"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508,709,</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747.59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726,183.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507,983,5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64.15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537,698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,158.94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99.50%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858,315.5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536,839,84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3.42</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33,924.0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33,924.0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1,715,6</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61.01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1,715,661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509,743,</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671.59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1,760,10</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7.44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0.35%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507,983,5</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64.15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540,413</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,819.95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3,573,976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0.66%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536,839,84</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3.42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期末单项金额重大并单项计提坏账准备的其他应收款：</w:t>
      </w:r>
    </w:p>
    <w:p>
      <w:pPr>
        <w:pStyle w:val="BodyText"/>
        <w:spacing w:line="240" w:lineRule="auto" w:before="117"/>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89"/>
              <w:jc w:val="righ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深圳市泛彩溢实业有限 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6" w:right="0"/>
              <w:jc w:val="lef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18"/>
              <w:jc w:val="right"/>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0" w:right="0"/>
        </w:sectPr>
      </w:pPr>
    </w:p>
    <w:p>
      <w:pPr>
        <w:pStyle w:val="BodyText"/>
        <w:spacing w:line="240" w:lineRule="auto" w:before="51"/>
        <w:ind w:left="1134" w:right="-19"/>
        <w:jc w:val="left"/>
      </w:pPr>
      <w:r>
        <w:rPr/>
        <w:t>组合中，按账龄分析法计提坏账准备的其他应收款：</w:t>
      </w:r>
    </w:p>
    <w:p>
      <w:pPr>
        <w:pStyle w:val="BodyText"/>
        <w:spacing w:line="338" w:lineRule="auto" w:before="117"/>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组合中，采用余额百分比法计提坏账准备的其他应收款：</w:t>
      </w:r>
    </w:p>
    <w:p>
      <w:pPr>
        <w:pStyle w:val="BodyText"/>
        <w:spacing w:line="240" w:lineRule="auto" w:before="42"/>
        <w:ind w:left="1134"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635" w:space="3194"/>
            <w:col w:w="308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90"/>
        <w:gridCol w:w="2296"/>
        <w:gridCol w:w="2392"/>
        <w:gridCol w:w="2390"/>
      </w:tblGrid>
      <w:tr>
        <w:trPr>
          <w:trHeight w:val="402" w:hRule="exact"/>
        </w:trPr>
        <w:tc>
          <w:tcPr>
            <w:tcW w:w="24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0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0" w:type="dxa"/>
            <w:vMerge/>
            <w:tcBorders>
              <w:left w:val="single" w:sz="4" w:space="0" w:color="000000"/>
              <w:bottom w:val="single" w:sz="4" w:space="0" w:color="000000"/>
              <w:right w:val="single" w:sz="4" w:space="0" w:color="000000"/>
            </w:tcBorders>
            <w:shd w:val="clear" w:color="auto" w:fill="D2D2D2"/>
          </w:tcPr>
          <w:p>
            <w:pPr/>
          </w:p>
        </w:tc>
        <w:tc>
          <w:tcPr>
            <w:tcW w:w="2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4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应收集团内部单位其他应收款</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494,186,078.82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单项金额重大未出现减值迹象 的其他应收款</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r>
      <w:tr>
        <w:trPr>
          <w:trHeight w:val="714" w:hRule="exact"/>
        </w:trPr>
        <w:tc>
          <w:tcPr>
            <w:tcW w:w="24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单项金额不重大未出现减值迹 象的其他应收款</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13,363,668.77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668,183.44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508,709,747.59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726,183.44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w:t>
            </w:r>
          </w:p>
        </w:tc>
      </w:tr>
    </w:tbl>
    <w:p>
      <w:pPr>
        <w:pStyle w:val="BodyText"/>
        <w:spacing w:line="348" w:lineRule="auto" w:before="51"/>
        <w:ind w:right="2133"/>
        <w:jc w:val="left"/>
      </w:pPr>
      <w:r>
        <w:rPr/>
        <w:t>确定该组合依据的说明： 详见第十一节、七合并财务报表项目注释、</w:t>
      </w:r>
      <w:r>
        <w:rPr>
          <w:rFonts w:ascii="Times New Roman" w:hAnsi="Times New Roman" w:cs="Times New Roman" w:eastAsia="Times New Roman" w:hint="default"/>
        </w:rPr>
        <w:t>7</w:t>
      </w:r>
      <w:r>
        <w:rPr/>
        <w:t>其他应收款、（</w:t>
      </w:r>
      <w:r>
        <w:rPr>
          <w:rFonts w:ascii="Times New Roman" w:hAnsi="Times New Roman" w:cs="Times New Roman" w:eastAsia="Times New Roman" w:hint="default"/>
        </w:rPr>
        <w:t>1</w:t>
      </w:r>
      <w:r>
        <w:rPr/>
        <w:t>）其他应收款分类披露</w:t>
      </w:r>
      <w:r>
        <w:rPr>
          <w:rFonts w:ascii="Times New Roman" w:hAnsi="Times New Roman" w:cs="Times New Roman" w:eastAsia="Times New Roman" w:hint="default"/>
        </w:rPr>
        <w:t>”</w:t>
      </w:r>
      <w:r>
        <w:rPr/>
        <w:t>确定组合依据的说明</w:t>
      </w:r>
      <w:r>
        <w:rPr>
          <w:rFonts w:ascii="Times New Roman" w:hAnsi="Times New Roman" w:cs="Times New Roman" w:eastAsia="Times New Roman" w:hint="default"/>
        </w:rPr>
        <w:t>“</w:t>
      </w:r>
      <w:r>
        <w:rPr/>
        <w:t>。 组合中，采用其他方法计提坏账准备的其他应收款：</w:t>
      </w:r>
    </w:p>
    <w:p>
      <w:pPr>
        <w:pStyle w:val="BodyText"/>
        <w:spacing w:line="240" w:lineRule="auto" w:before="3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2）本期计提、收回或转回的坏账准备情况" w:id="386"/>
      <w:bookmarkEnd w:id="38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578"/>
        <w:jc w:val="left"/>
      </w:pPr>
      <w:r>
        <w:rPr/>
        <w:t>本期计提坏账准备金额</w:t>
      </w:r>
      <w:r>
        <w:rPr>
          <w:rFonts w:ascii="Times New Roman" w:hAnsi="Times New Roman" w:cs="Times New Roman" w:eastAsia="Times New Roman" w:hint="default"/>
        </w:rPr>
        <w:t>-132,132.08</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pStyle w:val="BodyText"/>
        <w:spacing w:line="240" w:lineRule="auto" w:before="2"/>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本期实际核销的其他应收款情况" w:id="387"/>
      <w:bookmarkEnd w:id="387"/>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after="0" w:line="240" w:lineRule="auto"/>
        <w:jc w:val="center"/>
        <w:rPr>
          <w:rFonts w:ascii="宋体" w:hAnsi="宋体" w:cs="宋体" w:eastAsia="宋体"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实际核销的其他收账款</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1,681,737.01</w:t>
            </w:r>
          </w:p>
        </w:tc>
      </w:tr>
    </w:tbl>
    <w:p>
      <w:pPr>
        <w:pStyle w:val="BodyText"/>
        <w:spacing w:line="360" w:lineRule="auto" w:before="51"/>
        <w:ind w:left="1134" w:right="8052"/>
        <w:jc w:val="left"/>
      </w:pPr>
      <w:r>
        <w:rPr/>
        <w:t>其中重要的其他应收款核销情况： 无。</w:t>
      </w:r>
    </w:p>
    <w:p>
      <w:pPr>
        <w:pStyle w:val="BodyText"/>
        <w:spacing w:line="357" w:lineRule="auto" w:before="26"/>
        <w:ind w:left="1134" w:right="8952"/>
        <w:jc w:val="left"/>
      </w:pPr>
      <w:r>
        <w:rPr/>
        <w:t>其他应收款核销说明：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其他应收款按款项性质分类情况" w:id="388"/>
      <w:bookmarkEnd w:id="388"/>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68"/>
        <w:gridCol w:w="3101"/>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5,285,413.54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8,901,023.06</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5,040,427.89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5,000,556.12</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928,980.88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1,863,214.79</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较长账龄预付款项重分类到其他应收款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1,615,101.20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集团内部往来款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494,186,078.82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520,531,848.65</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3,302,770.46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2,502,076.13</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509,743,671.59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540,413,819.95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按欠款方归集的期末余额前五名的其他应收款情况" w:id="389"/>
      <w:bookmarkEnd w:id="389"/>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73"/>
        <w:gridCol w:w="1563"/>
        <w:gridCol w:w="1552"/>
        <w:gridCol w:w="1553"/>
        <w:gridCol w:w="1614"/>
        <w:gridCol w:w="1615"/>
      </w:tblGrid>
      <w:tr>
        <w:trPr>
          <w:trHeight w:val="714" w:hRule="exact"/>
        </w:trPr>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第一名公司</w:t>
            </w:r>
          </w:p>
        </w:tc>
        <w:tc>
          <w:tcPr>
            <w:tcW w:w="1563"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242,977,944.11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47.67%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第二名公司</w:t>
            </w:r>
          </w:p>
        </w:tc>
        <w:tc>
          <w:tcPr>
            <w:tcW w:w="1563"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代付股权款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126,489,912.13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第三名公司</w:t>
            </w:r>
          </w:p>
        </w:tc>
        <w:tc>
          <w:tcPr>
            <w:tcW w:w="1563"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92,040,723.50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第四名公司</w:t>
            </w:r>
          </w:p>
        </w:tc>
        <w:tc>
          <w:tcPr>
            <w:tcW w:w="1563"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29,042,231.15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第五名公司</w:t>
            </w:r>
          </w:p>
        </w:tc>
        <w:tc>
          <w:tcPr>
            <w:tcW w:w="1563"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3,096,669.27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493,647,480.16</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96.85%</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长期股权投资" w:id="390"/>
      <w:bookmarkEnd w:id="390"/>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5"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1,982,066,990.53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1,982,066,990.53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2,636,326,168.22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2,636,326,168.22</w:t>
            </w: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75"/>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854,829,971.55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854,829,971.55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2,836,896,962.08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2,836,896,962.08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2,636,326,168.22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2,636,326,168.22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391"/>
      <w:bookmarkEnd w:id="391"/>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36"/>
        <w:gridCol w:w="1348"/>
        <w:gridCol w:w="1336"/>
        <w:gridCol w:w="1334"/>
        <w:gridCol w:w="1336"/>
        <w:gridCol w:w="1389"/>
        <w:gridCol w:w="1390"/>
      </w:tblGrid>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深圳市劲嘉科技 有限公司</w:t>
            </w:r>
          </w:p>
        </w:tc>
        <w:tc>
          <w:tcPr>
            <w:tcW w:w="1348"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21,560,000.00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21,560,000.00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中华香港国际烟 草集团有限公司</w:t>
            </w:r>
          </w:p>
        </w:tc>
        <w:tc>
          <w:tcPr>
            <w:tcW w:w="1348"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455,561,138.00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455,561,138.00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安徽安泰新型包 装材料有限公司</w:t>
            </w:r>
          </w:p>
        </w:tc>
        <w:tc>
          <w:tcPr>
            <w:tcW w:w="1348"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328,264,387.94</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328,264,387.94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江苏劲嘉新型包 装材料有限公司</w:t>
            </w:r>
          </w:p>
        </w:tc>
        <w:tc>
          <w:tcPr>
            <w:tcW w:w="1348"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贵州劲嘉新型包 装材料有限公司</w:t>
            </w:r>
          </w:p>
        </w:tc>
        <w:tc>
          <w:tcPr>
            <w:tcW w:w="1348"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218,538,950.00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218,538,950.00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昆明彩印有限责 任公司</w:t>
            </w:r>
          </w:p>
        </w:tc>
        <w:tc>
          <w:tcPr>
            <w:tcW w:w="1348"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深圳市劲嘉物业 管理有限公司</w:t>
            </w:r>
          </w:p>
        </w:tc>
        <w:tc>
          <w:tcPr>
            <w:tcW w:w="1348"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江西丰彩丽印刷 包装有限公司</w:t>
            </w:r>
          </w:p>
        </w:tc>
        <w:tc>
          <w:tcPr>
            <w:tcW w:w="1348"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62,310,000.00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62,310,000.00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青岛嘉颐泽印刷 包装有限公司</w:t>
            </w:r>
          </w:p>
        </w:tc>
        <w:tc>
          <w:tcPr>
            <w:tcW w:w="1348"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中丰田光电科技</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pacing w:val="-7"/>
                <w:sz w:val="18"/>
                <w:szCs w:val="18"/>
              </w:rPr>
              <w:t>（珠海）有限公司</w:t>
            </w:r>
          </w:p>
        </w:tc>
        <w:tc>
          <w:tcPr>
            <w:tcW w:w="1348"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江苏顺泰包装印 刷科技有限公司</w:t>
            </w:r>
          </w:p>
        </w:tc>
        <w:tc>
          <w:tcPr>
            <w:tcW w:w="1348"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419,692,514.59</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419,692,514.59</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深圳劲嘉新型智 能包装有限公司</w:t>
            </w:r>
          </w:p>
        </w:tc>
        <w:tc>
          <w:tcPr>
            <w:tcW w:w="1348"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长春吉星印务有 限责任公司</w:t>
            </w:r>
          </w:p>
        </w:tc>
        <w:tc>
          <w:tcPr>
            <w:tcW w:w="1348"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重庆宏声印务有 限责任公司</w:t>
            </w:r>
          </w:p>
        </w:tc>
        <w:tc>
          <w:tcPr>
            <w:tcW w:w="1348"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496,199,177.69</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center"/>
              <w:rPr>
                <w:rFonts w:ascii="Times New Roman" w:hAnsi="Times New Roman" w:cs="Times New Roman" w:eastAsia="Times New Roman" w:hint="default"/>
                <w:sz w:val="18"/>
                <w:szCs w:val="18"/>
              </w:rPr>
            </w:pPr>
            <w:r>
              <w:rPr>
                <w:rFonts w:ascii="Times New Roman"/>
                <w:sz w:val="18"/>
              </w:rPr>
              <w:t>496,199,177.69</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重庆宏劲印务有 限责任公司</w:t>
            </w:r>
          </w:p>
        </w:tc>
        <w:tc>
          <w:tcPr>
            <w:tcW w:w="1348"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center"/>
              <w:rPr>
                <w:rFonts w:ascii="Times New Roman" w:hAnsi="Times New Roman" w:cs="Times New Roman" w:eastAsia="Times New Roman" w:hint="default"/>
                <w:sz w:val="18"/>
                <w:szCs w:val="18"/>
              </w:rPr>
            </w:pPr>
            <w:r>
              <w:rPr>
                <w:rFonts w:ascii="Times New Roman"/>
                <w:sz w:val="18"/>
              </w:rPr>
              <w:t>175,000,000.00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深圳前海劲嘉供 应链有限公司</w:t>
            </w:r>
          </w:p>
        </w:tc>
        <w:tc>
          <w:tcPr>
            <w:tcW w:w="1348"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6"/>
        <w:gridCol w:w="1348"/>
        <w:gridCol w:w="1336"/>
        <w:gridCol w:w="1334"/>
        <w:gridCol w:w="1336"/>
        <w:gridCol w:w="1389"/>
        <w:gridCol w:w="1390"/>
      </w:tblGrid>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深圳劲嘉健康产 业管理有限公司</w:t>
            </w:r>
          </w:p>
        </w:tc>
        <w:tc>
          <w:tcPr>
            <w:tcW w:w="1348" w:type="dxa"/>
            <w:tcBorders>
              <w:top w:val="single" w:sz="4" w:space="0" w:color="000000"/>
              <w:left w:val="single" w:sz="10" w:space="0" w:color="D9D9D9"/>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深圳前海蓝莓文 化传播有限公司</w:t>
            </w:r>
          </w:p>
        </w:tc>
        <w:tc>
          <w:tcPr>
            <w:tcW w:w="1348" w:type="dxa"/>
            <w:tcBorders>
              <w:top w:val="single" w:sz="4" w:space="0" w:color="000000"/>
              <w:left w:val="single" w:sz="10" w:space="0" w:color="D9D9D9"/>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2,636,326,168.22</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673,559,177.69</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1,982,066,990.53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对联营、合营企业投资" w:id="392"/>
      <w:bookmarkEnd w:id="392"/>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重庆宏声 印务有限 责任公司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18,657,81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393,175,0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99.04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411,832,9</w:t>
            </w:r>
          </w:p>
          <w:p>
            <w:pPr>
              <w:pStyle w:val="TableParagraph"/>
              <w:spacing w:line="240" w:lineRule="auto" w:before="105"/>
              <w:ind w:left="366" w:right="0"/>
              <w:jc w:val="left"/>
              <w:rPr>
                <w:rFonts w:ascii="Times New Roman" w:hAnsi="Times New Roman" w:cs="Times New Roman" w:eastAsia="Times New Roman" w:hint="default"/>
                <w:sz w:val="18"/>
                <w:szCs w:val="18"/>
              </w:rPr>
            </w:pPr>
            <w:r>
              <w:rPr>
                <w:rFonts w:ascii="Times New Roman"/>
                <w:sz w:val="18"/>
              </w:rPr>
              <w:t>11.82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重庆宏劲 印务有限 责任公司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7,199,261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171,892,6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84.41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179,091,9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45.78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深圳华大 北斗科技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-2,294,88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6.05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37,705,11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3.95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贵州省仁 怀市申仁 包装印务 有限责任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226,200,0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226,200,0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266,200,0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23,562,18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565,067,7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83.45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854,829,9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71.55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266,200,0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23,562,18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565,067,7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83.45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854,829,9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71.55</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营业收入和营业成本" w:id="393"/>
      <w:bookmarkEnd w:id="393"/>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0"/>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 w:right="0"/>
              <w:jc w:val="center"/>
              <w:rPr>
                <w:rFonts w:ascii="宋体" w:hAnsi="宋体" w:cs="宋体" w:eastAsia="宋体" w:hint="default"/>
                <w:sz w:val="18"/>
                <w:szCs w:val="18"/>
              </w:rPr>
            </w:pPr>
            <w:r>
              <w:rPr>
                <w:rFonts w:ascii="宋体" w:hAnsi="宋体" w:cs="宋体" w:eastAsia="宋体" w:hint="default"/>
                <w:sz w:val="18"/>
                <w:szCs w:val="18"/>
              </w:rPr>
              <w:t>成本</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94"/>
        <w:gridCol w:w="1838"/>
        <w:gridCol w:w="1913"/>
        <w:gridCol w:w="1913"/>
        <w:gridCol w:w="1913"/>
      </w:tblGrid>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1,063,505,080.67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707,653,114.73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824,058,491.39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527,659,142.77</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64,120,909.70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35,351,250.64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48,335,608.86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20,603,193.47</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1,127,625,990.37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743,004,365.37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872,394,100.25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548,262,336.24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pStyle w:val="BodyText"/>
        <w:spacing w:line="240" w:lineRule="auto" w:before="51"/>
        <w:ind w:left="1134" w:right="-20"/>
        <w:jc w:val="left"/>
      </w:pPr>
      <w:r>
        <w:rPr/>
        <w:t>其他说明：</w:t>
      </w:r>
    </w:p>
    <w:p>
      <w:pPr>
        <w:pStyle w:val="BodyText"/>
        <w:spacing w:line="240" w:lineRule="auto" w:before="116"/>
        <w:ind w:left="1614" w:right="-20"/>
        <w:jc w:val="left"/>
      </w:pPr>
      <w:r>
        <w:rPr/>
        <w:t>报告期内各年度／期间前五名客户的营业收入情况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8"/>
          <w:szCs w:val="18"/>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2" w:equalWidth="0">
            <w:col w:w="5575" w:space="3345"/>
            <w:col w:w="2990"/>
          </w:cols>
        </w:sectPr>
      </w:pPr>
    </w:p>
    <w:p>
      <w:pPr>
        <w:spacing w:line="240" w:lineRule="auto" w:before="2"/>
        <w:rPr>
          <w:rFonts w:ascii="宋体" w:hAnsi="宋体" w:cs="宋体" w:eastAsia="宋体" w:hint="default"/>
          <w:sz w:val="5"/>
          <w:szCs w:val="5"/>
        </w:rPr>
      </w:pPr>
    </w:p>
    <w:tbl>
      <w:tblPr>
        <w:tblW w:w="0" w:type="auto"/>
        <w:jc w:val="left"/>
        <w:tblInd w:w="1021" w:type="dxa"/>
        <w:tblLayout w:type="fixed"/>
        <w:tblCellMar>
          <w:top w:w="0" w:type="dxa"/>
          <w:left w:w="0" w:type="dxa"/>
          <w:bottom w:w="0" w:type="dxa"/>
          <w:right w:w="0" w:type="dxa"/>
        </w:tblCellMar>
        <w:tblLook w:val="01E0"/>
      </w:tblPr>
      <w:tblGrid>
        <w:gridCol w:w="3113"/>
        <w:gridCol w:w="3334"/>
        <w:gridCol w:w="3408"/>
      </w:tblGrid>
      <w:tr>
        <w:trPr>
          <w:trHeight w:val="406" w:hRule="exact"/>
        </w:trPr>
        <w:tc>
          <w:tcPr>
            <w:tcW w:w="31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年度</w:t>
            </w:r>
            <w:r>
              <w:rPr>
                <w:rFonts w:ascii="Times New Roman" w:hAnsi="Times New Roman" w:cs="Times New Roman" w:eastAsia="Times New Roman" w:hint="default"/>
                <w:sz w:val="18"/>
                <w:szCs w:val="18"/>
              </w:rPr>
              <w:t>/</w:t>
            </w:r>
            <w:r>
              <w:rPr>
                <w:rFonts w:ascii="宋体" w:hAnsi="宋体" w:cs="宋体" w:eastAsia="宋体" w:hint="default"/>
                <w:sz w:val="18"/>
                <w:szCs w:val="18"/>
              </w:rPr>
              <w:t>期间</w:t>
            </w:r>
          </w:p>
        </w:tc>
        <w:tc>
          <w:tcPr>
            <w:tcW w:w="33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672" w:right="0"/>
              <w:jc w:val="left"/>
              <w:rPr>
                <w:rFonts w:ascii="宋体" w:hAnsi="宋体" w:cs="宋体" w:eastAsia="宋体" w:hint="default"/>
                <w:sz w:val="18"/>
                <w:szCs w:val="18"/>
              </w:rPr>
            </w:pPr>
            <w:r>
              <w:rPr>
                <w:rFonts w:ascii="宋体" w:hAnsi="宋体" w:cs="宋体" w:eastAsia="宋体" w:hint="default"/>
                <w:sz w:val="18"/>
                <w:szCs w:val="18"/>
              </w:rPr>
              <w:t>前五名客户营业收入合计</w:t>
            </w:r>
          </w:p>
        </w:tc>
        <w:tc>
          <w:tcPr>
            <w:tcW w:w="3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占同期营业收入的比例（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8" w:hRule="exact"/>
        </w:trPr>
        <w:tc>
          <w:tcPr>
            <w:tcW w:w="31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628,304,031.14</w:t>
            </w:r>
          </w:p>
        </w:tc>
        <w:tc>
          <w:tcPr>
            <w:tcW w:w="3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55.72</w:t>
            </w:r>
          </w:p>
        </w:tc>
      </w:tr>
      <w:tr>
        <w:trPr>
          <w:trHeight w:val="407" w:hRule="exact"/>
        </w:trPr>
        <w:tc>
          <w:tcPr>
            <w:tcW w:w="31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462,345,620.90</w:t>
            </w:r>
          </w:p>
        </w:tc>
        <w:tc>
          <w:tcPr>
            <w:tcW w:w="3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53.00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投资收益" w:id="394"/>
      <w:bookmarkEnd w:id="394"/>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419,892,088.51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141,921,229.18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23,562,188.06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443,454,276.57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141,921,229.18</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十七、补充资料" w:id="395"/>
      <w:bookmarkEnd w:id="395"/>
      <w:r>
        <w:rPr>
          <w:b w:val="0"/>
          <w:bCs w:val="0"/>
        </w:rPr>
      </w:r>
      <w:r>
        <w:rPr/>
        <w:t>十七、补充资料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当期非经常性损益明细表" w:id="396"/>
      <w:bookmarkEnd w:id="396"/>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1,052,268.38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24,788,413.64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6,497,053.15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3,054,191.78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-257,139.96</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4,322,443.68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3,800,891.29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27,011,452.02</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spacing w:after="0" w:line="240" w:lineRule="auto"/>
        <w:jc w:val="left"/>
        <w:sectPr>
          <w:type w:val="continuous"/>
          <w:pgSz w:w="11910" w:h="16840"/>
          <w:pgMar w:top="1060" w:bottom="1160" w:left="0" w:right="0"/>
        </w:sectPr>
      </w:pPr>
    </w:p>
    <w:p>
      <w:pPr>
        <w:spacing w:line="240" w:lineRule="auto" w:before="12"/>
        <w:rPr>
          <w:rFonts w:ascii="宋体" w:hAnsi="宋体" w:cs="宋体" w:eastAsia="宋体" w:hint="default"/>
          <w:sz w:val="25"/>
          <w:szCs w:val="25"/>
        </w:rPr>
      </w:pPr>
    </w:p>
    <w:p>
      <w:pPr>
        <w:pStyle w:val="BodyText"/>
        <w:spacing w:line="302" w:lineRule="auto" w:before="44"/>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left="1133" w:right="0"/>
        <w:jc w:val="left"/>
        <w:rPr>
          <w:b w:val="0"/>
          <w:bCs w:val="0"/>
        </w:rPr>
      </w:pPr>
      <w:bookmarkStart w:name="2、净资产收益率及每股收益" w:id="397"/>
      <w:bookmarkEnd w:id="397"/>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0.43</w:t>
            </w:r>
          </w:p>
        </w:tc>
      </w:tr>
      <w:tr>
        <w:trPr>
          <w:trHeight w:val="715"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0.41</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both"/>
        <w:rPr>
          <w:b w:val="0"/>
          <w:bCs w:val="0"/>
        </w:rPr>
      </w:pPr>
      <w:bookmarkStart w:name="3、其他" w:id="398"/>
      <w:bookmarkEnd w:id="398"/>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134" w:right="161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11</w:t>
      </w:r>
      <w:r>
        <w:rPr/>
        <w:t>日召开的第五届董事会</w:t>
      </w:r>
      <w:r>
        <w:rPr>
          <w:rFonts w:ascii="Times New Roman" w:hAnsi="Times New Roman" w:cs="Times New Roman" w:eastAsia="Times New Roman" w:hint="default"/>
        </w:rPr>
        <w:t>2018</w:t>
      </w:r>
      <w:r>
        <w:rPr/>
        <w:t>年第二次会议审议通过了《关于回购部分社会公众股份的预案》具体详见附</w:t>
      </w:r>
      <w:r>
        <w:rPr>
          <w:spacing w:val="-34"/>
        </w:rPr>
        <w:t> </w:t>
      </w:r>
      <w:r>
        <w:rPr>
          <w:spacing w:val="-34"/>
        </w:rPr>
      </w:r>
      <w:r>
        <w:rPr/>
        <w:t>注十四、</w:t>
      </w:r>
      <w:r>
        <w:rPr>
          <w:rFonts w:ascii="Times New Roman" w:hAnsi="Times New Roman" w:cs="Times New Roman" w:eastAsia="Times New Roman" w:hint="default"/>
        </w:rPr>
        <w:t>2“</w:t>
      </w:r>
      <w:r>
        <w:rPr/>
        <w:t>其他资产负债表日后事项说明</w:t>
      </w:r>
      <w:r>
        <w:rPr>
          <w:rFonts w:ascii="Times New Roman" w:hAnsi="Times New Roman" w:cs="Times New Roman" w:eastAsia="Times New Roman" w:hint="default"/>
        </w:rPr>
        <w:t>”</w:t>
      </w:r>
      <w:r>
        <w:rPr/>
        <w:t>，截至本报告披露之日，公司实际已回购</w:t>
      </w:r>
      <w:r>
        <w:rPr>
          <w:rFonts w:ascii="Times New Roman" w:hAnsi="Times New Roman" w:cs="Times New Roman" w:eastAsia="Times New Roman" w:hint="default"/>
        </w:rPr>
        <w:t>790</w:t>
      </w:r>
      <w:r>
        <w:rPr/>
        <w:t>万股，考虑上述股份回购事项 后重新计算每股收益列示如下：</w:t>
      </w:r>
    </w:p>
    <w:p>
      <w:pPr>
        <w:pStyle w:val="BodyText"/>
        <w:spacing w:line="240" w:lineRule="auto" w:before="31"/>
        <w:ind w:left="1207" w:right="0"/>
        <w:jc w:val="both"/>
      </w:pPr>
      <w:r>
        <w:rPr/>
        <w:t>考虑上述股份回购事项后重新计算每股收益列示如下：</w:t>
      </w:r>
    </w:p>
    <w:p>
      <w:pPr>
        <w:pStyle w:val="Heading4"/>
        <w:spacing w:line="240" w:lineRule="auto" w:before="51"/>
        <w:ind w:right="1610"/>
        <w:jc w:val="right"/>
      </w:pPr>
      <w:r>
        <w:rPr/>
        <w:t>单位：元</w:t>
      </w:r>
    </w:p>
    <w:p>
      <w:pPr>
        <w:spacing w:line="240" w:lineRule="auto" w:before="13"/>
        <w:rPr>
          <w:rFonts w:ascii="宋体" w:hAnsi="宋体" w:cs="宋体" w:eastAsia="宋体" w:hint="default"/>
          <w:sz w:val="4"/>
          <w:szCs w:val="4"/>
        </w:rPr>
      </w:pPr>
    </w:p>
    <w:tbl>
      <w:tblPr>
        <w:tblW w:w="0" w:type="auto"/>
        <w:jc w:val="left"/>
        <w:tblInd w:w="1117" w:type="dxa"/>
        <w:tblLayout w:type="fixed"/>
        <w:tblCellMar>
          <w:top w:w="0" w:type="dxa"/>
          <w:left w:w="0" w:type="dxa"/>
          <w:bottom w:w="0" w:type="dxa"/>
          <w:right w:w="0" w:type="dxa"/>
        </w:tblCellMar>
        <w:tblLook w:val="01E0"/>
      </w:tblPr>
      <w:tblGrid>
        <w:gridCol w:w="5248"/>
        <w:gridCol w:w="2494"/>
        <w:gridCol w:w="1916"/>
      </w:tblGrid>
      <w:tr>
        <w:trPr>
          <w:trHeight w:val="334" w:hRule="exact"/>
        </w:trPr>
        <w:tc>
          <w:tcPr>
            <w:tcW w:w="5248"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4410"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353" w:hRule="exact"/>
        </w:trPr>
        <w:tc>
          <w:tcPr>
            <w:tcW w:w="5248" w:type="dxa"/>
            <w:vMerge/>
            <w:tcBorders>
              <w:left w:val="single" w:sz="6" w:space="0" w:color="000000"/>
              <w:bottom w:val="single" w:sz="6" w:space="0" w:color="000000"/>
              <w:right w:val="single" w:sz="6" w:space="0" w:color="000000"/>
            </w:tcBorders>
            <w:shd w:val="clear" w:color="auto" w:fill="D9D9D9"/>
          </w:tcPr>
          <w:p>
            <w:pPr/>
          </w:p>
        </w:tc>
        <w:tc>
          <w:tcPr>
            <w:tcW w:w="24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699"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411"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41" w:hRule="exact"/>
        </w:trPr>
        <w:tc>
          <w:tcPr>
            <w:tcW w:w="52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49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0.4310</w:t>
            </w:r>
          </w:p>
        </w:tc>
        <w:tc>
          <w:tcPr>
            <w:tcW w:w="191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0.4310</w:t>
            </w:r>
          </w:p>
        </w:tc>
      </w:tr>
      <w:tr>
        <w:trPr>
          <w:trHeight w:val="348" w:hRule="exact"/>
        </w:trPr>
        <w:tc>
          <w:tcPr>
            <w:tcW w:w="52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扣除非经常损益后归属于普通股股东的净利润</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0.4107</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0.4107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763" w:right="3764"/>
        <w:jc w:val="center"/>
        <w:rPr>
          <w:b w:val="0"/>
          <w:bCs w:val="0"/>
        </w:rPr>
      </w:pPr>
      <w:bookmarkStart w:name="第十二节 备查文件目录" w:id="399"/>
      <w:bookmarkEnd w:id="399"/>
      <w:r>
        <w:rPr>
          <w:b w:val="0"/>
          <w:bCs w:val="0"/>
        </w:rPr>
      </w:r>
      <w:bookmarkStart w:name="_bookmark10" w:id="400"/>
      <w:bookmarkEnd w:id="400"/>
      <w:r>
        <w:rPr>
          <w:b w:val="0"/>
          <w:bCs w:val="0"/>
        </w:rPr>
      </w:r>
      <w:r>
        <w:rPr/>
        <w:t>第十二节</w:t>
      </w:r>
      <w:r>
        <w:rPr>
          <w:spacing w:val="-8"/>
        </w:rPr>
        <w:t> </w:t>
      </w:r>
      <w:r>
        <w:rPr/>
        <w:t>备查文件目录</w:t>
      </w:r>
      <w:r>
        <w:rPr>
          <w:b w:val="0"/>
          <w:bCs w:val="0"/>
        </w:rPr>
      </w:r>
    </w:p>
    <w:p>
      <w:pPr>
        <w:spacing w:line="240" w:lineRule="auto" w:before="7"/>
        <w:rPr>
          <w:rFonts w:ascii="宋体" w:hAnsi="宋体" w:cs="宋体" w:eastAsia="宋体" w:hint="default"/>
          <w:b/>
          <w:bCs/>
          <w:sz w:val="42"/>
          <w:szCs w:val="42"/>
        </w:rPr>
      </w:pPr>
    </w:p>
    <w:p>
      <w:pPr>
        <w:pStyle w:val="BodyText"/>
        <w:spacing w:line="312" w:lineRule="auto"/>
        <w:ind w:right="3733"/>
        <w:jc w:val="left"/>
      </w:pPr>
      <w:r>
        <w:rPr/>
        <w:t>一、载有法定代表人、主管会计工作负责人、会计机构负责人签名并盖章的财务报表。 二、载有会计师事务所盖章、注册会计师签名并盖章的审计报告原件。 三、载有法定代表人签名并盖章的</w:t>
      </w:r>
      <w:r>
        <w:rPr>
          <w:rFonts w:ascii="Times New Roman" w:hAnsi="Times New Roman" w:cs="Times New Roman" w:eastAsia="Times New Roman" w:hint="default"/>
        </w:rPr>
        <w:t>2017</w:t>
      </w:r>
      <w:r>
        <w:rPr/>
        <w:t>年年度报告原件。 四、报告期内在中国证监会指定报纸上公开披露过的所有公司文件的正本及公告的原稿。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316" w:lineRule="auto" w:before="44"/>
        <w:ind w:left="9513" w:right="1113" w:hanging="900"/>
        <w:jc w:val="left"/>
      </w:pPr>
      <w:r>
        <w:rPr/>
        <w:t>深圳劲嘉集团股份有限公司 董事会</w:t>
      </w:r>
    </w:p>
    <w:p>
      <w:pPr>
        <w:pStyle w:val="BodyText"/>
        <w:spacing w:line="240" w:lineRule="auto" w:before="19"/>
        <w:ind w:left="0" w:right="1130"/>
        <w:jc w:val="right"/>
      </w:pPr>
      <w:r>
        <w:rPr/>
        <w:t>二〇一八年五月二十六日</w:t>
      </w:r>
    </w:p>
    <w:sectPr>
      <w:pgSz w:w="11910" w:h="16840"/>
      <w:pgMar w:header="747" w:footer="979" w:top="106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98312" type="#_x0000_t75" stroked="false">
          <v:imagedata r:id="rId1" o:title=""/>
        </v:shape>
      </w:pict>
    </w:r>
    <w:r>
      <w:rPr/>
      <w:pict>
        <v:shape style="position:absolute;margin-left:533.179993pt;margin-top:795.517944pt;width:6.5pt;height:11pt;mso-position-horizontal-relative:page;mso-position-vertical-relative:page;z-index:-119828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98264" type="#_x0000_t75" stroked="false">
          <v:imagedata r:id="rId1" o:title=""/>
        </v:shape>
      </w:pict>
    </w:r>
    <w:r>
      <w:rPr/>
      <w:pict>
        <v:shape style="position:absolute;margin-left:527.679993pt;margin-top:781.957947pt;width:13pt;height:11pt;mso-position-horizontal-relative:page;mso-position-vertical-relative:page;z-index:-11982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98216" type="#_x0000_t75" stroked="false">
          <v:imagedata r:id="rId1" o:title=""/>
        </v:shape>
      </w:pict>
    </w:r>
    <w:r>
      <w:rPr/>
      <w:pict>
        <v:shape style="position:absolute;margin-left:527.679993pt;margin-top:781.957947pt;width:13pt;height:11pt;mso-position-horizontal-relative:page;mso-position-vertical-relative:page;z-index:-11981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98168" type="#_x0000_t75" stroked="false">
          <v:imagedata r:id="rId1" o:title=""/>
        </v:shape>
      </w:pict>
    </w:r>
    <w:r>
      <w:rPr/>
      <w:pict>
        <v:shape style="position:absolute;margin-left:524.179993pt;margin-top:781.957947pt;width:15.5pt;height:11pt;mso-position-horizontal-relative:page;mso-position-vertical-relative:page;z-index:-119814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98120" type="#_x0000_t75" stroked="false">
          <v:imagedata r:id="rId1" o:title=""/>
        </v:shape>
      </w:pict>
    </w:r>
    <w:r>
      <w:rPr/>
      <w:pict>
        <v:shape style="position:absolute;margin-left:523.179993pt;margin-top:781.957947pt;width:17.5pt;height:11pt;mso-position-horizontal-relative:page;mso-position-vertical-relative:page;z-index:-11980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1198336" type="#_x0000_t202" filled="false" stroked="false">
          <v:textbox inset="0,0,0,0">
            <w:txbxContent>
              <w:p>
                <w:pPr>
                  <w:pStyle w:val="BodyText"/>
                  <w:spacing w:line="214" w:lineRule="exact"/>
                  <w:ind w:left="20" w:right="0"/>
                  <w:jc w:val="left"/>
                </w:pPr>
                <w:r>
                  <w:rPr/>
                  <w:t>深圳劲嘉集团股份有限公司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33"/>
    </w:pPr>
    <w:rPr>
      <w:rFonts w:ascii="宋体" w:hAnsi="宋体" w:eastAsia="宋体"/>
      <w:b/>
      <w:bCs/>
      <w:sz w:val="24"/>
      <w:szCs w:val="24"/>
    </w:rPr>
  </w:style>
  <w:style w:styleId="BodyText" w:type="paragraph">
    <w:name w:val="Body Text"/>
    <w:basedOn w:val="Normal"/>
    <w:uiPriority w:val="1"/>
    <w:qFormat/>
    <w:pPr>
      <w:ind w:left="1133"/>
    </w:pPr>
    <w:rPr>
      <w:rFonts w:ascii="宋体" w:hAnsi="宋体" w:eastAsia="宋体"/>
      <w:sz w:val="18"/>
      <w:szCs w:val="18"/>
    </w:rPr>
  </w:style>
  <w:style w:styleId="Heading1" w:type="paragraph">
    <w:name w:val="Heading 1"/>
    <w:basedOn w:val="Normal"/>
    <w:uiPriority w:val="1"/>
    <w:qFormat/>
    <w:pPr>
      <w:spacing w:before="1"/>
      <w:ind w:left="3764"/>
      <w:outlineLvl w:val="1"/>
    </w:pPr>
    <w:rPr>
      <w:rFonts w:ascii="宋体" w:hAnsi="宋体" w:eastAsia="宋体"/>
      <w:b/>
      <w:bCs/>
      <w:sz w:val="32"/>
      <w:szCs w:val="32"/>
    </w:rPr>
  </w:style>
  <w:style w:styleId="Heading2" w:type="paragraph">
    <w:name w:val="Heading 2"/>
    <w:basedOn w:val="Normal"/>
    <w:uiPriority w:val="1"/>
    <w:qFormat/>
    <w:pPr>
      <w:ind w:left="1133"/>
      <w:outlineLvl w:val="2"/>
    </w:pPr>
    <w:rPr>
      <w:rFonts w:ascii="宋体" w:hAnsi="宋体" w:eastAsia="宋体"/>
      <w:b/>
      <w:bCs/>
      <w:sz w:val="24"/>
      <w:szCs w:val="24"/>
    </w:rPr>
  </w:style>
  <w:style w:styleId="Heading3" w:type="paragraph">
    <w:name w:val="Heading 3"/>
    <w:basedOn w:val="Normal"/>
    <w:uiPriority w:val="1"/>
    <w:qFormat/>
    <w:pPr>
      <w:ind w:left="1134"/>
      <w:outlineLvl w:val="3"/>
    </w:pPr>
    <w:rPr>
      <w:rFonts w:ascii="宋体" w:hAnsi="宋体" w:eastAsia="宋体"/>
      <w:b/>
      <w:bCs/>
      <w:sz w:val="21"/>
      <w:szCs w:val="21"/>
    </w:rPr>
  </w:style>
  <w:style w:styleId="Heading4" w:type="paragraph">
    <w:name w:val="Heading 4"/>
    <w:basedOn w:val="Normal"/>
    <w:uiPriority w:val="1"/>
    <w:qFormat/>
    <w:pPr>
      <w:outlineLvl w:val="4"/>
    </w:pPr>
    <w:rPr>
      <w:rFonts w:ascii="宋体" w:hAnsi="宋体" w:eastAsia="宋体"/>
      <w:sz w:val="21"/>
      <w:szCs w:val="21"/>
    </w:rPr>
  </w:style>
  <w:style w:styleId="Heading5" w:type="paragraph">
    <w:name w:val="Heading 5"/>
    <w:basedOn w:val="Normal"/>
    <w:uiPriority w:val="1"/>
    <w:qFormat/>
    <w:pPr>
      <w:ind w:left="1616"/>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jinjia.com/" TargetMode="External"/><Relationship Id="rId10" Type="http://schemas.openxmlformats.org/officeDocument/2006/relationships/hyperlink" Target="mailto:jjcp@jinjia.com"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image" Target="media/image3.jpeg"/><Relationship Id="rId14" Type="http://schemas.openxmlformats.org/officeDocument/2006/relationships/footer" Target="footer4.xml"/><Relationship Id="rId15"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深圳劲嘉集团股份有限公司</dc:creator>
  <dc:title>深圳劲嘉集团股份有限公司2017年年度报告全文</dc:title>
  <dcterms:created xsi:type="dcterms:W3CDTF">2020-05-02T21:37:52Z</dcterms:created>
  <dcterms:modified xsi:type="dcterms:W3CDTF">2020-05-02T21:37:52Z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2018-05-25T00:00:00Z</vt:filetime>
  </property>
  <property fmtid="{D5CDD505-2E9C-101B-9397-08002B2CF9AE}" pid="3" name="Creator">
    <vt:lpwstr>Microsoft® Office Word 2007</vt:lpwstr>
  </property>
  <property fmtid="{D5CDD505-2E9C-101B-9397-08002B2CF9AE}" pid="4" name="LastSaved">
    <vt:filetime>2020-05-02T00:00:00Z</vt:filetime>
  </property>
</Properties>
</file>