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20495" cy="12496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20495" cy="124968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深圳劲嘉集团股份有限公司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842" w:right="1104" w:bottom="2842"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48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公司负责人侯旭东、主管会计工作负责人富培军及会计机构负责人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富培军声明：保证本年度报告中财务报告的真实、准确、完整。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本年度报告所涉及的经营业绩的预计、未来计划等前瞻性陈述均属于公司 计划性事项，存在一定的不确定性，不构成公司对投资者的实质性承诺，敬请 投资者认识、注意投资风险，并且应当理解计划、预测与承诺之间的差异。</w:t>
      </w:r>
    </w:p>
    <w:p>
      <w:pPr>
        <w:pStyle w:val="Style16"/>
        <w:keepNext w:val="0"/>
        <w:keepLines w:val="0"/>
        <w:widowControl w:val="0"/>
        <w:shd w:val="clear" w:color="auto" w:fill="auto"/>
        <w:bidi w:val="0"/>
        <w:spacing w:before="0"/>
        <w:ind w:left="0" w:right="0"/>
        <w:jc w:val="both"/>
      </w:pPr>
      <w:r>
        <w:rPr>
          <w:color w:val="000000"/>
          <w:spacing w:val="0"/>
          <w:w w:val="100"/>
          <w:position w:val="0"/>
        </w:rPr>
        <w:t>本公司请投资者认真阅读本年度报告全文，并特别注意下列风险因素。可 能对公司未来发展产生不利影响的风险因素主要为产业政策风险、新产品市场 开拓风险、外延并购风险、原材料价格上升和烟标产品价格下降影响毛利率风 险、管理风险和人力资源风险、业务拓展风险、商誉减值风险等风险，有关风 险因素及对策措施详见本报告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 发展的展望</w:t>
      </w:r>
      <w:r>
        <w:rPr>
          <w:rFonts w:ascii="Times New Roman" w:eastAsia="Times New Roman" w:hAnsi="Times New Roman" w:cs="Times New Roman"/>
          <w:color w:val="000000"/>
          <w:spacing w:val="0"/>
          <w:w w:val="100"/>
          <w:position w:val="0"/>
        </w:rPr>
        <w:t>”</w:t>
      </w:r>
      <w:r>
        <w:rPr>
          <w:color w:val="000000"/>
          <w:spacing w:val="0"/>
          <w:w w:val="100"/>
          <w:position w:val="0"/>
        </w:rPr>
        <w:t>中相关内容，敬请广大投资者注意投资风险。</w:t>
      </w:r>
    </w:p>
    <w:p>
      <w:pPr>
        <w:pStyle w:val="Style16"/>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1,443,756,098</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6"/>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pos="824" w:val="left"/>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92"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9"/>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28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9"/>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471"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35"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9"/>
        <w:keepNext w:val="0"/>
        <w:keepLines w:val="0"/>
        <w:widowControl w:val="0"/>
        <w:shd w:val="clear" w:color="auto" w:fill="auto"/>
        <w:tabs>
          <w:tab w:pos="824" w:val="left"/>
          <w:tab w:leader="dot" w:pos="9614" w:val="right"/>
        </w:tabs>
        <w:bidi w:val="0"/>
        <w:spacing w:before="0" w:line="240" w:lineRule="auto"/>
        <w:ind w:left="0" w:right="0" w:firstLine="0"/>
        <w:jc w:val="left"/>
      </w:pPr>
      <w:hyperlink w:anchor="bookmark539" w:tooltip="Current Document">
        <w:r>
          <w:rPr>
            <w:color w:val="000000"/>
            <w:spacing w:val="0"/>
            <w:w w:val="100"/>
            <w:position w:val="0"/>
          </w:rPr>
          <w:t>第八节</w:t>
          <w:tab/>
          <w:t>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43"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86"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66"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70"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1757"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210</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劲嘉股份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中华烟草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英莎特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智能包装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贵州瑞源包装有限责任公司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珠海嘉瑞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珠海市嘉瑞包装材料有限公司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劲嘉物业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劲嘉创投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世纪运通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新疆世纪运通股权投资合伙企业（有限合伙）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合元劲嘉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深圳合元劲嘉电子科技有限公司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劲嘉供应链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深圳前海劲嘉供应链有限公司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蓝莓文化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深圳前海蓝莓文化传播有限公司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长春吉星印务有限责任公司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香港森洋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劲嘉集团（香港森洋）有限公司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华大北斗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深圳华大北斗科技有限公司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嘉颐泽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深圳劲嘉健康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深圳劲嘉健康产业管理有限公司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广州劲嘉健康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广州劲嘉健康产业投资管理有限公司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上海仁彩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上海仁彩印务有限公司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上海丽兴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上海丽兴绿色包装有限公司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申仁包装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贵州省仁怀市申仁包装印务有限责任公司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香港润伟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香港润伟实业有限公司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茅台技开司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贵州茅台酒厂集团技术开发公司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盒知科技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深圳劲嘉盒知科技有限公司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因味科技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深圳因味科技有限公司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嘉星健康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深圳嘉星健康科技有限公司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嘉玉科技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深圳嘉玉科技有限公司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青岛嘉泽包装有限公司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嘉美包装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宜宾嘉美智能包装有限公司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劲嘉产业园物业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深圳市劲嘉产业园物业管理有限公司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青岛英诺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青岛英诺包装科技有限公司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兴鑫互联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深圳兴鑫互联科技有限公司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苗泽中丰田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苗泽中丰田光电科技有限公司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复星安泰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亚东复星瑞哲安泰发展有限公司</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俗称''烟盒</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是烟草制品的商标以及具有标识性包装物总称，主要是 强调其名称、图案、文字、色彩、符号、规格，使之区别于各种烟草 制品并具有商标意义</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酒制品的外包装、商标等具有标识性的包装物的总称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基纸/原纸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用作进一步加工之用的纸基，主要有涂布纸板、卡纸、白板</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纸/纸板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一般把克重小于</w:t>
            </w:r>
            <w:r>
              <w:rPr>
                <w:color w:val="000000"/>
                <w:spacing w:val="0"/>
                <w:w w:val="100"/>
                <w:position w:val="0"/>
                <w:sz w:val="18"/>
                <w:szCs w:val="18"/>
              </w:rPr>
              <w:t>180g/m2</w:t>
            </w:r>
            <w:r>
              <w:rPr>
                <w:rFonts w:ascii="SimSun" w:eastAsia="SimSun" w:hAnsi="SimSun" w:cs="SimSun"/>
                <w:color w:val="000000"/>
                <w:spacing w:val="0"/>
                <w:w w:val="100"/>
                <w:position w:val="0"/>
                <w:sz w:val="17"/>
                <w:szCs w:val="17"/>
              </w:rPr>
              <w:t>的纸页称作纸，把克重大于等于</w:t>
            </w:r>
            <w:r>
              <w:rPr>
                <w:color w:val="000000"/>
                <w:spacing w:val="0"/>
                <w:w w:val="100"/>
                <w:position w:val="0"/>
                <w:sz w:val="18"/>
                <w:szCs w:val="18"/>
              </w:rPr>
              <w:t xml:space="preserve">180g/m2 </w:t>
            </w:r>
            <w:r>
              <w:rPr>
                <w:rFonts w:ascii="SimSun" w:eastAsia="SimSun" w:hAnsi="SimSun" w:cs="SimSun"/>
                <w:color w:val="000000"/>
                <w:spacing w:val="0"/>
                <w:w w:val="100"/>
                <w:position w:val="0"/>
                <w:sz w:val="17"/>
                <w:szCs w:val="17"/>
              </w:rPr>
              <w:t>的纸页称作纸板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基膜</w:t>
            </w:r>
            <w:r>
              <w:rPr>
                <w:color w:val="000000"/>
                <w:spacing w:val="0"/>
                <w:w w:val="100"/>
                <w:position w:val="0"/>
                <w:sz w:val="18"/>
                <w:szCs w:val="18"/>
              </w:rPr>
              <w:t>/</w:t>
            </w:r>
            <w:r>
              <w:rPr>
                <w:rFonts w:ascii="SimSun" w:eastAsia="SimSun" w:hAnsi="SimSun" w:cs="SimSun"/>
                <w:color w:val="000000"/>
                <w:spacing w:val="0"/>
                <w:w w:val="100"/>
                <w:position w:val="0"/>
                <w:sz w:val="17"/>
                <w:szCs w:val="17"/>
              </w:rPr>
              <w:t>原膜或成品膜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基膜/原膜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作载体用或其他加工用途的未曾使用过的薄膜，通常为聚酯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已经完成所有预设工序加工的薄膜，包括</w:t>
            </w:r>
            <w:r>
              <w:rPr>
                <w:color w:val="000000"/>
                <w:spacing w:val="0"/>
                <w:w w:val="100"/>
                <w:position w:val="0"/>
                <w:sz w:val="18"/>
                <w:szCs w:val="18"/>
              </w:rPr>
              <w:t>PET/OPP</w:t>
            </w:r>
            <w:r>
              <w:rPr>
                <w:rFonts w:ascii="SimSun" w:eastAsia="SimSun" w:hAnsi="SimSun" w:cs="SimSun"/>
                <w:color w:val="000000"/>
                <w:spacing w:val="0"/>
                <w:w w:val="100"/>
                <w:position w:val="0"/>
                <w:sz w:val="17"/>
                <w:szCs w:val="17"/>
              </w:rPr>
              <w:t>转移膜</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PET/OPP </w:t>
            </w:r>
            <w:r>
              <w:rPr>
                <w:rFonts w:ascii="SimSun" w:eastAsia="SimSun" w:hAnsi="SimSun" w:cs="SimSun"/>
                <w:color w:val="000000"/>
                <w:spacing w:val="0"/>
                <w:w w:val="100"/>
                <w:position w:val="0"/>
                <w:sz w:val="17"/>
                <w:szCs w:val="17"/>
              </w:rPr>
              <w:t>镭射镀铝膜、</w:t>
            </w:r>
            <w:r>
              <w:rPr>
                <w:color w:val="000000"/>
                <w:spacing w:val="0"/>
                <w:w w:val="100"/>
                <w:position w:val="0"/>
                <w:sz w:val="18"/>
                <w:szCs w:val="18"/>
              </w:rPr>
              <w:t>PET/OPP</w:t>
            </w:r>
            <w:r>
              <w:rPr>
                <w:rFonts w:ascii="SimSun" w:eastAsia="SimSun" w:hAnsi="SimSun" w:cs="SimSun"/>
                <w:color w:val="000000"/>
                <w:spacing w:val="0"/>
                <w:w w:val="100"/>
                <w:position w:val="0"/>
                <w:sz w:val="17"/>
                <w:szCs w:val="17"/>
              </w:rPr>
              <w:t>镭射转移膜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香烟计量单位，</w:t>
            </w:r>
            <w:r>
              <w:rPr>
                <w:color w:val="000000"/>
                <w:spacing w:val="0"/>
                <w:w w:val="100"/>
                <w:position w:val="0"/>
                <w:sz w:val="18"/>
                <w:szCs w:val="18"/>
              </w:rPr>
              <w:t>250</w:t>
            </w:r>
            <w:r>
              <w:rPr>
                <w:rFonts w:ascii="SimSun" w:eastAsia="SimSun" w:hAnsi="SimSun" w:cs="SimSun"/>
                <w:color w:val="000000"/>
                <w:spacing w:val="0"/>
                <w:w w:val="100"/>
                <w:position w:val="0"/>
                <w:sz w:val="17"/>
                <w:szCs w:val="17"/>
              </w:rPr>
              <w:t>条</w:t>
            </w:r>
            <w:r>
              <w:rPr>
                <w:color w:val="000000"/>
                <w:spacing w:val="0"/>
                <w:w w:val="100"/>
                <w:position w:val="0"/>
                <w:sz w:val="18"/>
                <w:szCs w:val="18"/>
              </w:rPr>
              <w:t>/</w:t>
            </w:r>
            <w:r>
              <w:rPr>
                <w:rFonts w:ascii="SimSun" w:eastAsia="SimSun" w:hAnsi="SimSun" w:cs="SimSun"/>
                <w:color w:val="000000"/>
                <w:spacing w:val="0"/>
                <w:w w:val="100"/>
                <w:position w:val="0"/>
                <w:sz w:val="17"/>
                <w:szCs w:val="17"/>
              </w:rPr>
              <w:t>大箱，</w:t>
            </w:r>
            <w:r>
              <w:rPr>
                <w:color w:val="000000"/>
                <w:spacing w:val="0"/>
                <w:w w:val="100"/>
                <w:position w:val="0"/>
                <w:sz w:val="18"/>
                <w:szCs w:val="18"/>
              </w:rPr>
              <w:t>10</w:t>
            </w:r>
            <w:r>
              <w:rPr>
                <w:rFonts w:ascii="SimSun" w:eastAsia="SimSun" w:hAnsi="SimSun" w:cs="SimSun"/>
                <w:color w:val="000000"/>
                <w:spacing w:val="0"/>
                <w:w w:val="100"/>
                <w:position w:val="0"/>
                <w:sz w:val="17"/>
                <w:szCs w:val="17"/>
              </w:rPr>
              <w:t>盒</w:t>
            </w:r>
            <w:r>
              <w:rPr>
                <w:color w:val="000000"/>
                <w:spacing w:val="0"/>
                <w:w w:val="100"/>
                <w:position w:val="0"/>
                <w:sz w:val="18"/>
                <w:szCs w:val="18"/>
              </w:rPr>
              <w:t>/</w:t>
            </w:r>
            <w:r>
              <w:rPr>
                <w:rFonts w:ascii="SimSun" w:eastAsia="SimSun" w:hAnsi="SimSun" w:cs="SimSun"/>
                <w:color w:val="000000"/>
                <w:spacing w:val="0"/>
                <w:w w:val="100"/>
                <w:position w:val="0"/>
                <w:sz w:val="17"/>
                <w:szCs w:val="17"/>
              </w:rPr>
              <w:t>条，</w:t>
            </w:r>
            <w:r>
              <w:rPr>
                <w:color w:val="000000"/>
                <w:spacing w:val="0"/>
                <w:w w:val="100"/>
                <w:position w:val="0"/>
                <w:sz w:val="18"/>
                <w:szCs w:val="18"/>
              </w:rPr>
              <w:t>20</w:t>
            </w:r>
            <w:r>
              <w:rPr>
                <w:rFonts w:ascii="SimSun" w:eastAsia="SimSun" w:hAnsi="SimSun" w:cs="SimSun"/>
                <w:color w:val="000000"/>
                <w:spacing w:val="0"/>
                <w:w w:val="100"/>
                <w:position w:val="0"/>
                <w:sz w:val="17"/>
                <w:szCs w:val="17"/>
              </w:rPr>
              <w:t>支</w:t>
            </w:r>
            <w:r>
              <w:rPr>
                <w:color w:val="000000"/>
                <w:spacing w:val="0"/>
                <w:w w:val="100"/>
                <w:position w:val="0"/>
                <w:sz w:val="18"/>
                <w:szCs w:val="18"/>
              </w:rPr>
              <w:t>/</w:t>
            </w:r>
            <w:r>
              <w:rPr>
                <w:rFonts w:ascii="SimSun" w:eastAsia="SimSun" w:hAnsi="SimSun" w:cs="SimSun"/>
                <w:color w:val="000000"/>
                <w:spacing w:val="0"/>
                <w:w w:val="100"/>
                <w:position w:val="0"/>
                <w:sz w:val="17"/>
                <w:szCs w:val="17"/>
              </w:rPr>
              <w:t>盒</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烟标计量单位，一大箱包含</w:t>
            </w:r>
            <w:r>
              <w:rPr>
                <w:color w:val="000000"/>
                <w:spacing w:val="0"/>
                <w:w w:val="100"/>
                <w:position w:val="0"/>
                <w:sz w:val="18"/>
                <w:szCs w:val="18"/>
              </w:rPr>
              <w:t>250</w:t>
            </w:r>
            <w:r>
              <w:rPr>
                <w:rFonts w:ascii="SimSun" w:eastAsia="SimSun" w:hAnsi="SimSun" w:cs="SimSun"/>
                <w:color w:val="000000"/>
                <w:spacing w:val="0"/>
                <w:w w:val="100"/>
                <w:position w:val="0"/>
                <w:sz w:val="17"/>
                <w:szCs w:val="17"/>
              </w:rPr>
              <w:t>套，每套包含</w:t>
            </w:r>
            <w:r>
              <w:rPr>
                <w:color w:val="000000"/>
                <w:spacing w:val="0"/>
                <w:w w:val="100"/>
                <w:position w:val="0"/>
                <w:sz w:val="18"/>
                <w:szCs w:val="18"/>
              </w:rPr>
              <w:t>10</w:t>
            </w:r>
            <w:r>
              <w:rPr>
                <w:rFonts w:ascii="SimSun" w:eastAsia="SimSun" w:hAnsi="SimSun" w:cs="SimSun"/>
                <w:color w:val="000000"/>
                <w:spacing w:val="0"/>
                <w:w w:val="100"/>
                <w:position w:val="0"/>
                <w:sz w:val="17"/>
                <w:szCs w:val="17"/>
              </w:rPr>
              <w:t>盒及用于</w:t>
            </w:r>
            <w:r>
              <w:rPr>
                <w:color w:val="000000"/>
                <w:spacing w:val="0"/>
                <w:w w:val="100"/>
                <w:position w:val="0"/>
                <w:sz w:val="18"/>
                <w:szCs w:val="18"/>
              </w:rPr>
              <w:t>10</w:t>
            </w:r>
            <w:r>
              <w:rPr>
                <w:rFonts w:ascii="SimSun" w:eastAsia="SimSun" w:hAnsi="SimSun" w:cs="SimSun"/>
                <w:color w:val="000000"/>
                <w:spacing w:val="0"/>
                <w:w w:val="100"/>
                <w:position w:val="0"/>
                <w:sz w:val="17"/>
                <w:szCs w:val="17"/>
              </w:rPr>
              <w:t>盒卷烟 的整体外包装</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《深圳劲嘉集团股份有限公司章程》</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41" w:right="1129" w:bottom="1484" w:left="1081"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5"/>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劲嘉股份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劲嘉股份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JINJIA GROUP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JINJIA</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深圳市南山区科技中二路劲嘉科技大厦</w:t>
            </w:r>
            <w:r>
              <w:rPr>
                <w:color w:val="000000"/>
                <w:spacing w:val="0"/>
                <w:w w:val="100"/>
                <w:position w:val="0"/>
                <w:sz w:val="18"/>
                <w:szCs w:val="18"/>
              </w:rPr>
              <w:t>18-19</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深圳市南山区科技中二路劲嘉科技大厦</w:t>
            </w:r>
            <w:r>
              <w:rPr>
                <w:color w:val="000000"/>
                <w:spacing w:val="0"/>
                <w:w w:val="100"/>
                <w:position w:val="0"/>
                <w:sz w:val="18"/>
                <w:szCs w:val="18"/>
              </w:rPr>
              <w:t>18-19</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"http://www.jinjia.com" </w:instrText>
            </w:r>
            <w:r>
              <w:fldChar w:fldCharType="separate"/>
            </w:r>
            <w:r>
              <w:rPr>
                <w:color w:val="000000"/>
                <w:spacing w:val="0"/>
                <w:w w:val="100"/>
                <w:position w:val="0"/>
              </w:rPr>
              <w:t>www.jinjia.com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"mailto:jjcp@jinjia.com" </w:instrText>
            </w:r>
            <w:r>
              <w:fldChar w:fldCharType="separate"/>
            </w:r>
            <w:r>
              <w:rPr>
                <w:color w:val="000000"/>
                <w:spacing w:val="0"/>
                <w:w w:val="100"/>
                <w:position w:val="0"/>
              </w:rPr>
              <w:t>jjcp@jinjia.com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何娜</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深圳市南山区科技中二路劲嘉科技大厦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18-19 </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深圳市南山区科技中二路劲嘉科技大厦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18-19 </w:t>
            </w:r>
            <w:r>
              <w:rPr>
                <w:rFonts w:ascii="SimSun" w:eastAsia="SimSun" w:hAnsi="SimSun" w:cs="SimSun"/>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0755 </w:t>
            </w:r>
            <w:r>
              <w:rPr>
                <w:rFonts w:ascii="SimSun" w:eastAsia="SimSun" w:hAnsi="SimSun" w:cs="SimSun"/>
                <w:color w:val="000000"/>
                <w:spacing w:val="0"/>
                <w:w w:val="100"/>
                <w:position w:val="0"/>
                <w:sz w:val="17"/>
                <w:szCs w:val="17"/>
              </w:rPr>
              <w:t xml:space="preserve">— </w:t>
            </w:r>
            <w:r>
              <w:rPr>
                <w:color w:val="000000"/>
                <w:spacing w:val="0"/>
                <w:w w:val="100"/>
                <w:position w:val="0"/>
              </w:rPr>
              <w:t>86708116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86708116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26498899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w:t>
            </w:r>
            <w:r>
              <w:rPr>
                <w:rFonts w:ascii="SimSun" w:eastAsia="SimSun" w:hAnsi="SimSun" w:cs="SimSun"/>
                <w:color w:val="000000"/>
                <w:spacing w:val="0"/>
                <w:w w:val="100"/>
                <w:position w:val="0"/>
                <w:sz w:val="17"/>
                <w:szCs w:val="17"/>
              </w:rPr>
              <w:t>—</w:t>
            </w:r>
            <w:r>
              <w:rPr>
                <w:color w:val="000000"/>
                <w:spacing w:val="0"/>
                <w:w w:val="100"/>
                <w:position w:val="0"/>
              </w:rPr>
              <w:t>26498899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"mailto:jjcp@jinjia.com" </w:instrText>
            </w:r>
            <w:r>
              <w:fldChar w:fldCharType="separate"/>
            </w:r>
            <w:r>
              <w:rPr>
                <w:color w:val="000000"/>
                <w:spacing w:val="0"/>
                <w:w w:val="100"/>
                <w:position w:val="0"/>
              </w:rPr>
              <w:t>jjcp@jinjia.com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"mailto:jjcp@jinjia.com" </w:instrText>
            </w:r>
            <w:r>
              <w:fldChar w:fldCharType="separate"/>
            </w:r>
            <w:r>
              <w:rPr>
                <w:color w:val="000000"/>
                <w:spacing w:val="0"/>
                <w:w w:val="100"/>
                <w:position w:val="0"/>
              </w:rPr>
              <w:t>jjcp@jinjia.com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91440300618921880R</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武汉市武昌区东湖路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r>
              <w:rPr>
                <w:color w:val="000000"/>
                <w:spacing w:val="0"/>
                <w:w w:val="100"/>
                <w:position w:val="0"/>
                <w:sz w:val="18"/>
                <w:szCs w:val="18"/>
              </w:rPr>
              <w:t>2-9</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李建树、欧阳海英</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4,191,426,341.33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3,988,697,267.95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3,374,004,791.26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823,590,253.75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876,786,038.90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725,308,104.74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779,281,999.73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858,689,915.03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692,189,290.04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1,045,444,375.59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1,189,888,045.76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415,158,421.92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9,006,772,928.24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8,672,684,776.37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8,203,580,899.26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7,425,915,335.16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6,926,088,151.98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6,492,800,613.47</w:t>
            </w:r>
          </w:p>
        </w:tc>
      </w:tr>
    </w:tbl>
    <w:p>
      <w:pPr>
        <w:pStyle w:val="Style2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i w:val="0"/>
          <w:iCs w:val="0"/>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6"/>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907,343,238.10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1,010,111,819.49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1,093,398,322.00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1,180,572,961.74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214,806,334.48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200,550,979.89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246,626,357.68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161,606,581.70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214,030,206.27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187,072,709.61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239,434,905.87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138,744,177.98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50,496,142.36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285,053,517.87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284,768,037.75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425,126,677.61</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3,155,392.46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-4,314,308.52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-2,077,600.18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32,616,877.21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17,267,517.04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18,806,344.04</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21,562,589.51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8,780,891.95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25,017,715.68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30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2,639,220.04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81,889.94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357,983.09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9,754,744.56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3,198,396.38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6,442,816.54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5,911,080.64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521,470.16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2,542,811.39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44,308,254.02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18,096,123.87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33,118,814.70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412"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5"/>
        <w:keepNext/>
        <w:keepLines/>
        <w:widowControl w:val="0"/>
        <w:shd w:val="clear" w:color="auto" w:fill="auto"/>
        <w:bidi w:val="0"/>
        <w:spacing w:before="0" w:after="24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29"/>
        <w:keepNext w:val="0"/>
        <w:keepLines w:val="0"/>
        <w:widowControl w:val="0"/>
        <w:shd w:val="clear" w:color="auto" w:fill="auto"/>
        <w:tabs>
          <w:tab w:pos="893" w:val="left"/>
        </w:tabs>
        <w:bidi w:val="0"/>
        <w:spacing w:before="0" w:after="120" w:line="312" w:lineRule="exact"/>
        <w:ind w:left="0" w:right="0"/>
        <w:jc w:val="both"/>
      </w:pPr>
      <w:bookmarkStart w:id="60" w:name="bookmark60"/>
      <w:r>
        <w:rPr>
          <w:color w:val="000000"/>
          <w:spacing w:val="0"/>
          <w:w w:val="100"/>
          <w:position w:val="0"/>
        </w:rPr>
        <w:t>（</w:t>
      </w:r>
      <w:bookmarkEnd w:id="60"/>
      <w:r>
        <w:rPr>
          <w:color w:val="000000"/>
          <w:spacing w:val="0"/>
          <w:w w:val="100"/>
          <w:position w:val="0"/>
        </w:rPr>
        <w:t>一）</w:t>
        <w:tab/>
        <w:t>主要业务、主要产品及其用途、经营模式</w:t>
      </w:r>
    </w:p>
    <w:p>
      <w:pPr>
        <w:pStyle w:val="Style29"/>
        <w:keepNext w:val="0"/>
        <w:keepLines w:val="0"/>
        <w:widowControl w:val="0"/>
        <w:shd w:val="clear" w:color="auto" w:fill="auto"/>
        <w:tabs>
          <w:tab w:pos="697" w:val="left"/>
        </w:tabs>
        <w:bidi w:val="0"/>
        <w:spacing w:before="0" w:after="0" w:line="360" w:lineRule="auto"/>
        <w:ind w:left="0" w:right="0"/>
        <w:jc w:val="both"/>
      </w:pPr>
      <w:bookmarkStart w:id="61" w:name="bookmark61"/>
      <w:r>
        <w:rPr>
          <w:rFonts w:ascii="Times New Roman" w:eastAsia="Times New Roman" w:hAnsi="Times New Roman" w:cs="Times New Roman"/>
          <w:color w:val="000000"/>
          <w:spacing w:val="0"/>
          <w:w w:val="100"/>
          <w:position w:val="0"/>
          <w:sz w:val="18"/>
          <w:szCs w:val="18"/>
        </w:rPr>
        <w:t>1</w:t>
      </w:r>
      <w:bookmarkEnd w:id="61"/>
      <w:r>
        <w:rPr>
          <w:color w:val="000000"/>
          <w:spacing w:val="0"/>
          <w:w w:val="100"/>
          <w:position w:val="0"/>
        </w:rPr>
        <w:t>、</w:t>
        <w:tab/>
        <w:t>主要业务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公司主营业务定位为高端包装印刷品和包装材料的研究生产，为知名消费品企业提供品牌设计和包装整体解决方案，前 述为公司目前的主要业务，也是公司利润的主要来源，此外，公司正积极探索新型烟草领域的发展，争取成为新的利润增长 点。</w:t>
      </w:r>
    </w:p>
    <w:p>
      <w:pPr>
        <w:pStyle w:val="Style29"/>
        <w:keepNext w:val="0"/>
        <w:keepLines w:val="0"/>
        <w:widowControl w:val="0"/>
        <w:shd w:val="clear" w:color="auto" w:fill="auto"/>
        <w:tabs>
          <w:tab w:pos="716" w:val="left"/>
        </w:tabs>
        <w:bidi w:val="0"/>
        <w:spacing w:before="0" w:after="0" w:line="312" w:lineRule="exact"/>
        <w:ind w:left="0" w:right="0"/>
        <w:jc w:val="both"/>
      </w:pPr>
      <w:bookmarkStart w:id="62" w:name="bookmark62"/>
      <w:r>
        <w:rPr>
          <w:rFonts w:ascii="Times New Roman" w:eastAsia="Times New Roman" w:hAnsi="Times New Roman" w:cs="Times New Roman"/>
          <w:color w:val="000000"/>
          <w:spacing w:val="0"/>
          <w:w w:val="100"/>
          <w:position w:val="0"/>
          <w:sz w:val="18"/>
          <w:szCs w:val="18"/>
        </w:rPr>
        <w:t>2</w:t>
      </w:r>
      <w:bookmarkEnd w:id="62"/>
      <w:r>
        <w:rPr>
          <w:color w:val="000000"/>
          <w:spacing w:val="0"/>
          <w:w w:val="100"/>
          <w:position w:val="0"/>
        </w:rPr>
        <w:t>、</w:t>
        <w:tab/>
        <w:t>主要产品及其用途、经营模式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公司主要产品是高技术和高附加值的烟标、中高端知名消费品牌包装及相关镭射包装材料镭射膜和镭射纸等，以及新型 烟草制品。</w:t>
      </w:r>
    </w:p>
    <w:p>
      <w:pPr>
        <w:pStyle w:val="Style29"/>
        <w:keepNext w:val="0"/>
        <w:keepLines w:val="0"/>
        <w:widowControl w:val="0"/>
        <w:shd w:val="clear" w:color="auto" w:fill="auto"/>
        <w:tabs>
          <w:tab w:pos="807" w:val="left"/>
        </w:tabs>
        <w:bidi w:val="0"/>
        <w:spacing w:before="0" w:after="0" w:line="312" w:lineRule="exact"/>
        <w:ind w:left="0" w:right="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烟标产品及其用途、经营模式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烟标俗称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，是烟草制品的商标以及具有标识性包装物总称，用于卷烟包装，主要是强调其名称、图案、文字、色 彩、符号、规格，使之区别于各种烟草制品并具有商标意义。报告期内，公司继续发挥烟标龙头企业的优势，不断推进设计 创新能力，不断优化和提升产品结构，更好地满足客户多样化、个性化的需求。</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对于烟标制品，公司采用的经营模式为订单式销售模式。烟标是为卷烟提供配套的产品，中烟公司为公司烟标制品的唯 一客户端，烟标为特殊产品，每种烟标均只向特定的客户直接供应，生产时间、生产数量均服从客户的需要，一般不作产品 储备。因而烟标生产企业往往需要预留一定的产能，以满足客户需求。由于烟标产品的特殊性，采用直接销售有效且经济， 可以为卷烟生产企业提供直接技术支持服务，并可以直接快速获得客户的意见反馈，以加强对市场动态的掌握。</w:t>
      </w:r>
    </w:p>
    <w:p>
      <w:pPr>
        <w:pStyle w:val="Style29"/>
        <w:keepNext w:val="0"/>
        <w:keepLines w:val="0"/>
        <w:widowControl w:val="0"/>
        <w:shd w:val="clear" w:color="auto" w:fill="auto"/>
        <w:tabs>
          <w:tab w:pos="807" w:val="left"/>
        </w:tabs>
        <w:bidi w:val="0"/>
        <w:spacing w:before="0" w:after="0" w:line="312"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中高端纸质印刷包装产品及其用途、经营模式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中高端纸质印刷包装产品以原纸为主要原材料，通过印刷、黏合、拼装等加工程序后制成用于保护和说明及宣传被包装 物的一种产品，公司此类产品主要运用于电子产品包装、化妆品包装、消费类产品个性化定制包装及精品烟酒外包装。在现 有的新型包装产业基础上，公司积极探索技术多元化路径，力求通过在包装产品中应用更多前沿的</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大数据物联网等 技术，使包装成为互联网、物联网的重要组成部分，促使公司产品技术和业务模式不断向智能化纵深领域拓展。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对于中高端纸质印刷包装产品，公司采用的经营模式为订单式销售模式。此类订单均服务于特定客户的特定产品，一般 不作产品储备。公司多部门协同合作根据客户的具体需求提供一体化整体解决方案，在维护既有客户的基础上，不断扩充产 能并完善高附加值延伸服务，积极拓展优质新客户。</w:t>
      </w:r>
    </w:p>
    <w:p>
      <w:pPr>
        <w:pStyle w:val="Style29"/>
        <w:keepNext w:val="0"/>
        <w:keepLines w:val="0"/>
        <w:widowControl w:val="0"/>
        <w:shd w:val="clear" w:color="auto" w:fill="auto"/>
        <w:tabs>
          <w:tab w:pos="807" w:val="left"/>
        </w:tabs>
        <w:bidi w:val="0"/>
        <w:spacing w:before="0" w:after="0" w:line="312" w:lineRule="exact"/>
        <w:ind w:left="0" w:right="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新型烟草制品及其用途、经营模式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目前市面主要的新型烟草制品有加热不燃烧烟草制品、雾化式电子烟及口鼻式烟草制品等。与传统烟草制品相比，这些 新型烟草制品主要的共同特征是：不用燃烧、提供尼古丁、基本无焦油。其中，雾化电子烟、加热不燃烧烟草制品是目前主 要产品。随着全球控烟政策趋严，人们健康意识不断增强，新型烟草的影响不容小觑。</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公司目前生产的新型烟草制品包括加热不燃烧烟具、电子雾化设备（换弹式、一次性）等，服务品牌涵盖国内外知名新 型烟草品牌。</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公司凭借专利和生产研发的经验积累，有序开展新型烟草器具等相关的</w:t>
      </w:r>
      <w:r>
        <w:rPr>
          <w:rFonts w:ascii="Times New Roman" w:eastAsia="Times New Roman" w:hAnsi="Times New Roman" w:cs="Times New Roman"/>
          <w:color w:val="000000"/>
          <w:spacing w:val="0"/>
          <w:w w:val="100"/>
          <w:position w:val="0"/>
          <w:sz w:val="18"/>
          <w:szCs w:val="18"/>
        </w:rPr>
        <w:t>ODM/OEM</w:t>
      </w:r>
      <w:r>
        <w:rPr>
          <w:color w:val="000000"/>
          <w:spacing w:val="0"/>
          <w:w w:val="100"/>
          <w:position w:val="0"/>
        </w:rPr>
        <w:t>服务，致力打造成为拥有先进设计研 发技术、卓越生产制造能力、全面服务能力的新型烟草相关领域综合解决方案服务商。</w:t>
      </w:r>
    </w:p>
    <w:p>
      <w:pPr>
        <w:pStyle w:val="Style29"/>
        <w:keepNext w:val="0"/>
        <w:keepLines w:val="0"/>
        <w:widowControl w:val="0"/>
        <w:shd w:val="clear" w:color="auto" w:fill="auto"/>
        <w:tabs>
          <w:tab w:pos="893" w:val="left"/>
        </w:tabs>
        <w:bidi w:val="0"/>
        <w:spacing w:before="0" w:after="120" w:line="312" w:lineRule="exact"/>
        <w:ind w:left="0" w:right="0"/>
        <w:jc w:val="both"/>
      </w:pPr>
      <w:bookmarkStart w:id="66" w:name="bookmark66"/>
      <w:r>
        <w:rPr>
          <w:color w:val="000000"/>
          <w:spacing w:val="0"/>
          <w:w w:val="100"/>
          <w:position w:val="0"/>
        </w:rPr>
        <w:t>（</w:t>
      </w:r>
      <w:bookmarkEnd w:id="66"/>
      <w:r>
        <w:rPr>
          <w:color w:val="000000"/>
          <w:spacing w:val="0"/>
          <w:w w:val="100"/>
          <w:position w:val="0"/>
        </w:rPr>
        <w:t>二）</w:t>
        <w:tab/>
        <w:t>行业发展及周期性特点</w:t>
      </w:r>
    </w:p>
    <w:p>
      <w:pPr>
        <w:pStyle w:val="Style29"/>
        <w:keepNext w:val="0"/>
        <w:keepLines w:val="0"/>
        <w:widowControl w:val="0"/>
        <w:shd w:val="clear" w:color="auto" w:fill="auto"/>
        <w:bidi w:val="0"/>
        <w:spacing w:before="0" w:after="0" w:line="360" w:lineRule="auto"/>
        <w:ind w:left="0" w:right="0"/>
        <w:jc w:val="both"/>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、烟标行业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公司所处的烟标印刷行业是印刷包装行业下的细分行业，由于对原材料、印刷技术、产品用途都有较高要求，在行业中 占有重要地位。</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为深化调整卷烟产品结构，国家烟草专卖局多次调整卷烟分类标准以促进中高档卷烟产品的生产。随着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卷烟上水平战 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的实施，品牌总量不断减少，卷烟产品不断向中高端聚集，卷烟行业的进一步规范、品牌集中度的不断提高，设计服务 </w:t>
      </w:r>
      <w:r>
        <w:rPr>
          <w:color w:val="000000"/>
          <w:spacing w:val="0"/>
          <w:w w:val="100"/>
          <w:position w:val="0"/>
        </w:rPr>
        <w:t>能力强、印刷工艺水平高、防伪性强、符合节能环保理念的烟标企业的竞争优势进一步凸显，烟标印刷行业的市场集中度将 逐步提高，未来几年，烟标生产企业存在进一步整合的市场机会。</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公司在行业内具有明显的品牌效应和技术研发的竞争优势。公司凭借着在烟标印刷行业拥有的多年生产和服务经验，已 与全国多数烟草工业公司建立并保持稳定合作关系。公司是国内烟标印刷行业的领军企业，在烟标印刷行业占有重要的市场 地位。</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烟标印刷行业发展与卷烟行业发展息息相关，其自身没有明显的周期性。烟标是为卷烟提供配套的产品，卷烟厂商出于 生产的便利性、服务的及时性等因素考虑，往往倾向于就近选择配套的烟标厂商提供服务，因而烟标行业表现出一定的区域 性特点。</w:t>
      </w:r>
    </w:p>
    <w:p>
      <w:pPr>
        <w:pStyle w:val="Style29"/>
        <w:keepNext w:val="0"/>
        <w:keepLines w:val="0"/>
        <w:widowControl w:val="0"/>
        <w:shd w:val="clear" w:color="auto" w:fill="auto"/>
        <w:tabs>
          <w:tab w:pos="683" w:val="left"/>
        </w:tabs>
        <w:bidi w:val="0"/>
        <w:spacing w:before="0" w:after="0" w:line="360" w:lineRule="auto"/>
        <w:ind w:left="0" w:right="0" w:firstLine="360"/>
        <w:jc w:val="both"/>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中高端纸质印刷包装产品</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从整体来看，我国包装企业数量多而规模小，行业集中度不高，重复建设的现象较严重，行业核心竞争力不强，相对于 世界发达国家而言，我国的纸质印刷包装行业的产业结构和技术水平仍较为落后。纸质印刷包装行业中，低端包装领域竞争 尤为激烈；而在高端领域，拥有高端品牌客户、高精生产技术、高服务质量的优质大型企业相对较少，行业集中度相对于国 内低端包装略高，但相较于发达国家包装行业集中度而言仍偏低。</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纸质印刷包装行业是下游消费产品的配套行业，根据下游行业的经营情况及需求情况等，呈现相应的周期性、区域性。 随着国家经济的增长，国民生活条件的改善，消费者对消费类电子产品、精品烟酒、高档化妆品的需求也在不断升级，作为 展现品质、传递品牌价值的重要载体，纸质包装产业也将逐步向高端化、精品化演进。</w:t>
      </w:r>
    </w:p>
    <w:p>
      <w:pPr>
        <w:pStyle w:val="Style29"/>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经过近年公司在纸质印刷包装行业的投入，有效实现产业链拓展和延伸，一定程度上提升公司精品包装产品的市场覆盖， 通过进一步技术改造、新型设备的购置和原有设备的替换，持续扩大产能，不断提高公司技术创新实力，抓住包装前沿领域 的技术方向，不断提升产品质量，努力满足市场的增长和客户的多样化需求。</w:t>
      </w:r>
    </w:p>
    <w:p>
      <w:pPr>
        <w:pStyle w:val="Style29"/>
        <w:keepNext w:val="0"/>
        <w:keepLines w:val="0"/>
        <w:widowControl w:val="0"/>
        <w:shd w:val="clear" w:color="auto" w:fill="auto"/>
        <w:tabs>
          <w:tab w:pos="683" w:val="left"/>
        </w:tabs>
        <w:bidi w:val="0"/>
        <w:spacing w:before="0" w:after="0" w:line="360" w:lineRule="auto"/>
        <w:ind w:left="0" w:right="0" w:firstLine="360"/>
        <w:jc w:val="both"/>
      </w:pPr>
      <w:bookmarkStart w:id="69" w:name="bookmark69"/>
      <w:r>
        <w:rPr>
          <w:rFonts w:ascii="Times New Roman" w:eastAsia="Times New Roman" w:hAnsi="Times New Roman" w:cs="Times New Roman"/>
          <w:color w:val="000000"/>
          <w:spacing w:val="0"/>
          <w:w w:val="100"/>
          <w:position w:val="0"/>
          <w:sz w:val="18"/>
          <w:szCs w:val="18"/>
        </w:rPr>
        <w:t>3</w:t>
      </w:r>
      <w:bookmarkEnd w:id="69"/>
      <w:r>
        <w:rPr>
          <w:color w:val="000000"/>
          <w:spacing w:val="0"/>
          <w:w w:val="100"/>
          <w:position w:val="0"/>
        </w:rPr>
        <w:t>、</w:t>
        <w:tab/>
        <w:t>新型烟草制品</w:t>
      </w:r>
    </w:p>
    <w:p>
      <w:pPr>
        <w:pStyle w:val="Style2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随着全球控烟力度的加大以及烟民对健康、环保的需求，新型烟草制品因较传统烟草相比，具有部分突出优势而高速发 展。</w:t>
      </w:r>
    </w:p>
    <w:p>
      <w:pPr>
        <w:pStyle w:val="Style2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日，为加强对电子烟等新型烟草制品的监管，工业和信息化部、国家烟草专卖局研究起草了《关于修改〈中 华人民共和国烟草专卖法实施条例〉的决定（征求意见稿）》，向社会公开征求意见，截至本报告披露之日，尚处于意见征 集期间。</w:t>
      </w:r>
    </w:p>
    <w:p>
      <w:pPr>
        <w:pStyle w:val="Style29"/>
        <w:keepNext w:val="0"/>
        <w:keepLines w:val="0"/>
        <w:widowControl w:val="0"/>
        <w:shd w:val="clear" w:color="auto" w:fill="auto"/>
        <w:bidi w:val="0"/>
        <w:spacing w:before="0" w:after="680" w:line="314" w:lineRule="exact"/>
        <w:ind w:left="0" w:right="0" w:firstLine="360"/>
        <w:jc w:val="both"/>
      </w:pPr>
      <w:r>
        <w:rPr>
          <w:color w:val="000000"/>
          <w:spacing w:val="0"/>
          <w:w w:val="100"/>
          <w:position w:val="0"/>
        </w:rPr>
        <w:t>政策的不断完善将有利于新型烟草行业的健康发展。公司将密切关注国家相关政策以及标准的动态，在合法合规的前提 下拓展新型烟草领域相关业务。</w:t>
      </w:r>
    </w:p>
    <w:p>
      <w:pPr>
        <w:pStyle w:val="Style25"/>
        <w:keepNext/>
        <w:keepLines/>
        <w:widowControl w:val="0"/>
        <w:shd w:val="clear" w:color="auto" w:fill="auto"/>
        <w:bidi w:val="0"/>
        <w:spacing w:before="0" w:after="36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、主要资产重大变化情况</w:t>
      </w:r>
      <w:bookmarkEnd w:id="70"/>
      <w:bookmarkEnd w:id="71"/>
      <w:bookmarkEnd w:id="73"/>
    </w:p>
    <w:p>
      <w:pPr>
        <w:pStyle w:val="Style36"/>
        <w:keepNext/>
        <w:keepLines/>
        <w:widowControl w:val="0"/>
        <w:shd w:val="clear" w:color="auto" w:fill="auto"/>
        <w:bidi w:val="0"/>
        <w:spacing w:before="0" w:after="320" w:line="240" w:lineRule="auto"/>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、主要资产重大变化情况</w:t>
      </w:r>
      <w:bookmarkEnd w:id="74"/>
      <w:bookmarkEnd w:id="75"/>
      <w:bookmarkEnd w:id="7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报告期劲嘉工业园厂房完工转固所致</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both"/>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、主要境外资产情况</w:t>
      </w:r>
      <w:bookmarkEnd w:id="78"/>
      <w:bookmarkEnd w:id="79"/>
      <w:bookmarkEnd w:id="81"/>
    </w:p>
    <w:p>
      <w:pPr>
        <w:pStyle w:val="Style2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29"/>
        <w:keepNext w:val="0"/>
        <w:keepLines w:val="0"/>
        <w:widowControl w:val="0"/>
        <w:shd w:val="clear" w:color="auto" w:fill="auto"/>
        <w:tabs>
          <w:tab w:pos="683" w:val="left"/>
        </w:tabs>
        <w:bidi w:val="0"/>
        <w:spacing w:before="0" w:after="0" w:line="360" w:lineRule="auto"/>
        <w:ind w:left="0" w:right="0"/>
        <w:jc w:val="both"/>
      </w:pPr>
      <w:bookmarkStart w:id="86" w:name="bookmark86"/>
      <w:r>
        <w:rPr>
          <w:rFonts w:ascii="Times New Roman" w:eastAsia="Times New Roman" w:hAnsi="Times New Roman" w:cs="Times New Roman"/>
          <w:b/>
          <w:bCs/>
          <w:color w:val="000000"/>
          <w:spacing w:val="0"/>
          <w:w w:val="100"/>
          <w:position w:val="0"/>
          <w:sz w:val="18"/>
          <w:szCs w:val="18"/>
        </w:rPr>
        <w:t>1</w:t>
      </w:r>
      <w:bookmarkEnd w:id="86"/>
      <w:r>
        <w:rPr>
          <w:b/>
          <w:bCs/>
          <w:color w:val="000000"/>
          <w:spacing w:val="0"/>
          <w:w w:val="100"/>
          <w:position w:val="0"/>
        </w:rPr>
        <w:t>、</w:t>
        <w:tab/>
        <w:t>技术领先优势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公司在包装印刷行业内具有技术研发和品牌效应的竞争优势。通过加大科研投入，加强产学研合作，注重新技术、新工 艺、新产品的研发提速，科技硬实力获得显著增强。公司设有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博士后创新实践基地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，获得国家发改委批准印包行业的国家 级工程研究中心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绿色包装印刷材料及制品精密印制技术国地联合工程研究中心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报告期内，公司继续发扬抓技改、求创新、增效益的优良传统，公司（含合并报表范围内子公司）新申请专利</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件， 其中发明专利</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件；新获得专利授权</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件，夕卜观设计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件。截至本报告期末，公司（含合并报表范围内 子公司）已累计获得专利授权</w:t>
      </w: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件（含失效发明专利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件，失效实用新型专利</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件；继续保持公司在行业中的领先地位和竞争优势。</w:t>
      </w:r>
    </w:p>
    <w:p>
      <w:pPr>
        <w:pStyle w:val="Style29"/>
        <w:keepNext w:val="0"/>
        <w:keepLines w:val="0"/>
        <w:widowControl w:val="0"/>
        <w:shd w:val="clear" w:color="auto" w:fill="auto"/>
        <w:tabs>
          <w:tab w:pos="697" w:val="left"/>
        </w:tabs>
        <w:bidi w:val="0"/>
        <w:spacing w:before="0" w:after="0" w:line="314" w:lineRule="exact"/>
        <w:ind w:left="0" w:right="0"/>
        <w:jc w:val="both"/>
      </w:pPr>
      <w:bookmarkStart w:id="87" w:name="bookmark87"/>
      <w:r>
        <w:rPr>
          <w:rFonts w:ascii="Times New Roman" w:eastAsia="Times New Roman" w:hAnsi="Times New Roman" w:cs="Times New Roman"/>
          <w:b/>
          <w:bCs/>
          <w:color w:val="000000"/>
          <w:spacing w:val="0"/>
          <w:w w:val="100"/>
          <w:position w:val="0"/>
          <w:sz w:val="18"/>
          <w:szCs w:val="18"/>
        </w:rPr>
        <w:t>2</w:t>
      </w:r>
      <w:bookmarkEnd w:id="87"/>
      <w:r>
        <w:rPr>
          <w:b/>
          <w:bCs/>
          <w:color w:val="000000"/>
          <w:spacing w:val="0"/>
          <w:w w:val="100"/>
          <w:position w:val="0"/>
        </w:rPr>
        <w:t>、</w:t>
        <w:tab/>
        <w:t>烟标生产规模优势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随着烟草行业的高质量发展，烟草客户对烟标配套生产企业将提出更高的要求，具有规模化的烟标生产企业将具备更强 的竞争优势。公司作为烟标行业的领军企业，在烟草重点区域的市场布局已经显现成效，在安徽、云南、贵州、川渝、江西、 江苏的下属子公司生产的烟标基本覆盖了国内烟草行业的规模品牌，具备明显的竞争优势。</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公司在烟标产业方面的生产规模、生产工艺、生产能力均具有领先优势，不断提高生产效率降低成本，以获取较好的规 模效益。</w:t>
      </w:r>
    </w:p>
    <w:p>
      <w:pPr>
        <w:pStyle w:val="Style29"/>
        <w:keepNext w:val="0"/>
        <w:keepLines w:val="0"/>
        <w:widowControl w:val="0"/>
        <w:shd w:val="clear" w:color="auto" w:fill="auto"/>
        <w:tabs>
          <w:tab w:pos="697" w:val="left"/>
        </w:tabs>
        <w:bidi w:val="0"/>
        <w:spacing w:before="0" w:after="0" w:line="360" w:lineRule="auto"/>
        <w:ind w:left="0" w:right="0"/>
        <w:jc w:val="both"/>
      </w:pPr>
      <w:bookmarkStart w:id="88" w:name="bookmark88"/>
      <w:r>
        <w:rPr>
          <w:rFonts w:ascii="Times New Roman" w:eastAsia="Times New Roman" w:hAnsi="Times New Roman" w:cs="Times New Roman"/>
          <w:b/>
          <w:bCs/>
          <w:color w:val="000000"/>
          <w:spacing w:val="0"/>
          <w:w w:val="100"/>
          <w:position w:val="0"/>
          <w:sz w:val="18"/>
          <w:szCs w:val="18"/>
        </w:rPr>
        <w:t>3</w:t>
      </w:r>
      <w:bookmarkEnd w:id="88"/>
      <w:r>
        <w:rPr>
          <w:b/>
          <w:bCs/>
          <w:color w:val="000000"/>
          <w:spacing w:val="0"/>
          <w:w w:val="100"/>
          <w:position w:val="0"/>
        </w:rPr>
        <w:t>、</w:t>
        <w:tab/>
        <w:t>产业布局优势</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公司以高质量推进大包装产业发展为方向，做大做强做优烟草包装的基础上，大力拓展酒包和其他精品包装、提升包装 智能设计技术水平，加快建成高新材料基地，积极培育新型烟草产业。公司在保持烟标产业领先地位的同时，已在烟标以外 的社会化产品包装以及原辅材料、新型烟草等新兴产业等领域形成一定的竞争优势，产业结构的多元化有助于提升公司的风 险抵御能力，扩大公司的收入来源。</w:t>
      </w:r>
    </w:p>
    <w:p>
      <w:pPr>
        <w:pStyle w:val="Style29"/>
        <w:keepNext w:val="0"/>
        <w:keepLines w:val="0"/>
        <w:widowControl w:val="0"/>
        <w:shd w:val="clear" w:color="auto" w:fill="auto"/>
        <w:tabs>
          <w:tab w:pos="697" w:val="left"/>
        </w:tabs>
        <w:bidi w:val="0"/>
        <w:spacing w:before="0" w:after="0" w:line="360" w:lineRule="auto"/>
        <w:ind w:left="0" w:right="0"/>
        <w:jc w:val="both"/>
      </w:pPr>
      <w:bookmarkStart w:id="89" w:name="bookmark89"/>
      <w:r>
        <w:rPr>
          <w:rFonts w:ascii="Times New Roman" w:eastAsia="Times New Roman" w:hAnsi="Times New Roman" w:cs="Times New Roman"/>
          <w:b/>
          <w:bCs/>
          <w:color w:val="000000"/>
          <w:spacing w:val="0"/>
          <w:w w:val="100"/>
          <w:position w:val="0"/>
          <w:sz w:val="18"/>
          <w:szCs w:val="18"/>
        </w:rPr>
        <w:t>4</w:t>
      </w:r>
      <w:bookmarkEnd w:id="89"/>
      <w:r>
        <w:rPr>
          <w:b/>
          <w:bCs/>
          <w:color w:val="000000"/>
          <w:spacing w:val="0"/>
          <w:w w:val="100"/>
          <w:position w:val="0"/>
        </w:rPr>
        <w:t>、</w:t>
        <w:tab/>
        <w:t>人才优势</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随着公司的发展，凝聚了一批具有较高忠诚度、专业性和开拓性的高层经营管理团队、核心技术人员和市场销售人员， 塑造了公司的人才优势，公司灵活拓宽多渠道的招聘方式，并成立了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劲嘉管理学院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自主培养管理、技术、市场等专业人才, 不断推进公司人才的建设，为公司的长远发展储备丰富的后备力量。</w:t>
      </w:r>
    </w:p>
    <w:p>
      <w:pPr>
        <w:pStyle w:val="Style29"/>
        <w:keepNext w:val="0"/>
        <w:keepLines w:val="0"/>
        <w:widowControl w:val="0"/>
        <w:shd w:val="clear" w:color="auto" w:fill="auto"/>
        <w:bidi w:val="0"/>
        <w:spacing w:before="0" w:after="0" w:line="360" w:lineRule="auto"/>
        <w:ind w:left="0" w:right="0" w:firstLine="440"/>
        <w:jc w:val="both"/>
      </w:pPr>
      <w:bookmarkStart w:id="90" w:name="bookmark90"/>
      <w:r>
        <w:rPr>
          <w:rFonts w:ascii="Times New Roman" w:eastAsia="Times New Roman" w:hAnsi="Times New Roman" w:cs="Times New Roman"/>
          <w:b/>
          <w:bCs/>
          <w:color w:val="000000"/>
          <w:spacing w:val="0"/>
          <w:w w:val="100"/>
          <w:position w:val="0"/>
          <w:sz w:val="18"/>
          <w:szCs w:val="18"/>
        </w:rPr>
        <w:t>5</w:t>
      </w:r>
      <w:bookmarkEnd w:id="90"/>
      <w:r>
        <w:rPr>
          <w:b/>
          <w:bCs/>
          <w:color w:val="000000"/>
          <w:spacing w:val="0"/>
          <w:w w:val="100"/>
          <w:position w:val="0"/>
        </w:rPr>
        <w:t>、成本控制优势</w:t>
      </w:r>
    </w:p>
    <w:p>
      <w:pPr>
        <w:pStyle w:val="Style29"/>
        <w:keepNext w:val="0"/>
        <w:keepLines w:val="0"/>
        <w:widowControl w:val="0"/>
        <w:shd w:val="clear" w:color="auto" w:fill="auto"/>
        <w:bidi w:val="0"/>
        <w:spacing w:before="0" w:after="100" w:line="314" w:lineRule="exact"/>
        <w:ind w:left="0" w:right="0"/>
        <w:jc w:val="both"/>
        <w:sectPr>
          <w:footnotePr>
            <w:pos w:val="pageBottom"/>
            <w:numFmt w:val="decimal"/>
            <w:numRestart w:val="continuous"/>
          </w:footnotePr>
          <w:pgSz w:w="11900" w:h="16840"/>
          <w:pgMar w:top="1378" w:right="1023" w:bottom="1560" w:left="1103" w:header="0" w:footer="3" w:gutter="0"/>
          <w:cols w:space="720"/>
          <w:noEndnote/>
          <w:rtlGutter w:val="0"/>
          <w:docGrid w:linePitch="360"/>
        </w:sectPr>
      </w:pPr>
      <w:r>
        <w:rPr>
          <w:color w:val="000000"/>
          <w:spacing w:val="0"/>
          <w:w w:val="100"/>
          <w:position w:val="0"/>
        </w:rPr>
        <w:t>面对包装印刷生产企业控制生产成本的要求，具有规模化竞争优势的企业，可以通过规模化生产和集中采购降低生产成 本。公司将充分利用在生产规模上的优势，通过集中采购，管理体系的各项优化措施，积极降低生产成本，同时积极推行供 应链综合服务与生产原辅材料的自主研发生产，保持竞争优势。</w:t>
      </w:r>
    </w:p>
    <w:p>
      <w:pPr>
        <w:pStyle w:val="Style14"/>
        <w:keepNext/>
        <w:keepLines/>
        <w:widowControl w:val="0"/>
        <w:shd w:val="clear" w:color="auto" w:fill="auto"/>
        <w:bidi w:val="0"/>
        <w:spacing w:before="58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5"/>
        <w:keepNext/>
        <w:keepLines/>
        <w:widowControl w:val="0"/>
        <w:shd w:val="clear" w:color="auto" w:fill="auto"/>
        <w:bidi w:val="0"/>
        <w:spacing w:before="0" w:after="26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bookmarkEnd w:id="94"/>
    </w:p>
    <w:p>
      <w:pPr>
        <w:pStyle w:val="Style29"/>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年，公司面临的外部环境纷繁多变，受疫情的影响，第一季度，面临员工返岗及物流运输受阻等现实困难，公司 迅速制定方案积极应对，在响应号召严格做好疫情防控的同时，安全有序地组织复工复产，加强生产调度工作，加快对产 品的交付，实现了全年各项业务的稳健运行。面对包装行业机遇与挑战并存，公司深入分析包装产品细分品类面临的行业 政策、市场需求、竞争格局，动态调整经营策略，发挥既有优势并不断加快产品结构的调整和优化，对新客户、新市场进 行持续地拓展，不断赋予包装产品更丰富的内涵，保持了行业竞争实力。在新型烟草方面，公司始终以政策要求及客户需 求为导向，在研发能力和生产能力方面均有大幅提升，实现快速发展。</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本报告期，公司共实现营业总收入</w:t>
      </w:r>
      <w:r>
        <w:rPr>
          <w:rFonts w:ascii="Times New Roman" w:eastAsia="Times New Roman" w:hAnsi="Times New Roman" w:cs="Times New Roman"/>
          <w:color w:val="000000"/>
          <w:spacing w:val="0"/>
          <w:w w:val="100"/>
          <w:position w:val="0"/>
          <w:sz w:val="18"/>
          <w:szCs w:val="18"/>
        </w:rPr>
        <w:t>4,191,426,341.33</w:t>
      </w:r>
      <w:r>
        <w:rPr>
          <w:color w:val="000000"/>
          <w:spacing w:val="0"/>
          <w:w w:val="100"/>
          <w:position w:val="0"/>
        </w:rPr>
        <w:t>元，比上年同期增长</w:t>
      </w:r>
      <w:r>
        <w:rPr>
          <w:rFonts w:ascii="Times New Roman" w:eastAsia="Times New Roman" w:hAnsi="Times New Roman" w:cs="Times New Roman"/>
          <w:color w:val="000000"/>
          <w:spacing w:val="0"/>
          <w:w w:val="100"/>
          <w:position w:val="0"/>
          <w:sz w:val="18"/>
          <w:szCs w:val="18"/>
        </w:rPr>
        <w:t>5.08%</w:t>
      </w:r>
      <w:r>
        <w:rPr>
          <w:color w:val="000000"/>
          <w:spacing w:val="0"/>
          <w:w w:val="100"/>
          <w:position w:val="0"/>
        </w:rPr>
        <w:t xml:space="preserve">；实现归属于上市公司股东的净利润 </w:t>
      </w:r>
      <w:r>
        <w:rPr>
          <w:rFonts w:ascii="Times New Roman" w:eastAsia="Times New Roman" w:hAnsi="Times New Roman" w:cs="Times New Roman"/>
          <w:color w:val="000000"/>
          <w:spacing w:val="0"/>
          <w:w w:val="100"/>
          <w:position w:val="0"/>
          <w:sz w:val="18"/>
          <w:szCs w:val="18"/>
        </w:rPr>
        <w:t>823,590,253.75</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6.07%</w:t>
      </w:r>
      <w:r>
        <w:rPr>
          <w:color w:val="000000"/>
          <w:spacing w:val="0"/>
          <w:w w:val="100"/>
          <w:position w:val="0"/>
        </w:rPr>
        <w:t>；实现归属于上市公司股东的扣除非经常性损益的净利润</w:t>
      </w:r>
      <w:r>
        <w:rPr>
          <w:rFonts w:ascii="Times New Roman" w:eastAsia="Times New Roman" w:hAnsi="Times New Roman" w:cs="Times New Roman"/>
          <w:color w:val="000000"/>
          <w:spacing w:val="0"/>
          <w:w w:val="100"/>
          <w:position w:val="0"/>
          <w:sz w:val="18"/>
          <w:szCs w:val="18"/>
        </w:rPr>
        <w:t>779,281,999.73</w:t>
      </w:r>
      <w:r>
        <w:rPr>
          <w:color w:val="000000"/>
          <w:spacing w:val="0"/>
          <w:w w:val="100"/>
          <w:position w:val="0"/>
        </w:rPr>
        <w:t>元，比上 年同期下降</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9,006,772,928.24</w:t>
      </w:r>
      <w:r>
        <w:rPr>
          <w:color w:val="000000"/>
          <w:spacing w:val="0"/>
          <w:w w:val="100"/>
          <w:position w:val="0"/>
        </w:rPr>
        <w:t>元，比上年同期增加</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，归属于上市公司股东的 所有者权益为</w:t>
      </w:r>
      <w:r>
        <w:rPr>
          <w:rFonts w:ascii="Times New Roman" w:eastAsia="Times New Roman" w:hAnsi="Times New Roman" w:cs="Times New Roman"/>
          <w:color w:val="000000"/>
          <w:spacing w:val="0"/>
          <w:w w:val="100"/>
          <w:position w:val="0"/>
          <w:sz w:val="18"/>
          <w:szCs w:val="18"/>
        </w:rPr>
        <w:t>7,425,915,335.16</w:t>
      </w:r>
      <w:r>
        <w:rPr>
          <w:color w:val="000000"/>
          <w:spacing w:val="0"/>
          <w:w w:val="100"/>
          <w:position w:val="0"/>
        </w:rPr>
        <w:t>元，比上年同期增长</w:t>
      </w:r>
      <w:r>
        <w:rPr>
          <w:rFonts w:ascii="Times New Roman" w:eastAsia="Times New Roman" w:hAnsi="Times New Roman" w:cs="Times New Roman"/>
          <w:color w:val="000000"/>
          <w:spacing w:val="0"/>
          <w:w w:val="100"/>
          <w:position w:val="0"/>
          <w:sz w:val="18"/>
          <w:szCs w:val="18"/>
        </w:rPr>
        <w:t>7.22%</w:t>
      </w:r>
      <w:r>
        <w:rPr>
          <w:color w:val="000000"/>
          <w:spacing w:val="0"/>
          <w:w w:val="100"/>
          <w:position w:val="0"/>
        </w:rPr>
        <w:t>。</w:t>
      </w:r>
    </w:p>
    <w:p>
      <w:pPr>
        <w:pStyle w:val="Style29"/>
        <w:keepNext w:val="0"/>
        <w:keepLines w:val="0"/>
        <w:widowControl w:val="0"/>
        <w:shd w:val="clear" w:color="auto" w:fill="auto"/>
        <w:tabs>
          <w:tab w:pos="779" w:val="left"/>
        </w:tabs>
        <w:bidi w:val="0"/>
        <w:spacing w:before="0" w:after="0" w:line="312" w:lineRule="exact"/>
        <w:ind w:left="0" w:right="0" w:firstLine="500"/>
        <w:jc w:val="both"/>
      </w:pPr>
      <w:bookmarkStart w:id="99" w:name="bookmark99"/>
      <w:r>
        <w:rPr>
          <w:rFonts w:ascii="Times New Roman" w:eastAsia="Times New Roman" w:hAnsi="Times New Roman" w:cs="Times New Roman"/>
          <w:b/>
          <w:bCs/>
          <w:color w:val="000000"/>
          <w:spacing w:val="0"/>
          <w:w w:val="100"/>
          <w:position w:val="0"/>
          <w:sz w:val="18"/>
          <w:szCs w:val="18"/>
        </w:rPr>
        <w:t>1</w:t>
      </w:r>
      <w:bookmarkEnd w:id="99"/>
      <w:r>
        <w:rPr>
          <w:b/>
          <w:bCs/>
          <w:color w:val="000000"/>
          <w:spacing w:val="0"/>
          <w:w w:val="100"/>
          <w:position w:val="0"/>
        </w:rPr>
        <w:t>、</w:t>
        <w:tab/>
        <w:t>紧抓烟标市场，不惧挑战乘势而上</w:t>
      </w:r>
    </w:p>
    <w:p>
      <w:pPr>
        <w:pStyle w:val="Style29"/>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年，公司的部份区域烟标市场对执行的招标机制和价格进行了调整，叠加疫情对公司生产经营造成的短期扰动， 面对烟标产业承受的压力，公司努力克服不利因素，深挖市场和客户的需求，充分发挥在经营发展策略、生产管理水平、 研发技术创新等方面的领先优势，不断巩固市场份额并深入优化产品结构，保持了烟标主业的竞争优势，展现了公司作为 烟标行业领先者的发展韧性和动力。经过努力，报告期内，公司烟标产品销售收入同比减少</w:t>
      </w:r>
      <w:r>
        <w:rPr>
          <w:rFonts w:ascii="Times New Roman" w:eastAsia="Times New Roman" w:hAnsi="Times New Roman" w:cs="Times New Roman"/>
          <w:color w:val="000000"/>
          <w:spacing w:val="0"/>
          <w:w w:val="100"/>
          <w:position w:val="0"/>
          <w:sz w:val="18"/>
          <w:szCs w:val="18"/>
        </w:rPr>
        <w:t>13.79%</w:t>
      </w:r>
      <w:r>
        <w:rPr>
          <w:color w:val="000000"/>
          <w:spacing w:val="0"/>
          <w:w w:val="100"/>
          <w:position w:val="0"/>
        </w:rPr>
        <w:t>。</w:t>
      </w:r>
    </w:p>
    <w:p>
      <w:pPr>
        <w:pStyle w:val="Style29"/>
        <w:keepNext w:val="0"/>
        <w:keepLines w:val="0"/>
        <w:widowControl w:val="0"/>
        <w:shd w:val="clear" w:color="auto" w:fill="auto"/>
        <w:tabs>
          <w:tab w:pos="794" w:val="left"/>
        </w:tabs>
        <w:bidi w:val="0"/>
        <w:spacing w:before="0" w:after="0" w:line="312" w:lineRule="exact"/>
        <w:ind w:left="0" w:right="0" w:firstLine="500"/>
        <w:jc w:val="both"/>
      </w:pPr>
      <w:bookmarkStart w:id="100" w:name="bookmark100"/>
      <w:r>
        <w:rPr>
          <w:rFonts w:ascii="Times New Roman" w:eastAsia="Times New Roman" w:hAnsi="Times New Roman" w:cs="Times New Roman"/>
          <w:b/>
          <w:bCs/>
          <w:color w:val="000000"/>
          <w:spacing w:val="0"/>
          <w:w w:val="100"/>
          <w:position w:val="0"/>
          <w:sz w:val="18"/>
          <w:szCs w:val="18"/>
        </w:rPr>
        <w:t>2</w:t>
      </w:r>
      <w:bookmarkEnd w:id="100"/>
      <w:r>
        <w:rPr>
          <w:b/>
          <w:bCs/>
          <w:color w:val="000000"/>
          <w:spacing w:val="0"/>
          <w:w w:val="100"/>
          <w:position w:val="0"/>
        </w:rPr>
        <w:t>、</w:t>
        <w:tab/>
        <w:t>以市场为导向，打造彩盒包装竞争壁垒</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公司在彩盒产品方面持续发力，多维度、多角度深刻剖析下游客户的发展趋势，结合公司现阶段积攒的创意设计、生 产工艺、产能管控、物联网前沿技术应用等方面的优势，推进自动化智能制造车间、智能工厂以及信息化系统的建设，大 幅提高业务响应速度和生产运作效率；精准拓展服务对象及服务范围，根据客户需求提供产品简单加工和装配、仓储物流、 终端配送、进出口报关、数据管理等供应链服务，多元化、一体化的综合服务能力的提升使得客户粘性进一步增强，公司 在中高端烟酒、</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消费电子产品、日化产品等细分品类领域的包装产品占有率逐步提升，报告期内，实现彩盒产品销售收 入同比增长</w:t>
      </w:r>
      <w:r>
        <w:rPr>
          <w:rFonts w:ascii="Times New Roman" w:eastAsia="Times New Roman" w:hAnsi="Times New Roman" w:cs="Times New Roman"/>
          <w:color w:val="000000"/>
          <w:spacing w:val="0"/>
          <w:w w:val="100"/>
          <w:position w:val="0"/>
          <w:sz w:val="18"/>
          <w:szCs w:val="18"/>
        </w:rPr>
        <w:t>10.04%</w:t>
      </w:r>
      <w:r>
        <w:rPr>
          <w:color w:val="000000"/>
          <w:spacing w:val="0"/>
          <w:w w:val="100"/>
          <w:position w:val="0"/>
        </w:rPr>
        <w:t>。</w:t>
      </w:r>
    </w:p>
    <w:p>
      <w:pPr>
        <w:pStyle w:val="Style29"/>
        <w:keepNext w:val="0"/>
        <w:keepLines w:val="0"/>
        <w:widowControl w:val="0"/>
        <w:shd w:val="clear" w:color="auto" w:fill="auto"/>
        <w:tabs>
          <w:tab w:pos="794" w:val="left"/>
        </w:tabs>
        <w:bidi w:val="0"/>
        <w:spacing w:before="0" w:after="0" w:line="312" w:lineRule="exact"/>
        <w:ind w:left="0" w:right="0" w:firstLine="500"/>
        <w:jc w:val="both"/>
      </w:pPr>
      <w:bookmarkStart w:id="101" w:name="bookmark101"/>
      <w:r>
        <w:rPr>
          <w:rFonts w:ascii="Times New Roman" w:eastAsia="Times New Roman" w:hAnsi="Times New Roman" w:cs="Times New Roman"/>
          <w:b/>
          <w:bCs/>
          <w:color w:val="000000"/>
          <w:spacing w:val="0"/>
          <w:w w:val="100"/>
          <w:position w:val="0"/>
          <w:sz w:val="18"/>
          <w:szCs w:val="18"/>
        </w:rPr>
        <w:t>3</w:t>
      </w:r>
      <w:bookmarkEnd w:id="101"/>
      <w:r>
        <w:rPr>
          <w:b/>
          <w:bCs/>
          <w:color w:val="000000"/>
          <w:spacing w:val="0"/>
          <w:w w:val="100"/>
          <w:position w:val="0"/>
        </w:rPr>
        <w:t>、</w:t>
        <w:tab/>
        <w:t>深耕酒类包装市场，构造市场竞争壁垒</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随着国内疫情得到有效控制，中高端白酒消费景气度提升，公司把握酒类包装需求增加、产品结构持续优化的发展趋 势，进一步整合设计创意能力、生产销售能力与前沿应用技术，加强与合作方的深度合作，公司与茅台技开司等股东方不 断提升申仁包装的包装配套服务能力，通过有序分阶段推进申仁包装的生产改扩建项目的建设，在现有生产能力的基础上 进行改扩建，产能的提升有助于拓展更多优质订单；公司与四川宜宾五粮液精美印务有限责任公司设立的合资公司嘉美包 装的管理水平和供给能力不断增强，在设立后的第一个完整运营年度取得良好的经营业绩。公司在酒类包装深入贯彻服务 大客户、拓展新晋客户的发展战略，报告期内，为茅台、五粮液、国台、洋河、今世缘、江小白等知名品牌提供包装服务。</w:t>
      </w:r>
    </w:p>
    <w:p>
      <w:pPr>
        <w:pStyle w:val="Style29"/>
        <w:keepNext w:val="0"/>
        <w:keepLines w:val="0"/>
        <w:widowControl w:val="0"/>
        <w:shd w:val="clear" w:color="auto" w:fill="auto"/>
        <w:tabs>
          <w:tab w:pos="794" w:val="left"/>
        </w:tabs>
        <w:bidi w:val="0"/>
        <w:spacing w:before="0" w:after="0" w:line="312" w:lineRule="exact"/>
        <w:ind w:left="0" w:right="0" w:firstLine="500"/>
        <w:jc w:val="both"/>
      </w:pPr>
      <w:bookmarkStart w:id="102" w:name="bookmark102"/>
      <w:r>
        <w:rPr>
          <w:rFonts w:ascii="Times New Roman" w:eastAsia="Times New Roman" w:hAnsi="Times New Roman" w:cs="Times New Roman"/>
          <w:b/>
          <w:bCs/>
          <w:color w:val="000000"/>
          <w:spacing w:val="0"/>
          <w:w w:val="100"/>
          <w:position w:val="0"/>
          <w:sz w:val="18"/>
          <w:szCs w:val="18"/>
        </w:rPr>
        <w:t>4</w:t>
      </w:r>
      <w:bookmarkEnd w:id="102"/>
      <w:r>
        <w:rPr>
          <w:b/>
          <w:bCs/>
          <w:color w:val="000000"/>
          <w:spacing w:val="0"/>
          <w:w w:val="100"/>
          <w:position w:val="0"/>
        </w:rPr>
        <w:t>、</w:t>
        <w:tab/>
        <w:t>开拓新材料业务版图，多层次布局业务空间</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公司全资子公司中丰田进一步夯实、巩固及扩大新材料市场领域，募投项目之一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中丰田光电科技改扩建项目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完成建 设后，新工艺、新技术的运用和新产品的投产，有效提高激光镭射防伪纸膜等产品的产能、技术含量和附加值；中丰田对 英诺包装的部分股权收购，有效优化公司在烟膜等高端膜类产品的结构。公司新材料板块的稳健发展助力大包装产业的盈 利水平及行业竞争力的提升，报告期内，实现镭射包装材料销售收入同比增长</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w:t>
      </w:r>
    </w:p>
    <w:p>
      <w:pPr>
        <w:pStyle w:val="Style29"/>
        <w:keepNext w:val="0"/>
        <w:keepLines w:val="0"/>
        <w:widowControl w:val="0"/>
        <w:shd w:val="clear" w:color="auto" w:fill="auto"/>
        <w:tabs>
          <w:tab w:pos="794" w:val="left"/>
        </w:tabs>
        <w:bidi w:val="0"/>
        <w:spacing w:before="0" w:after="0" w:line="312" w:lineRule="exact"/>
        <w:ind w:left="0" w:right="0" w:firstLine="500"/>
        <w:jc w:val="both"/>
      </w:pPr>
      <w:bookmarkStart w:id="103" w:name="bookmark103"/>
      <w:r>
        <w:rPr>
          <w:rFonts w:ascii="Times New Roman" w:eastAsia="Times New Roman" w:hAnsi="Times New Roman" w:cs="Times New Roman"/>
          <w:b/>
          <w:bCs/>
          <w:color w:val="000000"/>
          <w:spacing w:val="0"/>
          <w:w w:val="100"/>
          <w:position w:val="0"/>
          <w:sz w:val="18"/>
          <w:szCs w:val="18"/>
        </w:rPr>
        <w:t>5</w:t>
      </w:r>
      <w:bookmarkEnd w:id="103"/>
      <w:r>
        <w:rPr>
          <w:b/>
          <w:bCs/>
          <w:color w:val="000000"/>
          <w:spacing w:val="0"/>
          <w:w w:val="100"/>
          <w:position w:val="0"/>
        </w:rPr>
        <w:t>、</w:t>
        <w:tab/>
        <w:t>创新应变，规范推进新兴行业</w:t>
      </w:r>
    </w:p>
    <w:p>
      <w:pPr>
        <w:pStyle w:val="Style29"/>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新型烟草产业作为公司的新兴战略发展板块，公司积极跟踪新型烟草全球的动态发展，持续跟进国内外相关政策的进 程，兼顾规范与发展，通过进一步夯实新产品研发、产能提升、人才队伍建设等工作，推进公司新型烟草板块的重要战略 平台、公司子公司劲嘉科技成为行业内具有综合竞争实力的电子雾化设备及加热不燃烧器具等新型烟草制品的综合制造商 </w:t>
      </w:r>
      <w:r>
        <w:rPr>
          <w:color w:val="000000"/>
          <w:spacing w:val="0"/>
          <w:w w:val="100"/>
          <w:position w:val="0"/>
        </w:rPr>
        <w:t>和综合服务商，劲嘉科技配合国内外合作方及重点客户的需求，在技术创新、开发新品、品质管控及经营效率、市场拓展 等方面均得以持续提升，发展成果逐显成效。报告期内，新型烟草板块销售收入同比增长</w:t>
      </w:r>
      <w:r>
        <w:rPr>
          <w:rFonts w:ascii="Times New Roman" w:eastAsia="Times New Roman" w:hAnsi="Times New Roman" w:cs="Times New Roman"/>
          <w:color w:val="000000"/>
          <w:spacing w:val="0"/>
          <w:w w:val="100"/>
          <w:position w:val="0"/>
          <w:sz w:val="18"/>
          <w:szCs w:val="18"/>
        </w:rPr>
        <w:t>118.36%</w:t>
      </w:r>
      <w:r>
        <w:rPr>
          <w:color w:val="000000"/>
          <w:spacing w:val="0"/>
          <w:w w:val="100"/>
          <w:position w:val="0"/>
        </w:rPr>
        <w:t>。</w:t>
      </w:r>
    </w:p>
    <w:p>
      <w:pPr>
        <w:pStyle w:val="Style29"/>
        <w:keepNext w:val="0"/>
        <w:keepLines w:val="0"/>
        <w:widowControl w:val="0"/>
        <w:shd w:val="clear" w:color="auto" w:fill="auto"/>
        <w:tabs>
          <w:tab w:pos="847" w:val="left"/>
        </w:tabs>
        <w:bidi w:val="0"/>
        <w:spacing w:before="0" w:after="0" w:line="360" w:lineRule="auto"/>
        <w:ind w:left="0" w:right="0" w:firstLine="500"/>
        <w:jc w:val="both"/>
      </w:pPr>
      <w:bookmarkStart w:id="104" w:name="bookmark104"/>
      <w:r>
        <w:rPr>
          <w:rFonts w:ascii="Times New Roman" w:eastAsia="Times New Roman" w:hAnsi="Times New Roman" w:cs="Times New Roman"/>
          <w:b/>
          <w:bCs/>
          <w:color w:val="000000"/>
          <w:spacing w:val="0"/>
          <w:w w:val="100"/>
          <w:position w:val="0"/>
          <w:sz w:val="18"/>
          <w:szCs w:val="18"/>
        </w:rPr>
        <w:t>6</w:t>
      </w:r>
      <w:bookmarkEnd w:id="104"/>
      <w:r>
        <w:rPr>
          <w:b/>
          <w:bCs/>
          <w:color w:val="000000"/>
          <w:spacing w:val="0"/>
          <w:w w:val="100"/>
          <w:position w:val="0"/>
        </w:rPr>
        <w:t>、</w:t>
        <w:tab/>
        <w:t>坚定技术创新发展路径，赋能包装主业腾飞发展</w:t>
      </w:r>
    </w:p>
    <w:p>
      <w:pPr>
        <w:pStyle w:val="Style29"/>
        <w:keepNext w:val="0"/>
        <w:keepLines w:val="0"/>
        <w:widowControl w:val="0"/>
        <w:shd w:val="clear" w:color="auto" w:fill="auto"/>
        <w:bidi w:val="0"/>
        <w:spacing w:before="0" w:after="100" w:line="311" w:lineRule="exact"/>
        <w:ind w:left="14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新消费时代</w:t>
      </w:r>
      <w:r>
        <w:rPr>
          <w:color w:val="000000"/>
          <w:spacing w:val="0"/>
          <w:w w:val="100"/>
          <w:position w:val="0"/>
        </w:rPr>
        <w:t>''</w:t>
      </w:r>
      <w:r>
        <w:rPr>
          <w:color w:val="000000"/>
          <w:spacing w:val="0"/>
          <w:w w:val="100"/>
          <w:position w:val="0"/>
        </w:rPr>
        <w:t>的来临，消费者对个性化、定制化、品牌化的消费提出了新的要求，公司下游客户对包装产品的外观、 性能、文化内涵提出了相应的匹配需求。公司子公司盒知科技以区块链和物联网技术的创新为驱动，逐步建立起数字化区 块链技术综合应用系统和防伪认证体系，报告期内积累了更多优质客户，实现在包装产品上鉴真溯源、数字营销等功能， 通过盒知科技与公司独立设计板块蓝莓文化的强强联动，以传统和现代融合的设计理念、以基础和前沿的技术结合的举措 为支撑，推进信息技术、设计创意与制造技术深度融合，不断探索和创新营销服务和盈利模式，为客户带来数字化、升级 化的增值服务，进一步增强了客户与公司的粘合度。</w:t>
      </w:r>
    </w:p>
    <w:p>
      <w:pPr>
        <w:pStyle w:val="Style29"/>
        <w:keepNext w:val="0"/>
        <w:keepLines w:val="0"/>
        <w:widowControl w:val="0"/>
        <w:shd w:val="clear" w:color="auto" w:fill="auto"/>
        <w:tabs>
          <w:tab w:pos="847" w:val="left"/>
        </w:tabs>
        <w:bidi w:val="0"/>
        <w:spacing w:before="0" w:after="0" w:line="360" w:lineRule="auto"/>
        <w:ind w:left="0" w:right="0" w:firstLine="500"/>
        <w:jc w:val="both"/>
      </w:pPr>
      <w:bookmarkStart w:id="105" w:name="bookmark105"/>
      <w:r>
        <w:rPr>
          <w:rFonts w:ascii="Times New Roman" w:eastAsia="Times New Roman" w:hAnsi="Times New Roman" w:cs="Times New Roman"/>
          <w:b/>
          <w:bCs/>
          <w:color w:val="000000"/>
          <w:spacing w:val="0"/>
          <w:w w:val="100"/>
          <w:position w:val="0"/>
          <w:sz w:val="18"/>
          <w:szCs w:val="18"/>
        </w:rPr>
        <w:t>7</w:t>
      </w:r>
      <w:bookmarkEnd w:id="105"/>
      <w:r>
        <w:rPr>
          <w:b/>
          <w:bCs/>
          <w:color w:val="000000"/>
          <w:spacing w:val="0"/>
          <w:w w:val="100"/>
          <w:position w:val="0"/>
        </w:rPr>
        <w:t>、</w:t>
        <w:tab/>
        <w:t>技术创新引领行业，竞争优势持续积淀</w:t>
      </w:r>
    </w:p>
    <w:p>
      <w:pPr>
        <w:pStyle w:val="Style29"/>
        <w:keepNext w:val="0"/>
        <w:keepLines w:val="0"/>
        <w:widowControl w:val="0"/>
        <w:shd w:val="clear" w:color="auto" w:fill="auto"/>
        <w:bidi w:val="0"/>
        <w:spacing w:before="0" w:after="380" w:line="311" w:lineRule="exact"/>
        <w:ind w:left="140" w:right="0" w:firstLine="360"/>
        <w:jc w:val="both"/>
      </w:pPr>
      <w:r>
        <w:rPr>
          <w:color w:val="000000"/>
          <w:spacing w:val="0"/>
          <w:w w:val="100"/>
          <w:position w:val="0"/>
        </w:rPr>
        <w:t>报告期内，公司继续发扬抓技改、求创新、增效益的优良传统，公司（含合并报表范围内子公司）新申请专利</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件, 其中发明专利</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件；新获得专利授权</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件。截至本报告期末，公司（含合并报表范围 内子公司）已累计获得专利授权</w:t>
      </w:r>
      <w:r>
        <w:rPr>
          <w:rFonts w:ascii="Times New Roman" w:eastAsia="Times New Roman" w:hAnsi="Times New Roman" w:cs="Times New Roman"/>
          <w:color w:val="000000"/>
          <w:spacing w:val="0"/>
          <w:w w:val="100"/>
          <w:position w:val="0"/>
          <w:sz w:val="18"/>
          <w:szCs w:val="18"/>
        </w:rPr>
        <w:t>759</w:t>
      </w:r>
      <w:r>
        <w:rPr>
          <w:color w:val="000000"/>
          <w:spacing w:val="0"/>
          <w:w w:val="100"/>
          <w:position w:val="0"/>
        </w:rPr>
        <w:t>件（含失效发明专利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件，失效实用新型专利</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 xml:space="preserve">件，外观设计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件；继续保持公司在行业中的领先地位和竞争优势。</w:t>
      </w:r>
    </w:p>
    <w:p>
      <w:pPr>
        <w:pStyle w:val="Style25"/>
        <w:keepNext/>
        <w:keepLines/>
        <w:widowControl w:val="0"/>
        <w:shd w:val="clear" w:color="auto" w:fill="auto"/>
        <w:bidi w:val="0"/>
        <w:spacing w:before="0" w:after="38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sz w:val="24"/>
          <w:szCs w:val="24"/>
        </w:rPr>
        <w:t>二</w:t>
      </w:r>
      <w:bookmarkEnd w:id="108"/>
      <w:r>
        <w:rPr>
          <w:color w:val="000000"/>
          <w:spacing w:val="0"/>
          <w:w w:val="100"/>
          <w:position w:val="0"/>
          <w:sz w:val="24"/>
          <w:szCs w:val="24"/>
        </w:rPr>
        <w:t>、主营业务分析</w:t>
      </w:r>
      <w:bookmarkEnd w:id="106"/>
      <w:bookmarkEnd w:id="107"/>
      <w:bookmarkEnd w:id="109"/>
    </w:p>
    <w:p>
      <w:pPr>
        <w:pStyle w:val="Style36"/>
        <w:keepNext/>
        <w:keepLines/>
        <w:widowControl w:val="0"/>
        <w:shd w:val="clear" w:color="auto" w:fill="auto"/>
        <w:tabs>
          <w:tab w:pos="366" w:val="left"/>
        </w:tabs>
        <w:bidi w:val="0"/>
        <w:spacing w:before="0" w:after="26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概述</w:t>
      </w:r>
      <w:bookmarkEnd w:id="110"/>
      <w:bookmarkEnd w:id="111"/>
      <w:bookmarkEnd w:id="113"/>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76" w:val="left"/>
        </w:tabs>
        <w:bidi w:val="0"/>
        <w:spacing w:before="0" w:after="380" w:line="240" w:lineRule="auto"/>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w:t>
        <w:tab/>
        <w:t>收入与成本</w:t>
      </w:r>
      <w:bookmarkEnd w:id="114"/>
      <w:bookmarkEnd w:id="115"/>
      <w:bookmarkEnd w:id="117"/>
    </w:p>
    <w:p>
      <w:pPr>
        <w:pStyle w:val="Style42"/>
        <w:keepNext/>
        <w:keepLines/>
        <w:widowControl w:val="0"/>
        <w:shd w:val="clear" w:color="auto" w:fill="auto"/>
        <w:bidi w:val="0"/>
        <w:spacing w:before="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8"/>
      <w:bookmarkEnd w:id="119"/>
      <w:bookmarkEnd w:id="12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4,191,426,341.33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3,988,697,267.95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3,350,235,845.12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3,673,782,918.51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711,339,784.11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688,757,182.20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16,091,045.65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13,660,678.98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969,724,048.41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439,282,109.74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-855,964,381.96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-826,785,621.48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2,398,630,019.91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2,782,367,776.01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711,339,784.11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688,757,182.20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920,038,262.98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836,074,743.26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1,017,382,656.29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508,283,187.96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-855,964,381.96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-826,785,621.48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1,721,495,313.21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1,786,576,615.85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639,675,200.02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384,852,245.05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804,784,927.44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1,019,682,024.10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1,025,470,900.66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797,586,382.95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w:t>
            </w:r>
          </w:p>
        </w:tc>
      </w:tr>
    </w:tbl>
    <w:p>
      <w:pPr>
        <w:widowControl w:val="0"/>
        <w:spacing w:after="319" w:line="1" w:lineRule="exact"/>
      </w:pPr>
    </w:p>
    <w:p>
      <w:pPr>
        <w:pStyle w:val="Style42"/>
        <w:keepNext/>
        <w:keepLines/>
        <w:widowControl w:val="0"/>
        <w:numPr>
          <w:ilvl w:val="0"/>
          <w:numId w:val="1"/>
        </w:numPr>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2"/>
      <w:bookmarkEnd w:id="123"/>
      <w:bookmarkEnd w:id="12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3,350,235,845.12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2,110,753,437.46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711,339,784.11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553,707,385.00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2,398,630,019.91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1,511,766,223.66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711,339,784.11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553,707,385.00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彩盒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920,038,262.98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565,636,169.70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1,721,495,313.21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1,141,774,359.41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639,675,200.02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371,628,972.86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804,784,927.44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507,581,220.98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公司实物销售收入是否大于劳务收入</w:t>
      </w:r>
      <w:bookmarkEnd w:id="126"/>
      <w:bookmarkEnd w:id="127"/>
      <w:bookmarkEnd w:id="129"/>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烟标印刷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万大箱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万大箱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万大箱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万平方米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7,527.82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w:t>
            </w:r>
          </w:p>
        </w:tc>
      </w:tr>
    </w:tbl>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32,453.29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5,667.39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114.63%</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报告期公司全资子公司中丰田镭射膜产量、镭射纸产量及库存均有较大幅度增加，主要系销售订单增加所致。</w:t>
      </w:r>
    </w:p>
    <w:p>
      <w:pPr>
        <w:pStyle w:val="Style42"/>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0"/>
      <w:bookmarkEnd w:id="131"/>
      <w:bookmarkEnd w:id="13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4"/>
      <w:bookmarkEnd w:id="135"/>
      <w:bookmarkEnd w:id="1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2,110,753,437.46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2,211,971,839.61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553,707,385.00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549,600,001.48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11,136,692.37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9,421,136.54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主营业务成本、 其他业务成本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849,600,247.82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314,149,156.56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行业之间抵消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内部抵消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-792,200,744.59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-769,685,231.17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营业总成本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2,732,997,018.06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2,315,456,903.02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w:t>
            </w:r>
          </w:p>
        </w:tc>
      </w:tr>
    </w:tbl>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公司紧抓生产精细化管理工作，强化产品质量管理，通过精细化、规模化管理生产及创新产品工艺流程等方式加强成本控制, 提升企业经济效益。报告期公司产品成本没有大的变化。</w:t>
      </w:r>
    </w:p>
    <w:p>
      <w:pPr>
        <w:pStyle w:val="Style42"/>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8"/>
      <w:bookmarkEnd w:id="139"/>
      <w:bookmarkEnd w:id="14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本公司本年合并范围比上年增加</w:t>
      </w:r>
      <w:r>
        <w:rPr>
          <w:rFonts w:ascii="Tahoma" w:eastAsia="Tahoma" w:hAnsi="Tahoma" w:cs="Tahoma"/>
          <w:color w:val="000000"/>
          <w:spacing w:val="0"/>
          <w:w w:val="100"/>
          <w:position w:val="0"/>
          <w:sz w:val="16"/>
          <w:szCs w:val="16"/>
        </w:rPr>
        <w:t>2</w:t>
      </w:r>
      <w:r>
        <w:rPr>
          <w:color w:val="000000"/>
          <w:spacing w:val="0"/>
          <w:w w:val="100"/>
          <w:position w:val="0"/>
        </w:rPr>
        <w:t>户，减少</w:t>
      </w:r>
      <w:r>
        <w:rPr>
          <w:rFonts w:ascii="Tahoma" w:eastAsia="Tahoma" w:hAnsi="Tahoma" w:cs="Tahoma"/>
          <w:color w:val="000000"/>
          <w:spacing w:val="0"/>
          <w:w w:val="100"/>
          <w:position w:val="0"/>
          <w:sz w:val="16"/>
          <w:szCs w:val="16"/>
        </w:rPr>
        <w:t>0</w:t>
      </w:r>
      <w:r>
        <w:rPr>
          <w:color w:val="000000"/>
          <w:spacing w:val="0"/>
          <w:w w:val="100"/>
          <w:position w:val="0"/>
        </w:rPr>
        <w:t>户，详见财务报告附注八“合并范围的变更”。</w:t>
      </w:r>
    </w:p>
    <w:p>
      <w:pPr>
        <w:pStyle w:val="Style42"/>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1,715,682,348.34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508,111,763.83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2</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417,810,803.59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3</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272,618,360.87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4</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268,665,360.35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5</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248,476,059.70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1,715,682,348.34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40.93%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661,776,676.74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354,745,105.06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2</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90,462,098.60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3</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74,059,208.59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4</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71,556,797.56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5</w:t>
            </w: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70,953,466.93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661,776,676.74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16.73%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72,343,460.04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145,261,887.87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报告期执行新收入准则将产品运费 重分类至营业成本所致。</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263,232,931.01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261,825,199.61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-5,097,050.55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-3,026,489.15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报告期利息收入增加所致。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203,020,149.16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175,460,586.00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29"/>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公司研发项目的目的是进一步提升公司在主营业务上的竞争优势，利用技术创新持续改进产品性能，更好地满足客户和市场 的需求，有利于巩固公司在行业内技术领先的地位，对公司未来发展有积极影响。</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203,020,149.16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175,460,586.00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4,140,631.40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r>
    </w:tbl>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报告期内，公司（含合并报表范围内子公司）新申请专利</w:t>
      </w:r>
      <w:r>
        <w:rPr>
          <w:rFonts w:ascii="Tahoma" w:eastAsia="Tahoma" w:hAnsi="Tahoma" w:cs="Tahoma"/>
          <w:color w:val="000000"/>
          <w:spacing w:val="0"/>
          <w:w w:val="100"/>
          <w:position w:val="0"/>
          <w:sz w:val="16"/>
          <w:szCs w:val="16"/>
        </w:rPr>
        <w:t>106</w:t>
      </w:r>
      <w:r>
        <w:rPr>
          <w:color w:val="000000"/>
          <w:spacing w:val="0"/>
          <w:w w:val="100"/>
          <w:position w:val="0"/>
        </w:rPr>
        <w:t>件，其中发明专利</w:t>
      </w:r>
      <w:r>
        <w:rPr>
          <w:rFonts w:ascii="Tahoma" w:eastAsia="Tahoma" w:hAnsi="Tahoma" w:cs="Tahoma"/>
          <w:color w:val="000000"/>
          <w:spacing w:val="0"/>
          <w:w w:val="100"/>
          <w:position w:val="0"/>
          <w:sz w:val="16"/>
          <w:szCs w:val="16"/>
        </w:rPr>
        <w:t>26</w:t>
      </w:r>
      <w:r>
        <w:rPr>
          <w:color w:val="000000"/>
          <w:spacing w:val="0"/>
          <w:w w:val="100"/>
          <w:position w:val="0"/>
        </w:rPr>
        <w:t>件；新获得专利授权</w:t>
      </w:r>
      <w:r>
        <w:rPr>
          <w:rFonts w:ascii="Tahoma" w:eastAsia="Tahoma" w:hAnsi="Tahoma" w:cs="Tahoma"/>
          <w:color w:val="000000"/>
          <w:spacing w:val="0"/>
          <w:w w:val="100"/>
          <w:position w:val="0"/>
          <w:sz w:val="16"/>
          <w:szCs w:val="16"/>
        </w:rPr>
        <w:t>90</w:t>
      </w:r>
      <w:r>
        <w:rPr>
          <w:color w:val="000000"/>
          <w:spacing w:val="0"/>
          <w:w w:val="100"/>
          <w:position w:val="0"/>
        </w:rPr>
        <w:t>件，其中发明专 利</w:t>
      </w:r>
      <w:r>
        <w:rPr>
          <w:rFonts w:ascii="Tahoma" w:eastAsia="Tahoma" w:hAnsi="Tahoma" w:cs="Tahoma"/>
          <w:color w:val="000000"/>
          <w:spacing w:val="0"/>
          <w:w w:val="100"/>
          <w:position w:val="0"/>
          <w:sz w:val="16"/>
          <w:szCs w:val="16"/>
        </w:rPr>
        <w:t>2</w:t>
      </w:r>
      <w:r>
        <w:rPr>
          <w:color w:val="000000"/>
          <w:spacing w:val="0"/>
          <w:w w:val="100"/>
          <w:position w:val="0"/>
        </w:rPr>
        <w:t>件，外观设计</w:t>
      </w:r>
      <w:r>
        <w:rPr>
          <w:rFonts w:ascii="Tahoma" w:eastAsia="Tahoma" w:hAnsi="Tahoma" w:cs="Tahoma"/>
          <w:color w:val="000000"/>
          <w:spacing w:val="0"/>
          <w:w w:val="100"/>
          <w:position w:val="0"/>
          <w:sz w:val="16"/>
          <w:szCs w:val="16"/>
        </w:rPr>
        <w:t>14</w:t>
      </w:r>
      <w:r>
        <w:rPr>
          <w:color w:val="000000"/>
          <w:spacing w:val="0"/>
          <w:w w:val="100"/>
          <w:position w:val="0"/>
        </w:rPr>
        <w:t>件。</w:t>
      </w:r>
    </w:p>
    <w:p>
      <w:pPr>
        <w:pStyle w:val="Style29"/>
        <w:keepNext w:val="0"/>
        <w:keepLines w:val="0"/>
        <w:widowControl w:val="0"/>
        <w:shd w:val="clear" w:color="auto" w:fill="auto"/>
        <w:bidi w:val="0"/>
        <w:spacing w:before="0" w:after="8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）报告期内新申请的专利</w:t>
      </w:r>
    </w:p>
    <w:tbl>
      <w:tblPr>
        <w:tblOverlap w:val="never"/>
        <w:jc w:val="center"/>
        <w:tblLayout w:type="fixed"/>
      </w:tblPr>
      <w:tblGrid>
        <w:gridCol w:w="552"/>
        <w:gridCol w:w="3672"/>
        <w:gridCol w:w="994"/>
        <w:gridCol w:w="1560"/>
        <w:gridCol w:w="1699"/>
        <w:gridCol w:w="1286"/>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序 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专利类型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申请人</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一种组合式节能型环保设备活性炭脱附系统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202010308170.1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一种胶印机连线柔印底色的装置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202020531184.5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一种调墨装置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202020524296.8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一种组合式节能型环保设备活性炭脱附系统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202020580260.1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一种凸轮驱动机构及具有其的胶印机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202010115192.6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2</w:t>
            </w:r>
            <w:r>
              <w:rPr>
                <w:rFonts w:ascii="Arial Unicode MS" w:eastAsia="Arial Unicode MS" w:hAnsi="Arial Unicode MS" w:cs="Arial Unicode MS"/>
                <w:color w:val="000000"/>
                <w:spacing w:val="0"/>
                <w:w w:val="100"/>
                <w:position w:val="0"/>
              </w:rPr>
              <w:t>月</w:t>
            </w:r>
            <w:r>
              <w:rPr>
                <w:color w:val="000000"/>
                <w:spacing w:val="0"/>
                <w:w w:val="100"/>
                <w:position w:val="0"/>
              </w:rPr>
              <w:t>25</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一种用于绿色印刷品纸板的开槽装置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202021665924.0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11</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一种去除油墨刮刀刀头附着物装置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202021662879.3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11</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一种预制猫眼专版定位图文印刷及后加工套 准系统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202020753346.x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一种高闪亮银磨砂印刷结构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202020766050.1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bl>
    <w:p>
      <w:pPr>
        <w:spacing w:lineRule="exact" w:line="1"/>
        <w:rPr>
          <w:sz w:val="2"/>
          <w:szCs w:val="2"/>
        </w:rPr>
      </w:pPr>
      <w:r>
        <w:br w:type="page"/>
      </w:r>
    </w:p>
    <w:tbl>
      <w:tblPr>
        <w:tblOverlap w:val="never"/>
        <w:jc w:val="center"/>
        <w:tblLayout w:type="fixed"/>
      </w:tblPr>
      <w:tblGrid>
        <w:gridCol w:w="552"/>
        <w:gridCol w:w="3672"/>
        <w:gridCol w:w="994"/>
        <w:gridCol w:w="1560"/>
        <w:gridCol w:w="1699"/>
        <w:gridCol w:w="128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一种高闪亮银磨砂印刷结构及其印刷方法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202010392993.7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一种珠光透明光柱效果印刷结构及其印刷方 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202010472408.4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一种珠光透明光柱效果印刷结构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202020941864.4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一种玻璃镜面亮金卡纸张结构及其生产方法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202010474050.9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一种玻璃镜面亮金卡纸张结构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202020947935.1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一种黑色高亮光复合纸凹印联线印刷结构及 其印刷方法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202010472431.3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一种黑色高亮光复合纸凹印联线印刷结构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202020941898.3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一种无溶剂复合转移联线印刷结构及印刷方 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202010535389.5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一种无溶剂复合转移联线印刷结构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202021081550.8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贵州劲嘉</w:t>
            </w:r>
          </w:p>
        </w:tc>
      </w:tr>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纪念币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202030094719.2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19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202030168021.0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4</w:t>
            </w:r>
            <w:r>
              <w:rPr>
                <w:rFonts w:ascii="Arial Unicode MS" w:eastAsia="Arial Unicode MS" w:hAnsi="Arial Unicode MS" w:cs="Arial Unicode MS"/>
                <w:color w:val="000000"/>
                <w:spacing w:val="0"/>
                <w:w w:val="100"/>
                <w:position w:val="0"/>
              </w:rPr>
              <w:t>月</w:t>
            </w:r>
            <w:r>
              <w:rPr>
                <w:color w:val="000000"/>
                <w:spacing w:val="0"/>
                <w:w w:val="100"/>
                <w:position w:val="0"/>
              </w:rPr>
              <w:t>22</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酒瓶及酒水包装装置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202021627852.0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5</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202030419962.7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7</w:t>
            </w:r>
            <w:r>
              <w:rPr>
                <w:rFonts w:ascii="Arial Unicode MS" w:eastAsia="Arial Unicode MS" w:hAnsi="Arial Unicode MS" w:cs="Arial Unicode MS"/>
                <w:color w:val="000000"/>
                <w:spacing w:val="0"/>
                <w:w w:val="100"/>
                <w:position w:val="0"/>
              </w:rPr>
              <w:t>月</w:t>
            </w:r>
            <w:r>
              <w:rPr>
                <w:color w:val="000000"/>
                <w:spacing w:val="0"/>
                <w:w w:val="100"/>
                <w:position w:val="0"/>
              </w:rPr>
              <w:t>29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产品验证方法、装置、计算机设备及存储介 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202011083844.9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10</w:t>
            </w:r>
            <w:r>
              <w:rPr>
                <w:rFonts w:ascii="Arial Unicode MS" w:eastAsia="Arial Unicode MS" w:hAnsi="Arial Unicode MS" w:cs="Arial Unicode MS"/>
                <w:color w:val="000000"/>
                <w:spacing w:val="0"/>
                <w:w w:val="100"/>
                <w:position w:val="0"/>
              </w:rPr>
              <w:t>月</w:t>
            </w:r>
            <w:r>
              <w:rPr>
                <w:color w:val="000000"/>
                <w:spacing w:val="0"/>
                <w:w w:val="100"/>
                <w:position w:val="0"/>
              </w:rPr>
              <w:t>12</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茶叶筒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202030528323.4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8</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包装盒及包含该包装盒的包装设计结构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202022278827.2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10</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一种安装卷筒纸气涨轴的装置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202020127389.7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w:t>
            </w:r>
            <w:r>
              <w:rPr>
                <w:rFonts w:ascii="Arial Unicode MS" w:eastAsia="Arial Unicode MS" w:hAnsi="Arial Unicode MS" w:cs="Arial Unicode MS"/>
                <w:color w:val="000000"/>
                <w:spacing w:val="0"/>
                <w:w w:val="100"/>
                <w:position w:val="0"/>
              </w:rPr>
              <w:t>月</w:t>
            </w:r>
            <w:r>
              <w:rPr>
                <w:color w:val="000000"/>
                <w:spacing w:val="0"/>
                <w:w w:val="100"/>
                <w:position w:val="0"/>
              </w:rPr>
              <w:t>20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嘉颐泽</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一种采用胶印机直接印刷立体图案的方法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202010166571.8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11</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嘉颐泽</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一种纸板自动折边的装置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202020433511.3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一种纸板图案印刷装置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202020478062.4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4</w:t>
            </w:r>
            <w:r>
              <w:rPr>
                <w:rFonts w:ascii="Arial Unicode MS" w:eastAsia="Arial Unicode MS" w:hAnsi="Arial Unicode MS" w:cs="Arial Unicode MS"/>
                <w:color w:val="000000"/>
                <w:spacing w:val="0"/>
                <w:w w:val="100"/>
                <w:position w:val="0"/>
              </w:rPr>
              <w:t>月</w:t>
            </w:r>
            <w:r>
              <w:rPr>
                <w:color w:val="000000"/>
                <w:spacing w:val="0"/>
                <w:w w:val="100"/>
                <w:position w:val="0"/>
              </w:rPr>
              <w:t>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一种单张吸附的纸张传送装置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202020433495.8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一种纸张定位传送装置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202020433521.7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适用于清理油墨杂质的印刷装置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202022088840.1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22</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4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r>
              <w:rPr>
                <w:color w:val="000000"/>
                <w:spacing w:val="0"/>
                <w:w w:val="100"/>
                <w:position w:val="0"/>
                <w:sz w:val="18"/>
                <w:szCs w:val="18"/>
              </w:rPr>
              <w:t>VOC</w:t>
            </w:r>
            <w:r>
              <w:rPr>
                <w:rFonts w:ascii="SimSun" w:eastAsia="SimSun" w:hAnsi="SimSun" w:cs="SimSun"/>
                <w:color w:val="000000"/>
                <w:spacing w:val="0"/>
                <w:w w:val="100"/>
                <w:position w:val="0"/>
                <w:sz w:val="17"/>
                <w:szCs w:val="17"/>
              </w:rPr>
              <w:t>低色浓度水性色墨及其制备方法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202010996493.4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21</w:t>
            </w:r>
            <w:r>
              <w:rPr>
                <w:rFonts w:ascii="Arial Unicode MS" w:eastAsia="Arial Unicode MS" w:hAnsi="Arial Unicode MS" w:cs="Arial Unicode MS"/>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bl>
    <w:p>
      <w:pPr>
        <w:spacing w:lineRule="exact" w:line="1"/>
        <w:rPr>
          <w:sz w:val="2"/>
          <w:szCs w:val="2"/>
        </w:rPr>
      </w:pPr>
      <w:r>
        <w:br w:type="page"/>
      </w:r>
    </w:p>
    <w:tbl>
      <w:tblPr>
        <w:tblOverlap w:val="never"/>
        <w:jc w:val="center"/>
        <w:tblLayout w:type="fixed"/>
      </w:tblPr>
      <w:tblGrid>
        <w:gridCol w:w="552"/>
        <w:gridCol w:w="3672"/>
        <w:gridCol w:w="994"/>
        <w:gridCol w:w="1560"/>
        <w:gridCol w:w="1699"/>
        <w:gridCol w:w="1286"/>
      </w:tblGrid>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一种包装纸盒自动折叠上板的设备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202010237772.2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一种单张吸附的纸张传送装置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202010237776.0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一种包装纸盒自动折叠上板的设备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202020435146.X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智能化多功能质量分析控制平台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202010815207.X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智能化多功能质量分析控制平台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202021687286.2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超声波高速在线热循环加湿处理装置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202021666704.X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12</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超高速在线印刷异常激光感应及自动剔除装 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202021666713.9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12</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一种环保型高性能特种烫金隔热版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202021674903.5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一种适用于单凹印刷的多层可调节刀架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202021674902.0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环保型多功能显影浓度智能调节冲版装置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202010815213.5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环保型多功能显影浓度智能调节冲版装置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202021687275.4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一种多功能可变式激光成像校位装置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202021665623.8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12</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智能型自动化包装内饰及围边组装一体化装 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202010815211.6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智能型自动化包装内饰及围边组装一体化装 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202021687271.6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一种加热不燃烧烟具及其发热装置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202010412080.7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202030236307.8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202030242554.9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一次性电子烟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202030280718.7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加热不燃烧电子烟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202030281231.0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一种加热不燃烧烟具及其烟支插入到位感应 机构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202021137544.X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一种加热不燃烧烟具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202021137588.2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一种加热不燃烧烟具及其发热装置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202021137589.7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一种加热不燃烧烟具及其加热装置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202022130994.2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一种具有无烟效果的雾化器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202022121601.1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64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一种便于老化检测的不燃烧烟具</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202022126309.9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bl>
    <w:p>
      <w:pPr>
        <w:spacing w:lineRule="exact" w:line="1"/>
        <w:rPr>
          <w:sz w:val="2"/>
          <w:szCs w:val="2"/>
        </w:rPr>
      </w:pPr>
      <w:r>
        <w:br w:type="page"/>
      </w:r>
    </w:p>
    <w:tbl>
      <w:tblPr>
        <w:tblOverlap w:val="never"/>
        <w:jc w:val="center"/>
        <w:tblLayout w:type="fixed"/>
      </w:tblPr>
      <w:tblGrid>
        <w:gridCol w:w="552"/>
        <w:gridCol w:w="3672"/>
        <w:gridCol w:w="994"/>
        <w:gridCol w:w="1560"/>
        <w:gridCol w:w="1699"/>
        <w:gridCol w:w="1286"/>
      </w:tblGrid>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一种中心加热的加热不燃烧烟具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202022128113.3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一种可更换烟弹的烟具装置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202022646007.4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11</w:t>
            </w:r>
            <w:r>
              <w:rPr>
                <w:rFonts w:ascii="Arial Unicode MS" w:eastAsia="Arial Unicode MS" w:hAnsi="Arial Unicode MS" w:cs="Arial Unicode MS"/>
                <w:color w:val="000000"/>
                <w:spacing w:val="0"/>
                <w:w w:val="100"/>
                <w:position w:val="0"/>
              </w:rPr>
              <w:t>月</w:t>
            </w:r>
            <w:r>
              <w:rPr>
                <w:color w:val="000000"/>
                <w:spacing w:val="0"/>
                <w:w w:val="100"/>
                <w:position w:val="0"/>
              </w:rPr>
              <w:t>16</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一种电子烟和雾化器烟弹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202023157939.9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一种电子烟及其烟弹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202023159096.6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一种加热不燃烧电子烟及其加热装置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202023158707.5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一种模切机叼纸牙排咬纸牙咬力测量工具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202020537071.6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4</w:t>
            </w:r>
            <w:r>
              <w:rPr>
                <w:rFonts w:ascii="Arial Unicode MS" w:eastAsia="Arial Unicode MS" w:hAnsi="Arial Unicode MS" w:cs="Arial Unicode MS"/>
                <w:color w:val="000000"/>
                <w:spacing w:val="0"/>
                <w:w w:val="100"/>
                <w:position w:val="0"/>
              </w:rPr>
              <w:t>月</w:t>
            </w:r>
            <w:r>
              <w:rPr>
                <w:color w:val="000000"/>
                <w:spacing w:val="0"/>
                <w:w w:val="100"/>
                <w:position w:val="0"/>
              </w:rPr>
              <w:t>13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一种印刷机润滑脂的注入接口结构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202020537072.0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4</w:t>
            </w:r>
            <w:r>
              <w:rPr>
                <w:rFonts w:ascii="Arial Unicode MS" w:eastAsia="Arial Unicode MS" w:hAnsi="Arial Unicode MS" w:cs="Arial Unicode MS"/>
                <w:color w:val="000000"/>
                <w:spacing w:val="0"/>
                <w:w w:val="100"/>
                <w:position w:val="0"/>
              </w:rPr>
              <w:t>月</w:t>
            </w:r>
            <w:r>
              <w:rPr>
                <w:color w:val="000000"/>
                <w:spacing w:val="0"/>
                <w:w w:val="100"/>
                <w:position w:val="0"/>
              </w:rPr>
              <w:t>13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一种检品机纸张整理装置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202022123872.0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24</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一种维修用夹持载物架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202022107002.4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一种可降低粉尘吸附的输送带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202022107319.8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一种检品机高、低位输送转换装置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202022111727.0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一种检品机下纸稳定装置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202021685434.7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8</w:t>
            </w:r>
            <w:r>
              <w:rPr>
                <w:rFonts w:ascii="Arial Unicode MS" w:eastAsia="Arial Unicode MS" w:hAnsi="Arial Unicode MS" w:cs="Arial Unicode MS"/>
                <w:color w:val="000000"/>
                <w:spacing w:val="0"/>
                <w:w w:val="100"/>
                <w:position w:val="0"/>
              </w:rPr>
              <w:t>月</w:t>
            </w:r>
            <w:r>
              <w:rPr>
                <w:color w:val="000000"/>
                <w:spacing w:val="0"/>
                <w:w w:val="100"/>
                <w:position w:val="0"/>
              </w:rPr>
              <w:t>13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一种检品机高、低位输送转换装置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202011012402.5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9</w:t>
            </w:r>
            <w:r>
              <w:rPr>
                <w:rFonts w:ascii="Arial Unicode MS" w:eastAsia="Arial Unicode MS" w:hAnsi="Arial Unicode MS" w:cs="Arial Unicode MS"/>
                <w:color w:val="000000"/>
                <w:spacing w:val="0"/>
                <w:w w:val="100"/>
                <w:position w:val="0"/>
              </w:rPr>
              <w:t>月</w:t>
            </w:r>
            <w:r>
              <w:rPr>
                <w:color w:val="000000"/>
                <w:spacing w:val="0"/>
                <w:w w:val="100"/>
                <w:position w:val="0"/>
              </w:rPr>
              <w:t>23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一种局部镀铝多介质防伪转移膜及其生产设 备和制备方法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202010358063.X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一种局部镀铝多介质防伪转移膜及其生产设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202020691168.2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一种非接触式检测印刷品质量的看样台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202020909605.3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一种微纳结构印刷设备、印刷方法及印刷品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202010496284.3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本公司、中丰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一种微纳结构印刷设备及印刷品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202020994680.4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本公司、中丰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一种测量哑光柱全息承印材料光栅常数的方 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202010545045.2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本公司、北京 印刷学院</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一种自动配墨及供墨装置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202021071477.6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一种双侧展示盒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202021149803.0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一种具有抽拉双侧开启式包装盒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202021149796.4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64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一种数字化网点图像检测装置和检测方法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202010599958.2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本公司、安徽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安泰</w:t>
            </w:r>
          </w:p>
        </w:tc>
      </w:tr>
    </w:tbl>
    <w:p>
      <w:pPr>
        <w:spacing w:lineRule="exact" w:line="1"/>
        <w:rPr>
          <w:sz w:val="2"/>
          <w:szCs w:val="2"/>
        </w:rPr>
      </w:pPr>
      <w:r>
        <w:br w:type="page"/>
      </w:r>
    </w:p>
    <w:tbl>
      <w:tblPr>
        <w:tblOverlap w:val="never"/>
        <w:jc w:val="center"/>
        <w:tblLayout w:type="fixed"/>
      </w:tblPr>
      <w:tblGrid>
        <w:gridCol w:w="552"/>
        <w:gridCol w:w="3672"/>
        <w:gridCol w:w="994"/>
        <w:gridCol w:w="1560"/>
        <w:gridCol w:w="1699"/>
        <w:gridCol w:w="1286"/>
      </w:tblGrid>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一种加强型智能开槽机及其槽口加强装置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202021302815.2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本公司、申仁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一种装箱码垛自动生产线及其多功能夹具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202021470712.7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一种自动化纸屑清除机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202021783602.6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一种实现单张印刷品局部激光镭射图文转移 的设备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202021933041.3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一种基于微透镜阵列的结构色防伪薄膜及其 制备方法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202010990893.4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本公司、北京 印刷学院</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一种基于微透镜阵列的结构色防伪薄膜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202022062188.6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本公司、北京 印刷学院</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一种单张纸印刷机的自动换纸插杆装置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202022201117.X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一种异形边包装盒自动包边压实成型装置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202022207372.5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本公司、江西 丰彩丽</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一种天地盖盒自动成型设备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202022207355.1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一种镭射膜、局部定位镭射纸及其制备方法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202011290651.0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一种可调整展示状态的包装盒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202022967282.6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一种具有转动展示功能的包装盒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202023276836.4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一种包装盒清废弹簧装置及清废设备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202020346984.X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一种侧向分离废边固定装置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202020371215.5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一种凹凸、烫金版方便更换的固定装置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202020772603.4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一种抽拉旋转盒子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202020322064.4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3</w:t>
            </w:r>
            <w:r>
              <w:rPr>
                <w:rFonts w:ascii="Arial Unicode MS" w:eastAsia="Arial Unicode MS" w:hAnsi="Arial Unicode MS" w:cs="Arial Unicode MS"/>
                <w:color w:val="000000"/>
                <w:spacing w:val="0"/>
                <w:w w:val="100"/>
                <w:position w:val="0"/>
              </w:rPr>
              <w:t>月</w:t>
            </w:r>
            <w:r>
              <w:rPr>
                <w:color w:val="000000"/>
                <w:spacing w:val="0"/>
                <w:w w:val="100"/>
                <w:position w:val="0"/>
              </w:rPr>
              <w:t>13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智能包装</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一种可二次利用的年货礼盒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202023271904.8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智能包装</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一种用于复合机的离合器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202023162421.4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23</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一种纸板折弯装置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202023206371.5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25</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一种手动拼版电子对位装置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202023256888.5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一种膜压机的原膜纠偏机构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202023278053.X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3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一种镭射膜版幅和方正的检测校正设备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202023285603.0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一种镭射转移纸的制备方法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202011611363.0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一种具有多种镭射效果组合的膜压镍板的制 作方法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202011594462.2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29</w:t>
            </w:r>
            <w:r>
              <w:rPr>
                <w:rFonts w:ascii="Arial Unicode MS" w:eastAsia="Arial Unicode MS" w:hAnsi="Arial Unicode MS" w:cs="Arial Unicode MS"/>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r>
        <w:trPr>
          <w:trHeight w:val="64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一种具有立体透镜定位图案效果的包装材料 的制作方法</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202011616482.5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Arial Unicode MS" w:eastAsia="Arial Unicode MS" w:hAnsi="Arial Unicode MS" w:cs="Arial Unicode MS"/>
                <w:color w:val="000000"/>
                <w:spacing w:val="0"/>
                <w:w w:val="100"/>
                <w:position w:val="0"/>
              </w:rPr>
              <w:t>年</w:t>
            </w:r>
            <w:r>
              <w:rPr>
                <w:color w:val="000000"/>
                <w:spacing w:val="0"/>
                <w:w w:val="100"/>
                <w:position w:val="0"/>
              </w:rPr>
              <w:t>12</w:t>
            </w:r>
            <w:r>
              <w:rPr>
                <w:rFonts w:ascii="Arial Unicode MS" w:eastAsia="Arial Unicode MS" w:hAnsi="Arial Unicode MS" w:cs="Arial Unicode MS"/>
                <w:color w:val="000000"/>
                <w:spacing w:val="0"/>
                <w:w w:val="100"/>
                <w:position w:val="0"/>
              </w:rPr>
              <w:t>月</w:t>
            </w:r>
            <w:r>
              <w:rPr>
                <w:color w:val="000000"/>
                <w:spacing w:val="0"/>
                <w:w w:val="100"/>
                <w:position w:val="0"/>
              </w:rPr>
              <w:t>30</w:t>
            </w:r>
            <w:r>
              <w:rPr>
                <w:rFonts w:ascii="Arial Unicode MS" w:eastAsia="Arial Unicode MS" w:hAnsi="Arial Unicode MS" w:cs="Arial Unicode MS"/>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r>
    </w:tbl>
    <w:p>
      <w:pPr>
        <w:widowControl w:val="0"/>
        <w:spacing w:after="419" w:line="1" w:lineRule="exact"/>
      </w:pPr>
    </w:p>
    <w:p>
      <w:pPr>
        <w:pStyle w:val="Style27"/>
        <w:keepNext w:val="0"/>
        <w:keepLines w:val="0"/>
        <w:widowControl w:val="0"/>
        <w:shd w:val="clear" w:color="auto" w:fill="auto"/>
        <w:bidi w:val="0"/>
        <w:spacing w:before="0" w:after="0" w:line="240" w:lineRule="auto"/>
        <w:ind w:left="22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)报告期内获得的专利</w:t>
      </w:r>
    </w:p>
    <w:tbl>
      <w:tblPr>
        <w:tblOverlap w:val="never"/>
        <w:jc w:val="center"/>
        <w:tblLayout w:type="fixed"/>
      </w:tblPr>
      <w:tblGrid>
        <w:gridCol w:w="854"/>
        <w:gridCol w:w="3830"/>
        <w:gridCol w:w="1133"/>
        <w:gridCol w:w="1699"/>
        <w:gridCol w:w="994"/>
        <w:gridCol w:w="1286"/>
      </w:tblGrid>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专利名称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专利类型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专利效期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权属人</w:t>
            </w:r>
          </w:p>
        </w:tc>
      </w:tr>
    </w:tbl>
    <w:p>
      <w:pPr>
        <w:spacing w:lineRule="exact" w:line="1"/>
        <w:rPr>
          <w:sz w:val="2"/>
          <w:szCs w:val="2"/>
        </w:rPr>
      </w:pPr>
      <w:r>
        <w:br w:type="page"/>
      </w:r>
    </w:p>
    <w:tbl>
      <w:tblPr>
        <w:tblOverlap w:val="never"/>
        <w:jc w:val="center"/>
        <w:tblLayout w:type="fixed"/>
      </w:tblPr>
      <w:tblGrid>
        <w:gridCol w:w="854"/>
        <w:gridCol w:w="3830"/>
        <w:gridCol w:w="1133"/>
        <w:gridCol w:w="1699"/>
        <w:gridCol w:w="994"/>
        <w:gridCol w:w="128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一种电动挖取油墨的挖墨铲刀和电动挖墨装置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ZL201921017639.5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一种上下滑盖推拉包装盒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ZL201920282145.3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一种油墨自动搅拌及清洗设备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ZL201920963681.X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卡纸盒的自动</w:t>
            </w:r>
            <w:r>
              <w:rPr>
                <w:color w:val="000000"/>
                <w:spacing w:val="0"/>
                <w:w w:val="100"/>
                <w:position w:val="0"/>
                <w:sz w:val="18"/>
                <w:szCs w:val="18"/>
              </w:rPr>
              <w:t>V</w:t>
            </w:r>
            <w:r>
              <w:rPr>
                <w:rFonts w:ascii="SimSun" w:eastAsia="SimSun" w:hAnsi="SimSun" w:cs="SimSun"/>
                <w:color w:val="000000"/>
                <w:spacing w:val="0"/>
                <w:w w:val="100"/>
                <w:position w:val="0"/>
                <w:sz w:val="17"/>
                <w:szCs w:val="17"/>
              </w:rPr>
              <w:t>槽设备和</w:t>
            </w:r>
            <w:r>
              <w:rPr>
                <w:color w:val="000000"/>
                <w:spacing w:val="0"/>
                <w:w w:val="100"/>
                <w:position w:val="0"/>
                <w:sz w:val="18"/>
                <w:szCs w:val="18"/>
              </w:rPr>
              <w:t>V</w:t>
            </w:r>
            <w:r>
              <w:rPr>
                <w:rFonts w:ascii="SimSun" w:eastAsia="SimSun" w:hAnsi="SimSun" w:cs="SimSun"/>
                <w:color w:val="000000"/>
                <w:spacing w:val="0"/>
                <w:w w:val="100"/>
                <w:position w:val="0"/>
                <w:sz w:val="17"/>
                <w:szCs w:val="17"/>
              </w:rPr>
              <w:t>槽结构卡纸盒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ZL201921138917.2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一种自动供墨并具备自动清洗功能的供墨系统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ZL201921037977.5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一种测量素面镭射材料光栅常数的装置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ZL202020004537.6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镭射转移防伪膜、镭射转移防伪纸和生产设备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ZL201922244955.2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一种数字化网点图像检测装置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ZL202021216663.4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一种凹印串墨装置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ZL201822245080.3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一种丝印机校版装置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ZL201920462840.8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一种切纸装置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ZL201920463724.8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一种印刷车间可挥发性溶剂的抽风系统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ZL201921346512.8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一种印刷车间换气系统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ZL201921346514.7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一种冷烫机组用过滤设备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ZL201921346560.7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一种印刷车间用集中供气系统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ZL201921346535.9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一种传动侧串墨辊的辊架端盖结构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ZL201921346566.4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一种纠正纸张变形的印刷品检品机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ZL201921346515.1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一种高闪亮银磨砂印刷结构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ZL202020766050.1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一种预制猫眼专版定位图文印刷及后加工套准 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ZL202020753346.X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一种玻璃镜面亮金卡纸张结构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ZL202020947935.1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一种可灵活选择存储尺寸的档案柜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ZL201920693812.7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一种适用于多场合的档案夹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ZL201920936088.6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印刷机输纸皮带的修复工具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ZL201920317391.8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一种用于输送成堆纸品的产品输送机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ZL201921229080.2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移动式升降印油辊小车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ZL201921501714.5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一种移动式组装码垛架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ZL201921501713.0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一种高效剔除次、废品的印刷输送装置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ZL201921553879.7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一种透明不黄变的</w:t>
            </w:r>
            <w:r>
              <w:rPr>
                <w:color w:val="000000"/>
                <w:spacing w:val="0"/>
                <w:w w:val="100"/>
                <w:position w:val="0"/>
                <w:sz w:val="18"/>
                <w:szCs w:val="18"/>
              </w:rPr>
              <w:t>UV</w:t>
            </w:r>
            <w:r>
              <w:rPr>
                <w:rFonts w:ascii="SimSun" w:eastAsia="SimSun" w:hAnsi="SimSun" w:cs="SimSun"/>
                <w:color w:val="000000"/>
                <w:spacing w:val="0"/>
                <w:w w:val="100"/>
                <w:position w:val="0"/>
                <w:sz w:val="17"/>
                <w:szCs w:val="17"/>
              </w:rPr>
              <w:t>光油及其制备方法和使 用方法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ZL201710002960.5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一种纸板自动折边的装置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ZL202020433511.3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包装盒表面抗摩擦能力的检测设备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ZL201922438247.2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包装材料正反向凹凸模切装置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ZL201922438283.9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检测印刷品表面抗摩擦能力的装置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ZL201922445052.0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一种用于检测包装盒表面抗摩擦能力的设备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ZL201922445067.7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一种车载潮湿物件放置箱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ZL201920413476.6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一种特种印刷设备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ZL201921617168.1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一种多工位成型压合转移装置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ZL201920993719.8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一种清废装置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ZL201920196957.6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一种纸板图案印刷装置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ZL202020478062.4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一种单张吸附的纸张传送装置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ZL202020433495.8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一种纸张定位传送装置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ZL202020433521.7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一种油墨调配装置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ZL201921268098.3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w:t>
            </w:r>
          </w:p>
        </w:tc>
      </w:tr>
    </w:tbl>
    <w:p>
      <w:pPr>
        <w:spacing w:lineRule="exact" w:line="1"/>
        <w:rPr>
          <w:sz w:val="2"/>
          <w:szCs w:val="2"/>
        </w:rPr>
      </w:pPr>
      <w:r>
        <w:br w:type="page"/>
      </w:r>
    </w:p>
    <w:tbl>
      <w:tblPr>
        <w:tblOverlap w:val="never"/>
        <w:jc w:val="center"/>
        <w:tblLayout w:type="fixed"/>
      </w:tblPr>
      <w:tblGrid>
        <w:gridCol w:w="854"/>
        <w:gridCol w:w="3830"/>
        <w:gridCol w:w="1133"/>
        <w:gridCol w:w="1699"/>
        <w:gridCol w:w="994"/>
        <w:gridCol w:w="128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一种粘黏力测量装置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ZL201921267801.9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i/>
                <w:iCs/>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一种计数收料装置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ZL201921264001.1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i/>
                <w:iCs/>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一种包装材料粘胶性能的检测装置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ZL201921380271.9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i/>
                <w:iCs/>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智能化多功能质量分析控制平台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ZL202021687286.2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i/>
                <w:iCs/>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环保型多功能显影浓度智能调节冲版装置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ZL202021687275.4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i/>
                <w:iCs/>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智能型自动化包装内饰及围边组装一体化装置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ZL202021687271.6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江苏顺泰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一种侧向分离废边固定装置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ZL202020371215.5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长春吉星</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一种包装盒清废弹簧装置及清废设备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ZL202020346984.X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长春吉星</w:t>
            </w:r>
          </w:p>
        </w:tc>
      </w:tr>
      <w:tr>
        <w:trPr>
          <w:trHeight w:val="6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图文渐进式逐层受力特种浮雕过渡渐变凹凸装 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ZL201920247628.X</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长春吉星</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一种全息防伪大版图案的制备方法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ZL201811281717.2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中丰田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一种用于光学平台的新型固定结构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ZL201921781927.8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中丰田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纪念币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ZL202030094719.2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ZL202030168021.0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智能工作牌与智能签到系统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ZL201920273822.5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全息膜及全息纸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ZL201920940143.9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具有投影成像功能的酒盒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ZL201921303914.X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盒知科技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一种磁加热线圈结构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ZL201921975974.6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一种电路板的安装结构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ZL201921976946.6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一种充电装置的双向连接器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ZL201922209832.5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一种电子烟雾化器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ZL201920380734.5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一种电子烟及其烟弹防脱装置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ZL201920350634.8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一种集热式发热装置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ZL201921975971.2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一种双腔并列设计的电子雾化装置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ZL201921976856.7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一种具有旋转式升降开关的电子烟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ZL201921977323.0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ZL201930464698.6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一种便于布线的支架结构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ZL201921978708.9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ZL201930069057.0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一种电子烟发热芯系统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ZL201921822252.7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一种易于组装的电子烟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ZL201922207353.X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一种电子烟及其烟弹识别装置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ZL201922212131.7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因味科技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雪茄包装盒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ZL201930701375.4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蓝莓文化</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雪茄包装盒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ZL201930701549.7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蓝莓文化</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一种雪茄管及雪茄包装装置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ZL202020087431.7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蓝莓文化</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酒具一品青莲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ZL202030351928.0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蓝莓文化</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一种加热不燃烧烟具及其防烫烟弹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ZL201920576818.6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ZL201930639902.3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ZL201921415859.3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ZL202030242554.9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电子烟（一次性）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ZL202030161522.6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电子烟（一次性）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ZL202030168477.7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ZL202030236307.8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卡片式电子烟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ZL202030161531.5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劲嘉科技</w:t>
            </w:r>
          </w:p>
        </w:tc>
      </w:tr>
    </w:tbl>
    <w:p>
      <w:pPr>
        <w:spacing w:lineRule="exact" w:line="1"/>
        <w:rPr>
          <w:sz w:val="2"/>
          <w:szCs w:val="2"/>
        </w:rPr>
      </w:pPr>
      <w:r>
        <w:br w:type="page"/>
      </w:r>
    </w:p>
    <w:tbl>
      <w:tblPr>
        <w:tblOverlap w:val="never"/>
        <w:jc w:val="center"/>
        <w:tblLayout w:type="fixed"/>
      </w:tblPr>
      <w:tblGrid>
        <w:gridCol w:w="854"/>
        <w:gridCol w:w="3830"/>
        <w:gridCol w:w="1133"/>
        <w:gridCol w:w="1699"/>
        <w:gridCol w:w="994"/>
        <w:gridCol w:w="1286"/>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电子烟（加热不燃烧）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ZL202030281231.0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一种气动式悬挂自动清洗墨槽装置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ZL201922059662.7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一种连线凹印加湿除静电装置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ZL201922056277.7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一种模切凹凸一体装版系统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ZL201922059705.1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一种丝印机刀架轴承装置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ZL201922059746.0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一种新型背靠盒粘盒机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ZL201922056308.9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一种不停机输纸取样模切机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ZL201922059704.7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r>
    </w:tbl>
    <w:p>
      <w:pPr>
        <w:widowControl w:val="0"/>
        <w:spacing w:after="1019" w:line="1" w:lineRule="exact"/>
      </w:pPr>
    </w:p>
    <w:p>
      <w:pPr>
        <w:pStyle w:val="Style36"/>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4,503,336,654.16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4,252,768,198.47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3,457,892,278.57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3,062,880,152.71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1,045,444,375.59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1,189,888,045.76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3,976,649,179.41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2,265,642,102.64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4,074,766,511.85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2,729,286,544.20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-98,117,332.44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-463,644,441.56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613,852,015.50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317,768,698.19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1,023,438,177.87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817,368,774.10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-409,586,162.37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-499,600,075.91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526,891,832.23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227,159,654.78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131.95%</w:t>
            </w:r>
          </w:p>
        </w:tc>
      </w:tr>
    </w:tbl>
    <w:p>
      <w:pPr>
        <w:pStyle w:val="Style29"/>
        <w:keepNext w:val="0"/>
        <w:keepLines w:val="0"/>
        <w:widowControl w:val="0"/>
        <w:shd w:val="clear" w:color="auto" w:fill="auto"/>
        <w:bidi w:val="0"/>
        <w:spacing w:before="0" w:after="140" w:line="370" w:lineRule="exact"/>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49" w:val="left"/>
        </w:tabs>
        <w:bidi w:val="0"/>
        <w:spacing w:before="0" w:after="80" w:line="240" w:lineRule="auto"/>
        <w:ind w:left="0" w:right="0" w:firstLine="0"/>
        <w:jc w:val="left"/>
      </w:pPr>
      <w:bookmarkStart w:id="162" w:name="bookmark162"/>
      <w:r>
        <w:rPr>
          <w:rFonts w:ascii="Times New Roman" w:eastAsia="Times New Roman" w:hAnsi="Times New Roman" w:cs="Times New Roman"/>
          <w:color w:val="000000"/>
          <w:spacing w:val="0"/>
          <w:w w:val="100"/>
          <w:position w:val="0"/>
          <w:sz w:val="18"/>
          <w:szCs w:val="18"/>
        </w:rPr>
        <w:t>1</w:t>
      </w:r>
      <w:bookmarkEnd w:id="162"/>
      <w:r>
        <w:rPr>
          <w:color w:val="000000"/>
          <w:spacing w:val="0"/>
          <w:w w:val="100"/>
          <w:position w:val="0"/>
        </w:rPr>
        <w:t>）</w:t>
        <w:tab/>
        <w:t>报告期公司投资活动现金流入量比上年同期增加幅度较大，主要系报告期银行理财产品赎回增加所致。</w:t>
      </w:r>
    </w:p>
    <w:p>
      <w:pPr>
        <w:pStyle w:val="Style29"/>
        <w:keepNext w:val="0"/>
        <w:keepLines w:val="0"/>
        <w:widowControl w:val="0"/>
        <w:shd w:val="clear" w:color="auto" w:fill="auto"/>
        <w:tabs>
          <w:tab w:pos="368" w:val="left"/>
        </w:tabs>
        <w:bidi w:val="0"/>
        <w:spacing w:before="0" w:after="80" w:line="240" w:lineRule="auto"/>
        <w:ind w:left="0" w:right="0" w:firstLine="0"/>
        <w:jc w:val="left"/>
      </w:pPr>
      <w:bookmarkStart w:id="163" w:name="bookmark163"/>
      <w:r>
        <w:rPr>
          <w:rFonts w:ascii="Times New Roman" w:eastAsia="Times New Roman" w:hAnsi="Times New Roman" w:cs="Times New Roman"/>
          <w:color w:val="000000"/>
          <w:spacing w:val="0"/>
          <w:w w:val="100"/>
          <w:position w:val="0"/>
          <w:sz w:val="18"/>
          <w:szCs w:val="18"/>
        </w:rPr>
        <w:t>2</w:t>
      </w:r>
      <w:bookmarkEnd w:id="163"/>
      <w:r>
        <w:rPr>
          <w:color w:val="000000"/>
          <w:spacing w:val="0"/>
          <w:w w:val="100"/>
          <w:position w:val="0"/>
        </w:rPr>
        <w:t>）</w:t>
        <w:tab/>
        <w:t>报告期公司投资活动现金流出量比上年同期增加幅度较大，主要系报告期购买银行理财产品增加所致。</w:t>
      </w:r>
    </w:p>
    <w:p>
      <w:pPr>
        <w:pStyle w:val="Style29"/>
        <w:keepNext w:val="0"/>
        <w:keepLines w:val="0"/>
        <w:widowControl w:val="0"/>
        <w:shd w:val="clear" w:color="auto" w:fill="auto"/>
        <w:tabs>
          <w:tab w:pos="368" w:val="left"/>
        </w:tabs>
        <w:bidi w:val="0"/>
        <w:spacing w:before="0" w:after="0" w:line="240" w:lineRule="auto"/>
        <w:ind w:left="0" w:right="0" w:firstLine="0"/>
        <w:jc w:val="left"/>
      </w:pPr>
      <w:bookmarkStart w:id="164" w:name="bookmark164"/>
      <w:r>
        <w:rPr>
          <w:rFonts w:ascii="Times New Roman" w:eastAsia="Times New Roman" w:hAnsi="Times New Roman" w:cs="Times New Roman"/>
          <w:color w:val="000000"/>
          <w:spacing w:val="0"/>
          <w:w w:val="100"/>
          <w:position w:val="0"/>
          <w:sz w:val="18"/>
          <w:szCs w:val="18"/>
        </w:rPr>
        <w:t>3</w:t>
      </w:r>
      <w:bookmarkEnd w:id="164"/>
      <w:r>
        <w:rPr>
          <w:color w:val="000000"/>
          <w:spacing w:val="0"/>
          <w:w w:val="100"/>
          <w:position w:val="0"/>
        </w:rPr>
        <w:t>）</w:t>
        <w:tab/>
        <w:t>报告期公司筹资活动现金流入量比上年同期增加幅度较大，主要系本期增加银行借款、票据保证金到期收回增加所致。</w:t>
      </w:r>
    </w:p>
    <w:p>
      <w:pPr>
        <w:pStyle w:val="Style29"/>
        <w:keepNext w:val="0"/>
        <w:keepLines w:val="0"/>
        <w:widowControl w:val="0"/>
        <w:shd w:val="clear" w:color="auto" w:fill="auto"/>
        <w:bidi w:val="0"/>
        <w:spacing w:before="0" w:after="140" w:line="370" w:lineRule="exact"/>
        <w:ind w:left="0" w:right="0" w:firstLine="140"/>
        <w:jc w:val="left"/>
      </w:pPr>
      <w:bookmarkStart w:id="165" w:name="bookmark165"/>
      <w:r>
        <w:rPr>
          <w:rFonts w:ascii="Times New Roman" w:eastAsia="Times New Roman" w:hAnsi="Times New Roman" w:cs="Times New Roman"/>
          <w:color w:val="000000"/>
          <w:spacing w:val="0"/>
          <w:w w:val="100"/>
          <w:position w:val="0"/>
          <w:sz w:val="18"/>
          <w:szCs w:val="18"/>
        </w:rPr>
        <w:t>4</w:t>
      </w:r>
      <w:bookmarkEnd w:id="165"/>
      <w:r>
        <w:rPr>
          <w:color w:val="000000"/>
          <w:spacing w:val="0"/>
          <w:w w:val="100"/>
          <w:position w:val="0"/>
        </w:rPr>
        <w:t>） 报告期公司现金及现金等价物净增加额增加幅度较大，主要系报告期理财赎回增加、票据保证金到期回款增加所致。 报告期内公司经营活动产生的现金净流量与本年度净利润存在重大差异的原因说明</w:t>
      </w:r>
    </w:p>
    <w:p>
      <w:pPr>
        <w:pStyle w:val="Style29"/>
        <w:keepNext w:val="0"/>
        <w:keepLines w:val="0"/>
        <w:widowControl w:val="0"/>
        <w:shd w:val="clear" w:color="auto" w:fill="auto"/>
        <w:bidi w:val="0"/>
        <w:spacing w:before="0" w:after="200" w:line="43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、非主营业务分析</w:t>
      </w:r>
      <w:bookmarkEnd w:id="166"/>
      <w:bookmarkEnd w:id="167"/>
      <w:bookmarkEnd w:id="169"/>
    </w:p>
    <w:p>
      <w:pPr>
        <w:pStyle w:val="Style29"/>
        <w:keepNext w:val="0"/>
        <w:keepLines w:val="0"/>
        <w:widowControl w:val="0"/>
        <w:shd w:val="clear" w:color="auto" w:fill="auto"/>
        <w:bidi w:val="0"/>
        <w:spacing w:before="0" w:after="160" w:line="43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、资产及负债状况分析</w:t>
      </w:r>
      <w:bookmarkEnd w:id="170"/>
      <w:bookmarkEnd w:id="171"/>
      <w:bookmarkEnd w:id="173"/>
    </w:p>
    <w:p>
      <w:pPr>
        <w:pStyle w:val="Style36"/>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3"/>
        <w:gridCol w:w="1315"/>
        <w:gridCol w:w="984"/>
        <w:gridCol w:w="1315"/>
        <w:gridCol w:w="984"/>
        <w:gridCol w:w="715"/>
        <w:gridCol w:w="349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1,628,681,361.26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1,057,921,559.69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报告期理财赎回的现金增加、票据保证金到 期收回增加所致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614,135,980.23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595,799,115.28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639,222,349.14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901,055,443.67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投资性房 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588,254,104.24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419,843,484.61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报告期厂房出租增加所致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1,426,746,358.13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1,289,202,223.94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1,652,818,071.72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1,764,864,450.13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119,352,259.53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242,938,432.04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报告期劲嘉工业园厂房完工转固所致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报告期新增一笔质押借款所致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124,818,708.88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因执行新金融工具准则重分类科目所致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68,108,928.49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48,667,067.42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报告期预付材料款增加所致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应收款项 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132,453,753.75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因执行新金融工具准则重分类科目所致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73,091,192.72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115,714,781.08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报告期收回联营企业应收股利所致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42,649,108.39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20,376,315.80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报告期预缴税金减少所致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41,528,897.02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报告期执行新收入准则所致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26,611,918.76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报告期执行新收入准则所致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167,989,115.66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275,998,906.74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报告期往来款减少所致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92,063,182.73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报告期回购股份所致</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1181"/>
        <w:gridCol w:w="1162"/>
        <w:gridCol w:w="1387"/>
        <w:gridCol w:w="811"/>
        <w:gridCol w:w="1315"/>
        <w:gridCol w:w="1315"/>
        <w:gridCol w:w="523"/>
        <w:gridCol w:w="1195"/>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计入权益的累计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本期购买金额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变动损益</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公允价值变动</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的减值</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变动</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3,825,570,000.00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3,872,559,153.68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596,910,846.32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3,825,570,000.00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3,872,559,153.68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596,910,846.32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详见财务报告附注七、</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五</w:t>
      </w:r>
      <w:bookmarkEnd w:id="188"/>
      <w:r>
        <w:rPr>
          <w:color w:val="000000"/>
          <w:spacing w:val="0"/>
          <w:w w:val="100"/>
          <w:position w:val="0"/>
          <w:sz w:val="24"/>
          <w:szCs w:val="24"/>
        </w:rPr>
        <w:t>、投资状况分析</w:t>
      </w:r>
      <w:bookmarkEnd w:id="186"/>
      <w:bookmarkEnd w:id="187"/>
      <w:bookmarkEnd w:id="189"/>
    </w:p>
    <w:p>
      <w:pPr>
        <w:pStyle w:val="Style36"/>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、总体情况</w:t>
      </w:r>
      <w:bookmarkEnd w:id="190"/>
      <w:bookmarkEnd w:id="191"/>
      <w:bookmarkEnd w:id="193"/>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、报告期内获取的重大的股权投资情况</w:t>
      </w:r>
      <w:bookmarkEnd w:id="194"/>
      <w:bookmarkEnd w:id="195"/>
      <w:bookmarkEnd w:id="197"/>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744"/>
        <w:gridCol w:w="422"/>
        <w:gridCol w:w="571"/>
        <w:gridCol w:w="893"/>
        <w:gridCol w:w="701"/>
        <w:gridCol w:w="677"/>
        <w:gridCol w:w="686"/>
        <w:gridCol w:w="451"/>
        <w:gridCol w:w="456"/>
        <w:gridCol w:w="672"/>
        <w:gridCol w:w="427"/>
        <w:gridCol w:w="754"/>
        <w:gridCol w:w="528"/>
        <w:gridCol w:w="523"/>
        <w:gridCol w:w="1210"/>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 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投资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产品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是否 涉诉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披露索引（如 有）</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 劲嘉产 业园物 业管理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物业 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物业 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643,814.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《关于对外投 资设立全资子 公司的公告》</w:t>
            </w:r>
          </w:p>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2020-053</w:t>
            </w: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青岛英</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诺包装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顺华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包装</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4,527,66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bl>
    <w:p>
      <w:pPr>
        <w:spacing w:lineRule="exact" w:line="1"/>
        <w:rPr>
          <w:sz w:val="2"/>
          <w:szCs w:val="2"/>
        </w:rPr>
      </w:pPr>
      <w:r>
        <w:br w:type="page"/>
      </w:r>
    </w:p>
    <w:tbl>
      <w:tblPr>
        <w:tblOverlap w:val="never"/>
        <w:jc w:val="center"/>
        <w:tblLayout w:type="fixed"/>
      </w:tblPr>
      <w:tblGrid>
        <w:gridCol w:w="744"/>
        <w:gridCol w:w="422"/>
        <w:gridCol w:w="571"/>
        <w:gridCol w:w="893"/>
        <w:gridCol w:w="701"/>
        <w:gridCol w:w="677"/>
        <w:gridCol w:w="686"/>
        <w:gridCol w:w="451"/>
        <w:gridCol w:w="456"/>
        <w:gridCol w:w="672"/>
        <w:gridCol w:w="427"/>
        <w:gridCol w:w="754"/>
        <w:gridCol w:w="528"/>
        <w:gridCol w:w="523"/>
        <w:gridCol w:w="1210"/>
      </w:tblGrid>
      <w:tr>
        <w:trPr>
          <w:trHeight w:val="161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 xml:space="preserve">《关于收购青 岛英诺包装科 技有限公司 </w:t>
            </w:r>
            <w:r>
              <w:rPr>
                <w:color w:val="000000"/>
                <w:spacing w:val="0"/>
                <w:w w:val="100"/>
                <w:position w:val="0"/>
                <w:sz w:val="18"/>
                <w:szCs w:val="18"/>
              </w:rPr>
              <w:t>30%</w:t>
            </w:r>
            <w:r>
              <w:rPr>
                <w:rFonts w:ascii="SimSun" w:eastAsia="SimSun" w:hAnsi="SimSun" w:cs="SimSun"/>
                <w:color w:val="000000"/>
                <w:spacing w:val="0"/>
                <w:w w:val="100"/>
                <w:position w:val="0"/>
                <w:sz w:val="17"/>
                <w:szCs w:val="17"/>
              </w:rPr>
              <w:t>股权的公 告</w:t>
            </w:r>
            <w:r>
              <w:rPr>
                <w:rFonts w:ascii="SimSun" w:eastAsia="SimSun" w:hAnsi="SimSun" w:cs="SimSun"/>
                <w:color w:val="000000"/>
                <w:spacing w:val="0"/>
                <w:w w:val="100"/>
                <w:position w:val="0"/>
                <w:sz w:val="17"/>
                <w:szCs w:val="17"/>
              </w:rPr>
              <w:t>（</w:t>
            </w:r>
            <w:r>
              <w:rPr>
                <w:color w:val="000000"/>
                <w:spacing w:val="0"/>
                <w:w w:val="100"/>
                <w:position w:val="0"/>
                <w:sz w:val="18"/>
                <w:szCs w:val="18"/>
              </w:rPr>
              <w:t>2020-036</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苗泽中 丰田光 电科技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12,419.4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17</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《关于全资子 公司完成工商 注册登记的公 告</w:t>
            </w:r>
            <w:r>
              <w:rPr>
                <w:rFonts w:ascii="SimSun" w:eastAsia="SimSun" w:hAnsi="SimSun" w:cs="SimSun"/>
                <w:color w:val="000000"/>
                <w:spacing w:val="0"/>
                <w:w w:val="100"/>
                <w:position w:val="0"/>
                <w:sz w:val="17"/>
                <w:szCs w:val="17"/>
              </w:rPr>
              <w:t>（</w:t>
            </w:r>
            <w:r>
              <w:rPr>
                <w:color w:val="000000"/>
                <w:spacing w:val="0"/>
                <w:w w:val="100"/>
                <w:position w:val="0"/>
                <w:sz w:val="18"/>
                <w:szCs w:val="18"/>
              </w:rPr>
              <w:t>2020-108</w:t>
            </w:r>
            <w:r>
              <w:rPr>
                <w:rFonts w:ascii="SimSun" w:eastAsia="SimSun" w:hAnsi="SimSun" w:cs="SimSun"/>
                <w:color w:val="000000"/>
                <w:spacing w:val="0"/>
                <w:w w:val="100"/>
                <w:position w:val="0"/>
                <w:sz w:val="17"/>
                <w:szCs w:val="17"/>
              </w:rPr>
              <w:t>）</w:t>
            </w:r>
          </w:p>
        </w:tc>
      </w:tr>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深圳兴 鑫互联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供应 链管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侨鑫集 团有限 公司、 鑫愿</w:t>
            </w:r>
          </w:p>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（珠</w:t>
            </w:r>
          </w:p>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海）投 资咨询 中心</w:t>
            </w:r>
          </w:p>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供应 链管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143,306.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《关于对外投 资设立合资公 司的公告》</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2020-081</w:t>
            </w:r>
            <w:r>
              <w:rPr>
                <w:rFonts w:ascii="SimSun" w:eastAsia="SimSun" w:hAnsi="SimSun" w:cs="SimSun"/>
                <w:color w:val="000000"/>
                <w:spacing w:val="0"/>
                <w:w w:val="100"/>
                <w:position w:val="0"/>
                <w:sz w:val="17"/>
                <w:szCs w:val="17"/>
              </w:rPr>
              <w:t>）</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172,000,00</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5,327,20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、报告期内正在进行的重大的非股权投资情况</w:t>
      </w:r>
      <w:bookmarkEnd w:id="198"/>
      <w:bookmarkEnd w:id="199"/>
      <w:bookmarkEnd w:id="20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494"/>
        <w:gridCol w:w="706"/>
        <w:gridCol w:w="710"/>
        <w:gridCol w:w="566"/>
        <w:gridCol w:w="1210"/>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披露索引（如 有）</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基于</w:t>
            </w:r>
          </w:p>
          <w:p>
            <w:pPr>
              <w:pStyle w:val="Style2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RFID </w:t>
            </w:r>
            <w:r>
              <w:rPr>
                <w:rFonts w:ascii="SimSun" w:eastAsia="SimSun" w:hAnsi="SimSun" w:cs="SimSun"/>
                <w:color w:val="000000"/>
                <w:spacing w:val="0"/>
                <w:w w:val="100"/>
                <w:position w:val="0"/>
                <w:sz w:val="17"/>
                <w:szCs w:val="17"/>
              </w:rPr>
              <w:t>技</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术的智 能物联 运营支 撑系统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15,426,0</w:t>
            </w:r>
          </w:p>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166,289,</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自有资 金及募 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尚在建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《关于变更部 分募投项目募 集资金用途暨 新增募投项目 的公告》</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劲嘉新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61,910,6</w:t>
            </w:r>
          </w:p>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490,745,</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金及募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尚在建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494"/>
        <w:gridCol w:w="706"/>
        <w:gridCol w:w="710"/>
        <w:gridCol w:w="566"/>
        <w:gridCol w:w="1210"/>
      </w:tblGrid>
      <w:tr>
        <w:trPr>
          <w:trHeight w:val="254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精品包 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《关于投资建 设新型材料精 品包装项目的 公告》、《非公 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 票募集资金使 用的可行性分 析报告》</w:t>
            </w:r>
          </w:p>
        </w:tc>
      </w:tr>
      <w:tr>
        <w:trPr>
          <w:trHeight w:val="60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刊登于指定信</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息披露媒体的</w:t>
            </w:r>
          </w:p>
        </w:tc>
      </w:tr>
      <w:tr>
        <w:trPr>
          <w:trHeight w:val="30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型材料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尚在建</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w:t>
            </w: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精品包</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17,155,5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83,462,0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装及智</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设期</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80.36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93.42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能化升</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资金使用的可</w:t>
            </w: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级项目</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行性分析报</w:t>
            </w: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w:t>
            </w:r>
          </w:p>
        </w:tc>
      </w:tr>
      <w:tr>
        <w:trPr>
          <w:trHeight w:val="2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型材料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r>
        <w:trPr>
          <w:trHeight w:val="149"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精品包</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尚在建</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装及智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8,997,11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43,391,8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能化升</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设期</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77.85</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级技术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资金使用的可</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改造项</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行性分析报</w:t>
            </w:r>
          </w:p>
        </w:tc>
      </w:tr>
      <w:tr>
        <w:trPr>
          <w:trHeight w:val="43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r>
      <w:tr>
        <w:trPr>
          <w:trHeight w:val="5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r>
        <w:trPr>
          <w:trHeight w:val="466"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型材料 精品包</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8,047,50</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45,528,6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尚在建</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设期</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装及智 能化升 级项目</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86.49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资金使用的可 行性分析报 告》</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4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278,000.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146,011,</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《非公开发行</w:t>
            </w: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能化包</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装升级</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w:t>
            </w: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893.34</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资金使用的可 行性分析报 告》</w:t>
            </w: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r>
        <w:trPr>
          <w:trHeight w:val="379"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术研发 中心项</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自建</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2,701,75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23,257,1</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尚在建</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设期</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23.42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w:t>
            </w:r>
          </w:p>
        </w:tc>
      </w:tr>
      <w:tr>
        <w:trPr>
          <w:trHeight w:val="648"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资金使用的可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行性分析报</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494"/>
        <w:gridCol w:w="706"/>
        <w:gridCol w:w="710"/>
        <w:gridCol w:w="566"/>
        <w:gridCol w:w="12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中丰田 光电科 技改扩 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1,952,00</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183,624,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年</w:t>
            </w:r>
            <w:r>
              <w:rPr>
                <w:color w:val="000000"/>
                <w:spacing w:val="0"/>
                <w:w w:val="100"/>
                <w:position w:val="0"/>
              </w:rPr>
              <w:t xml:space="preserve">01 </w:t>
            </w:r>
            <w:r>
              <w:rPr>
                <w:rFonts w:ascii="SimSun" w:eastAsia="SimSun" w:hAnsi="SimSun" w:cs="SimSun"/>
                <w:color w:val="000000"/>
                <w:spacing w:val="0"/>
                <w:w w:val="100"/>
                <w:position w:val="0"/>
                <w:sz w:val="17"/>
                <w:szCs w:val="17"/>
              </w:rPr>
              <w:t>月</w:t>
            </w:r>
            <w:r>
              <w:rPr>
                <w:color w:val="000000"/>
                <w:spacing w:val="0"/>
                <w:w w:val="100"/>
                <w:position w:val="0"/>
              </w:rPr>
              <w:t>04</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《关于变更部 分募集资金投 资项目的公 告》</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山东新 型 </w:t>
            </w:r>
            <w:r>
              <w:rPr>
                <w:color w:val="000000"/>
                <w:spacing w:val="0"/>
                <w:w w:val="100"/>
                <w:position w:val="0"/>
                <w:sz w:val="18"/>
                <w:szCs w:val="18"/>
              </w:rPr>
              <w:t xml:space="preserve">BOPP </w:t>
            </w:r>
            <w:r>
              <w:rPr>
                <w:rFonts w:ascii="SimSun" w:eastAsia="SimSun" w:hAnsi="SimSun" w:cs="SimSun"/>
                <w:color w:val="000000"/>
                <w:spacing w:val="0"/>
                <w:w w:val="100"/>
                <w:position w:val="0"/>
                <w:sz w:val="17"/>
                <w:szCs w:val="17"/>
              </w:rPr>
              <w:t>薄膜及 复合纸 材料项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自有资 金及募 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尚在建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《关于变更部 分募投项目募 集资金用途暨 新增募投项目 的公告》</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116,468,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1,182,31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1,176.12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金融资产投资</w:t>
      </w:r>
      <w:bookmarkEnd w:id="202"/>
      <w:bookmarkEnd w:id="203"/>
      <w:bookmarkEnd w:id="205"/>
    </w:p>
    <w:p>
      <w:pPr>
        <w:pStyle w:val="Style42"/>
        <w:keepNext/>
        <w:keepLines/>
        <w:widowControl w:val="0"/>
        <w:shd w:val="clear" w:color="auto" w:fill="auto"/>
        <w:tabs>
          <w:tab w:pos="493" w:val="left"/>
        </w:tabs>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6"/>
      <w:bookmarkEnd w:id="207"/>
      <w:bookmarkEnd w:id="20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0"/>
      <w:bookmarkEnd w:id="211"/>
      <w:bookmarkEnd w:id="21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6"/>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募集资金使用情况</w:t>
      </w:r>
      <w:bookmarkEnd w:id="214"/>
      <w:bookmarkEnd w:id="215"/>
      <w:bookmarkEnd w:id="21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8"/>
      <w:bookmarkEnd w:id="219"/>
      <w:bookmarkEnd w:id="22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162,461.81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99,472.42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65,635.81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68,361.52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详见以下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募集资金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859"/>
        <w:gridCol w:w="864"/>
        <w:gridCol w:w="878"/>
        <w:gridCol w:w="869"/>
        <w:gridCol w:w="869"/>
        <w:gridCol w:w="869"/>
        <w:gridCol w:w="869"/>
        <w:gridCol w:w="874"/>
        <w:gridCol w:w="869"/>
        <w:gridCol w:w="869"/>
        <w:gridCol w:w="864"/>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总体使用 情况说明</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162,461.81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99,472.42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65,635.81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68,361.52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240" w:lineRule="auto"/>
        <w:ind w:left="3677" w:right="0" w:firstLine="0"/>
        <w:jc w:val="left"/>
      </w:pPr>
      <w:r>
        <w:rPr>
          <w:color w:val="000000"/>
          <w:spacing w:val="0"/>
          <w:w w:val="100"/>
          <w:position w:val="0"/>
        </w:rPr>
        <w:t>募集资金总体使用情况说明</w:t>
      </w:r>
    </w:p>
    <w:p>
      <w:pPr>
        <w:widowControl w:val="0"/>
        <w:spacing w:after="79" w:line="1" w:lineRule="exact"/>
      </w:pPr>
    </w:p>
    <w:p>
      <w:pPr>
        <w:pStyle w:val="Style29"/>
        <w:keepNext w:val="0"/>
        <w:keepLines w:val="0"/>
        <w:widowControl w:val="0"/>
        <w:pBdr>
          <w:top w:val="single" w:sz="4" w:space="0" w:color="auto"/>
        </w:pBdr>
        <w:shd w:val="clear" w:color="auto" w:fill="auto"/>
        <w:tabs>
          <w:tab w:pos="375" w:val="left"/>
        </w:tabs>
        <w:bidi w:val="0"/>
        <w:spacing w:before="0" w:after="0" w:line="244" w:lineRule="exact"/>
        <w:ind w:left="0" w:right="0" w:firstLine="0"/>
        <w:jc w:val="both"/>
      </w:pPr>
      <w:bookmarkStart w:id="222" w:name="bookmark222"/>
      <w:r>
        <w:rPr>
          <w:color w:val="000000"/>
          <w:spacing w:val="0"/>
          <w:w w:val="100"/>
          <w:position w:val="0"/>
        </w:rPr>
        <w:t>一</w:t>
      </w:r>
      <w:bookmarkEnd w:id="222"/>
      <w:r>
        <w:rPr>
          <w:color w:val="000000"/>
          <w:spacing w:val="0"/>
          <w:w w:val="100"/>
          <w:position w:val="0"/>
        </w:rPr>
        <w:t>、</w:t>
        <w:tab/>
        <w:t>本次募集资金的基本情况</w:t>
      </w:r>
    </w:p>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证监发行字</w:t>
      </w:r>
      <w:r>
        <w:rPr>
          <w:rFonts w:ascii="Times New Roman" w:eastAsia="Times New Roman" w:hAnsi="Times New Roman" w:cs="Times New Roman"/>
          <w:color w:val="000000"/>
          <w:spacing w:val="0"/>
          <w:w w:val="100"/>
          <w:position w:val="0"/>
          <w:sz w:val="18"/>
          <w:szCs w:val="18"/>
        </w:rPr>
        <w:t>[2017]996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文《关于核准深圳劲嘉集团股份有限公司非公开发行股票的批复》 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188,787,182</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8.74</w:t>
      </w:r>
      <w:r>
        <w:rPr>
          <w:color w:val="000000"/>
          <w:spacing w:val="0"/>
          <w:w w:val="100"/>
          <w:position w:val="0"/>
        </w:rPr>
        <w:t xml:space="preserve">元，募集资金总额 </w:t>
      </w:r>
      <w:r>
        <w:rPr>
          <w:rFonts w:ascii="Times New Roman" w:eastAsia="Times New Roman" w:hAnsi="Times New Roman" w:cs="Times New Roman"/>
          <w:color w:val="000000"/>
          <w:spacing w:val="0"/>
          <w:w w:val="100"/>
          <w:position w:val="0"/>
          <w:sz w:val="18"/>
          <w:szCs w:val="18"/>
        </w:rPr>
        <w:t>1,649,999,970.68</w:t>
      </w:r>
      <w:r>
        <w:rPr>
          <w:color w:val="000000"/>
          <w:spacing w:val="0"/>
          <w:w w:val="100"/>
          <w:position w:val="0"/>
        </w:rPr>
        <w:t>元，扣除承销及保荐费用人民币</w:t>
      </w:r>
      <w:r>
        <w:rPr>
          <w:rFonts w:ascii="Times New Roman" w:eastAsia="Times New Roman" w:hAnsi="Times New Roman" w:cs="Times New Roman"/>
          <w:color w:val="000000"/>
          <w:spacing w:val="0"/>
          <w:w w:val="100"/>
          <w:position w:val="0"/>
          <w:sz w:val="18"/>
          <w:szCs w:val="18"/>
        </w:rPr>
        <w:t>24,750,000.00</w:t>
      </w:r>
      <w:r>
        <w:rPr>
          <w:color w:val="000000"/>
          <w:spacing w:val="0"/>
          <w:w w:val="100"/>
          <w:position w:val="0"/>
        </w:rPr>
        <w:t>元、其他发行费用</w:t>
      </w:r>
      <w:r>
        <w:rPr>
          <w:rFonts w:ascii="Times New Roman" w:eastAsia="Times New Roman" w:hAnsi="Times New Roman" w:cs="Times New Roman"/>
          <w:color w:val="000000"/>
          <w:spacing w:val="0"/>
          <w:w w:val="100"/>
          <w:position w:val="0"/>
          <w:sz w:val="18"/>
          <w:szCs w:val="18"/>
        </w:rPr>
        <w:t>631,869.91</w:t>
      </w:r>
      <w:r>
        <w:rPr>
          <w:color w:val="000000"/>
          <w:spacing w:val="0"/>
          <w:w w:val="100"/>
          <w:position w:val="0"/>
        </w:rPr>
        <w:t xml:space="preserve">元，实际募集资金净额 </w:t>
      </w:r>
      <w:r>
        <w:rPr>
          <w:rFonts w:ascii="Times New Roman" w:eastAsia="Times New Roman" w:hAnsi="Times New Roman" w:cs="Times New Roman"/>
          <w:color w:val="000000"/>
          <w:spacing w:val="0"/>
          <w:w w:val="100"/>
          <w:position w:val="0"/>
          <w:sz w:val="18"/>
          <w:szCs w:val="18"/>
        </w:rPr>
        <w:t>1,624,618,100.77</w:t>
      </w:r>
      <w:r>
        <w:rPr>
          <w:color w:val="000000"/>
          <w:spacing w:val="0"/>
          <w:w w:val="100"/>
          <w:position w:val="0"/>
        </w:rPr>
        <w:t>元，募集资金于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日存入本公司募集资金专用账户中。该事项经瑞华会计师事务所（特殊 普通合伙）验证，并出具瑞华验字【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48210006</w:t>
      </w:r>
      <w:r>
        <w:rPr>
          <w:color w:val="000000"/>
          <w:spacing w:val="0"/>
          <w:w w:val="100"/>
          <w:position w:val="0"/>
        </w:rPr>
        <w:t>号验资报告。</w:t>
      </w:r>
    </w:p>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日，公司募集资金已累计使用</w:t>
      </w:r>
      <w:r>
        <w:rPr>
          <w:rFonts w:ascii="Times New Roman" w:eastAsia="Times New Roman" w:hAnsi="Times New Roman" w:cs="Times New Roman"/>
          <w:color w:val="000000"/>
          <w:spacing w:val="0"/>
          <w:w w:val="100"/>
          <w:position w:val="0"/>
          <w:sz w:val="18"/>
          <w:szCs w:val="18"/>
        </w:rPr>
        <w:t>994,724,153.86</w:t>
      </w:r>
      <w:r>
        <w:rPr>
          <w:color w:val="000000"/>
          <w:spacing w:val="0"/>
          <w:w w:val="100"/>
          <w:position w:val="0"/>
        </w:rPr>
        <w:t xml:space="preserve">元（其中置换自筹资金预先投入募集项目的资金 </w:t>
      </w:r>
      <w:r>
        <w:rPr>
          <w:rFonts w:ascii="Times New Roman" w:eastAsia="Times New Roman" w:hAnsi="Times New Roman" w:cs="Times New Roman"/>
          <w:color w:val="000000"/>
          <w:spacing w:val="0"/>
          <w:w w:val="100"/>
          <w:position w:val="0"/>
          <w:sz w:val="18"/>
          <w:szCs w:val="18"/>
        </w:rPr>
        <w:t>236,431,102.79</w:t>
      </w:r>
      <w:r>
        <w:rPr>
          <w:color w:val="000000"/>
          <w:spacing w:val="0"/>
          <w:w w:val="100"/>
          <w:position w:val="0"/>
        </w:rPr>
        <w:t>元，募集资金支付使用</w:t>
      </w:r>
      <w:r>
        <w:rPr>
          <w:rFonts w:ascii="Times New Roman" w:eastAsia="Times New Roman" w:hAnsi="Times New Roman" w:cs="Times New Roman"/>
          <w:color w:val="000000"/>
          <w:spacing w:val="0"/>
          <w:w w:val="100"/>
          <w:position w:val="0"/>
          <w:sz w:val="18"/>
          <w:szCs w:val="18"/>
        </w:rPr>
        <w:t>758,293,051.07</w:t>
      </w:r>
      <w:r>
        <w:rPr>
          <w:color w:val="000000"/>
          <w:spacing w:val="0"/>
          <w:w w:val="100"/>
          <w:position w:val="0"/>
        </w:rPr>
        <w:t>元。），永久补充流动资金余额</w:t>
      </w:r>
      <w:r>
        <w:rPr>
          <w:rFonts w:ascii="Times New Roman" w:eastAsia="Times New Roman" w:hAnsi="Times New Roman" w:cs="Times New Roman"/>
          <w:color w:val="000000"/>
          <w:spacing w:val="0"/>
          <w:w w:val="100"/>
          <w:position w:val="0"/>
          <w:sz w:val="18"/>
          <w:szCs w:val="18"/>
        </w:rPr>
        <w:t>6,170,000.00</w:t>
      </w:r>
      <w:r>
        <w:rPr>
          <w:color w:val="000000"/>
          <w:spacing w:val="0"/>
          <w:w w:val="100"/>
          <w:position w:val="0"/>
        </w:rPr>
        <w:t>元，扣除永久补充流动资 金后，尚未使用的募集资金余额为</w:t>
      </w:r>
      <w:r>
        <w:rPr>
          <w:rFonts w:ascii="Times New Roman" w:eastAsia="Times New Roman" w:hAnsi="Times New Roman" w:cs="Times New Roman"/>
          <w:color w:val="000000"/>
          <w:spacing w:val="0"/>
          <w:w w:val="100"/>
          <w:position w:val="0"/>
          <w:sz w:val="18"/>
          <w:szCs w:val="18"/>
        </w:rPr>
        <w:t>623,723,946.91</w:t>
      </w:r>
      <w:r>
        <w:rPr>
          <w:color w:val="000000"/>
          <w:spacing w:val="0"/>
          <w:w w:val="100"/>
          <w:position w:val="0"/>
        </w:rPr>
        <w:t>元，加上利息收入</w:t>
      </w:r>
      <w:r>
        <w:rPr>
          <w:rFonts w:ascii="Times New Roman" w:eastAsia="Times New Roman" w:hAnsi="Times New Roman" w:cs="Times New Roman"/>
          <w:color w:val="000000"/>
          <w:spacing w:val="0"/>
          <w:w w:val="100"/>
          <w:position w:val="0"/>
          <w:sz w:val="18"/>
          <w:szCs w:val="18"/>
        </w:rPr>
        <w:t>53,766,025.87</w:t>
      </w:r>
      <w:r>
        <w:rPr>
          <w:color w:val="000000"/>
          <w:spacing w:val="0"/>
          <w:w w:val="100"/>
          <w:position w:val="0"/>
        </w:rPr>
        <w:t>元，扣除支付手续费</w:t>
      </w:r>
      <w:r>
        <w:rPr>
          <w:rFonts w:ascii="Times New Roman" w:eastAsia="Times New Roman" w:hAnsi="Times New Roman" w:cs="Times New Roman"/>
          <w:color w:val="000000"/>
          <w:spacing w:val="0"/>
          <w:w w:val="100"/>
          <w:position w:val="0"/>
          <w:sz w:val="18"/>
          <w:szCs w:val="18"/>
        </w:rPr>
        <w:t>44,791.36</w:t>
      </w:r>
      <w:r>
        <w:rPr>
          <w:color w:val="000000"/>
          <w:spacing w:val="0"/>
          <w:w w:val="100"/>
          <w:position w:val="0"/>
        </w:rPr>
        <w:t>元，实 际尚未使用的募集资金余额为</w:t>
      </w:r>
      <w:r>
        <w:rPr>
          <w:rFonts w:ascii="Times New Roman" w:eastAsia="Times New Roman" w:hAnsi="Times New Roman" w:cs="Times New Roman"/>
          <w:color w:val="000000"/>
          <w:spacing w:val="0"/>
          <w:w w:val="100"/>
          <w:position w:val="0"/>
          <w:sz w:val="18"/>
          <w:szCs w:val="18"/>
        </w:rPr>
        <w:t>677,445,181.42</w:t>
      </w:r>
      <w:r>
        <w:rPr>
          <w:color w:val="000000"/>
          <w:spacing w:val="0"/>
          <w:w w:val="100"/>
          <w:position w:val="0"/>
        </w:rPr>
        <w:t>元（其中期末活期存款余额</w:t>
      </w:r>
      <w:r>
        <w:rPr>
          <w:rFonts w:ascii="Times New Roman" w:eastAsia="Times New Roman" w:hAnsi="Times New Roman" w:cs="Times New Roman"/>
          <w:color w:val="000000"/>
          <w:spacing w:val="0"/>
          <w:w w:val="100"/>
          <w:position w:val="0"/>
          <w:sz w:val="18"/>
          <w:szCs w:val="18"/>
        </w:rPr>
        <w:t>343,445,181.42</w:t>
      </w:r>
      <w:r>
        <w:rPr>
          <w:color w:val="000000"/>
          <w:spacing w:val="0"/>
          <w:w w:val="100"/>
          <w:position w:val="0"/>
        </w:rPr>
        <w:t>元，现金管理余额</w:t>
      </w:r>
      <w:r>
        <w:rPr>
          <w:rFonts w:ascii="Times New Roman" w:eastAsia="Times New Roman" w:hAnsi="Times New Roman" w:cs="Times New Roman"/>
          <w:color w:val="000000"/>
          <w:spacing w:val="0"/>
          <w:w w:val="100"/>
          <w:position w:val="0"/>
          <w:sz w:val="18"/>
          <w:szCs w:val="18"/>
        </w:rPr>
        <w:t xml:space="preserve">50,000,000.00 </w:t>
      </w:r>
      <w:r>
        <w:rPr>
          <w:color w:val="000000"/>
          <w:spacing w:val="0"/>
          <w:w w:val="100"/>
          <w:position w:val="0"/>
        </w:rPr>
        <w:t>元，暂时补充流动资金余额</w:t>
      </w:r>
      <w:r>
        <w:rPr>
          <w:rFonts w:ascii="Times New Roman" w:eastAsia="Times New Roman" w:hAnsi="Times New Roman" w:cs="Times New Roman"/>
          <w:color w:val="000000"/>
          <w:spacing w:val="0"/>
          <w:w w:val="100"/>
          <w:position w:val="0"/>
          <w:sz w:val="18"/>
          <w:szCs w:val="18"/>
        </w:rPr>
        <w:t>284,000,000.00</w:t>
      </w:r>
      <w:r>
        <w:rPr>
          <w:color w:val="000000"/>
          <w:spacing w:val="0"/>
          <w:w w:val="100"/>
          <w:position w:val="0"/>
        </w:rPr>
        <w:t>元，永久补充流动资金余额</w:t>
      </w:r>
      <w:r>
        <w:rPr>
          <w:rFonts w:ascii="Times New Roman" w:eastAsia="Times New Roman" w:hAnsi="Times New Roman" w:cs="Times New Roman"/>
          <w:color w:val="000000"/>
          <w:spacing w:val="0"/>
          <w:w w:val="100"/>
          <w:position w:val="0"/>
          <w:sz w:val="18"/>
          <w:szCs w:val="18"/>
        </w:rPr>
        <w:t>6,170,000.00</w:t>
      </w:r>
      <w:r>
        <w:rPr>
          <w:color w:val="000000"/>
          <w:spacing w:val="0"/>
          <w:w w:val="100"/>
          <w:position w:val="0"/>
        </w:rPr>
        <w:t>元）。</w:t>
      </w:r>
    </w:p>
    <w:p>
      <w:pPr>
        <w:pStyle w:val="Style29"/>
        <w:keepNext w:val="0"/>
        <w:keepLines w:val="0"/>
        <w:widowControl w:val="0"/>
        <w:shd w:val="clear" w:color="auto" w:fill="auto"/>
        <w:tabs>
          <w:tab w:pos="375" w:val="left"/>
        </w:tabs>
        <w:bidi w:val="0"/>
        <w:spacing w:before="0" w:after="0" w:line="244" w:lineRule="exact"/>
        <w:ind w:left="0" w:right="0" w:firstLine="0"/>
        <w:jc w:val="both"/>
      </w:pPr>
      <w:bookmarkStart w:id="223" w:name="bookmark223"/>
      <w:r>
        <w:rPr>
          <w:color w:val="000000"/>
          <w:spacing w:val="0"/>
          <w:w w:val="100"/>
          <w:position w:val="0"/>
        </w:rPr>
        <w:t>二</w:t>
      </w:r>
      <w:bookmarkEnd w:id="223"/>
      <w:r>
        <w:rPr>
          <w:color w:val="000000"/>
          <w:spacing w:val="0"/>
          <w:w w:val="100"/>
          <w:position w:val="0"/>
        </w:rPr>
        <w:t>、</w:t>
        <w:tab/>
        <w:t>本次募集资金的管理情况</w:t>
      </w:r>
    </w:p>
    <w:p>
      <w:pPr>
        <w:pStyle w:val="Style29"/>
        <w:keepNext w:val="0"/>
        <w:keepLines w:val="0"/>
        <w:widowControl w:val="0"/>
        <w:shd w:val="clear" w:color="auto" w:fill="auto"/>
        <w:bidi w:val="0"/>
        <w:spacing w:before="0" w:after="0" w:line="248" w:lineRule="exact"/>
        <w:ind w:left="0" w:right="0" w:firstLine="0"/>
        <w:jc w:val="both"/>
      </w:pPr>
      <w:r>
        <w:rPr>
          <w:color w:val="000000"/>
          <w:spacing w:val="0"/>
          <w:w w:val="100"/>
          <w:position w:val="0"/>
        </w:rPr>
        <w:t>根据《募集资金管理制度》，公司对募集资金实行专户存储，在平安银行深圳华侨城支行、兴业银行深圳华富支行、兴业 银行深圳深南支行、中国光大银行深圳熙龙湾支行、北京银行深圳南山支行、上海银行深圳君汇支行、建设银行深圳市分 行营业部、交通银行深圳光明支行等设立了八个募集资金专用账户，对募集资金的使用实行严格的审批程序，以保证专款 专用。公司于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日与开户银行、保荐机构签订了《募集资金专户存储三方监管协议》。由于公司对部分募 集资金项目进行了变更，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日公司、中信证券及专户银行重新签署了相关《募集资金专户存储三方监管协议》。 上述监管协议主要条款与深圳证券交易所《募集资金专户存储三方监管协议（范本）》不存在重大差异。</w:t>
      </w:r>
    </w:p>
    <w:p>
      <w:pPr>
        <w:pStyle w:val="Style29"/>
        <w:keepNext w:val="0"/>
        <w:keepLines w:val="0"/>
        <w:widowControl w:val="0"/>
        <w:shd w:val="clear" w:color="auto" w:fill="auto"/>
        <w:bidi w:val="0"/>
        <w:spacing w:before="0" w:after="0" w:line="24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日止，《募集资金专用账户三方监管协议》均得到了切实有效的履行。</w:t>
      </w:r>
    </w:p>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日公司未发生将募集资金用于质押、委托贷款或其他变相改变募集资金用途的投资现象，也不存在 募集资金被占用或挪用现象。</w:t>
      </w:r>
    </w:p>
    <w:p>
      <w:pPr>
        <w:pStyle w:val="Style29"/>
        <w:keepNext w:val="0"/>
        <w:keepLines w:val="0"/>
        <w:widowControl w:val="0"/>
        <w:shd w:val="clear" w:color="auto" w:fill="auto"/>
        <w:bidi w:val="0"/>
        <w:spacing w:before="0" w:after="80" w:line="25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日，公司募集资金存放与结余情况如下：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51"/>
        <w:gridCol w:w="1728"/>
        <w:gridCol w:w="1517"/>
        <w:gridCol w:w="1008"/>
        <w:gridCol w:w="1349"/>
        <w:gridCol w:w="1666"/>
      </w:tblGrid>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募集资金到账金额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期末银行存款余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永久补充 流动资金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期末银行理财</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暂时补充流动资金</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平安银行深圳华侨城支行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496,618,100.77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205,700,864.21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160,000,000.00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兴业银行深圳华富支行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181,740,000.00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4,950,639.33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兴业银行深圳深南支行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384,270,000.00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28,101,586.32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光大银行深圳熙龙湾支行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79,819,600.00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3,656,812.18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北京银行深圳南山支行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95,827,200.00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14,793,129.94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上海银行深圳君汇支行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83,222,400.00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15,761,313.80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建设银行深圳分行营业部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151,400,000.00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交通银行深圳光明支行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151,720,800.00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70,473,538.66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15,000,000.00</w:t>
            </w:r>
          </w:p>
        </w:tc>
      </w:tr>
      <w:tr>
        <w:trPr>
          <w:trHeight w:val="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1,624,618,100.77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343,445,181.42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284,000,000.00</w:t>
            </w:r>
          </w:p>
        </w:tc>
      </w:tr>
    </w:tbl>
    <w:p>
      <w:pPr>
        <w:pStyle w:val="Style29"/>
        <w:keepNext w:val="0"/>
        <w:keepLines w:val="0"/>
        <w:widowControl w:val="0"/>
        <w:shd w:val="clear" w:color="auto" w:fill="auto"/>
        <w:tabs>
          <w:tab w:pos="375" w:val="left"/>
        </w:tabs>
        <w:bidi w:val="0"/>
        <w:spacing w:before="0" w:after="0" w:line="240" w:lineRule="exact"/>
        <w:ind w:left="0" w:right="0" w:firstLine="0"/>
        <w:jc w:val="both"/>
      </w:pPr>
      <w:bookmarkStart w:id="224" w:name="bookmark224"/>
      <w:r>
        <w:rPr>
          <w:color w:val="000000"/>
          <w:spacing w:val="0"/>
          <w:w w:val="100"/>
          <w:position w:val="0"/>
        </w:rPr>
        <w:t>三</w:t>
      </w:r>
      <w:bookmarkEnd w:id="224"/>
      <w:r>
        <w:rPr>
          <w:color w:val="000000"/>
          <w:spacing w:val="0"/>
          <w:w w:val="100"/>
          <w:position w:val="0"/>
        </w:rPr>
        <w:t>、</w:t>
        <w:tab/>
        <w:t>本次募集资金投资项目基本情况</w:t>
      </w:r>
    </w:p>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募集资金承诺项目情况</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tabs>
          <w:tab w:pos="375" w:val="left"/>
        </w:tabs>
        <w:bidi w:val="0"/>
        <w:spacing w:before="0" w:after="0" w:line="240" w:lineRule="exact"/>
        <w:ind w:left="0" w:right="0" w:firstLine="0"/>
        <w:jc w:val="both"/>
      </w:pPr>
      <w:bookmarkStart w:id="225" w:name="bookmark225"/>
      <w:r>
        <w:rPr>
          <w:color w:val="000000"/>
          <w:spacing w:val="0"/>
          <w:w w:val="100"/>
          <w:position w:val="0"/>
        </w:rPr>
        <w:t>四</w:t>
      </w:r>
      <w:bookmarkEnd w:id="225"/>
      <w:r>
        <w:rPr>
          <w:color w:val="000000"/>
          <w:spacing w:val="0"/>
          <w:w w:val="100"/>
          <w:position w:val="0"/>
        </w:rPr>
        <w:t>、</w:t>
        <w:tab/>
        <w:t>本次募集资金变更项目情况</w:t>
      </w:r>
    </w:p>
    <w:p>
      <w:pPr>
        <w:pStyle w:val="Style2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7"/>
          <w:szCs w:val="17"/>
        </w:rPr>
        <w:t>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募集资金变更项目情况</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shd w:val="clear" w:color="auto" w:fill="auto"/>
        <w:tabs>
          <w:tab w:pos="375" w:val="left"/>
        </w:tabs>
        <w:bidi w:val="0"/>
        <w:spacing w:before="0" w:after="0" w:line="240" w:lineRule="exact"/>
        <w:ind w:left="0" w:right="0" w:firstLine="0"/>
        <w:jc w:val="both"/>
      </w:pPr>
      <w:bookmarkStart w:id="226" w:name="bookmark226"/>
      <w:r>
        <w:rPr>
          <w:color w:val="000000"/>
          <w:spacing w:val="0"/>
          <w:w w:val="100"/>
          <w:position w:val="0"/>
        </w:rPr>
        <w:t>五</w:t>
      </w:r>
      <w:bookmarkEnd w:id="226"/>
      <w:r>
        <w:rPr>
          <w:color w:val="000000"/>
          <w:spacing w:val="0"/>
          <w:w w:val="100"/>
          <w:position w:val="0"/>
        </w:rPr>
        <w:t>、</w:t>
        <w:tab/>
        <w:t>募集资金投资项目先期投入及置换情况</w:t>
      </w:r>
    </w:p>
    <w:p>
      <w:pPr>
        <w:pStyle w:val="Style29"/>
        <w:keepNext w:val="0"/>
        <w:keepLines w:val="0"/>
        <w:widowControl w:val="0"/>
        <w:shd w:val="clear" w:color="auto" w:fill="auto"/>
        <w:bidi w:val="0"/>
        <w:spacing w:before="0" w:after="40" w:line="240" w:lineRule="exact"/>
        <w:ind w:left="0" w:right="0" w:firstLine="0"/>
        <w:jc w:val="both"/>
      </w:pPr>
      <w:r>
        <w:rPr>
          <w:color w:val="000000"/>
          <w:spacing w:val="0"/>
          <w:w w:val="100"/>
          <w:position w:val="0"/>
        </w:rPr>
        <w:t>根据《非公开发行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股股票方案的预案》，在本次募集资金到位前，公司将以自筹资金对上述募集资金项目先行投入，待 募集资金到位后以募集资金置换上述先行投入的资金。截至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日，公司以自筹资金预先投入上述募集资金 投资项目款项计人民币</w:t>
      </w:r>
      <w:r>
        <w:rPr>
          <w:rFonts w:ascii="Times New Roman" w:eastAsia="Times New Roman" w:hAnsi="Times New Roman" w:cs="Times New Roman"/>
          <w:color w:val="000000"/>
          <w:spacing w:val="0"/>
          <w:w w:val="100"/>
          <w:position w:val="0"/>
          <w:sz w:val="18"/>
          <w:szCs w:val="18"/>
        </w:rPr>
        <w:t>236,431,102.79</w:t>
      </w:r>
      <w:r>
        <w:rPr>
          <w:color w:val="000000"/>
          <w:spacing w:val="0"/>
          <w:w w:val="100"/>
          <w:position w:val="0"/>
        </w:rPr>
        <w:t>元，该事项业经瑞华会计师事务所（特殊普通合伙）验证，并出具瑞华核字【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48210017</w:t>
      </w:r>
      <w:r>
        <w:rPr>
          <w:color w:val="000000"/>
          <w:spacing w:val="0"/>
          <w:w w:val="100"/>
          <w:position w:val="0"/>
        </w:rPr>
        <w:t>号审计报告。公司于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年第十一次会议审议通过了《关于使用募集资 金置换预先已投入募投项目的自筹资金的议案》，同意公司用募集资金人民币</w:t>
      </w:r>
      <w:r>
        <w:rPr>
          <w:rFonts w:ascii="Times New Roman" w:eastAsia="Times New Roman" w:hAnsi="Times New Roman" w:cs="Times New Roman"/>
          <w:color w:val="000000"/>
          <w:spacing w:val="0"/>
          <w:w w:val="100"/>
          <w:position w:val="0"/>
          <w:sz w:val="18"/>
          <w:szCs w:val="18"/>
        </w:rPr>
        <w:t>236,431,102.79</w:t>
      </w:r>
      <w:r>
        <w:rPr>
          <w:color w:val="000000"/>
          <w:spacing w:val="0"/>
          <w:w w:val="100"/>
          <w:position w:val="0"/>
        </w:rPr>
        <w:t xml:space="preserve">元置换募投项目先期投入的自 </w:t>
      </w:r>
      <w:r>
        <w:rPr>
          <w:color w:val="000000"/>
          <w:spacing w:val="0"/>
          <w:w w:val="100"/>
          <w:position w:val="0"/>
        </w:rPr>
        <w:t>筹资金。募集资金到账后，公司分别于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日将上述预先投 入募投项目的自筹资金由募集资金账户转至公司普通账户。</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2" w:val="left"/>
        </w:tabs>
        <w:bidi w:val="0"/>
        <w:spacing w:before="0" w:after="40" w:line="240" w:lineRule="exact"/>
        <w:ind w:left="0" w:right="0" w:firstLine="0"/>
        <w:jc w:val="both"/>
      </w:pPr>
      <w:bookmarkStart w:id="227" w:name="bookmark227"/>
      <w:r>
        <w:rPr>
          <w:color w:val="000000"/>
          <w:spacing w:val="0"/>
          <w:w w:val="100"/>
          <w:position w:val="0"/>
        </w:rPr>
        <w:t>六</w:t>
      </w:r>
      <w:bookmarkEnd w:id="227"/>
      <w:r>
        <w:rPr>
          <w:color w:val="000000"/>
          <w:spacing w:val="0"/>
          <w:w w:val="100"/>
          <w:position w:val="0"/>
        </w:rPr>
        <w:t>、</w:t>
        <w:tab/>
        <w:t>用闲置募集资金暂时补充流动资金的情况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rPr>
          <w:sz w:val="18"/>
          <w:szCs w:val="18"/>
        </w:rPr>
      </w:pPr>
      <w:r>
        <w:rPr>
          <w:color w:val="000000"/>
          <w:spacing w:val="0"/>
          <w:w w:val="100"/>
          <w:position w:val="0"/>
          <w:sz w:val="17"/>
          <w:szCs w:val="17"/>
        </w:rPr>
        <w:t>详见下文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用闲置募集资金暂时补充流动资金的情况</w:t>
      </w:r>
      <w:r>
        <w:rPr>
          <w:rFonts w:ascii="Times New Roman" w:eastAsia="Times New Roman" w:hAnsi="Times New Roman" w:cs="Times New Roman"/>
          <w:color w:val="000000"/>
          <w:spacing w:val="0"/>
          <w:w w:val="100"/>
          <w:position w:val="0"/>
          <w:sz w:val="18"/>
          <w:szCs w:val="18"/>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2" w:val="left"/>
        </w:tabs>
        <w:bidi w:val="0"/>
        <w:spacing w:before="0" w:after="40" w:line="240" w:lineRule="exact"/>
        <w:ind w:left="0" w:right="0" w:firstLine="0"/>
        <w:jc w:val="both"/>
      </w:pPr>
      <w:bookmarkStart w:id="228" w:name="bookmark228"/>
      <w:r>
        <w:rPr>
          <w:color w:val="000000"/>
          <w:spacing w:val="0"/>
          <w:w w:val="100"/>
          <w:position w:val="0"/>
        </w:rPr>
        <w:t>七</w:t>
      </w:r>
      <w:bookmarkEnd w:id="228"/>
      <w:r>
        <w:rPr>
          <w:color w:val="000000"/>
          <w:spacing w:val="0"/>
          <w:w w:val="100"/>
          <w:position w:val="0"/>
        </w:rPr>
        <w:t>、</w:t>
        <w:tab/>
        <w:t>使用部分闲置募集资金进行现金管理的情况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1"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年第一次会议审议通过了《关于继续使用部分闲置募集资金进行现金管理的议 案》，同意公司在确保不影响募集资金投资项目正常进行的前提下，继续使用不超过人民币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亿元）额度的闲 置募集资金进行现金管理，在上述额度内，闲置募集资金进行现金管理的期限自股东大会审议通过之日起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个月内可滚 动使用，投资单个理财产品的期限不得超过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个月，并授权公司法定代表人根据市场情况在该额度内行使相关投资决策 并签署相关文件。</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年第一次临时股东大会审议通过了《关于使用部分暂时闲置募集资金进行 现金管理的议案》。</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5" w:lineRule="exact"/>
        <w:ind w:left="0" w:right="0" w:firstLine="0"/>
        <w:jc w:val="both"/>
      </w:pPr>
      <w:r>
        <w:rPr>
          <w:color w:val="000000"/>
          <w:spacing w:val="0"/>
          <w:w w:val="100"/>
          <w:position w:val="0"/>
        </w:rPr>
        <w:t>公司已严格按上述议案、在不超过人民币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亿元）额度内使用闲置募集资金进行现金管理，在现金管理产品到 期后，公司陆续安全收回资金并归还至募集资金专户。</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年第三次会议审议通过了《关于继续使用部分闲置募集资金进行现 金管理的议案》，同意公司在确保不影响募集资金投资项目正常进行的前提下，继续使用不超过人民币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 元）额度的闲置募集资金进行现金管理，在上述额度内，闲置募集资金进行现金管理的期限自股东大会审议通过之日起</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个月内可滚动使用，投资单个理财产品的期限不得超过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个月，并授权公司法定代表人根据市场情况在该额度内行使相 关投资决策并签署相关文件。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年年度股东大会审议通过了《关于继续使用部分闲置募集资金 进行现金管理的议案》。</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color w:val="000000"/>
          <w:spacing w:val="0"/>
          <w:w w:val="100"/>
          <w:position w:val="0"/>
        </w:rPr>
        <w:t>报告期内公司进行现金管理如下：</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日，公司购买了平安银行深圳华侨城支行发行的对公结构性存款产品，该产品为保本浮动收益型产品，金额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万元，随时可支取（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日已提取）。</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日，公司购买了兴业银行深圳深南支行发行的对公结构性存款产品，该产品为保本浮动收益型产品，金额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日，公司购买了北京银行深圳南山支行发行的对公结构性存款产品，该产品为保本浮动收益型产品，金额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日，公司购买了交通银行深圳光明支行发行的对公结构性存款产品，该产品为保本浮动收益型产品，金额为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日，公司购买了兴业银行深圳深南支行发行的对公结构性存款产品，该产品为保本浮动收益型产品，金额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日，公司购买了北京银行深圳南山支行发行的对公结构性存款产品，该产品为保本浮动收益型产品，金额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日，公司购买了平安银行深圳华侨城支行发行的对公结构性存款产品，该产品为保本浮动收益型产品，金额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日，公司购买了交通银行深圳光明支行发行的对公结构性存款产品，该产品为保本浮动收益型产品，金额为</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万元，起始日期为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日，公司购买了兴业银行深南支行发行的对公结构性存款产品，该产品为保本浮动收益型产品，金额为</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日，公司购买了平安银行深圳华侨城支行发行的对公结构性存款产品，该产品为保本浮动收益型产品，金额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日，公司购买了平安银行深圳华侨城支行发行的对公结构性存款产品，该产品为保本浮动收益型产品，金额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日，公司购买了交通银行深圳光明支行发行的对公结构性存款产品，该产品为保本浮动收益型产品，金额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日，公司购买了平安银行深圳华侨城支行发行的对公结构性存款产品，该产品为保本浮动收益型产品，金额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日，公司购买了平安银行深圳华侨城支行发行的对公结构性存款产品，该产品为保本浮动收益型产品，金额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日，公司购买了交通银行深圳光明支行发行的对公结构性存款产品，该产品为保本浮动收益型产品，金额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日，公司购买了交通银行深圳光明支行发行的对公结构性存款产品，该产品为保本浮动收益型产品，金额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3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日，公司购买了交通银行深圳光明支行发行的对公结构性存款产品，该产品为保本浮动收益型产品，金额 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日，公司购买了平安银行深圳华侨城支行发行的对公结构性存款产品，该产品为保本浮动收益型产品，金 额为</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万元，起始日期为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日，公司现金管理尚未到期余额为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42"/>
        <w:keepNext/>
        <w:keepLines/>
        <w:widowControl w:val="0"/>
        <w:numPr>
          <w:ilvl w:val="0"/>
          <w:numId w:val="3"/>
        </w:numPr>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bookmarkEnd w:id="231"/>
      <w:r>
        <w:rPr>
          <w:color w:val="000000"/>
          <w:spacing w:val="0"/>
          <w:w w:val="100"/>
          <w:position w:val="0"/>
        </w:rPr>
        <w:t>募集资金承诺项目情况</w:t>
      </w:r>
      <w:bookmarkEnd w:id="229"/>
      <w:bookmarkEnd w:id="230"/>
      <w:bookmarkEnd w:id="23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2"/>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60" w:lineRule="auto"/>
              <w:ind w:left="0" w:right="140" w:firstLine="0"/>
              <w:jc w:val="right"/>
            </w:pPr>
            <w:r>
              <w:rPr>
                <w:color w:val="000000"/>
                <w:spacing w:val="0"/>
                <w:w w:val="100"/>
                <w:position w:val="0"/>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2" w:lineRule="exact"/>
              <w:ind w:left="0" w:right="0" w:firstLine="0"/>
              <w:jc w:val="left"/>
              <w:rPr>
                <w:sz w:val="17"/>
                <w:szCs w:val="17"/>
              </w:rPr>
            </w:pPr>
            <w:r>
              <w:rPr>
                <w:rFonts w:ascii="SimSun" w:eastAsia="SimSun" w:hAnsi="SimSun" w:cs="SimSun"/>
                <w:color w:val="000000"/>
                <w:spacing w:val="0"/>
                <w:w w:val="100"/>
                <w:position w:val="0"/>
                <w:sz w:val="17"/>
                <w:szCs w:val="17"/>
              </w:rPr>
              <w:t>本报告期 实现的效</w:t>
            </w:r>
          </w:p>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是否达到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2"/>
              <w:keepNext w:val="0"/>
              <w:keepLines w:val="0"/>
              <w:widowControl w:val="0"/>
              <w:shd w:val="clear" w:color="auto" w:fill="auto"/>
              <w:bidi w:val="0"/>
              <w:spacing w:before="0" w:after="0" w:line="310" w:lineRule="exact"/>
              <w:ind w:left="0" w:right="0" w:firstLine="300"/>
              <w:jc w:val="both"/>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RFID</w:t>
            </w:r>
            <w:r>
              <w:rPr>
                <w:rFonts w:ascii="SimSun" w:eastAsia="SimSun" w:hAnsi="SimSun" w:cs="SimSun"/>
                <w:color w:val="000000"/>
                <w:spacing w:val="0"/>
                <w:w w:val="100"/>
                <w:position w:val="0"/>
                <w:sz w:val="17"/>
                <w:szCs w:val="17"/>
              </w:rPr>
              <w:t>技术的智 能物联运营支撑系统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19,661.81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15,368.49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山东新型</w:t>
            </w:r>
            <w:r>
              <w:rPr>
                <w:color w:val="000000"/>
                <w:spacing w:val="0"/>
                <w:w w:val="100"/>
                <w:position w:val="0"/>
                <w:sz w:val="18"/>
                <w:szCs w:val="18"/>
              </w:rPr>
              <w:t>BOPP</w:t>
            </w:r>
            <w:r>
              <w:rPr>
                <w:rFonts w:ascii="SimSun" w:eastAsia="SimSun" w:hAnsi="SimSun" w:cs="SimSun"/>
                <w:color w:val="000000"/>
                <w:spacing w:val="0"/>
                <w:w w:val="100"/>
                <w:position w:val="0"/>
                <w:sz w:val="17"/>
                <w:szCs w:val="17"/>
              </w:rPr>
              <w:t>薄膜 及复合纸材料项目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劲嘉新型材料精品包 装项目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6,191.07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31,764.75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安徽新型材料精品包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7,981.96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装及智能化升级项目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贵州新型材料精品包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装及智能化升级项目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江苏新型材料精品包 装及智能化升级技术 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8,322.24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8,322.24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899.71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劲嘉智能化包装升级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14,601.19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包装技术研发中心项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15,172.08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贵州省食品安全（含药 品保健品）物联网与大 数据营销溯源平台项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中丰田光电科技改扩</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162,461.8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99,472.41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162,461.8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99,472.41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81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638" w:val="left"/>
              </w:tabs>
              <w:bidi w:val="0"/>
              <w:spacing w:before="0" w:after="0" w:line="24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基于</w:t>
            </w:r>
            <w:r>
              <w:rPr>
                <w:color w:val="000000"/>
                <w:spacing w:val="0"/>
                <w:w w:val="100"/>
                <w:position w:val="0"/>
                <w:sz w:val="18"/>
                <w:szCs w:val="18"/>
              </w:rPr>
              <w:t xml:space="preserve">RFID </w:t>
            </w:r>
            <w:r>
              <w:rPr>
                <w:color w:val="000000"/>
                <w:spacing w:val="0"/>
                <w:w w:val="100"/>
                <w:position w:val="0"/>
                <w:sz w:val="18"/>
                <w:szCs w:val="18"/>
              </w:rPr>
              <w:t>31</w:t>
            </w:r>
            <w:r>
              <w:rPr>
                <w:rFonts w:ascii="SimSun" w:eastAsia="SimSun" w:hAnsi="SimSun" w:cs="SimSun"/>
                <w:color w:val="000000"/>
                <w:spacing w:val="0"/>
                <w:w w:val="100"/>
                <w:position w:val="0"/>
                <w:sz w:val="17"/>
                <w:szCs w:val="17"/>
              </w:rPr>
              <w:t>日，随着消费水平 对包装产业的信息化 物联网、大数据等运 用、合作单位的甄选 人工成本以及部分基 体系服务，实现包装 保障公司及股东的利 整后达到预定可使用</w:t>
            </w:r>
          </w:p>
          <w:p>
            <w:pPr>
              <w:pStyle w:val="Style22"/>
              <w:keepNext w:val="0"/>
              <w:keepLines w:val="0"/>
              <w:widowControl w:val="0"/>
              <w:shd w:val="clear" w:color="auto" w:fill="auto"/>
              <w:tabs>
                <w:tab w:pos="595" w:val="left"/>
              </w:tabs>
              <w:bidi w:val="0"/>
              <w:spacing w:before="0" w:after="0" w:line="24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劲嘉新型材料 的《三年发展战略规 和竞争优势，积极探 品、日化品、药品等 二支柱发展的新局面 关规划，该项目已完 置了印刷机、覆膜机 平、工艺水平等不有 化调整，调整后达到</w:t>
            </w:r>
          </w:p>
          <w:p>
            <w:pPr>
              <w:pStyle w:val="Style22"/>
              <w:keepNext w:val="0"/>
              <w:keepLines w:val="0"/>
              <w:widowControl w:val="0"/>
              <w:shd w:val="clear" w:color="auto" w:fill="auto"/>
              <w:tabs>
                <w:tab w:pos="638" w:val="left"/>
              </w:tabs>
              <w:bidi w:val="0"/>
              <w:spacing w:before="0" w:after="0" w:line="24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贵州新型材 该项目已完成部分现</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技术的智能物联运营支撑系统项目原达到预定可使用状态日期为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 叩的升级与变化，食品、医药、电子消费品、化妆品等消费市场快速成长，从而 匕、材料环保化、技术创新化等方面提出了新的要求，互联网</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RFID</w:t>
            </w:r>
            <w:r>
              <w:rPr>
                <w:rFonts w:ascii="SimSun" w:eastAsia="SimSun" w:hAnsi="SimSun" w:cs="SimSun"/>
                <w:color w:val="000000"/>
                <w:spacing w:val="0"/>
                <w:w w:val="100"/>
                <w:position w:val="0"/>
                <w:sz w:val="17"/>
                <w:szCs w:val="17"/>
              </w:rPr>
              <w:t xml:space="preserve">传感技术、 应用于打造新型包装运营体系的前沿技术不断升级，该项目在布局规划、技术应 莅、配套政策等均发生变化，该项目目前投入主要为部分软硬件购置投资款项、 悲建款项，因此募集资金投入进度较缓，为完善鉴真溯源、保真防伪、大数据等 起防伪升级和智能化，以及为降低募集资金的使用风险，提高募集资金的效率， </w:t>
            </w:r>
            <w:r>
              <w:rPr>
                <w:color w:val="000000"/>
                <w:spacing w:val="0"/>
                <w:w w:val="100"/>
                <w:position w:val="0"/>
                <w:sz w:val="18"/>
                <w:szCs w:val="18"/>
              </w:rPr>
              <w:t>U</w:t>
            </w:r>
            <w:r>
              <w:rPr>
                <w:rFonts w:ascii="SimSun" w:eastAsia="SimSun" w:hAnsi="SimSun" w:cs="SimSun"/>
                <w:color w:val="000000"/>
                <w:spacing w:val="0"/>
                <w:w w:val="100"/>
                <w:position w:val="0"/>
                <w:sz w:val="17"/>
                <w:szCs w:val="17"/>
              </w:rPr>
              <w:t xml:space="preserve">益，经审慎研究论证，结合市场实际需求及公司的发展战略规划作出调整，调 </w:t>
            </w:r>
            <w:r>
              <w:rPr>
                <w:color w:val="000000"/>
                <w:spacing w:val="0"/>
                <w:w w:val="100"/>
                <w:position w:val="0"/>
                <w:sz w:val="18"/>
                <w:szCs w:val="18"/>
              </w:rPr>
              <w:t>（1</w:t>
            </w:r>
            <w:r>
              <w:rPr>
                <w:rFonts w:ascii="SimSun" w:eastAsia="SimSun" w:hAnsi="SimSun" w:cs="SimSun"/>
                <w:color w:val="000000"/>
                <w:spacing w:val="0"/>
                <w:w w:val="100"/>
                <w:position w:val="0"/>
                <w:sz w:val="17"/>
                <w:szCs w:val="17"/>
              </w:rPr>
              <w:t>状态时间为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段精品包装项目原达到预定可使用状态日期为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日，根据公司制定 见划纲要（</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-2021</w:t>
            </w:r>
            <w:r>
              <w:rPr>
                <w:rFonts w:ascii="SimSun" w:eastAsia="SimSun" w:hAnsi="SimSun" w:cs="SimSun"/>
                <w:color w:val="000000"/>
                <w:spacing w:val="0"/>
                <w:w w:val="100"/>
                <w:position w:val="0"/>
                <w:sz w:val="17"/>
                <w:szCs w:val="17"/>
              </w:rPr>
              <w:t>年）》，公司将充分利用公司在烟标产业多年积累的资源 家索其他品类包装板块的发展机遇，把握高端白酒、精品卷烟、电子消费品、食 登快速发展的良好势头，持续拓展彩盒产品的业务版图，推动彩盒包装形成的第 私大包装产业在高端化、创新化、精品化等方面提出了新的要求，按照此前相 谷成对深圳劲嘉工业园原有厂房的部分闲置楼层的装修和生产线铺设工作，并购 叭丝印机、流水线等主要生产设备，当前部分产品线的布局、产能、自动化水 目完全适应客户需求，鉴于上述情况，公司审慎研究论证后对项目进度进行了优 预定可使用状态时间为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料精品包装及智能化升级项目原达到预定可使用状态日期为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 见有设备升级改造及新增部分社会化精品包装产能，项目推进期间，行业需求发</w:t>
            </w:r>
          </w:p>
        </w:tc>
      </w:tr>
    </w:tbl>
    <w:p>
      <w:pPr>
        <w:spacing w:lineRule="exact" w:line="1"/>
        <w:rPr>
          <w:sz w:val="2"/>
          <w:szCs w:val="2"/>
        </w:rPr>
      </w:pPr>
      <w:r>
        <w:br w:type="page"/>
      </w:r>
    </w:p>
    <w:tbl>
      <w:tblPr>
        <w:tblOverlap w:val="never"/>
        <w:jc w:val="center"/>
        <w:tblLayout w:type="fixed"/>
      </w:tblPr>
      <w:tblGrid>
        <w:gridCol w:w="1781"/>
        <w:gridCol w:w="7805"/>
      </w:tblGrid>
      <w:tr>
        <w:trPr>
          <w:trHeight w:val="38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1" w:lineRule="exact"/>
              <w:ind w:left="0" w:right="0" w:firstLine="0"/>
              <w:jc w:val="both"/>
              <w:rPr>
                <w:sz w:val="17"/>
                <w:szCs w:val="17"/>
              </w:rPr>
            </w:pPr>
            <w:r>
              <w:rPr>
                <w:rFonts w:ascii="SimSun" w:eastAsia="SimSun" w:hAnsi="SimSun" w:cs="SimSun"/>
                <w:color w:val="000000"/>
                <w:spacing w:val="0"/>
                <w:w w:val="100"/>
                <w:position w:val="0"/>
                <w:sz w:val="17"/>
                <w:szCs w:val="17"/>
              </w:rPr>
              <w:t>生了变化，对包装的工艺、技术、产能等有了相应的提升要求，需重新拟定该项目建设进度，调整 后达到预定可使用状态时间为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tabs>
                <w:tab w:pos="634" w:val="left"/>
              </w:tabs>
              <w:bidi w:val="0"/>
              <w:spacing w:before="0" w:after="0" w:line="241" w:lineRule="exact"/>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江苏新型材料精品包装及智能化升级技术改造项目原达到预定可使用状态日期为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日，目前该项目已完成部分的设备选型、购置、安装、调试生产等工作，随着国内烟草行业、 中高端白酒、消费电子产品行业的良好发展，行业市场需求发生变化，对该项目的部分设备的选型 和技术工艺的改进提出了更高要求，从而需要投入更长周期，根据实际生产经营情况及募投项目具 体建设情况并经谨慎研究论证，公司调整江苏新型材料精品包装及智能化升级技术改造项目的实施 进度，调整后达到预定可使用状态时间为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tabs>
                <w:tab w:pos="638" w:val="left"/>
              </w:tabs>
              <w:bidi w:val="0"/>
              <w:spacing w:before="0" w:after="0" w:line="241" w:lineRule="exact"/>
              <w:ind w:left="0" w:right="0" w:firstLine="38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包装技术研发中心项目原达到预定可使用状态日期为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日，目前该项目已开 发出多项拥有自主知识产权的核心技术和产品，完成科研成果产业化转化，获得一定经济效益。根 据公司制定的《三年发展战略规划纲要（</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-2021</w:t>
            </w:r>
            <w:r>
              <w:rPr>
                <w:rFonts w:ascii="SimSun" w:eastAsia="SimSun" w:hAnsi="SimSun" w:cs="SimSun"/>
                <w:color w:val="000000"/>
                <w:spacing w:val="0"/>
                <w:w w:val="100"/>
                <w:position w:val="0"/>
                <w:sz w:val="17"/>
                <w:szCs w:val="17"/>
              </w:rPr>
              <w:t>年）》，公司将不断夯实发展大包装主业，技 术创新实现智能升级，为更好满足包装精品化、环保化、个性化的需求，该项目拟研究的部份技术 需作出调整，增加相应前沿设备及软件，考虑技术路径的改变以及新设备定制、采购等因素影响， 结合公司实际情况适当调整项目进度，调整后达到预定可使用状态时间为</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0" w:line="241" w:lineRule="exact"/>
              <w:ind w:left="0" w:right="0" w:firstLine="380"/>
              <w:jc w:val="both"/>
              <w:rPr>
                <w:sz w:val="17"/>
                <w:szCs w:val="17"/>
              </w:rPr>
            </w:pPr>
            <w:r>
              <w:rPr>
                <w:rFonts w:ascii="SimSun" w:eastAsia="SimSun" w:hAnsi="SimSun" w:cs="SimSun"/>
                <w:color w:val="000000"/>
                <w:spacing w:val="0"/>
                <w:w w:val="100"/>
                <w:position w:val="0"/>
                <w:sz w:val="17"/>
                <w:szCs w:val="17"/>
              </w:rPr>
              <w:t>劲嘉智能化包装升级项目及中丰田光电科技改扩建项目于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日完成建设,设备尚 处于磨合期。</w:t>
            </w:r>
          </w:p>
        </w:tc>
      </w:tr>
      <w:tr>
        <w:trPr>
          <w:trHeight w:val="73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380"/>
              <w:jc w:val="both"/>
              <w:rPr>
                <w:sz w:val="17"/>
                <w:szCs w:val="17"/>
              </w:rPr>
            </w:pPr>
            <w:r>
              <w:rPr>
                <w:rFonts w:ascii="SimSun" w:eastAsia="SimSun" w:hAnsi="SimSun" w:cs="SimSun"/>
                <w:color w:val="000000"/>
                <w:spacing w:val="0"/>
                <w:w w:val="100"/>
                <w:position w:val="0"/>
                <w:sz w:val="17"/>
                <w:szCs w:val="17"/>
              </w:rPr>
              <w:t>鉴于市场环境的变化以及公司发展战略、生产经营的实际情况，为确保募集资金有效使用，公 司将原募集资金投资项目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贵州省食品安全（含药品保健品）物联网与大数据营销溯源平台项目</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中丰田光电科技改扩建项目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80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03"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报告期内发生</w:t>
            </w:r>
          </w:p>
        </w:tc>
      </w:tr>
      <w:tr>
        <w:trPr>
          <w:trHeight w:val="2410" w:hRule="exact"/>
        </w:trPr>
        <w:tc>
          <w:tcPr>
            <w:tcBorders>
              <w:left w:val="single" w:sz="4"/>
            </w:tcBorders>
            <w:shd w:val="clear" w:color="auto" w:fill="D3D3D3"/>
            <w:vAlign w:val="top"/>
          </w:tcPr>
          <w:p>
            <w:pPr>
              <w:pStyle w:val="Style22"/>
              <w:keepNext w:val="0"/>
              <w:keepLines w:val="0"/>
              <w:widowControl w:val="0"/>
              <w:shd w:val="clear" w:color="auto" w:fill="auto"/>
              <w:bidi w:val="0"/>
              <w:spacing w:before="42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4" w:lineRule="exact"/>
              <w:ind w:left="0" w:right="0" w:firstLine="380"/>
              <w:jc w:val="both"/>
              <w:rPr>
                <w:sz w:val="17"/>
                <w:szCs w:val="17"/>
              </w:rPr>
            </w:pPr>
            <w:r>
              <w:rPr>
                <w:rFonts w:ascii="SimSun" w:eastAsia="SimSun" w:hAnsi="SimSun" w:cs="SimSun"/>
                <w:color w:val="000000"/>
                <w:spacing w:val="0"/>
                <w:w w:val="100"/>
                <w:position w:val="0"/>
                <w:sz w:val="17"/>
                <w:szCs w:val="17"/>
              </w:rPr>
              <w:t>根据</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日召开的公司第五届董事会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年第一次会议审议通过的《关于变更部分 募集资金投资项目的议案》，公司将原募集资金投资项目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贵州省食品安全（含药品保健品）物联网 与大数据营销溯源平台项目</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中丰田光电科技改扩建项目</w:t>
            </w:r>
            <w:r>
              <w:rPr>
                <w:color w:val="000000"/>
                <w:spacing w:val="0"/>
                <w:w w:val="100"/>
                <w:position w:val="0"/>
                <w:sz w:val="18"/>
                <w:szCs w:val="18"/>
              </w:rPr>
              <w:t>”</w:t>
            </w:r>
            <w:r>
              <w:rPr>
                <w:rFonts w:ascii="SimSun" w:eastAsia="SimSun" w:hAnsi="SimSun" w:cs="SimSun"/>
                <w:color w:val="000000"/>
                <w:spacing w:val="0"/>
                <w:w w:val="100"/>
                <w:position w:val="0"/>
                <w:sz w:val="17"/>
                <w:szCs w:val="17"/>
              </w:rPr>
              <w:t>，项目实施地点由贵州省贵阳市 变更为广东省珠海市。</w:t>
            </w:r>
          </w:p>
          <w:p>
            <w:pPr>
              <w:pStyle w:val="Style22"/>
              <w:keepNext w:val="0"/>
              <w:keepLines w:val="0"/>
              <w:widowControl w:val="0"/>
              <w:shd w:val="clear" w:color="auto" w:fill="auto"/>
              <w:bidi w:val="0"/>
              <w:spacing w:before="0" w:after="0" w:line="244" w:lineRule="exact"/>
              <w:ind w:left="0" w:right="0" w:firstLine="380"/>
              <w:jc w:val="both"/>
              <w:rPr>
                <w:sz w:val="17"/>
                <w:szCs w:val="17"/>
              </w:rPr>
            </w:pPr>
            <w:r>
              <w:rPr>
                <w:rFonts w:ascii="SimSun" w:eastAsia="SimSun" w:hAnsi="SimSun" w:cs="SimSun"/>
                <w:color w:val="000000"/>
                <w:spacing w:val="0"/>
                <w:w w:val="100"/>
                <w:position w:val="0"/>
                <w:sz w:val="17"/>
                <w:szCs w:val="17"/>
              </w:rPr>
              <w:t>根据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日召开的公司第六届董事会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年第七次会议审议通过了《关于变更部 分募投项目募集资金用途暨新增募投项目的议案》，公司拟变更部分募投项目募集资金用途，变更部 分的募集资金将用于新增的募集资金投资项目，公司拟变更</w:t>
            </w:r>
            <w:r>
              <w:rPr>
                <w:color w:val="000000"/>
                <w:spacing w:val="0"/>
                <w:w w:val="100"/>
                <w:position w:val="0"/>
                <w:sz w:val="18"/>
                <w:szCs w:val="18"/>
              </w:rPr>
              <w:t>“</w:t>
            </w:r>
            <w:r>
              <w:rPr>
                <w:rFonts w:ascii="SimSun" w:eastAsia="SimSun" w:hAnsi="SimSun" w:cs="SimSun"/>
                <w:color w:val="000000"/>
                <w:spacing w:val="0"/>
                <w:w w:val="100"/>
                <w:position w:val="0"/>
                <w:sz w:val="17"/>
                <w:szCs w:val="17"/>
              </w:rPr>
              <w:t>基于</w:t>
            </w:r>
            <w:r>
              <w:rPr>
                <w:color w:val="000000"/>
                <w:spacing w:val="0"/>
                <w:w w:val="100"/>
                <w:position w:val="0"/>
                <w:sz w:val="18"/>
                <w:szCs w:val="18"/>
              </w:rPr>
              <w:t>RFID</w:t>
            </w:r>
            <w:r>
              <w:rPr>
                <w:rFonts w:ascii="SimSun" w:eastAsia="SimSun" w:hAnsi="SimSun" w:cs="SimSun"/>
                <w:color w:val="000000"/>
                <w:spacing w:val="0"/>
                <w:w w:val="100"/>
                <w:position w:val="0"/>
                <w:sz w:val="17"/>
                <w:szCs w:val="17"/>
              </w:rPr>
              <w:t>技术的智能物联运营支撑系 统项目</w:t>
            </w:r>
            <w:r>
              <w:rPr>
                <w:color w:val="000000"/>
                <w:spacing w:val="0"/>
                <w:w w:val="100"/>
                <w:position w:val="0"/>
                <w:sz w:val="18"/>
                <w:szCs w:val="18"/>
              </w:rPr>
              <w:t>”</w:t>
            </w:r>
            <w:r>
              <w:rPr>
                <w:rFonts w:ascii="SimSun" w:eastAsia="SimSun" w:hAnsi="SimSun" w:cs="SimSun"/>
                <w:color w:val="000000"/>
                <w:spacing w:val="0"/>
                <w:w w:val="100"/>
                <w:position w:val="0"/>
                <w:sz w:val="17"/>
                <w:szCs w:val="17"/>
              </w:rPr>
              <w:t>的部分募集资金用途，节余的募集资金金额</w:t>
            </w:r>
            <w:r>
              <w:rPr>
                <w:color w:val="000000"/>
                <w:spacing w:val="0"/>
                <w:w w:val="100"/>
                <w:position w:val="0"/>
                <w:sz w:val="18"/>
                <w:szCs w:val="18"/>
              </w:rPr>
              <w:t>3</w:t>
            </w:r>
            <w:r>
              <w:rPr>
                <w:rFonts w:ascii="SimSun" w:eastAsia="SimSun" w:hAnsi="SimSun" w:cs="SimSun"/>
                <w:color w:val="000000"/>
                <w:spacing w:val="0"/>
                <w:w w:val="100"/>
                <w:position w:val="0"/>
                <w:sz w:val="17"/>
                <w:szCs w:val="17"/>
              </w:rPr>
              <w:t>亿元用于新增募投资金项目</w:t>
            </w:r>
            <w:r>
              <w:rPr>
                <w:color w:val="000000"/>
                <w:spacing w:val="0"/>
                <w:w w:val="100"/>
                <w:position w:val="0"/>
                <w:sz w:val="18"/>
                <w:szCs w:val="18"/>
              </w:rPr>
              <w:t>“</w:t>
            </w:r>
            <w:r>
              <w:rPr>
                <w:rFonts w:ascii="SimSun" w:eastAsia="SimSun" w:hAnsi="SimSun" w:cs="SimSun"/>
                <w:color w:val="000000"/>
                <w:spacing w:val="0"/>
                <w:w w:val="100"/>
                <w:position w:val="0"/>
                <w:sz w:val="17"/>
                <w:szCs w:val="17"/>
              </w:rPr>
              <w:t>山东新型</w:t>
            </w:r>
            <w:r>
              <w:rPr>
                <w:color w:val="000000"/>
                <w:spacing w:val="0"/>
                <w:w w:val="100"/>
                <w:position w:val="0"/>
                <w:sz w:val="18"/>
                <w:szCs w:val="18"/>
              </w:rPr>
              <w:t xml:space="preserve">BOPP </w:t>
            </w:r>
            <w:r>
              <w:rPr>
                <w:rFonts w:ascii="SimSun" w:eastAsia="SimSun" w:hAnsi="SimSun" w:cs="SimSun"/>
                <w:color w:val="000000"/>
                <w:spacing w:val="0"/>
                <w:w w:val="100"/>
                <w:position w:val="0"/>
                <w:sz w:val="17"/>
                <w:szCs w:val="17"/>
              </w:rPr>
              <w:t>薄膜及复合纸材料项目</w:t>
            </w:r>
            <w:r>
              <w:rPr>
                <w:color w:val="000000"/>
                <w:spacing w:val="0"/>
                <w:w w:val="100"/>
                <w:position w:val="0"/>
                <w:sz w:val="18"/>
                <w:szCs w:val="18"/>
              </w:rPr>
              <w:t>”</w:t>
            </w:r>
            <w:r>
              <w:rPr>
                <w:rFonts w:ascii="SimSun" w:eastAsia="SimSun" w:hAnsi="SimSun" w:cs="SimSun"/>
                <w:color w:val="000000"/>
                <w:spacing w:val="0"/>
                <w:w w:val="100"/>
                <w:position w:val="0"/>
                <w:sz w:val="17"/>
                <w:szCs w:val="17"/>
              </w:rPr>
              <w:t>，实施主体为公司全资子公司山东荷泽中丰田光电科技有限公司，实施地点 由广东省深圳市变更为山东省苗泽市。</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398"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974" w:hRule="exact"/>
        </w:trPr>
        <w:tc>
          <w:tcPr>
            <w:tcBorders>
              <w:left w:val="single" w:sz="4"/>
            </w:tcBorders>
            <w:shd w:val="clear" w:color="auto" w:fill="D3D3D3"/>
            <w:vAlign w:val="top"/>
          </w:tcPr>
          <w:p>
            <w:pPr>
              <w:pStyle w:val="Style2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施方式调整情况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38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日召开的第五届董事会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年第一次会议审议通过了《关于调整部分募集资金 投资项目建设内容的议案》，为了达到募集资金使用效率的最大化，保证募集资金投资项目的整体效 益，公司基于云计算技术快速发展、智能物联运营支撑系统的需要，</w:t>
            </w:r>
            <w:r>
              <w:rPr>
                <w:color w:val="000000"/>
                <w:spacing w:val="0"/>
                <w:w w:val="100"/>
                <w:position w:val="0"/>
                <w:sz w:val="18"/>
                <w:szCs w:val="18"/>
              </w:rPr>
              <w:t>“</w:t>
            </w:r>
            <w:r>
              <w:rPr>
                <w:rFonts w:ascii="SimSun" w:eastAsia="SimSun" w:hAnsi="SimSun" w:cs="SimSun"/>
                <w:color w:val="000000"/>
                <w:spacing w:val="0"/>
                <w:w w:val="100"/>
                <w:position w:val="0"/>
                <w:sz w:val="17"/>
                <w:szCs w:val="17"/>
              </w:rPr>
              <w:t>基于</w:t>
            </w:r>
            <w:r>
              <w:rPr>
                <w:color w:val="000000"/>
                <w:spacing w:val="0"/>
                <w:w w:val="100"/>
                <w:position w:val="0"/>
                <w:sz w:val="18"/>
                <w:szCs w:val="18"/>
              </w:rPr>
              <w:t>RFID</w:t>
            </w:r>
            <w:r>
              <w:rPr>
                <w:rFonts w:ascii="SimSun" w:eastAsia="SimSun" w:hAnsi="SimSun" w:cs="SimSun"/>
                <w:color w:val="000000"/>
                <w:spacing w:val="0"/>
                <w:w w:val="100"/>
                <w:position w:val="0"/>
                <w:sz w:val="17"/>
                <w:szCs w:val="17"/>
              </w:rPr>
              <w:t>技术的智能物联运 营支撑系统项目</w:t>
            </w:r>
            <w:r>
              <w:rPr>
                <w:color w:val="000000"/>
                <w:spacing w:val="0"/>
                <w:w w:val="100"/>
                <w:position w:val="0"/>
                <w:sz w:val="18"/>
                <w:szCs w:val="18"/>
              </w:rPr>
              <w:t>”</w:t>
            </w:r>
            <w:r>
              <w:rPr>
                <w:rFonts w:ascii="SimSun" w:eastAsia="SimSun" w:hAnsi="SimSun" w:cs="SimSun"/>
                <w:color w:val="000000"/>
                <w:spacing w:val="0"/>
                <w:w w:val="100"/>
                <w:position w:val="0"/>
                <w:sz w:val="17"/>
                <w:szCs w:val="17"/>
              </w:rPr>
              <w:t>在原有投资项目基础上新增</w:t>
            </w:r>
            <w:r>
              <w:rPr>
                <w:color w:val="000000"/>
                <w:spacing w:val="0"/>
                <w:w w:val="100"/>
                <w:position w:val="0"/>
                <w:sz w:val="18"/>
                <w:szCs w:val="18"/>
              </w:rPr>
              <w:t>“</w:t>
            </w:r>
            <w:r>
              <w:rPr>
                <w:rFonts w:ascii="SimSun" w:eastAsia="SimSun" w:hAnsi="SimSun" w:cs="SimSun"/>
                <w:color w:val="000000"/>
                <w:spacing w:val="0"/>
                <w:w w:val="100"/>
                <w:position w:val="0"/>
                <w:sz w:val="17"/>
                <w:szCs w:val="17"/>
              </w:rPr>
              <w:t>物联网研发运营服务中心</w:t>
            </w:r>
            <w:r>
              <w:rPr>
                <w:color w:val="000000"/>
                <w:spacing w:val="0"/>
                <w:w w:val="100"/>
                <w:position w:val="0"/>
                <w:sz w:val="18"/>
                <w:szCs w:val="18"/>
              </w:rPr>
              <w:t>”</w:t>
            </w:r>
            <w:r>
              <w:rPr>
                <w:rFonts w:ascii="SimSun" w:eastAsia="SimSun" w:hAnsi="SimSun" w:cs="SimSun"/>
                <w:color w:val="000000"/>
                <w:spacing w:val="0"/>
                <w:w w:val="100"/>
                <w:position w:val="0"/>
                <w:sz w:val="17"/>
                <w:szCs w:val="17"/>
              </w:rPr>
              <w:t>投资项目。</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73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380"/>
              <w:jc w:val="both"/>
              <w:rPr>
                <w:sz w:val="17"/>
                <w:szCs w:val="17"/>
              </w:rPr>
            </w:pPr>
            <w:r>
              <w:rPr>
                <w:rFonts w:ascii="SimSun" w:eastAsia="SimSun" w:hAnsi="SimSun" w:cs="SimSun"/>
                <w:color w:val="000000"/>
                <w:spacing w:val="0"/>
                <w:w w:val="100"/>
                <w:position w:val="0"/>
                <w:sz w:val="17"/>
                <w:szCs w:val="17"/>
              </w:rPr>
              <w:t>在募集资金到位前，公司利用自有资金对募集资金项目累计已投入</w:t>
            </w:r>
            <w:r>
              <w:rPr>
                <w:color w:val="000000"/>
                <w:spacing w:val="0"/>
                <w:w w:val="100"/>
                <w:position w:val="0"/>
                <w:sz w:val="18"/>
                <w:szCs w:val="18"/>
              </w:rPr>
              <w:t>23.643.1</w:t>
            </w:r>
            <w:r>
              <w:rPr>
                <w:rFonts w:ascii="SimSun" w:eastAsia="SimSun" w:hAnsi="SimSun" w:cs="SimSun"/>
                <w:color w:val="000000"/>
                <w:spacing w:val="0"/>
                <w:w w:val="100"/>
                <w:position w:val="0"/>
                <w:sz w:val="17"/>
                <w:szCs w:val="17"/>
              </w:rPr>
              <w:t>万元。募集资金到 位后，置换出了先期投入的垫付资金</w:t>
            </w:r>
            <w:r>
              <w:rPr>
                <w:color w:val="000000"/>
                <w:spacing w:val="0"/>
                <w:w w:val="100"/>
                <w:position w:val="0"/>
                <w:sz w:val="18"/>
                <w:szCs w:val="18"/>
              </w:rPr>
              <w:t>23,643.1</w:t>
            </w:r>
            <w:r>
              <w:rPr>
                <w:rFonts w:ascii="SimSun" w:eastAsia="SimSun" w:hAnsi="SimSun" w:cs="SimSun"/>
                <w:color w:val="000000"/>
                <w:spacing w:val="0"/>
                <w:w w:val="100"/>
                <w:position w:val="0"/>
                <w:sz w:val="17"/>
                <w:szCs w:val="17"/>
              </w:rPr>
              <w:t>万元。本次置换已经</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日公司第五届董 事会</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年第^一次会议审议通过。</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939"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5"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年第十一次会议审议通过了《关于使用部分闲 置募集资金暂时补充流动资金的议案》，同意公司使用不超过人民币</w:t>
            </w:r>
            <w:r>
              <w:rPr>
                <w:color w:val="000000"/>
                <w:spacing w:val="0"/>
                <w:w w:val="100"/>
                <w:position w:val="0"/>
                <w:sz w:val="18"/>
                <w:szCs w:val="18"/>
              </w:rPr>
              <w:t>6</w:t>
            </w:r>
            <w:r>
              <w:rPr>
                <w:rFonts w:ascii="SimSun" w:eastAsia="SimSun" w:hAnsi="SimSun" w:cs="SimSun"/>
                <w:color w:val="000000"/>
                <w:spacing w:val="0"/>
                <w:w w:val="100"/>
                <w:position w:val="0"/>
                <w:sz w:val="17"/>
                <w:szCs w:val="17"/>
              </w:rPr>
              <w:t>亿元（含</w:t>
            </w:r>
            <w:r>
              <w:rPr>
                <w:color w:val="000000"/>
                <w:spacing w:val="0"/>
                <w:w w:val="100"/>
                <w:position w:val="0"/>
                <w:sz w:val="18"/>
                <w:szCs w:val="18"/>
              </w:rPr>
              <w:t>6</w:t>
            </w:r>
            <w:r>
              <w:rPr>
                <w:rFonts w:ascii="SimSun" w:eastAsia="SimSun" w:hAnsi="SimSun" w:cs="SimSun"/>
                <w:color w:val="000000"/>
                <w:spacing w:val="0"/>
                <w:w w:val="100"/>
                <w:position w:val="0"/>
                <w:sz w:val="17"/>
                <w:szCs w:val="17"/>
              </w:rPr>
              <w:t>亿元）闲置募集资 金暂时补充流动资金，使用期限自董事会审议通过之日起不超过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个月，到期之前将上述资金及时 归还到募集资金专用账户。截至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日，公司已将</w:t>
            </w:r>
            <w:r>
              <w:rPr>
                <w:color w:val="000000"/>
                <w:spacing w:val="0"/>
                <w:w w:val="100"/>
                <w:position w:val="0"/>
                <w:sz w:val="18"/>
                <w:szCs w:val="18"/>
              </w:rPr>
              <w:t>5.95</w:t>
            </w:r>
            <w:r>
              <w:rPr>
                <w:rFonts w:ascii="SimSun" w:eastAsia="SimSun" w:hAnsi="SimSun" w:cs="SimSun"/>
                <w:color w:val="000000"/>
                <w:spacing w:val="0"/>
                <w:w w:val="100"/>
                <w:position w:val="0"/>
                <w:sz w:val="17"/>
                <w:szCs w:val="17"/>
              </w:rPr>
              <w:t>亿元闲置募集资金归还至募集资 金专户，并将募集资金归还情况及时通知了保荐机构及保荐代表人。</w:t>
            </w:r>
          </w:p>
          <w:p>
            <w:pPr>
              <w:pStyle w:val="Style22"/>
              <w:keepNext w:val="0"/>
              <w:keepLines w:val="0"/>
              <w:widowControl w:val="0"/>
              <w:shd w:val="clear" w:color="auto" w:fill="auto"/>
              <w:tabs>
                <w:tab w:pos="624" w:val="left"/>
              </w:tabs>
              <w:bidi w:val="0"/>
              <w:spacing w:before="0" w:after="0" w:line="250"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年第十二次会议审议通过了《关于归还募集资 金后继续使用部分闲置募集资金暂时补充流动资金的议案》，同意公司继续使用不超过人民币</w:t>
            </w:r>
            <w:r>
              <w:rPr>
                <w:color w:val="000000"/>
                <w:spacing w:val="0"/>
                <w:w w:val="100"/>
                <w:position w:val="0"/>
                <w:sz w:val="18"/>
                <w:szCs w:val="18"/>
              </w:rPr>
              <w:t>8</w:t>
            </w:r>
            <w:r>
              <w:rPr>
                <w:rFonts w:ascii="SimSun" w:eastAsia="SimSun" w:hAnsi="SimSun" w:cs="SimSun"/>
                <w:color w:val="000000"/>
                <w:spacing w:val="0"/>
                <w:w w:val="100"/>
                <w:position w:val="0"/>
                <w:sz w:val="17"/>
                <w:szCs w:val="17"/>
              </w:rPr>
              <w:t>亿元</w:t>
            </w:r>
          </w:p>
          <w:p>
            <w:pPr>
              <w:pStyle w:val="Style22"/>
              <w:keepNext w:val="0"/>
              <w:keepLines w:val="0"/>
              <w:widowControl w:val="0"/>
              <w:shd w:val="clear" w:color="auto" w:fill="auto"/>
              <w:bidi w:val="0"/>
              <w:spacing w:before="0" w:after="0" w:line="250" w:lineRule="exact"/>
              <w:ind w:left="0" w:right="0" w:firstLine="0"/>
              <w:jc w:val="both"/>
              <w:rPr>
                <w:sz w:val="17"/>
                <w:szCs w:val="17"/>
              </w:rPr>
            </w:pPr>
            <w:r>
              <w:rPr>
                <w:rFonts w:ascii="SimSun" w:eastAsia="SimSun" w:hAnsi="SimSun" w:cs="SimSun"/>
                <w:color w:val="000000"/>
                <w:spacing w:val="0"/>
                <w:w w:val="100"/>
                <w:position w:val="0"/>
                <w:sz w:val="17"/>
                <w:szCs w:val="17"/>
              </w:rPr>
              <w:t>（含</w:t>
            </w:r>
            <w:r>
              <w:rPr>
                <w:color w:val="000000"/>
                <w:spacing w:val="0"/>
                <w:w w:val="100"/>
                <w:position w:val="0"/>
                <w:sz w:val="18"/>
                <w:szCs w:val="18"/>
              </w:rPr>
              <w:t>8</w:t>
            </w:r>
            <w:r>
              <w:rPr>
                <w:rFonts w:ascii="SimSun" w:eastAsia="SimSun" w:hAnsi="SimSun" w:cs="SimSun"/>
                <w:color w:val="000000"/>
                <w:spacing w:val="0"/>
                <w:w w:val="100"/>
                <w:position w:val="0"/>
                <w:sz w:val="17"/>
                <w:szCs w:val="17"/>
              </w:rPr>
              <w:t>亿元）闲置募集资金暂时补充流动资金，使用期限自董事会审议通过之日起不超过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w:t>
            </w:r>
          </w:p>
        </w:tc>
      </w:tr>
    </w:tbl>
    <w:p>
      <w:pPr>
        <w:spacing w:lineRule="exact" w:line="1"/>
        <w:rPr>
          <w:sz w:val="2"/>
          <w:szCs w:val="2"/>
        </w:rPr>
      </w:pPr>
      <w:r>
        <w:br w:type="page"/>
      </w:r>
    </w:p>
    <w:tbl>
      <w:tblPr>
        <w:tblOverlap w:val="never"/>
        <w:jc w:val="center"/>
        <w:tblLayout w:type="fixed"/>
      </w:tblPr>
      <w:tblGrid>
        <w:gridCol w:w="1781"/>
        <w:gridCol w:w="7805"/>
      </w:tblGrid>
      <w:tr>
        <w:trPr>
          <w:trHeight w:val="120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日，公司已将该次使用的闲置募集资金总额</w:t>
            </w:r>
            <w:r>
              <w:rPr>
                <w:color w:val="000000"/>
                <w:spacing w:val="0"/>
                <w:w w:val="100"/>
                <w:position w:val="0"/>
                <w:sz w:val="18"/>
                <w:szCs w:val="18"/>
              </w:rPr>
              <w:t>7.59</w:t>
            </w:r>
            <w:r>
              <w:rPr>
                <w:rFonts w:ascii="SimSun" w:eastAsia="SimSun" w:hAnsi="SimSun" w:cs="SimSun"/>
                <w:color w:val="000000"/>
                <w:spacing w:val="0"/>
                <w:w w:val="100"/>
                <w:position w:val="0"/>
                <w:sz w:val="17"/>
                <w:szCs w:val="17"/>
              </w:rPr>
              <w:t>亿元陆续归还至募集资金账户， 并将募集资金归还情况及时通知了保荐机构及保荐代表人。</w:t>
            </w:r>
          </w:p>
          <w:p>
            <w:pPr>
              <w:pStyle w:val="Style22"/>
              <w:keepNext w:val="0"/>
              <w:keepLines w:val="0"/>
              <w:widowControl w:val="0"/>
              <w:shd w:val="clear" w:color="auto" w:fill="auto"/>
              <w:tabs>
                <w:tab w:pos="624" w:val="left"/>
              </w:tabs>
              <w:bidi w:val="0"/>
              <w:spacing w:before="0" w:after="0" w:line="24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日，公司第五届董事会</w:t>
            </w:r>
            <w:r>
              <w:rPr>
                <w:color w:val="000000"/>
                <w:spacing w:val="0"/>
                <w:w w:val="100"/>
                <w:position w:val="0"/>
                <w:sz w:val="18"/>
                <w:szCs w:val="18"/>
              </w:rPr>
              <w:t>2019</w:t>
            </w:r>
            <w:r>
              <w:rPr>
                <w:rFonts w:ascii="SimSun" w:eastAsia="SimSun" w:hAnsi="SimSun" w:cs="SimSun"/>
                <w:color w:val="000000"/>
                <w:spacing w:val="0"/>
                <w:w w:val="100"/>
                <w:position w:val="0"/>
                <w:sz w:val="17"/>
                <w:szCs w:val="17"/>
              </w:rPr>
              <w:t>年第九次会议审议通过了《关于归还募集资金 后继续使用部分闲置募集资金暂时补充流动资金的议案》，同意公司继续使用不超过人民币</w:t>
            </w:r>
            <w:r>
              <w:rPr>
                <w:color w:val="000000"/>
                <w:spacing w:val="0"/>
                <w:w w:val="100"/>
                <w:position w:val="0"/>
                <w:sz w:val="18"/>
                <w:szCs w:val="18"/>
              </w:rPr>
              <w:t>7.5</w:t>
            </w:r>
            <w:r>
              <w:rPr>
                <w:rFonts w:ascii="SimSun" w:eastAsia="SimSun" w:hAnsi="SimSun" w:cs="SimSun"/>
                <w:color w:val="000000"/>
                <w:spacing w:val="0"/>
                <w:w w:val="100"/>
                <w:position w:val="0"/>
                <w:sz w:val="17"/>
                <w:szCs w:val="17"/>
              </w:rPr>
              <w:t>亿元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（含</w:t>
            </w:r>
            <w:r>
              <w:rPr>
                <w:color w:val="000000"/>
                <w:spacing w:val="0"/>
                <w:w w:val="100"/>
                <w:position w:val="0"/>
                <w:sz w:val="18"/>
                <w:szCs w:val="18"/>
              </w:rPr>
              <w:t>7.5</w:t>
            </w:r>
            <w:r>
              <w:rPr>
                <w:rFonts w:ascii="SimSun" w:eastAsia="SimSun" w:hAnsi="SimSun" w:cs="SimSun"/>
                <w:color w:val="000000"/>
                <w:spacing w:val="0"/>
                <w:w w:val="100"/>
                <w:position w:val="0"/>
                <w:sz w:val="17"/>
                <w:szCs w:val="17"/>
              </w:rPr>
              <w:t>亿元）闲置募集资金暂时补充流动资金，使用期限自董事会审议通过之日起不超过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 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日，公司已将上述暂时补充流动资金余额</w:t>
            </w:r>
            <w:r>
              <w:rPr>
                <w:color w:val="000000"/>
                <w:spacing w:val="0"/>
                <w:w w:val="100"/>
                <w:position w:val="0"/>
                <w:sz w:val="18"/>
                <w:szCs w:val="18"/>
              </w:rPr>
              <w:t>1.65</w:t>
            </w:r>
            <w:r>
              <w:rPr>
                <w:rFonts w:ascii="SimSun" w:eastAsia="SimSun" w:hAnsi="SimSun" w:cs="SimSun"/>
                <w:color w:val="000000"/>
                <w:spacing w:val="0"/>
                <w:w w:val="100"/>
                <w:position w:val="0"/>
                <w:sz w:val="17"/>
                <w:szCs w:val="17"/>
              </w:rPr>
              <w:t>亿元归还至募集资金专户，并 将募集资金归还情况及时通知了保荐机构及保荐代表人。</w:t>
            </w:r>
          </w:p>
          <w:p>
            <w:pPr>
              <w:pStyle w:val="Style22"/>
              <w:keepNext w:val="0"/>
              <w:keepLines w:val="0"/>
              <w:widowControl w:val="0"/>
              <w:shd w:val="clear" w:color="auto" w:fill="auto"/>
              <w:tabs>
                <w:tab w:pos="610" w:val="left"/>
              </w:tabs>
              <w:bidi w:val="0"/>
              <w:spacing w:before="0" w:after="0" w:line="242" w:lineRule="exact"/>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日，公司召开第五届董事会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年第六次会议审议通过了《关于归还募集 资金后继续使用部分闲置募集资金暂时补充流动资金的议案》，同意公司继续使用不超过人民币</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亿元（含</w:t>
            </w:r>
            <w:r>
              <w:rPr>
                <w:color w:val="000000"/>
                <w:spacing w:val="0"/>
                <w:w w:val="100"/>
                <w:position w:val="0"/>
                <w:sz w:val="18"/>
                <w:szCs w:val="18"/>
              </w:rPr>
              <w:t>7</w:t>
            </w:r>
            <w:r>
              <w:rPr>
                <w:rFonts w:ascii="SimSun" w:eastAsia="SimSun" w:hAnsi="SimSun" w:cs="SimSun"/>
                <w:color w:val="000000"/>
                <w:spacing w:val="0"/>
                <w:w w:val="100"/>
                <w:position w:val="0"/>
                <w:sz w:val="17"/>
                <w:szCs w:val="17"/>
              </w:rPr>
              <w:t>亿元）闲置募集资金暂时补充流动资金，使用期限自董事会审议通过之日起不超过</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w:t>
            </w:r>
          </w:p>
          <w:p>
            <w:pPr>
              <w:pStyle w:val="Style22"/>
              <w:keepNext w:val="0"/>
              <w:keepLines w:val="0"/>
              <w:widowControl w:val="0"/>
              <w:shd w:val="clear" w:color="auto" w:fill="auto"/>
              <w:bidi w:val="0"/>
              <w:spacing w:before="0" w:after="0" w:line="242" w:lineRule="exact"/>
              <w:ind w:left="0" w:right="0" w:firstLine="380"/>
              <w:jc w:val="left"/>
              <w:rPr>
                <w:sz w:val="17"/>
                <w:szCs w:val="17"/>
              </w:rPr>
            </w:pPr>
            <w:r>
              <w:rPr>
                <w:rFonts w:ascii="SimSun" w:eastAsia="SimSun" w:hAnsi="SimSun" w:cs="SimSun"/>
                <w:color w:val="000000"/>
                <w:spacing w:val="0"/>
                <w:w w:val="100"/>
                <w:position w:val="0"/>
                <w:sz w:val="17"/>
                <w:szCs w:val="17"/>
              </w:rPr>
              <w:t>报告期公司使用部分闲置募集资金暂时补充流动资金及归还暂时补充流动资金如下：</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日，公司将交通银行深圳光明支行闲置募集资金</w:t>
            </w:r>
            <w:r>
              <w:rPr>
                <w:color w:val="000000"/>
                <w:spacing w:val="0"/>
                <w:w w:val="100"/>
                <w:position w:val="0"/>
                <w:sz w:val="18"/>
                <w:szCs w:val="18"/>
              </w:rPr>
              <w:t>3,000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800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6,400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日，公司将交通银行深圳光明支行闲置募集资金</w:t>
            </w:r>
            <w:r>
              <w:rPr>
                <w:color w:val="000000"/>
                <w:spacing w:val="0"/>
                <w:w w:val="100"/>
                <w:position w:val="0"/>
                <w:sz w:val="18"/>
                <w:szCs w:val="18"/>
              </w:rPr>
              <w:t>1,600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2,300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11,000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日，公司将北京银行深圳南山支行闲置募集资金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万元用于补充流动资金。</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日，公司将光大银行深圳熙龙湾支行闲置募集资金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日，公司将上海银行深圳君汇支行闲置募集资金</w:t>
            </w:r>
            <w:r>
              <w:rPr>
                <w:color w:val="000000"/>
                <w:spacing w:val="0"/>
                <w:w w:val="100"/>
                <w:position w:val="0"/>
                <w:sz w:val="18"/>
                <w:szCs w:val="18"/>
              </w:rPr>
              <w:t>2,500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日，公司将交通银行深圳光明支行闲置募集资金</w:t>
            </w:r>
            <w:r>
              <w:rPr>
                <w:color w:val="000000"/>
                <w:spacing w:val="0"/>
                <w:w w:val="100"/>
                <w:position w:val="0"/>
                <w:sz w:val="18"/>
                <w:szCs w:val="18"/>
              </w:rPr>
              <w:t>1,500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11,000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日，公司将光大银行深圳熙龙湾支行闲置募集资金</w:t>
            </w:r>
            <w:r>
              <w:rPr>
                <w:color w:val="000000"/>
                <w:spacing w:val="0"/>
                <w:w w:val="100"/>
                <w:position w:val="0"/>
                <w:sz w:val="18"/>
                <w:szCs w:val="18"/>
              </w:rPr>
              <w:t>1,400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日，公司将平安银行深圳华侨城支行闲置募集资金</w:t>
            </w:r>
            <w:r>
              <w:rPr>
                <w:color w:val="000000"/>
                <w:spacing w:val="0"/>
                <w:w w:val="100"/>
                <w:position w:val="0"/>
                <w:sz w:val="18"/>
                <w:szCs w:val="18"/>
              </w:rPr>
              <w:t>5,000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日，公司将兴业银行深圳深南支行闲置募集资金</w:t>
            </w:r>
            <w:r>
              <w:rPr>
                <w:color w:val="000000"/>
                <w:spacing w:val="0"/>
                <w:w w:val="100"/>
                <w:position w:val="0"/>
                <w:sz w:val="18"/>
                <w:szCs w:val="18"/>
              </w:rPr>
              <w:t>5,000</w:t>
            </w:r>
            <w:r>
              <w:rPr>
                <w:rFonts w:ascii="SimSun" w:eastAsia="SimSun" w:hAnsi="SimSun" w:cs="SimSun"/>
                <w:color w:val="000000"/>
                <w:spacing w:val="0"/>
                <w:w w:val="100"/>
                <w:position w:val="0"/>
                <w:sz w:val="17"/>
                <w:szCs w:val="17"/>
              </w:rPr>
              <w:t xml:space="preserve">万元用于补充流动资金。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日，公司归还兴业银行深南支行暂时补充流动资金</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日，公司归还兴业银行深南支行暂时补充流动资金</w:t>
            </w: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3,800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7,000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5,300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日，公司归还兴业银行深南支行暂时补充流动资金</w:t>
            </w:r>
            <w:r>
              <w:rPr>
                <w:color w:val="000000"/>
                <w:spacing w:val="0"/>
                <w:w w:val="100"/>
                <w:position w:val="0"/>
                <w:sz w:val="18"/>
                <w:szCs w:val="18"/>
              </w:rPr>
              <w:t>400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日，公司归还交通银行深圳光明支行暂时补充流动资金</w:t>
            </w:r>
            <w:r>
              <w:rPr>
                <w:color w:val="000000"/>
                <w:spacing w:val="0"/>
                <w:w w:val="100"/>
                <w:position w:val="0"/>
                <w:sz w:val="18"/>
                <w:szCs w:val="18"/>
              </w:rPr>
              <w:t>7,500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日，公司归还兴业银行深南支行暂时补充流动资金</w:t>
            </w:r>
            <w:r>
              <w:rPr>
                <w:color w:val="000000"/>
                <w:spacing w:val="0"/>
                <w:w w:val="100"/>
                <w:position w:val="0"/>
                <w:sz w:val="18"/>
                <w:szCs w:val="18"/>
              </w:rPr>
              <w:t>800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7,000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日，公司归还兴业银行深南支行暂时补充流动资金</w:t>
            </w:r>
            <w:r>
              <w:rPr>
                <w:color w:val="000000"/>
                <w:spacing w:val="0"/>
                <w:w w:val="100"/>
                <w:position w:val="0"/>
                <w:sz w:val="18"/>
                <w:szCs w:val="18"/>
              </w:rPr>
              <w:t>300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日，公司归还兴业银行深南支行暂时补充流动资金</w:t>
            </w:r>
            <w:r>
              <w:rPr>
                <w:color w:val="000000"/>
                <w:spacing w:val="0"/>
                <w:w w:val="100"/>
                <w:position w:val="0"/>
                <w:sz w:val="18"/>
                <w:szCs w:val="18"/>
              </w:rPr>
              <w:t>500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日，公司归还平安银行深圳华侨城支行暂时补充流动资金</w:t>
            </w:r>
            <w:r>
              <w:rPr>
                <w:color w:val="000000"/>
                <w:spacing w:val="0"/>
                <w:w w:val="100"/>
                <w:position w:val="0"/>
                <w:sz w:val="18"/>
                <w:szCs w:val="18"/>
              </w:rPr>
              <w:t>900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日，公司归还光大银行深圳熙龙湾支行暂时补充流动资金</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日，公司归还上海银行深圳君汇支行暂时补充流动资金</w:t>
            </w:r>
            <w:r>
              <w:rPr>
                <w:color w:val="000000"/>
                <w:spacing w:val="0"/>
                <w:w w:val="100"/>
                <w:position w:val="0"/>
                <w:sz w:val="18"/>
                <w:szCs w:val="18"/>
              </w:rPr>
              <w:t>4,500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日，公司归还兴业银行深圳深南支行暂时补充流动资金</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w:t>
            </w:r>
          </w:p>
          <w:p>
            <w:pPr>
              <w:pStyle w:val="Style22"/>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日，公司归还交通银行深圳光明支行暂时补充流动资金</w:t>
            </w:r>
            <w:r>
              <w:rPr>
                <w:color w:val="000000"/>
                <w:spacing w:val="0"/>
                <w:w w:val="100"/>
                <w:position w:val="0"/>
                <w:sz w:val="18"/>
                <w:szCs w:val="18"/>
              </w:rPr>
              <w:t>1,100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日，公司归还北京银行深圳南山支行暂时补充流动资金</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 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日，公司使用闲置募集资金暂时补充流动资金余额</w:t>
            </w:r>
            <w:r>
              <w:rPr>
                <w:color w:val="000000"/>
                <w:spacing w:val="0"/>
                <w:w w:val="100"/>
                <w:position w:val="0"/>
                <w:sz w:val="18"/>
                <w:szCs w:val="18"/>
              </w:rPr>
              <w:t>2.84</w:t>
            </w:r>
            <w:r>
              <w:rPr>
                <w:rFonts w:ascii="SimSun" w:eastAsia="SimSun" w:hAnsi="SimSun" w:cs="SimSun"/>
                <w:color w:val="000000"/>
                <w:spacing w:val="0"/>
                <w:w w:val="100"/>
                <w:position w:val="0"/>
                <w:sz w:val="17"/>
                <w:szCs w:val="17"/>
              </w:rPr>
              <w:t>亿元。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53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40" w:line="24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日，公司召开了第五届董事会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年第三次会议，审议通过了《关于部分募投项目 结项并将节余募集资金永久补充流动资金的议案》,同意将公司已实施完毕并达到预定可使用状态的 部分募投项目予以结项，同时为提高节余募集资金使用效率，同意将上述募投项目结项后的节余募 集资金</w:t>
            </w:r>
            <w:r>
              <w:rPr>
                <w:color w:val="000000"/>
                <w:spacing w:val="0"/>
                <w:w w:val="100"/>
                <w:position w:val="0"/>
                <w:sz w:val="18"/>
                <w:szCs w:val="18"/>
              </w:rPr>
              <w:t>1,107.75</w:t>
            </w:r>
            <w:r>
              <w:rPr>
                <w:rFonts w:ascii="SimSun" w:eastAsia="SimSun" w:hAnsi="SimSun" w:cs="SimSun"/>
                <w:color w:val="000000"/>
                <w:spacing w:val="0"/>
                <w:w w:val="100"/>
                <w:position w:val="0"/>
                <w:sz w:val="17"/>
                <w:szCs w:val="17"/>
              </w:rPr>
              <w:t>万元（该金额为截至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日的节余募集资金，包括理财收益及银行存款 利息，实际金额以资金转出当日专户余额为准）永久补充流动资金。其中：</w:t>
            </w:r>
          </w:p>
          <w:p>
            <w:pPr>
              <w:pStyle w:val="Style22"/>
              <w:keepNext w:val="0"/>
              <w:keepLines w:val="0"/>
              <w:widowControl w:val="0"/>
              <w:shd w:val="clear" w:color="auto" w:fill="auto"/>
              <w:bidi w:val="0"/>
              <w:spacing w:before="0" w:after="0" w:line="242" w:lineRule="exact"/>
              <w:ind w:left="0" w:right="0" w:firstLine="380"/>
              <w:jc w:val="left"/>
              <w:rPr>
                <w:sz w:val="17"/>
                <w:szCs w:val="17"/>
              </w:rPr>
            </w:pPr>
            <w:r>
              <w:rPr>
                <w:rFonts w:ascii="SimSun" w:eastAsia="SimSun" w:hAnsi="SimSun" w:cs="SimSun"/>
                <w:color w:val="000000"/>
                <w:spacing w:val="0"/>
                <w:w w:val="100"/>
                <w:position w:val="0"/>
                <w:sz w:val="17"/>
                <w:szCs w:val="17"/>
              </w:rPr>
              <w:t>中丰田光电科技改扩建项目节余募集资金金额为</w:t>
            </w:r>
            <w:r>
              <w:rPr>
                <w:color w:val="000000"/>
                <w:spacing w:val="0"/>
                <w:w w:val="100"/>
                <w:position w:val="0"/>
                <w:sz w:val="18"/>
                <w:szCs w:val="18"/>
              </w:rPr>
              <w:t>491.06</w:t>
            </w:r>
            <w:r>
              <w:rPr>
                <w:rFonts w:ascii="SimSun" w:eastAsia="SimSun" w:hAnsi="SimSun" w:cs="SimSun"/>
                <w:color w:val="000000"/>
                <w:spacing w:val="0"/>
                <w:w w:val="100"/>
                <w:position w:val="0"/>
                <w:sz w:val="17"/>
                <w:szCs w:val="17"/>
              </w:rPr>
              <w:t>万元（含使用暂时闲置募集资金理财收</w:t>
            </w:r>
          </w:p>
        </w:tc>
      </w:tr>
    </w:tbl>
    <w:p>
      <w:pPr>
        <w:spacing w:lineRule="exact" w:line="1"/>
        <w:rPr>
          <w:sz w:val="2"/>
          <w:szCs w:val="2"/>
        </w:rPr>
      </w:pPr>
      <w:r>
        <w:br w:type="page"/>
      </w:r>
    </w:p>
    <w:tbl>
      <w:tblPr>
        <w:tblOverlap w:val="never"/>
        <w:jc w:val="center"/>
        <w:tblLayout w:type="fixed"/>
      </w:tblPr>
      <w:tblGrid>
        <w:gridCol w:w="1781"/>
        <w:gridCol w:w="7805"/>
      </w:tblGrid>
      <w:tr>
        <w:trPr>
          <w:trHeight w:val="321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益及利息</w:t>
            </w:r>
            <w:r>
              <w:rPr>
                <w:color w:val="000000"/>
                <w:spacing w:val="0"/>
                <w:w w:val="100"/>
                <w:position w:val="0"/>
                <w:sz w:val="18"/>
                <w:szCs w:val="18"/>
              </w:rPr>
              <w:t>491.06</w:t>
            </w:r>
            <w:r>
              <w:rPr>
                <w:rFonts w:ascii="SimSun" w:eastAsia="SimSun" w:hAnsi="SimSun" w:cs="SimSun"/>
                <w:color w:val="000000"/>
                <w:spacing w:val="0"/>
                <w:w w:val="100"/>
                <w:position w:val="0"/>
                <w:sz w:val="17"/>
                <w:szCs w:val="17"/>
              </w:rPr>
              <w:t>万元)，目前该项目已实施完毕并达到预定可使用状态，相关厂房新建及配套项目、 新增产能、设备改造等已经完成并已投入生产使用，能够满足目前的生产需求，无需继续投入资金； 结余的主要原因是公司在募投项目建设实施过程中，严格遵守募集资金使用的有关规定，本着合理、 节约及有效地使用募集资金的原则，谨慎地使用募集资金，严格把控项目各个环节，该项目的募集 资金已使用完毕。另外，公司为了提高募集资金使用效率，在确保不影响募集资金投资计划正常进 行和募集资金安全的前提下，公司使用部分暂时闲置募集资金购买理财产品获得了一定的投资收益。</w:t>
            </w:r>
          </w:p>
          <w:p>
            <w:pPr>
              <w:pStyle w:val="Style22"/>
              <w:keepNext w:val="0"/>
              <w:keepLines w:val="0"/>
              <w:widowControl w:val="0"/>
              <w:shd w:val="clear" w:color="auto" w:fill="auto"/>
              <w:bidi w:val="0"/>
              <w:spacing w:before="0" w:after="0" w:line="241" w:lineRule="exact"/>
              <w:ind w:left="0" w:right="0" w:firstLine="380"/>
              <w:jc w:val="both"/>
              <w:rPr>
                <w:sz w:val="17"/>
                <w:szCs w:val="17"/>
              </w:rPr>
            </w:pPr>
            <w:r>
              <w:rPr>
                <w:rFonts w:ascii="SimSun" w:eastAsia="SimSun" w:hAnsi="SimSun" w:cs="SimSun"/>
                <w:color w:val="000000"/>
                <w:spacing w:val="0"/>
                <w:w w:val="100"/>
                <w:position w:val="0"/>
                <w:sz w:val="17"/>
                <w:szCs w:val="17"/>
              </w:rPr>
              <w:t>劲嘉智能化包装升级项目，节余募集资金金额为</w:t>
            </w:r>
            <w:r>
              <w:rPr>
                <w:color w:val="000000"/>
                <w:spacing w:val="0"/>
                <w:w w:val="100"/>
                <w:position w:val="0"/>
                <w:sz w:val="18"/>
                <w:szCs w:val="18"/>
              </w:rPr>
              <w:t>616.69</w:t>
            </w:r>
            <w:r>
              <w:rPr>
                <w:rFonts w:ascii="SimSun" w:eastAsia="SimSun" w:hAnsi="SimSun" w:cs="SimSun"/>
                <w:color w:val="000000"/>
                <w:spacing w:val="0"/>
                <w:w w:val="100"/>
                <w:position w:val="0"/>
                <w:sz w:val="17"/>
                <w:szCs w:val="17"/>
              </w:rPr>
              <w:t>万元(含使用暂时闲置募集资金理财收 益及利息</w:t>
            </w:r>
            <w:r>
              <w:rPr>
                <w:color w:val="000000"/>
                <w:spacing w:val="0"/>
                <w:w w:val="100"/>
                <w:position w:val="0"/>
                <w:sz w:val="18"/>
                <w:szCs w:val="18"/>
              </w:rPr>
              <w:t>77.88</w:t>
            </w:r>
            <w:r>
              <w:rPr>
                <w:rFonts w:ascii="SimSun" w:eastAsia="SimSun" w:hAnsi="SimSun" w:cs="SimSun"/>
                <w:color w:val="000000"/>
                <w:spacing w:val="0"/>
                <w:w w:val="100"/>
                <w:position w:val="0"/>
                <w:sz w:val="17"/>
                <w:szCs w:val="17"/>
              </w:rPr>
              <w:t>万元)目前该项目已实施完毕并达到预定可使用状态，已完成设备改造、设备升级， 以及更换匹配智能生产的机器设备，够满足目前的生产需求，无需继续投入资金，结余的主要原因 是在募投项目实施期间，公司严格遵守募集资金使用的有关规定，在保证项目质量和控制实施风险 的前提下，加强项目建设各个环节费用的控制，紧贴市场变化，对原有设备的升级改造，形成了资 金结余。另外，公司为了提高募集资金使用效率，在确保不影响募集资金投资计划正常进行和募集 资金安全的前提下，公司使用部分暂时闲置募集资金购买理财产品获得了一定的投资收益。</w:t>
            </w:r>
          </w:p>
        </w:tc>
      </w:tr>
      <w:tr>
        <w:trPr>
          <w:trHeight w:val="80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日，公司尚未使用的募集资金余额为</w:t>
            </w:r>
            <w:r>
              <w:rPr>
                <w:color w:val="000000"/>
                <w:spacing w:val="0"/>
                <w:w w:val="100"/>
                <w:position w:val="0"/>
                <w:sz w:val="18"/>
                <w:szCs w:val="18"/>
              </w:rPr>
              <w:t>62,372.39</w:t>
            </w:r>
            <w:r>
              <w:rPr>
                <w:rFonts w:ascii="SimSun" w:eastAsia="SimSun" w:hAnsi="SimSun" w:cs="SimSun"/>
                <w:color w:val="000000"/>
                <w:spacing w:val="0"/>
                <w:w w:val="100"/>
                <w:position w:val="0"/>
                <w:sz w:val="17"/>
                <w:szCs w:val="17"/>
              </w:rPr>
              <w:t>万元，加上利息收入</w:t>
            </w:r>
            <w:r>
              <w:rPr>
                <w:color w:val="000000"/>
                <w:spacing w:val="0"/>
                <w:w w:val="100"/>
                <w:position w:val="0"/>
                <w:sz w:val="18"/>
                <w:szCs w:val="18"/>
              </w:rPr>
              <w:t xml:space="preserve">5,376.60 </w:t>
            </w:r>
            <w:r>
              <w:rPr>
                <w:rFonts w:ascii="SimSun" w:eastAsia="SimSun" w:hAnsi="SimSun" w:cs="SimSun"/>
                <w:color w:val="000000"/>
                <w:spacing w:val="0"/>
                <w:w w:val="100"/>
                <w:position w:val="0"/>
                <w:sz w:val="17"/>
                <w:szCs w:val="17"/>
              </w:rPr>
              <w:t>万元，扣除支付手续费</w:t>
            </w:r>
            <w:r>
              <w:rPr>
                <w:color w:val="000000"/>
                <w:spacing w:val="0"/>
                <w:w w:val="100"/>
                <w:position w:val="0"/>
                <w:sz w:val="18"/>
                <w:szCs w:val="18"/>
              </w:rPr>
              <w:t>4.48</w:t>
            </w:r>
            <w:r>
              <w:rPr>
                <w:rFonts w:ascii="SimSun" w:eastAsia="SimSun" w:hAnsi="SimSun" w:cs="SimSun"/>
                <w:color w:val="000000"/>
                <w:spacing w:val="0"/>
                <w:w w:val="100"/>
                <w:position w:val="0"/>
                <w:sz w:val="17"/>
                <w:szCs w:val="17"/>
              </w:rPr>
              <w:t>万元，实际尚未使用的募集资金余额为</w:t>
            </w:r>
            <w:r>
              <w:rPr>
                <w:color w:val="000000"/>
                <w:spacing w:val="0"/>
                <w:w w:val="100"/>
                <w:position w:val="0"/>
                <w:sz w:val="18"/>
                <w:szCs w:val="18"/>
              </w:rPr>
              <w:t>67,744.52</w:t>
            </w:r>
            <w:r>
              <w:rPr>
                <w:rFonts w:ascii="SimSun" w:eastAsia="SimSun" w:hAnsi="SimSun" w:cs="SimSun"/>
                <w:color w:val="000000"/>
                <w:spacing w:val="0"/>
                <w:w w:val="100"/>
                <w:position w:val="0"/>
                <w:sz w:val="17"/>
                <w:szCs w:val="17"/>
              </w:rPr>
              <w:t>万元，其中活期存款 余额</w:t>
            </w:r>
            <w:r>
              <w:rPr>
                <w:color w:val="000000"/>
                <w:spacing w:val="0"/>
                <w:w w:val="100"/>
                <w:position w:val="0"/>
                <w:sz w:val="18"/>
                <w:szCs w:val="18"/>
              </w:rPr>
              <w:t>34,344.52</w:t>
            </w:r>
            <w:r>
              <w:rPr>
                <w:rFonts w:ascii="SimSun" w:eastAsia="SimSun" w:hAnsi="SimSun" w:cs="SimSun"/>
                <w:color w:val="000000"/>
                <w:spacing w:val="0"/>
                <w:w w:val="100"/>
                <w:position w:val="0"/>
                <w:sz w:val="17"/>
                <w:szCs w:val="17"/>
              </w:rPr>
              <w:t>万元，期末现金管理余额</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万元，期末暂时补充流动资金余额</w:t>
            </w:r>
            <w:r>
              <w:rPr>
                <w:color w:val="000000"/>
                <w:spacing w:val="0"/>
                <w:w w:val="100"/>
                <w:position w:val="0"/>
                <w:sz w:val="18"/>
                <w:szCs w:val="18"/>
              </w:rPr>
              <w:t>28,400</w:t>
            </w:r>
            <w:r>
              <w:rPr>
                <w:rFonts w:ascii="SimSun" w:eastAsia="SimSun" w:hAnsi="SimSun" w:cs="SimSun"/>
                <w:color w:val="000000"/>
                <w:spacing w:val="0"/>
                <w:w w:val="100"/>
                <w:position w:val="0"/>
                <w:sz w:val="17"/>
                <w:szCs w:val="17"/>
              </w:rPr>
              <w:t>万元。</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42"/>
        <w:keepNext/>
        <w:keepLines/>
        <w:widowControl w:val="0"/>
        <w:numPr>
          <w:ilvl w:val="0"/>
          <w:numId w:val="3"/>
        </w:numPr>
        <w:shd w:val="clear" w:color="auto" w:fill="auto"/>
        <w:bidi w:val="0"/>
        <w:spacing w:before="0" w:after="360" w:line="240" w:lineRule="auto"/>
        <w:ind w:left="0" w:right="0" w:firstLine="0"/>
        <w:jc w:val="left"/>
      </w:pPr>
      <w:bookmarkStart w:id="233" w:name="bookmark233"/>
      <w:bookmarkStart w:id="234" w:name="bookmark234"/>
      <w:bookmarkStart w:id="235" w:name="bookmark235"/>
      <w:bookmarkStart w:id="236" w:name="bookmark236"/>
      <w:bookmarkEnd w:id="235"/>
      <w:r>
        <w:rPr>
          <w:color w:val="000000"/>
          <w:spacing w:val="0"/>
          <w:w w:val="100"/>
          <w:position w:val="0"/>
        </w:rPr>
        <w:t>募集资金变更项目情况</w:t>
      </w:r>
      <w:bookmarkEnd w:id="233"/>
      <w:bookmarkEnd w:id="234"/>
      <w:bookmarkEnd w:id="2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60"/>
        <w:gridCol w:w="950"/>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2"/>
              <w:keepNext w:val="0"/>
              <w:keepLines w:val="0"/>
              <w:widowControl w:val="0"/>
              <w:shd w:val="clear" w:color="auto" w:fill="auto"/>
              <w:bidi w:val="0"/>
              <w:spacing w:before="0" w:after="0" w:line="312" w:lineRule="exact"/>
              <w:ind w:left="0" w:right="0" w:firstLine="180"/>
              <w:jc w:val="left"/>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基于</w:t>
            </w:r>
            <w:r>
              <w:rPr>
                <w:color w:val="000000"/>
                <w:spacing w:val="0"/>
                <w:w w:val="100"/>
                <w:position w:val="0"/>
              </w:rPr>
              <w:t>RFID</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技术的智能 物联运营支 撑系统项目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基于</w:t>
            </w:r>
            <w:r>
              <w:rPr>
                <w:color w:val="000000"/>
                <w:spacing w:val="0"/>
                <w:w w:val="100"/>
                <w:position w:val="0"/>
              </w:rPr>
              <w:t>RFID</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技术的智能 物联运营支 撑系统项目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19,661.81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15,368.49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中丰田光电 科技改扩建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贵州省食品 安全(含药 品保健品) 物联网与大 数据营销溯 源平台项目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山东新型</w:t>
            </w:r>
          </w:p>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BOPP</w:t>
            </w:r>
            <w:r>
              <w:rPr>
                <w:rFonts w:ascii="SimSun" w:eastAsia="SimSun" w:hAnsi="SimSun" w:cs="SimSun"/>
                <w:color w:val="000000"/>
                <w:spacing w:val="0"/>
                <w:w w:val="100"/>
                <w:position w:val="0"/>
                <w:sz w:val="17"/>
                <w:szCs w:val="17"/>
              </w:rPr>
              <w:t>薄膜 及复合材料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基于</w:t>
            </w:r>
            <w:r>
              <w:rPr>
                <w:color w:val="000000"/>
                <w:spacing w:val="0"/>
                <w:w w:val="100"/>
                <w:position w:val="0"/>
              </w:rPr>
              <w:t>RFID</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技术的智能 物联运营支 撑系统项目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67,835.81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33,542.49</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739"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7"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 调整部分募集资金投资项 保证募集资金投资项目的</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召开的第五届董事会</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年第一次会议，审议通过了《关于 页目建设内容的议案》，为了达到募集资金使用效率的最大化， 勺整体效益，公司拟对募集资金投资项目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基于</w:t>
            </w:r>
            <w:r>
              <w:rPr>
                <w:color w:val="000000"/>
                <w:spacing w:val="0"/>
                <w:w w:val="100"/>
                <w:position w:val="0"/>
                <w:sz w:val="18"/>
                <w:szCs w:val="18"/>
              </w:rPr>
              <w:t>RFID</w:t>
            </w:r>
            <w:r>
              <w:rPr>
                <w:rFonts w:ascii="SimSun" w:eastAsia="SimSun" w:hAnsi="SimSun" w:cs="SimSun"/>
                <w:color w:val="000000"/>
                <w:spacing w:val="0"/>
                <w:w w:val="100"/>
                <w:position w:val="0"/>
                <w:sz w:val="17"/>
                <w:szCs w:val="17"/>
              </w:rPr>
              <w:t>技术的</w:t>
            </w:r>
          </w:p>
        </w:tc>
      </w:tr>
    </w:tbl>
    <w:p>
      <w:pPr>
        <w:spacing w:lineRule="exact" w:line="1"/>
        <w:rPr>
          <w:sz w:val="2"/>
          <w:szCs w:val="2"/>
        </w:rPr>
      </w:pPr>
      <w:r>
        <w:br w:type="page"/>
      </w:r>
    </w:p>
    <w:tbl>
      <w:tblPr>
        <w:tblOverlap w:val="never"/>
        <w:jc w:val="center"/>
        <w:tblLayout w:type="fixed"/>
      </w:tblPr>
      <w:tblGrid>
        <w:gridCol w:w="2880"/>
        <w:gridCol w:w="6710"/>
      </w:tblGrid>
      <w:tr>
        <w:trPr>
          <w:trHeight w:val="50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智能物联运营支撑系统项目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的建设内容进行调整；同时审议通过了《关于变更部分 募集资金投资项目的议案》，鉴于市场环境的变化以及公司发展战略、生产经营的实 际情况，为确保募集资金有效使用，公司拟将原募集资金投资项目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贵州省食品安全 （含药品保健品）物联网与大数据营销溯源平台项目</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中丰田光电科技改扩 建项目</w:t>
            </w:r>
          </w:p>
          <w:p>
            <w:pPr>
              <w:pStyle w:val="Style2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年第一次临时股东大会审议通过了上述两项议案。</w:t>
            </w:r>
          </w:p>
          <w:p>
            <w:pPr>
              <w:pStyle w:val="Style2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公司在信息披露网站巨潮资讯网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和信息披露媒体《证券日报》、《证 券时报》、《中国证券报》、《上海证券报》，于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日刊载了《关于调整部分 募集资金投资项目建设内容的公告》和《关于变更部分募集资金投资项目的公告》，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日刊载了《</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年第一次临时股东大会决议公告》。</w:t>
            </w:r>
          </w:p>
          <w:p>
            <w:pPr>
              <w:pStyle w:val="Style2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日召开的公司第六届董事会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年第七次会议，审议通过了《关于 变更部分募投项目募集资金用途暨新增募投项目的议案》，公司拟变更部分募投项目 募集资金用途，变更部分的募集资金将用于新增的募集资金投资项目，公司拟变更</w:t>
            </w:r>
            <w:r>
              <w:rPr>
                <w:color w:val="000000"/>
                <w:spacing w:val="0"/>
                <w:w w:val="100"/>
                <w:position w:val="0"/>
                <w:sz w:val="18"/>
                <w:szCs w:val="18"/>
              </w:rPr>
              <w:t>“</w:t>
            </w:r>
            <w:r>
              <w:rPr>
                <w:rFonts w:ascii="SimSun" w:eastAsia="SimSun" w:hAnsi="SimSun" w:cs="SimSun"/>
                <w:color w:val="000000"/>
                <w:spacing w:val="0"/>
                <w:w w:val="100"/>
                <w:position w:val="0"/>
                <w:sz w:val="17"/>
                <w:szCs w:val="17"/>
              </w:rPr>
              <w:t>基 于</w:t>
            </w:r>
            <w:r>
              <w:rPr>
                <w:color w:val="000000"/>
                <w:spacing w:val="0"/>
                <w:w w:val="100"/>
                <w:position w:val="0"/>
                <w:sz w:val="18"/>
                <w:szCs w:val="18"/>
              </w:rPr>
              <w:t>RFID</w:t>
            </w:r>
            <w:r>
              <w:rPr>
                <w:rFonts w:ascii="SimSun" w:eastAsia="SimSun" w:hAnsi="SimSun" w:cs="SimSun"/>
                <w:color w:val="000000"/>
                <w:spacing w:val="0"/>
                <w:w w:val="100"/>
                <w:position w:val="0"/>
                <w:sz w:val="17"/>
                <w:szCs w:val="17"/>
              </w:rPr>
              <w:t>技术的智能物联运营支撑系统项目</w:t>
            </w:r>
            <w:r>
              <w:rPr>
                <w:color w:val="000000"/>
                <w:spacing w:val="0"/>
                <w:w w:val="100"/>
                <w:position w:val="0"/>
                <w:sz w:val="18"/>
                <w:szCs w:val="18"/>
              </w:rPr>
              <w:t>”</w:t>
            </w:r>
            <w:r>
              <w:rPr>
                <w:rFonts w:ascii="SimSun" w:eastAsia="SimSun" w:hAnsi="SimSun" w:cs="SimSun"/>
                <w:color w:val="000000"/>
                <w:spacing w:val="0"/>
                <w:w w:val="100"/>
                <w:position w:val="0"/>
                <w:sz w:val="17"/>
                <w:szCs w:val="17"/>
              </w:rPr>
              <w:t>的部分募集资金用途，节余的募集资金金 额</w:t>
            </w:r>
            <w:r>
              <w:rPr>
                <w:color w:val="000000"/>
                <w:spacing w:val="0"/>
                <w:w w:val="100"/>
                <w:position w:val="0"/>
                <w:sz w:val="18"/>
                <w:szCs w:val="18"/>
              </w:rPr>
              <w:t>3</w:t>
            </w:r>
            <w:r>
              <w:rPr>
                <w:rFonts w:ascii="SimSun" w:eastAsia="SimSun" w:hAnsi="SimSun" w:cs="SimSun"/>
                <w:color w:val="000000"/>
                <w:spacing w:val="0"/>
                <w:w w:val="100"/>
                <w:position w:val="0"/>
                <w:sz w:val="17"/>
                <w:szCs w:val="17"/>
              </w:rPr>
              <w:t>亿元用于新增募投资金项目</w:t>
            </w:r>
            <w:r>
              <w:rPr>
                <w:color w:val="000000"/>
                <w:spacing w:val="0"/>
                <w:w w:val="100"/>
                <w:position w:val="0"/>
                <w:sz w:val="18"/>
                <w:szCs w:val="18"/>
              </w:rPr>
              <w:t>“</w:t>
            </w:r>
            <w:r>
              <w:rPr>
                <w:rFonts w:ascii="SimSun" w:eastAsia="SimSun" w:hAnsi="SimSun" w:cs="SimSun"/>
                <w:color w:val="000000"/>
                <w:spacing w:val="0"/>
                <w:w w:val="100"/>
                <w:position w:val="0"/>
                <w:sz w:val="17"/>
                <w:szCs w:val="17"/>
              </w:rPr>
              <w:t>山东新型</w:t>
            </w:r>
            <w:r>
              <w:rPr>
                <w:color w:val="000000"/>
                <w:spacing w:val="0"/>
                <w:w w:val="100"/>
                <w:position w:val="0"/>
                <w:sz w:val="18"/>
                <w:szCs w:val="18"/>
              </w:rPr>
              <w:t>BOPP</w:t>
            </w:r>
            <w:r>
              <w:rPr>
                <w:rFonts w:ascii="SimSun" w:eastAsia="SimSun" w:hAnsi="SimSun" w:cs="SimSun"/>
                <w:color w:val="000000"/>
                <w:spacing w:val="0"/>
                <w:w w:val="100"/>
                <w:position w:val="0"/>
                <w:sz w:val="17"/>
                <w:szCs w:val="17"/>
              </w:rPr>
              <w:t>薄膜及复合纸材料项目</w:t>
            </w:r>
            <w:r>
              <w:rPr>
                <w:color w:val="000000"/>
                <w:spacing w:val="0"/>
                <w:w w:val="100"/>
                <w:position w:val="0"/>
                <w:sz w:val="18"/>
                <w:szCs w:val="18"/>
              </w:rPr>
              <w:t>”</w:t>
            </w:r>
            <w:r>
              <w:rPr>
                <w:rFonts w:ascii="SimSun" w:eastAsia="SimSun" w:hAnsi="SimSun" w:cs="SimSun"/>
                <w:color w:val="000000"/>
                <w:spacing w:val="0"/>
                <w:w w:val="100"/>
                <w:position w:val="0"/>
                <w:sz w:val="17"/>
                <w:szCs w:val="17"/>
              </w:rPr>
              <w:t>，实施主体 为公司全资子公司山东荷泽中丰田光电科技有限公司。</w:t>
            </w:r>
          </w:p>
          <w:p>
            <w:pPr>
              <w:pStyle w:val="Style22"/>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年第一次临时股东大会审议通过了以上议案。</w:t>
            </w:r>
          </w:p>
          <w:p>
            <w:pPr>
              <w:pStyle w:val="Style2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公司在信息披露网站巨潮资讯网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和信息披露媒体《证券日报》、《证 券时报》、《中国证券报》、《上海证券报》，于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日刊载了《关于变更部 分募投项目募集资金用途暨新增募投项目的公告》，于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日刊载了《</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年第一次临时股东大会决议公告》。</w:t>
            </w:r>
          </w:p>
        </w:tc>
      </w:tr>
      <w:tr>
        <w:trPr>
          <w:trHeight w:val="88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both"/>
              <w:rPr>
                <w:sz w:val="17"/>
                <w:szCs w:val="17"/>
              </w:rPr>
            </w:pPr>
            <w:r>
              <w:rPr>
                <w:rFonts w:ascii="SimSun" w:eastAsia="SimSun" w:hAnsi="SimSun" w:cs="SimSun"/>
                <w:color w:val="000000"/>
                <w:spacing w:val="0"/>
                <w:w w:val="100"/>
                <w:position w:val="0"/>
                <w:sz w:val="17"/>
                <w:szCs w:val="17"/>
              </w:rPr>
              <w:t>详见上文"（</w:t>
            </w:r>
            <w:r>
              <w:rPr>
                <w:color w:val="000000"/>
                <w:spacing w:val="0"/>
                <w:w w:val="100"/>
                <w:position w:val="0"/>
                <w:sz w:val="18"/>
                <w:szCs w:val="18"/>
              </w:rPr>
              <w:t>2</w:t>
            </w:r>
            <w:r>
              <w:rPr>
                <w:rFonts w:ascii="SimSun" w:eastAsia="SimSun" w:hAnsi="SimSun" w:cs="SimSun"/>
                <w:color w:val="000000"/>
                <w:spacing w:val="0"/>
                <w:w w:val="100"/>
                <w:position w:val="0"/>
                <w:sz w:val="17"/>
                <w:szCs w:val="17"/>
              </w:rPr>
              <w:t>）募集资金承诺项目情况未达到计划进度或预计收益的情况和原因（分 具体项目）”</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六</w:t>
      </w:r>
      <w:bookmarkEnd w:id="239"/>
      <w:r>
        <w:rPr>
          <w:color w:val="000000"/>
          <w:spacing w:val="0"/>
          <w:w w:val="100"/>
          <w:position w:val="0"/>
          <w:sz w:val="24"/>
          <w:szCs w:val="24"/>
        </w:rPr>
        <w:t>、重大资产和股权出售</w:t>
      </w:r>
      <w:bookmarkEnd w:id="237"/>
      <w:bookmarkEnd w:id="238"/>
      <w:bookmarkEnd w:id="240"/>
    </w:p>
    <w:p>
      <w:pPr>
        <w:pStyle w:val="Style36"/>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、出售重大资产情况</w:t>
      </w:r>
      <w:bookmarkEnd w:id="241"/>
      <w:bookmarkEnd w:id="242"/>
      <w:bookmarkEnd w:id="24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、出售重大股权情况</w:t>
      </w:r>
      <w:bookmarkEnd w:id="245"/>
      <w:bookmarkEnd w:id="246"/>
      <w:bookmarkEnd w:id="24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七</w:t>
      </w:r>
      <w:bookmarkEnd w:id="251"/>
      <w:r>
        <w:rPr>
          <w:color w:val="000000"/>
          <w:spacing w:val="0"/>
          <w:w w:val="100"/>
          <w:position w:val="0"/>
          <w:sz w:val="24"/>
          <w:szCs w:val="24"/>
        </w:rPr>
        <w:t>、主要控股参股公司分析</w:t>
      </w:r>
      <w:bookmarkEnd w:id="249"/>
      <w:bookmarkEnd w:id="250"/>
      <w:bookmarkEnd w:id="25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新型包装材 料、包装装 潢印刷品的 设计、生产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RMB11,000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709,181,536.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379,338,469.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389,791,790.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131,929,776.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113,152,623.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包装装潢印 刷品、其他 印刷品等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RMB10,279.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277</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694,733,770.</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338,522,768.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435,175,178.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73,438,762.7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66,832,347.6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智能包装制 品、包装材 料等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RMB10,000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601,075,192.</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175,811,798.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1,085,496,67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152,661,377.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133,124,758.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开发生产销 售激光新材 料和高性能 涂料等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USD1,090 </w:t>
            </w: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807,816,002.</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398,672,927.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587,339,461.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102,176,352.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91,131,599.6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申仁包装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包装材料及 印刷材料技 术的设计、 研发等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RMB11,330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508,798,750.</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457,658,986.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291,663,950.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61,788,063.2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47,016,476.0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上海仁彩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生产各类商 标和包装装 潢印刷制品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USD400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442,127,646.</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400,481,811.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209,709,231.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45,434,195.4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35,890,988.7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中华烟草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HKD50,200 </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1,339,614,03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1,336,834,10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240,172,562.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240,172,229.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嘉颐泽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包装材料及 印刷材料技 术的设计、 研发等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RMB6,000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227,933,990.</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74,554,431.7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115,158,837.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19,372,734.1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16,987,291.5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新型包装材 料及包装装 潢印刷品的 设计、生产 加工和销售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RMB3,000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182,097,478.</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124,028,716.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122,391,202.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41,169,570.7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36,681,634.4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包装装潢印 刷品、纸制 品商标标识 的印刷等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USD750 </w:t>
            </w:r>
            <w:r>
              <w:rPr>
                <w:rFonts w:ascii="SimSun" w:eastAsia="SimSun" w:hAnsi="SimSun" w:cs="SimSun"/>
                <w:color w:val="000000"/>
                <w:spacing w:val="0"/>
                <w:w w:val="100"/>
                <w:position w:val="0"/>
                <w:sz w:val="17"/>
                <w:szCs w:val="17"/>
              </w:rPr>
              <w:t>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208,111,637.</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98,158,912.7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148,568,832.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-16,322,507.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-16,536,358.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各类产品的 包装装潢印 刷及包装材 料的开发、</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生产与销售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RMB2,500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111,650,723.</w:t>
            </w:r>
          </w:p>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83,496,167.9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114,143,258.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19,623,327.4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17,125,033.4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深圳市劲嘉产业园物业管理有限公司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预计对未来业绩产生积极影响</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苗泽中丰田光电科技有限公司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预计对未来业绩产生积极影响</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tabs>
          <w:tab w:pos="583" w:val="left"/>
        </w:tabs>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八</w:t>
      </w:r>
      <w:bookmarkEnd w:id="255"/>
      <w:r>
        <w:rPr>
          <w:color w:val="000000"/>
          <w:spacing w:val="0"/>
          <w:w w:val="100"/>
          <w:position w:val="0"/>
          <w:sz w:val="24"/>
          <w:szCs w:val="24"/>
        </w:rPr>
        <w:t>、</w:t>
        <w:tab/>
        <w:t>公司控制的结构化主体情况</w:t>
      </w:r>
      <w:bookmarkEnd w:id="253"/>
      <w:bookmarkEnd w:id="254"/>
      <w:bookmarkEnd w:id="256"/>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83" w:val="left"/>
        </w:tabs>
        <w:bidi w:val="0"/>
        <w:spacing w:before="0" w:after="2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w:t>
        <w:tab/>
        <w:t>公司未来发展的展望</w:t>
      </w:r>
      <w:bookmarkEnd w:id="257"/>
      <w:bookmarkEnd w:id="258"/>
      <w:bookmarkEnd w:id="260"/>
    </w:p>
    <w:p>
      <w:pPr>
        <w:pStyle w:val="Style29"/>
        <w:keepNext w:val="0"/>
        <w:keepLines w:val="0"/>
        <w:widowControl w:val="0"/>
        <w:shd w:val="clear" w:color="auto" w:fill="auto"/>
        <w:bidi w:val="0"/>
        <w:spacing w:before="0" w:after="100" w:line="314" w:lineRule="exact"/>
        <w:ind w:left="0" w:right="0"/>
        <w:jc w:val="left"/>
      </w:pPr>
      <w:bookmarkStart w:id="261" w:name="bookmark261"/>
      <w:r>
        <w:rPr>
          <w:b/>
          <w:bCs/>
          <w:color w:val="000000"/>
          <w:spacing w:val="0"/>
          <w:w w:val="100"/>
          <w:position w:val="0"/>
        </w:rPr>
        <w:t>（</w:t>
      </w:r>
      <w:bookmarkEnd w:id="261"/>
      <w:r>
        <w:rPr>
          <w:b/>
          <w:bCs/>
          <w:color w:val="000000"/>
          <w:spacing w:val="0"/>
          <w:w w:val="100"/>
          <w:position w:val="0"/>
        </w:rPr>
        <w:t>一）行业发展趋势及公司发展机遇</w:t>
      </w:r>
    </w:p>
    <w:p>
      <w:pPr>
        <w:pStyle w:val="Style29"/>
        <w:keepNext w:val="0"/>
        <w:keepLines w:val="0"/>
        <w:widowControl w:val="0"/>
        <w:shd w:val="clear" w:color="auto" w:fill="auto"/>
        <w:tabs>
          <w:tab w:pos="708" w:val="left"/>
        </w:tabs>
        <w:bidi w:val="0"/>
        <w:spacing w:before="0" w:after="0" w:line="360" w:lineRule="auto"/>
        <w:ind w:left="0" w:right="0"/>
        <w:jc w:val="left"/>
      </w:pPr>
      <w:bookmarkStart w:id="262" w:name="bookmark262"/>
      <w:r>
        <w:rPr>
          <w:rFonts w:ascii="Times New Roman" w:eastAsia="Times New Roman" w:hAnsi="Times New Roman" w:cs="Times New Roman"/>
          <w:b/>
          <w:bCs/>
          <w:color w:val="000000"/>
          <w:spacing w:val="0"/>
          <w:w w:val="100"/>
          <w:position w:val="0"/>
          <w:sz w:val="18"/>
          <w:szCs w:val="18"/>
        </w:rPr>
        <w:t>1</w:t>
      </w:r>
      <w:bookmarkEnd w:id="262"/>
      <w:r>
        <w:rPr>
          <w:b/>
          <w:bCs/>
          <w:color w:val="000000"/>
          <w:spacing w:val="0"/>
          <w:w w:val="100"/>
          <w:position w:val="0"/>
        </w:rPr>
        <w:t>、</w:t>
        <w:tab/>
        <w:t>烟标行业</w:t>
      </w:r>
    </w:p>
    <w:p>
      <w:pPr>
        <w:pStyle w:val="Style2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333333"/>
          <w:spacing w:val="0"/>
          <w:w w:val="100"/>
          <w:position w:val="0"/>
          <w:sz w:val="18"/>
          <w:szCs w:val="18"/>
        </w:rPr>
        <w:t>2020</w:t>
      </w:r>
      <w:r>
        <w:rPr>
          <w:color w:val="333333"/>
          <w:spacing w:val="0"/>
          <w:w w:val="100"/>
          <w:position w:val="0"/>
        </w:rPr>
        <w:t>年烟草行业实现工商税利总额</w:t>
      </w:r>
      <w:r>
        <w:rPr>
          <w:rFonts w:ascii="Times New Roman" w:eastAsia="Times New Roman" w:hAnsi="Times New Roman" w:cs="Times New Roman"/>
          <w:color w:val="333333"/>
          <w:spacing w:val="0"/>
          <w:w w:val="100"/>
          <w:position w:val="0"/>
          <w:sz w:val="18"/>
          <w:szCs w:val="18"/>
        </w:rPr>
        <w:t>12,803</w:t>
      </w:r>
      <w:r>
        <w:rPr>
          <w:color w:val="333333"/>
          <w:spacing w:val="0"/>
          <w:w w:val="100"/>
          <w:position w:val="0"/>
        </w:rPr>
        <w:t>亿元，同比增长</w:t>
      </w:r>
      <w:r>
        <w:rPr>
          <w:rFonts w:ascii="Times New Roman" w:eastAsia="Times New Roman" w:hAnsi="Times New Roman" w:cs="Times New Roman"/>
          <w:color w:val="333333"/>
          <w:spacing w:val="0"/>
          <w:w w:val="100"/>
          <w:position w:val="0"/>
          <w:sz w:val="18"/>
          <w:szCs w:val="18"/>
        </w:rPr>
        <w:t>6.2%</w:t>
      </w:r>
      <w:r>
        <w:rPr>
          <w:color w:val="333333"/>
          <w:spacing w:val="0"/>
          <w:w w:val="100"/>
          <w:position w:val="0"/>
        </w:rPr>
        <w:t>,财政总额</w:t>
      </w:r>
      <w:r>
        <w:rPr>
          <w:rFonts w:ascii="Times New Roman" w:eastAsia="Times New Roman" w:hAnsi="Times New Roman" w:cs="Times New Roman"/>
          <w:color w:val="333333"/>
          <w:spacing w:val="0"/>
          <w:w w:val="100"/>
          <w:position w:val="0"/>
          <w:sz w:val="18"/>
          <w:szCs w:val="18"/>
        </w:rPr>
        <w:t>12,037</w:t>
      </w:r>
      <w:r>
        <w:rPr>
          <w:color w:val="333333"/>
          <w:spacing w:val="0"/>
          <w:w w:val="100"/>
          <w:position w:val="0"/>
        </w:rPr>
        <w:t>亿元，增长</w:t>
      </w:r>
      <w:r>
        <w:rPr>
          <w:rFonts w:ascii="Times New Roman" w:eastAsia="Times New Roman" w:hAnsi="Times New Roman" w:cs="Times New Roman"/>
          <w:color w:val="333333"/>
          <w:spacing w:val="0"/>
          <w:w w:val="100"/>
          <w:position w:val="0"/>
          <w:sz w:val="18"/>
          <w:szCs w:val="18"/>
        </w:rPr>
        <w:t>2.3%</w:t>
      </w:r>
      <w:r>
        <w:rPr>
          <w:color w:val="333333"/>
          <w:spacing w:val="0"/>
          <w:w w:val="100"/>
          <w:position w:val="0"/>
        </w:rPr>
        <w:t>,实现税利总额和财政 总额创历史新高，为国家和地方财政增收、经济发展作出积极贡献。</w:t>
      </w:r>
    </w:p>
    <w:p>
      <w:pPr>
        <w:pStyle w:val="Style29"/>
        <w:keepNext w:val="0"/>
        <w:keepLines w:val="0"/>
        <w:widowControl w:val="0"/>
        <w:shd w:val="clear" w:color="auto" w:fill="auto"/>
        <w:bidi w:val="0"/>
        <w:spacing w:before="0" w:after="0" w:line="314" w:lineRule="exact"/>
        <w:ind w:left="0" w:right="0"/>
        <w:jc w:val="left"/>
      </w:pPr>
      <w:r>
        <w:rPr>
          <w:color w:val="333333"/>
          <w:spacing w:val="0"/>
          <w:w w:val="100"/>
          <w:position w:val="0"/>
        </w:rPr>
        <w:t>就做好</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年的工作，</w:t>
      </w: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年全国烟草工作电视电话会议强调，要坚持稳中求进工作总基调，立足新发展阶段，贯彻新 发展理念，构建新发展格局，以推动高质量发展为主题，以深化供给侧结构性改革为主线，以改革创新为根本动力，以满足 人民日益增长的美好生活需要为根本目的，坚持系统观念，巩固拓展疫情防控和经济社会发展成果，更好统筹发展和安全， 落实</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六稳</w:t>
      </w:r>
      <w:r>
        <w:rPr>
          <w:color w:val="333333"/>
          <w:spacing w:val="0"/>
          <w:w w:val="100"/>
          <w:position w:val="0"/>
        </w:rPr>
        <w:t>*</w:t>
      </w:r>
      <w:r>
        <w:rPr>
          <w:color w:val="333333"/>
          <w:spacing w:val="0"/>
          <w:w w:val="100"/>
          <w:position w:val="0"/>
        </w:rPr>
        <w:t>六保</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任务要求，坚持</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总量控制、稍紧平衡，增速合理、贵在持续</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方针，完善现代化烟草经济体系，推进行业 高效能治理，保持经济运行在合理区间，确保构建新发展格局迈好第一步、见到新气象，以高质量发展为</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十四五</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开好局， 以优异成绩庆祝建党</w:t>
      </w:r>
      <w:r>
        <w:rPr>
          <w:rFonts w:ascii="Times New Roman" w:eastAsia="Times New Roman" w:hAnsi="Times New Roman" w:cs="Times New Roman"/>
          <w:color w:val="333333"/>
          <w:spacing w:val="0"/>
          <w:w w:val="100"/>
          <w:position w:val="0"/>
          <w:sz w:val="18"/>
          <w:szCs w:val="18"/>
        </w:rPr>
        <w:t>100</w:t>
      </w:r>
      <w:r>
        <w:rPr>
          <w:color w:val="333333"/>
          <w:spacing w:val="0"/>
          <w:w w:val="100"/>
          <w:position w:val="0"/>
        </w:rPr>
        <w:t>周年。</w:t>
      </w:r>
    </w:p>
    <w:p>
      <w:pPr>
        <w:pStyle w:val="Style29"/>
        <w:keepNext w:val="0"/>
        <w:keepLines w:val="0"/>
        <w:widowControl w:val="0"/>
        <w:shd w:val="clear" w:color="auto" w:fill="auto"/>
        <w:bidi w:val="0"/>
        <w:spacing w:before="0" w:after="0" w:line="314" w:lineRule="exact"/>
        <w:ind w:left="0" w:right="0" w:firstLine="560"/>
        <w:jc w:val="both"/>
      </w:pPr>
      <w:r>
        <w:rPr>
          <w:rFonts w:ascii="Times New Roman" w:eastAsia="Times New Roman" w:hAnsi="Times New Roman" w:cs="Times New Roman"/>
          <w:color w:val="333333"/>
          <w:spacing w:val="0"/>
          <w:w w:val="100"/>
          <w:position w:val="0"/>
          <w:sz w:val="18"/>
          <w:szCs w:val="18"/>
        </w:rPr>
        <w:t>2021</w:t>
      </w:r>
      <w:r>
        <w:rPr>
          <w:color w:val="333333"/>
          <w:spacing w:val="0"/>
          <w:w w:val="100"/>
          <w:position w:val="0"/>
        </w:rPr>
        <w:t>年全国烟草工作电视电话会议提出了今年的目标任务:坚持稳字当头，把经济平稳运行和市场状态摆在优先位置， 加快构建新发展格局，努力形成需求牵引供给、供给创造需求的更高水平动态平衡，更加注重质的提升，保持经济运行在合 理区间。（以上资料来源：国家烟草专卖局）</w:t>
      </w:r>
    </w:p>
    <w:p>
      <w:pPr>
        <w:pStyle w:val="Style29"/>
        <w:keepNext w:val="0"/>
        <w:keepLines w:val="0"/>
        <w:widowControl w:val="0"/>
        <w:shd w:val="clear" w:color="auto" w:fill="auto"/>
        <w:bidi w:val="0"/>
        <w:spacing w:before="0" w:after="100" w:line="314" w:lineRule="exact"/>
        <w:ind w:left="0" w:right="0"/>
        <w:jc w:val="both"/>
      </w:pPr>
      <w:r>
        <w:rPr>
          <w:color w:val="333333"/>
          <w:spacing w:val="0"/>
          <w:w w:val="100"/>
          <w:position w:val="0"/>
        </w:rPr>
        <w:t>烟标行业作为烟草行业的上游，其发展命脉与烟草行业紧密相连。根据烟草行业的目标任务，具有规模化生产能力、质 量把控能力、快速响应能力、研发创新能力等全面优势的烟标企业将占据竞争优势，能够更好地满足客户的需求。</w:t>
      </w:r>
    </w:p>
    <w:p>
      <w:pPr>
        <w:pStyle w:val="Style29"/>
        <w:keepNext w:val="0"/>
        <w:keepLines w:val="0"/>
        <w:widowControl w:val="0"/>
        <w:shd w:val="clear" w:color="auto" w:fill="auto"/>
        <w:tabs>
          <w:tab w:pos="723" w:val="left"/>
        </w:tabs>
        <w:bidi w:val="0"/>
        <w:spacing w:before="0" w:after="0" w:line="360" w:lineRule="auto"/>
        <w:ind w:left="0" w:right="0"/>
        <w:jc w:val="both"/>
      </w:pPr>
      <w:bookmarkStart w:id="263" w:name="bookmark263"/>
      <w:r>
        <w:rPr>
          <w:rFonts w:ascii="Times New Roman" w:eastAsia="Times New Roman" w:hAnsi="Times New Roman" w:cs="Times New Roman"/>
          <w:b/>
          <w:bCs/>
          <w:color w:val="000000"/>
          <w:spacing w:val="0"/>
          <w:w w:val="100"/>
          <w:position w:val="0"/>
          <w:sz w:val="18"/>
          <w:szCs w:val="18"/>
        </w:rPr>
        <w:t>2</w:t>
      </w:r>
      <w:bookmarkEnd w:id="263"/>
      <w:r>
        <w:rPr>
          <w:b/>
          <w:bCs/>
          <w:color w:val="000000"/>
          <w:spacing w:val="0"/>
          <w:w w:val="100"/>
          <w:position w:val="0"/>
        </w:rPr>
        <w:t>、</w:t>
        <w:tab/>
        <w:t>社会消费品包装行业</w:t>
      </w:r>
    </w:p>
    <w:p>
      <w:pPr>
        <w:pStyle w:val="Style29"/>
        <w:keepNext w:val="0"/>
        <w:keepLines w:val="0"/>
        <w:widowControl w:val="0"/>
        <w:shd w:val="clear" w:color="auto" w:fill="auto"/>
        <w:tabs>
          <w:tab w:pos="8091" w:val="left"/>
        </w:tabs>
        <w:bidi w:val="0"/>
        <w:spacing w:before="0" w:after="0" w:line="314" w:lineRule="exact"/>
        <w:ind w:left="0" w:right="0"/>
        <w:jc w:val="both"/>
      </w:pPr>
      <w:r>
        <w:rPr>
          <w:color w:val="000000"/>
          <w:spacing w:val="0"/>
          <w:w w:val="100"/>
          <w:position w:val="0"/>
        </w:rPr>
        <w:t>根据国家统计局发布的数据显示：</w:t>
      </w:r>
      <w:r>
        <w:rPr>
          <w:rFonts w:ascii="Times New Roman" w:eastAsia="Times New Roman" w:hAnsi="Times New Roman" w:cs="Times New Roman"/>
          <w:color w:val="333333"/>
          <w:spacing w:val="0"/>
          <w:w w:val="100"/>
          <w:position w:val="0"/>
          <w:sz w:val="18"/>
          <w:szCs w:val="18"/>
        </w:rPr>
        <w:t>2020</w:t>
      </w:r>
      <w:r>
        <w:rPr>
          <w:color w:val="333333"/>
          <w:spacing w:val="0"/>
          <w:w w:val="100"/>
          <w:position w:val="0"/>
        </w:rPr>
        <w:t>年，社会消费品零售总额</w:t>
      </w:r>
      <w:r>
        <w:rPr>
          <w:rFonts w:ascii="Times New Roman" w:eastAsia="Times New Roman" w:hAnsi="Times New Roman" w:cs="Times New Roman"/>
          <w:color w:val="333333"/>
          <w:spacing w:val="0"/>
          <w:w w:val="100"/>
          <w:position w:val="0"/>
          <w:sz w:val="18"/>
          <w:szCs w:val="18"/>
        </w:rPr>
        <w:t>391,981</w:t>
      </w:r>
      <w:r>
        <w:rPr>
          <w:color w:val="333333"/>
          <w:spacing w:val="0"/>
          <w:w w:val="100"/>
          <w:position w:val="0"/>
        </w:rPr>
        <w:t>亿元，比上年下降</w:t>
      </w:r>
      <w:r>
        <w:rPr>
          <w:rFonts w:ascii="Times New Roman" w:eastAsia="Times New Roman" w:hAnsi="Times New Roman" w:cs="Times New Roman"/>
          <w:color w:val="333333"/>
          <w:spacing w:val="0"/>
          <w:w w:val="100"/>
          <w:position w:val="0"/>
          <w:sz w:val="18"/>
          <w:szCs w:val="18"/>
        </w:rPr>
        <w:t>3.9</w:t>
      </w:r>
      <w:r>
        <w:rPr>
          <w:color w:val="333333"/>
          <w:spacing w:val="0"/>
          <w:w w:val="100"/>
          <w:position w:val="0"/>
        </w:rPr>
        <w:t>%；</w:t>
        <w:tab/>
      </w:r>
      <w:r>
        <w:rPr>
          <w:rFonts w:ascii="Times New Roman" w:eastAsia="Times New Roman" w:hAnsi="Times New Roman" w:cs="Times New Roman"/>
          <w:color w:val="333333"/>
          <w:spacing w:val="0"/>
          <w:w w:val="100"/>
          <w:position w:val="0"/>
          <w:sz w:val="18"/>
          <w:szCs w:val="18"/>
        </w:rPr>
        <w:t>2020</w:t>
      </w:r>
      <w:r>
        <w:rPr>
          <w:color w:val="333333"/>
          <w:spacing w:val="0"/>
          <w:w w:val="100"/>
          <w:position w:val="0"/>
        </w:rPr>
        <w:t>年，全国网上零</w:t>
      </w:r>
    </w:p>
    <w:p>
      <w:pPr>
        <w:pStyle w:val="Style29"/>
        <w:keepNext w:val="0"/>
        <w:keepLines w:val="0"/>
        <w:widowControl w:val="0"/>
        <w:shd w:val="clear" w:color="auto" w:fill="auto"/>
        <w:bidi w:val="0"/>
        <w:spacing w:before="0" w:after="0" w:line="314" w:lineRule="exact"/>
        <w:ind w:left="0" w:right="0" w:firstLine="0"/>
        <w:jc w:val="both"/>
      </w:pPr>
      <w:r>
        <w:rPr>
          <w:color w:val="333333"/>
          <w:spacing w:val="0"/>
          <w:w w:val="100"/>
          <w:position w:val="0"/>
        </w:rPr>
        <w:t>售额</w:t>
      </w:r>
      <w:r>
        <w:rPr>
          <w:rFonts w:ascii="Times New Roman" w:eastAsia="Times New Roman" w:hAnsi="Times New Roman" w:cs="Times New Roman"/>
          <w:color w:val="333333"/>
          <w:spacing w:val="0"/>
          <w:w w:val="100"/>
          <w:position w:val="0"/>
          <w:sz w:val="18"/>
          <w:szCs w:val="18"/>
        </w:rPr>
        <w:t>117,601</w:t>
      </w:r>
      <w:r>
        <w:rPr>
          <w:color w:val="333333"/>
          <w:spacing w:val="0"/>
          <w:w w:val="100"/>
          <w:position w:val="0"/>
        </w:rPr>
        <w:t>亿元，比上年增长</w:t>
      </w:r>
      <w:r>
        <w:rPr>
          <w:rFonts w:ascii="Times New Roman" w:eastAsia="Times New Roman" w:hAnsi="Times New Roman" w:cs="Times New Roman"/>
          <w:color w:val="333333"/>
          <w:spacing w:val="0"/>
          <w:w w:val="100"/>
          <w:position w:val="0"/>
          <w:sz w:val="18"/>
          <w:szCs w:val="18"/>
        </w:rPr>
        <w:t>10.9</w:t>
      </w:r>
      <w:r>
        <w:rPr>
          <w:color w:val="333333"/>
          <w:spacing w:val="0"/>
          <w:w w:val="100"/>
          <w:position w:val="0"/>
        </w:rPr>
        <w:t>%；从零售商品具体品类看，全国烟酒类零售额</w:t>
      </w:r>
      <w:r>
        <w:rPr>
          <w:rFonts w:ascii="Times New Roman" w:eastAsia="Times New Roman" w:hAnsi="Times New Roman" w:cs="Times New Roman"/>
          <w:color w:val="333333"/>
          <w:spacing w:val="0"/>
          <w:w w:val="100"/>
          <w:position w:val="0"/>
          <w:sz w:val="18"/>
          <w:szCs w:val="18"/>
        </w:rPr>
        <w:t>3,954</w:t>
      </w:r>
      <w:r>
        <w:rPr>
          <w:color w:val="333333"/>
          <w:spacing w:val="0"/>
          <w:w w:val="100"/>
          <w:position w:val="0"/>
        </w:rPr>
        <w:t>亿元，同比增长</w:t>
      </w:r>
      <w:r>
        <w:rPr>
          <w:rFonts w:ascii="Times New Roman" w:eastAsia="Times New Roman" w:hAnsi="Times New Roman" w:cs="Times New Roman"/>
          <w:color w:val="333333"/>
          <w:spacing w:val="0"/>
          <w:w w:val="100"/>
          <w:position w:val="0"/>
          <w:sz w:val="18"/>
          <w:szCs w:val="18"/>
        </w:rPr>
        <w:t>5.4%</w:t>
      </w:r>
      <w:r>
        <w:rPr>
          <w:color w:val="333333"/>
          <w:spacing w:val="0"/>
          <w:w w:val="100"/>
          <w:position w:val="0"/>
        </w:rPr>
        <w:t>，通讯器材类 零售总额为</w:t>
      </w:r>
      <w:r>
        <w:rPr>
          <w:rFonts w:ascii="Times New Roman" w:eastAsia="Times New Roman" w:hAnsi="Times New Roman" w:cs="Times New Roman"/>
          <w:color w:val="333333"/>
          <w:spacing w:val="0"/>
          <w:w w:val="100"/>
          <w:position w:val="0"/>
          <w:sz w:val="18"/>
          <w:szCs w:val="18"/>
        </w:rPr>
        <w:t>5,567</w:t>
      </w:r>
      <w:r>
        <w:rPr>
          <w:color w:val="333333"/>
          <w:spacing w:val="0"/>
          <w:w w:val="100"/>
          <w:position w:val="0"/>
        </w:rPr>
        <w:t>亿元，同比增长</w:t>
      </w:r>
      <w:r>
        <w:rPr>
          <w:rFonts w:ascii="Times New Roman" w:eastAsia="Times New Roman" w:hAnsi="Times New Roman" w:cs="Times New Roman"/>
          <w:color w:val="333333"/>
          <w:spacing w:val="0"/>
          <w:w w:val="100"/>
          <w:position w:val="0"/>
          <w:sz w:val="18"/>
          <w:szCs w:val="18"/>
        </w:rPr>
        <w:t>12.9%</w:t>
      </w:r>
      <w:r>
        <w:rPr>
          <w:color w:val="333333"/>
          <w:spacing w:val="0"/>
          <w:w w:val="100"/>
          <w:position w:val="0"/>
        </w:rPr>
        <w:t>,化妆品类零售总额为</w:t>
      </w:r>
      <w:r>
        <w:rPr>
          <w:rFonts w:ascii="Times New Roman" w:eastAsia="Times New Roman" w:hAnsi="Times New Roman" w:cs="Times New Roman"/>
          <w:color w:val="333333"/>
          <w:spacing w:val="0"/>
          <w:w w:val="100"/>
          <w:position w:val="0"/>
          <w:sz w:val="18"/>
          <w:szCs w:val="18"/>
        </w:rPr>
        <w:t>3,400</w:t>
      </w:r>
      <w:r>
        <w:rPr>
          <w:color w:val="333333"/>
          <w:spacing w:val="0"/>
          <w:w w:val="100"/>
          <w:position w:val="0"/>
        </w:rPr>
        <w:t>亿元，同比增长</w:t>
      </w:r>
      <w:r>
        <w:rPr>
          <w:rFonts w:ascii="Times New Roman" w:eastAsia="Times New Roman" w:hAnsi="Times New Roman" w:cs="Times New Roman"/>
          <w:color w:val="333333"/>
          <w:spacing w:val="0"/>
          <w:w w:val="100"/>
          <w:position w:val="0"/>
          <w:sz w:val="18"/>
          <w:szCs w:val="18"/>
        </w:rPr>
        <w:t>9.5%</w:t>
      </w:r>
      <w:r>
        <w:rPr>
          <w:color w:val="333333"/>
          <w:spacing w:val="0"/>
          <w:w w:val="100"/>
          <w:position w:val="0"/>
        </w:rPr>
        <w:t>。</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333333"/>
          <w:spacing w:val="0"/>
          <w:w w:val="100"/>
          <w:position w:val="0"/>
          <w:sz w:val="18"/>
          <w:szCs w:val="18"/>
        </w:rPr>
        <w:t>2020</w:t>
      </w:r>
      <w:r>
        <w:rPr>
          <w:color w:val="333333"/>
          <w:spacing w:val="0"/>
          <w:w w:val="100"/>
          <w:position w:val="0"/>
        </w:rPr>
        <w:t>年，社会消费品零售端在国内疫情得到有效控制后，需求适度恢复，公司主要服务的下游细分品类行业整体呈现良 好发展，也驱动公司所在的纸质包装产业的快速发展。</w:t>
      </w:r>
    </w:p>
    <w:p>
      <w:pPr>
        <w:pStyle w:val="Style29"/>
        <w:keepNext w:val="0"/>
        <w:keepLines w:val="0"/>
        <w:widowControl w:val="0"/>
        <w:shd w:val="clear" w:color="auto" w:fill="auto"/>
        <w:bidi w:val="0"/>
        <w:spacing w:before="0" w:after="0" w:line="314" w:lineRule="exact"/>
        <w:ind w:left="0" w:right="0"/>
        <w:jc w:val="both"/>
      </w:pPr>
      <w:r>
        <w:rPr>
          <w:color w:val="333333"/>
          <w:spacing w:val="0"/>
          <w:w w:val="100"/>
          <w:position w:val="0"/>
        </w:rPr>
        <w:t>随着我国经济的不断发展，社会商品不断丰富，包装除承载商品基本的储存、保护功能外，也是提升商品附加值的重要 手段，目前来看，国内纸质包装行业尚处于集中度低、行业分散的竞争格局，能够抓住消费升级机遇与具有行业竞争优势的 包装服务商，与核心大客户进行业务的高度绑定，为客户带来商品与品牌内涵、绿色环保、娱乐营销有效融合，将有望进一 步提升市场占有率。</w:t>
      </w:r>
    </w:p>
    <w:p>
      <w:pPr>
        <w:pStyle w:val="Style29"/>
        <w:keepNext w:val="0"/>
        <w:keepLines w:val="0"/>
        <w:widowControl w:val="0"/>
        <w:shd w:val="clear" w:color="auto" w:fill="auto"/>
        <w:tabs>
          <w:tab w:pos="723" w:val="left"/>
        </w:tabs>
        <w:bidi w:val="0"/>
        <w:spacing w:before="0" w:after="0" w:line="314" w:lineRule="exact"/>
        <w:ind w:left="0" w:right="0"/>
        <w:jc w:val="both"/>
      </w:pPr>
      <w:bookmarkStart w:id="264" w:name="bookmark264"/>
      <w:r>
        <w:rPr>
          <w:b/>
          <w:bCs/>
          <w:color w:val="000000"/>
          <w:spacing w:val="0"/>
          <w:w w:val="100"/>
          <w:position w:val="0"/>
        </w:rPr>
        <w:t>3</w:t>
      </w:r>
      <w:bookmarkEnd w:id="264"/>
      <w:r>
        <w:rPr>
          <w:b/>
          <w:bCs/>
          <w:color w:val="000000"/>
          <w:spacing w:val="0"/>
          <w:w w:val="100"/>
          <w:position w:val="0"/>
        </w:rPr>
        <w:t>、</w:t>
        <w:tab/>
        <w:t>包装高新材料行业</w:t>
      </w:r>
    </w:p>
    <w:p>
      <w:pPr>
        <w:pStyle w:val="Style2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年，全国包装行业累计完成营业收入</w:t>
      </w:r>
      <w:r>
        <w:rPr>
          <w:rFonts w:ascii="Times New Roman" w:eastAsia="Times New Roman" w:hAnsi="Times New Roman" w:cs="Times New Roman"/>
          <w:color w:val="333333"/>
          <w:spacing w:val="0"/>
          <w:w w:val="100"/>
          <w:position w:val="0"/>
          <w:sz w:val="18"/>
          <w:szCs w:val="18"/>
        </w:rPr>
        <w:t>10,064.58</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,增速比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年同比降低</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。其中：纸盒 纸板容器制造完成累计主营业务收入</w:t>
      </w:r>
      <w:r>
        <w:rPr>
          <w:rFonts w:ascii="Times New Roman" w:eastAsia="Times New Roman" w:hAnsi="Times New Roman" w:cs="Times New Roman"/>
          <w:color w:val="333333"/>
          <w:spacing w:val="0"/>
          <w:w w:val="100"/>
          <w:position w:val="0"/>
          <w:sz w:val="18"/>
          <w:szCs w:val="18"/>
        </w:rPr>
        <w:t>2,884.74</w:t>
      </w:r>
      <w:r>
        <w:rPr>
          <w:color w:val="000000"/>
          <w:spacing w:val="0"/>
          <w:w w:val="100"/>
          <w:position w:val="0"/>
        </w:rPr>
        <w:t>亿元（占比</w:t>
      </w:r>
      <w:r>
        <w:rPr>
          <w:rFonts w:ascii="Times New Roman" w:eastAsia="Times New Roman" w:hAnsi="Times New Roman" w:cs="Times New Roman"/>
          <w:color w:val="000000"/>
          <w:spacing w:val="0"/>
          <w:w w:val="100"/>
          <w:position w:val="0"/>
          <w:sz w:val="18"/>
          <w:szCs w:val="18"/>
        </w:rPr>
        <w:t>28.66%</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 xml:space="preserve">；塑料薄膜制造完成累计主营业务收入 </w:t>
      </w:r>
      <w:r>
        <w:rPr>
          <w:rFonts w:ascii="Times New Roman" w:eastAsia="Times New Roman" w:hAnsi="Times New Roman" w:cs="Times New Roman"/>
          <w:color w:val="333333"/>
          <w:spacing w:val="0"/>
          <w:w w:val="100"/>
          <w:position w:val="0"/>
          <w:sz w:val="18"/>
          <w:szCs w:val="18"/>
        </w:rPr>
        <w:t>2,754.35</w:t>
      </w:r>
      <w:r>
        <w:rPr>
          <w:color w:val="000000"/>
          <w:spacing w:val="0"/>
          <w:w w:val="100"/>
          <w:position w:val="0"/>
        </w:rPr>
        <w:t>亿元（占比</w:t>
      </w:r>
      <w:r>
        <w:rPr>
          <w:rFonts w:ascii="Times New Roman" w:eastAsia="Times New Roman" w:hAnsi="Times New Roman" w:cs="Times New Roman"/>
          <w:color w:val="000000"/>
          <w:spacing w:val="0"/>
          <w:w w:val="100"/>
          <w:position w:val="0"/>
          <w:sz w:val="18"/>
          <w:szCs w:val="18"/>
        </w:rPr>
        <w:t>27.37%</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0.55%</w:t>
      </w:r>
      <w:r>
        <w:rPr>
          <w:color w:val="000000"/>
          <w:spacing w:val="0"/>
          <w:w w:val="100"/>
          <w:position w:val="0"/>
        </w:rPr>
        <w:t>。（以上资料来源：中国包装联合会网站）</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包装行业的稳健发展促成包装原辅材料的稳定需求。因满足机械化规模生产、符合环保回收政策等综合优势，在国内， </w:t>
      </w:r>
      <w:r>
        <w:rPr>
          <w:color w:val="000000"/>
          <w:spacing w:val="0"/>
          <w:w w:val="100"/>
          <w:position w:val="0"/>
        </w:rPr>
        <w:t>以纸和纸板为基材的复合包装材料占据包装材料前列。随着国家发展改革委、生态环境部联合发布的《关于进一步加强塑料 污染治理的意见》的深入贯彻，使用可降解、高功能性、高附加值的包装材料将成为未来包装行业的发展趋势。为符合国家 环保政策要求，卷烟、酒、化妆品、医药、食品等日用消费品生产企业越来越倾向于选择科技含量高、防伪性能好、外表美 观的新型包装材料。</w:t>
      </w:r>
    </w:p>
    <w:p>
      <w:pPr>
        <w:pStyle w:val="Style29"/>
        <w:keepNext w:val="0"/>
        <w:keepLines w:val="0"/>
        <w:widowControl w:val="0"/>
        <w:shd w:val="clear" w:color="auto" w:fill="auto"/>
        <w:bidi w:val="0"/>
        <w:spacing w:before="0" w:after="0" w:line="360" w:lineRule="auto"/>
        <w:ind w:left="0" w:right="0"/>
        <w:jc w:val="left"/>
      </w:pPr>
      <w:bookmarkStart w:id="265" w:name="bookmark265"/>
      <w:r>
        <w:rPr>
          <w:rFonts w:ascii="Times New Roman" w:eastAsia="Times New Roman" w:hAnsi="Times New Roman" w:cs="Times New Roman"/>
          <w:b/>
          <w:bCs/>
          <w:color w:val="000000"/>
          <w:spacing w:val="0"/>
          <w:w w:val="100"/>
          <w:position w:val="0"/>
          <w:sz w:val="18"/>
          <w:szCs w:val="18"/>
        </w:rPr>
        <w:t>4</w:t>
      </w:r>
      <w:bookmarkEnd w:id="265"/>
      <w:r>
        <w:rPr>
          <w:b/>
          <w:bCs/>
          <w:color w:val="000000"/>
          <w:spacing w:val="0"/>
          <w:w w:val="100"/>
          <w:position w:val="0"/>
        </w:rPr>
        <w:t>、新型烟草行业</w:t>
      </w:r>
    </w:p>
    <w:p>
      <w:pPr>
        <w:pStyle w:val="Style2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年，新型烟草行业在全球范围内的整体发展趋势向好。一般而言，监管政策完善的国家其新型烟草市场发展情况也 相对良好。</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目前，美国和英国作为新型烟草的代表性市场，均已制定较为明确的监管政策，美国食品药品监督管理局对于加热不燃 烧烟草制品和雾化型电子烟出台了全面详细的监管政策，英国卫生局将雾化型电子烟视作治疗烟瘾的药品之一，由英国药品 和保健品管理局统一管理并建立严格详细的监管条例。</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以国外烟草巨头菲莫国际和英美烟草为例，据菲莫国际的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年报，其</w:t>
      </w:r>
      <w:r>
        <w:rPr>
          <w:rFonts w:ascii="Times New Roman" w:eastAsia="Times New Roman" w:hAnsi="Times New Roman" w:cs="Times New Roman"/>
          <w:color w:val="000000"/>
          <w:spacing w:val="0"/>
          <w:w w:val="100"/>
          <w:position w:val="0"/>
          <w:sz w:val="18"/>
          <w:szCs w:val="18"/>
        </w:rPr>
        <w:t>IQOS</w:t>
      </w:r>
      <w:r>
        <w:rPr>
          <w:color w:val="000000"/>
          <w:spacing w:val="0"/>
          <w:w w:val="100"/>
          <w:position w:val="0"/>
        </w:rPr>
        <w:t>烟弹出货共</w:t>
      </w:r>
      <w:r>
        <w:rPr>
          <w:rFonts w:ascii="Times New Roman" w:eastAsia="Times New Roman" w:hAnsi="Times New Roman" w:cs="Times New Roman"/>
          <w:color w:val="000000"/>
          <w:spacing w:val="0"/>
          <w:w w:val="100"/>
          <w:position w:val="0"/>
          <w:sz w:val="18"/>
          <w:szCs w:val="18"/>
        </w:rPr>
        <w:t>761.11</w:t>
      </w:r>
      <w:r>
        <w:rPr>
          <w:color w:val="000000"/>
          <w:spacing w:val="0"/>
          <w:w w:val="100"/>
          <w:position w:val="0"/>
        </w:rPr>
        <w:t>亿支，同比增长</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 从销量占比来看，</w:t>
      </w:r>
      <w:r>
        <w:rPr>
          <w:rFonts w:ascii="Times New Roman" w:eastAsia="Times New Roman" w:hAnsi="Times New Roman" w:cs="Times New Roman"/>
          <w:color w:val="000000"/>
          <w:spacing w:val="0"/>
          <w:w w:val="100"/>
          <w:position w:val="0"/>
          <w:sz w:val="18"/>
          <w:szCs w:val="18"/>
        </w:rPr>
        <w:t>IQOS</w:t>
      </w:r>
      <w:r>
        <w:rPr>
          <w:color w:val="000000"/>
          <w:spacing w:val="0"/>
          <w:w w:val="100"/>
          <w:position w:val="0"/>
        </w:rPr>
        <w:t>烟弹已占其总出货量（包含传统卷烟）的</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,从收入端来看，新型烟草板块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全年为其贡献收 入达</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亿美元，营收占比达</w:t>
      </w: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IQOS</w:t>
      </w:r>
      <w:r>
        <w:rPr>
          <w:color w:val="000000"/>
          <w:spacing w:val="0"/>
          <w:w w:val="100"/>
          <w:position w:val="0"/>
        </w:rPr>
        <w:t>设备全年销售收入共计约</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亿美元，占新型烟草板块营收约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；据英美烟草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年报，包括雾化电子烟产品</w:t>
      </w:r>
      <w:r>
        <w:rPr>
          <w:rFonts w:ascii="Times New Roman" w:eastAsia="Times New Roman" w:hAnsi="Times New Roman" w:cs="Times New Roman"/>
          <w:color w:val="000000"/>
          <w:spacing w:val="0"/>
          <w:w w:val="100"/>
          <w:position w:val="0"/>
          <w:sz w:val="18"/>
          <w:szCs w:val="18"/>
        </w:rPr>
        <w:t>Vuse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Velo</w:t>
      </w:r>
      <w:r>
        <w:rPr>
          <w:color w:val="000000"/>
          <w:spacing w:val="0"/>
          <w:w w:val="100"/>
          <w:position w:val="0"/>
        </w:rPr>
        <w:t>和加热不燃烧产品</w:t>
      </w:r>
      <w:r>
        <w:rPr>
          <w:rFonts w:ascii="Times New Roman" w:eastAsia="Times New Roman" w:hAnsi="Times New Roman" w:cs="Times New Roman"/>
          <w:color w:val="000000"/>
          <w:spacing w:val="0"/>
          <w:w w:val="100"/>
          <w:position w:val="0"/>
          <w:sz w:val="18"/>
          <w:szCs w:val="18"/>
        </w:rPr>
        <w:t>Gio</w:t>
      </w:r>
      <w:r>
        <w:rPr>
          <w:color w:val="000000"/>
          <w:spacing w:val="0"/>
          <w:w w:val="100"/>
          <w:position w:val="0"/>
        </w:rPr>
        <w:t>在内的新型烟草业务，收入同比增长约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，其中，雾 化电子烟业务更是增长</w:t>
      </w:r>
      <w:r>
        <w:rPr>
          <w:rFonts w:ascii="Times New Roman" w:eastAsia="Times New Roman" w:hAnsi="Times New Roman" w:cs="Times New Roman"/>
          <w:color w:val="000000"/>
          <w:spacing w:val="0"/>
          <w:w w:val="100"/>
          <w:position w:val="0"/>
          <w:sz w:val="18"/>
          <w:szCs w:val="18"/>
        </w:rPr>
        <w:t>52.3%</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在国内市场，新型烟草产品持续受到关注，产生一批较有影响力的生产制造厂商及自主品牌厂商，但由于缺乏全面的政 策指导及行业监管，新型烟草存在一定发展乱象，发展格局也受到了限制。</w:t>
      </w:r>
    </w:p>
    <w:p>
      <w:pPr>
        <w:pStyle w:val="Style2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日，据</w:t>
      </w:r>
      <w:r>
        <w:rPr>
          <w:color w:val="070707"/>
          <w:spacing w:val="0"/>
          <w:w w:val="100"/>
          <w:position w:val="0"/>
        </w:rPr>
        <w:t>工业和信息化部产业政策与法规司发布，</w:t>
      </w:r>
      <w:r>
        <w:rPr>
          <w:color w:val="000000"/>
          <w:spacing w:val="0"/>
          <w:w w:val="100"/>
          <w:position w:val="0"/>
        </w:rPr>
        <w:t>为加强对电子烟等新型烟草制品的监管，工业和信息化部、 国家烟草专卖局研究起草了《关于修改〈中华人民共和国烟草专卖法实施条例〉的决定（征求意见稿）》，将在附则中增加 一条，作为第六十五条：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电子烟等新型烟草制品参照本条例中关于卷烟的有关规定执行。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主要考虑是：推进电子烟监管法 治化；符合电子烟产品特性以及当前国际监管的通行做法；增强电子烟监管效能。</w:t>
      </w:r>
    </w:p>
    <w:p>
      <w:pPr>
        <w:pStyle w:val="Style29"/>
        <w:keepNext w:val="0"/>
        <w:keepLines w:val="0"/>
        <w:widowControl w:val="0"/>
        <w:shd w:val="clear" w:color="auto" w:fill="auto"/>
        <w:bidi w:val="0"/>
        <w:spacing w:before="0" w:after="300" w:line="314" w:lineRule="exact"/>
        <w:ind w:left="0" w:right="0"/>
        <w:jc w:val="left"/>
      </w:pPr>
      <w:r>
        <w:rPr>
          <w:color w:val="000000"/>
          <w:spacing w:val="0"/>
          <w:w w:val="100"/>
          <w:position w:val="0"/>
        </w:rPr>
        <w:t>截至本报告发布之日，前述条例征求意见稿尚处于</w:t>
      </w:r>
      <w:r>
        <w:rPr>
          <w:color w:val="070707"/>
          <w:spacing w:val="0"/>
          <w:w w:val="100"/>
          <w:position w:val="0"/>
        </w:rPr>
        <w:t>公开征求意见期间，监管的完善有利于新型烟草产业的长远发展，公 司将密切关注新型烟草产业相关政策的进程，抓住机遇谋求更好的发展。</w:t>
      </w:r>
    </w:p>
    <w:p>
      <w:pPr>
        <w:pStyle w:val="Style29"/>
        <w:keepNext w:val="0"/>
        <w:keepLines w:val="0"/>
        <w:widowControl w:val="0"/>
        <w:shd w:val="clear" w:color="auto" w:fill="auto"/>
        <w:tabs>
          <w:tab w:pos="861" w:val="left"/>
        </w:tabs>
        <w:bidi w:val="0"/>
        <w:spacing w:before="0" w:after="0" w:line="317" w:lineRule="exact"/>
        <w:ind w:left="0" w:right="0"/>
        <w:jc w:val="left"/>
      </w:pPr>
      <w:bookmarkStart w:id="266" w:name="bookmark266"/>
      <w:r>
        <w:rPr>
          <w:b/>
          <w:bCs/>
          <w:color w:val="000000"/>
          <w:spacing w:val="0"/>
          <w:w w:val="100"/>
          <w:position w:val="0"/>
        </w:rPr>
        <w:t>（</w:t>
      </w:r>
      <w:bookmarkEnd w:id="266"/>
      <w:r>
        <w:rPr>
          <w:b/>
          <w:bCs/>
          <w:color w:val="000000"/>
          <w:spacing w:val="0"/>
          <w:w w:val="100"/>
          <w:position w:val="0"/>
        </w:rPr>
        <w:t>二）</w:t>
        <w:tab/>
        <w:t>公司发展战略</w:t>
      </w:r>
    </w:p>
    <w:p>
      <w:pPr>
        <w:pStyle w:val="Style29"/>
        <w:keepNext w:val="0"/>
        <w:keepLines w:val="0"/>
        <w:widowControl w:val="0"/>
        <w:shd w:val="clear" w:color="auto" w:fill="auto"/>
        <w:bidi w:val="0"/>
        <w:spacing w:before="0" w:after="300" w:line="317" w:lineRule="exact"/>
        <w:ind w:left="0" w:right="0"/>
        <w:jc w:val="left"/>
      </w:pPr>
      <w:r>
        <w:rPr>
          <w:color w:val="000000"/>
          <w:spacing w:val="0"/>
          <w:w w:val="100"/>
          <w:position w:val="0"/>
        </w:rPr>
        <w:t>公司制定了《三年发展战略规划纲要（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年）》，主要发展战略为：凝聚全力，高质量推进大包装产业发展， 继续做大做强做优烟草包装，大力拓展酒包和其他精品包装、提升包装智能设计技术水平，加快建成高新材料基地；积极培 育新型烟草产业。</w:t>
      </w:r>
    </w:p>
    <w:p>
      <w:pPr>
        <w:pStyle w:val="Style29"/>
        <w:keepNext w:val="0"/>
        <w:keepLines w:val="0"/>
        <w:widowControl w:val="0"/>
        <w:shd w:val="clear" w:color="auto" w:fill="auto"/>
        <w:tabs>
          <w:tab w:pos="861" w:val="left"/>
        </w:tabs>
        <w:bidi w:val="0"/>
        <w:spacing w:before="0" w:after="100" w:line="311" w:lineRule="exact"/>
        <w:ind w:left="0" w:right="0"/>
        <w:jc w:val="left"/>
      </w:pPr>
      <w:bookmarkStart w:id="267" w:name="bookmark267"/>
      <w:r>
        <w:rPr>
          <w:b/>
          <w:bCs/>
          <w:color w:val="000000"/>
          <w:spacing w:val="0"/>
          <w:w w:val="100"/>
          <w:position w:val="0"/>
        </w:rPr>
        <w:t>（</w:t>
      </w:r>
      <w:bookmarkEnd w:id="267"/>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年经营计划</w:t>
      </w:r>
    </w:p>
    <w:p>
      <w:pPr>
        <w:pStyle w:val="Style29"/>
        <w:keepNext w:val="0"/>
        <w:keepLines w:val="0"/>
        <w:widowControl w:val="0"/>
        <w:shd w:val="clear" w:color="auto" w:fill="auto"/>
        <w:tabs>
          <w:tab w:pos="664" w:val="left"/>
        </w:tabs>
        <w:bidi w:val="0"/>
        <w:spacing w:before="0" w:after="0" w:line="360" w:lineRule="auto"/>
        <w:ind w:left="0" w:right="0"/>
        <w:jc w:val="left"/>
      </w:pPr>
      <w:bookmarkStart w:id="268" w:name="bookmark268"/>
      <w:r>
        <w:rPr>
          <w:rFonts w:ascii="Times New Roman" w:eastAsia="Times New Roman" w:hAnsi="Times New Roman" w:cs="Times New Roman"/>
          <w:b/>
          <w:bCs/>
          <w:color w:val="000000"/>
          <w:spacing w:val="0"/>
          <w:w w:val="100"/>
          <w:position w:val="0"/>
          <w:sz w:val="18"/>
          <w:szCs w:val="18"/>
        </w:rPr>
        <w:t>1</w:t>
      </w:r>
      <w:bookmarkEnd w:id="268"/>
      <w:r>
        <w:rPr>
          <w:b/>
          <w:bCs/>
          <w:color w:val="000000"/>
          <w:spacing w:val="0"/>
          <w:w w:val="100"/>
          <w:position w:val="0"/>
        </w:rPr>
        <w:t>、</w:t>
        <w:tab/>
        <w:t>持续专注烟标主业，做透做深客户市场</w:t>
      </w:r>
    </w:p>
    <w:p>
      <w:pPr>
        <w:pStyle w:val="Style29"/>
        <w:keepNext w:val="0"/>
        <w:keepLines w:val="0"/>
        <w:widowControl w:val="0"/>
        <w:shd w:val="clear" w:color="auto" w:fill="auto"/>
        <w:bidi w:val="0"/>
        <w:spacing w:before="0" w:after="100" w:line="311" w:lineRule="exact"/>
        <w:ind w:left="0" w:right="0"/>
        <w:jc w:val="left"/>
      </w:pPr>
      <w:r>
        <w:rPr>
          <w:color w:val="000000"/>
          <w:spacing w:val="0"/>
          <w:w w:val="100"/>
          <w:position w:val="0"/>
        </w:rPr>
        <w:t>在国内烟草行业持续稳健发展的背景下，烟标产业仍占据公司的核心和支柱地位。公司将抓住下游客户产品结构升级优 化的机遇，凭借生产优势、技术优势、设计优势等综合优势，迅速响应客户需求，努力稳市场、保市场、争市场、拼市场， 同时，积极挖掘烟标产业链细分市场潜力，努力延伸多元化产品链条，发挥上下产业链的协同效应，提质增效，为客户提供 全方面的综合优质服务，不断提高市场占有率。</w:t>
      </w:r>
    </w:p>
    <w:p>
      <w:pPr>
        <w:pStyle w:val="Style29"/>
        <w:keepNext w:val="0"/>
        <w:keepLines w:val="0"/>
        <w:widowControl w:val="0"/>
        <w:shd w:val="clear" w:color="auto" w:fill="auto"/>
        <w:tabs>
          <w:tab w:pos="678" w:val="left"/>
        </w:tabs>
        <w:bidi w:val="0"/>
        <w:spacing w:before="0" w:after="0" w:line="360" w:lineRule="auto"/>
        <w:ind w:left="0" w:right="0"/>
        <w:jc w:val="left"/>
      </w:pPr>
      <w:bookmarkStart w:id="269" w:name="bookmark269"/>
      <w:r>
        <w:rPr>
          <w:rFonts w:ascii="Times New Roman" w:eastAsia="Times New Roman" w:hAnsi="Times New Roman" w:cs="Times New Roman"/>
          <w:b/>
          <w:bCs/>
          <w:color w:val="000000"/>
          <w:spacing w:val="0"/>
          <w:w w:val="100"/>
          <w:position w:val="0"/>
          <w:sz w:val="18"/>
          <w:szCs w:val="18"/>
        </w:rPr>
        <w:t>2</w:t>
      </w:r>
      <w:bookmarkEnd w:id="269"/>
      <w:r>
        <w:rPr>
          <w:b/>
          <w:bCs/>
          <w:color w:val="000000"/>
          <w:spacing w:val="0"/>
          <w:w w:val="100"/>
          <w:position w:val="0"/>
        </w:rPr>
        <w:t>、</w:t>
        <w:tab/>
        <w:t>坚持以市场需求为导向，增厚彩盒包装发展质量</w:t>
      </w:r>
    </w:p>
    <w:p>
      <w:pPr>
        <w:pStyle w:val="Style29"/>
        <w:keepNext w:val="0"/>
        <w:keepLines w:val="0"/>
        <w:widowControl w:val="0"/>
        <w:shd w:val="clear" w:color="auto" w:fill="auto"/>
        <w:bidi w:val="0"/>
        <w:spacing w:before="0" w:after="100" w:line="311" w:lineRule="exact"/>
        <w:ind w:left="0" w:right="0"/>
        <w:jc w:val="left"/>
      </w:pPr>
      <w:r>
        <w:rPr>
          <w:color w:val="000000"/>
          <w:spacing w:val="0"/>
          <w:w w:val="100"/>
          <w:position w:val="0"/>
        </w:rPr>
        <w:t>公司持续关注下游客户市场持续向好带来的精品彩盒包装发展机会,随着部分细分市场如卷烟结构持续高端化、精品化， 消费类电子产品的快速升级换代以及酒类市场呈现旺盛消费需求，公司不断打造优质的交付、创新的设计、快速反应的服务 等综合能力，以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让包装有思想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为理念，树立起公司在包装行业的优势地位。公司将着力设备智能化生产的升级，丰富产品 范围，优化前后工序产能的匹配，提高生产效率，努力拓展市场，除稳定地提升精品烟酒、消费类电子产品等包装产品的市 占率外，在食品、日化品等领域的客户实现更大力度的拓展延伸，争取进一步提升彩盒产品对公司的营收贡献，扩大公司的 经济效益。</w:t>
      </w:r>
    </w:p>
    <w:p>
      <w:pPr>
        <w:pStyle w:val="Style29"/>
        <w:keepNext w:val="0"/>
        <w:keepLines w:val="0"/>
        <w:widowControl w:val="0"/>
        <w:shd w:val="clear" w:color="auto" w:fill="auto"/>
        <w:tabs>
          <w:tab w:pos="678" w:val="left"/>
        </w:tabs>
        <w:bidi w:val="0"/>
        <w:spacing w:before="0" w:after="0" w:line="360" w:lineRule="auto"/>
        <w:ind w:left="0" w:right="0"/>
        <w:jc w:val="left"/>
      </w:pPr>
      <w:bookmarkStart w:id="270" w:name="bookmark270"/>
      <w:r>
        <w:rPr>
          <w:rFonts w:ascii="Times New Roman" w:eastAsia="Times New Roman" w:hAnsi="Times New Roman" w:cs="Times New Roman"/>
          <w:b/>
          <w:bCs/>
          <w:color w:val="000000"/>
          <w:spacing w:val="0"/>
          <w:w w:val="100"/>
          <w:position w:val="0"/>
          <w:sz w:val="18"/>
          <w:szCs w:val="18"/>
        </w:rPr>
        <w:t>3</w:t>
      </w:r>
      <w:bookmarkEnd w:id="270"/>
      <w:r>
        <w:rPr>
          <w:b/>
          <w:bCs/>
          <w:color w:val="000000"/>
          <w:spacing w:val="0"/>
          <w:w w:val="100"/>
          <w:position w:val="0"/>
        </w:rPr>
        <w:t>、</w:t>
        <w:tab/>
        <w:t>推进新材料重点项目建设，促进包装体系一体化发展</w:t>
      </w:r>
    </w:p>
    <w:p>
      <w:pPr>
        <w:pStyle w:val="Style29"/>
        <w:keepNext w:val="0"/>
        <w:keepLines w:val="0"/>
        <w:widowControl w:val="0"/>
        <w:shd w:val="clear" w:color="auto" w:fill="auto"/>
        <w:bidi w:val="0"/>
        <w:spacing w:before="0" w:after="100" w:line="311" w:lineRule="exact"/>
        <w:ind w:left="0" w:right="0"/>
        <w:jc w:val="left"/>
      </w:pPr>
      <w:r>
        <w:rPr>
          <w:color w:val="000000"/>
          <w:spacing w:val="0"/>
          <w:w w:val="100"/>
          <w:position w:val="0"/>
        </w:rPr>
        <w:t>包装产品的创新原辅材料是公司重点发展布局的方向。募投项目之一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中丰田光电科技改扩建项目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完成建设后，研发装 </w:t>
      </w:r>
      <w:r>
        <w:rPr>
          <w:color w:val="000000"/>
          <w:spacing w:val="0"/>
          <w:w w:val="100"/>
          <w:position w:val="0"/>
        </w:rPr>
        <w:t>置、设备效率、产品质量有较大提升，以及公司对青岛英诺的部分股权收购，有效优化公司在烟膜等高端膜类产品的结构， 今年，公司将推进募投项目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山东新型</w:t>
      </w:r>
      <w:r>
        <w:rPr>
          <w:rFonts w:ascii="Times New Roman" w:eastAsia="Times New Roman" w:hAnsi="Times New Roman" w:cs="Times New Roman"/>
          <w:color w:val="000000"/>
          <w:spacing w:val="0"/>
          <w:w w:val="100"/>
          <w:position w:val="0"/>
          <w:sz w:val="18"/>
          <w:szCs w:val="18"/>
        </w:rPr>
        <w:t>BOPP</w:t>
      </w:r>
      <w:r>
        <w:rPr>
          <w:color w:val="000000"/>
          <w:spacing w:val="0"/>
          <w:w w:val="100"/>
          <w:position w:val="0"/>
        </w:rPr>
        <w:t>薄膜及复合纸材料项目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的建设，前述事项为公司在包装产品的创新原辅材料的 集中发力奠定基础。新材料业务作为公司包装产业领域的重要环节，在研发技术和产能上均积累了一定优势，今年将持续发 挥优势，拓展外部市场，公司将通过不断地资源资金投入，扩大包装产品创新原辅材料的产品范围，为卷烟、酒、化妆品、 日化品、食品等生产企业提供科技含量高、防伪性能好、外表美观的环保型创新包装材料，全面提升在大包装产业领域的综 合实力和竞争力。</w:t>
      </w:r>
    </w:p>
    <w:p>
      <w:pPr>
        <w:pStyle w:val="Style29"/>
        <w:keepNext w:val="0"/>
        <w:keepLines w:val="0"/>
        <w:widowControl w:val="0"/>
        <w:shd w:val="clear" w:color="auto" w:fill="auto"/>
        <w:tabs>
          <w:tab w:pos="703" w:val="left"/>
        </w:tabs>
        <w:bidi w:val="0"/>
        <w:spacing w:before="0" w:after="0" w:line="360" w:lineRule="auto"/>
        <w:ind w:left="0" w:right="0"/>
        <w:jc w:val="both"/>
      </w:pPr>
      <w:bookmarkStart w:id="271" w:name="bookmark271"/>
      <w:r>
        <w:rPr>
          <w:rFonts w:ascii="Times New Roman" w:eastAsia="Times New Roman" w:hAnsi="Times New Roman" w:cs="Times New Roman"/>
          <w:b/>
          <w:bCs/>
          <w:color w:val="000000"/>
          <w:spacing w:val="0"/>
          <w:w w:val="100"/>
          <w:position w:val="0"/>
          <w:sz w:val="18"/>
          <w:szCs w:val="18"/>
        </w:rPr>
        <w:t>4</w:t>
      </w:r>
      <w:bookmarkEnd w:id="271"/>
      <w:r>
        <w:rPr>
          <w:b/>
          <w:bCs/>
          <w:color w:val="000000"/>
          <w:spacing w:val="0"/>
          <w:w w:val="100"/>
          <w:position w:val="0"/>
        </w:rPr>
        <w:t>、</w:t>
        <w:tab/>
        <w:t>强化技术引领，合规推进新兴产业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公司将密切关注新型烟草产业相关政策的进程，积极孵化和培育新型烟草相关业务，拓展和延伸新型烟草产业链服务范 围。劲嘉科技作为电子雾化设备及加热不燃烧器具等新型烟草制品的综合制造商和综合服务商，将持续做好品质管控，提升 产品的良品率、准交率，在产品品类上均衡布局，为海内外客户提供定制化产品服务，争取在设计研发、基础储备、产能规 模、客户拓展上实现新突破，努力打造形成坚守合规、技术领先、生产高效、服务全面的新型烟草全产业链服务体系。</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随着新型烟草行业规范化程度逐步提升，公司将合法合规的推进新型烟草业务，争取为公司带来更大的收益。</w:t>
      </w:r>
    </w:p>
    <w:p>
      <w:pPr>
        <w:pStyle w:val="Style29"/>
        <w:keepNext w:val="0"/>
        <w:keepLines w:val="0"/>
        <w:widowControl w:val="0"/>
        <w:shd w:val="clear" w:color="auto" w:fill="auto"/>
        <w:tabs>
          <w:tab w:pos="703" w:val="left"/>
        </w:tabs>
        <w:bidi w:val="0"/>
        <w:spacing w:before="0" w:after="0" w:line="360" w:lineRule="auto"/>
        <w:ind w:left="0" w:right="0"/>
        <w:jc w:val="both"/>
      </w:pPr>
      <w:bookmarkStart w:id="272" w:name="bookmark272"/>
      <w:r>
        <w:rPr>
          <w:rFonts w:ascii="Times New Roman" w:eastAsia="Times New Roman" w:hAnsi="Times New Roman" w:cs="Times New Roman"/>
          <w:b/>
          <w:bCs/>
          <w:color w:val="000000"/>
          <w:spacing w:val="0"/>
          <w:w w:val="100"/>
          <w:position w:val="0"/>
          <w:sz w:val="18"/>
          <w:szCs w:val="18"/>
        </w:rPr>
        <w:t>5</w:t>
      </w:r>
      <w:bookmarkEnd w:id="272"/>
      <w:r>
        <w:rPr>
          <w:b/>
          <w:bCs/>
          <w:color w:val="000000"/>
          <w:spacing w:val="0"/>
          <w:w w:val="100"/>
          <w:position w:val="0"/>
        </w:rPr>
        <w:t>、</w:t>
        <w:tab/>
        <w:t>依托优势延伸并购，提升企业可持续发展能力</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在集团现有产业布局基础上，紧紧围绕大包装发展战略，通过投资并购延伸产业链、培育新业务、孵化新项目，重点切 入包装产业链上下游的细分赛道，积极寻找优质标的，加强投资风险管控，强化项目论证，利用公司的资金优势和产业链优 势，整合优质资源，实现公司多赛道的高品质持续发展。</w:t>
      </w:r>
    </w:p>
    <w:p>
      <w:pPr>
        <w:pStyle w:val="Style29"/>
        <w:keepNext w:val="0"/>
        <w:keepLines w:val="0"/>
        <w:widowControl w:val="0"/>
        <w:shd w:val="clear" w:color="auto" w:fill="auto"/>
        <w:bidi w:val="0"/>
        <w:spacing w:before="0" w:after="100" w:line="314" w:lineRule="exact"/>
        <w:ind w:left="0" w:right="0"/>
        <w:jc w:val="both"/>
      </w:pPr>
      <w:bookmarkStart w:id="273" w:name="bookmark273"/>
      <w:r>
        <w:rPr>
          <w:b/>
          <w:bCs/>
          <w:color w:val="000000"/>
          <w:spacing w:val="0"/>
          <w:w w:val="100"/>
          <w:position w:val="0"/>
        </w:rPr>
        <w:t>（</w:t>
      </w:r>
      <w:bookmarkEnd w:id="273"/>
      <w:r>
        <w:rPr>
          <w:b/>
          <w:bCs/>
          <w:color w:val="000000"/>
          <w:spacing w:val="0"/>
          <w:w w:val="100"/>
          <w:position w:val="0"/>
        </w:rPr>
        <w:t>四）风险分析</w:t>
      </w:r>
    </w:p>
    <w:p>
      <w:pPr>
        <w:pStyle w:val="Style29"/>
        <w:keepNext w:val="0"/>
        <w:keepLines w:val="0"/>
        <w:widowControl w:val="0"/>
        <w:shd w:val="clear" w:color="auto" w:fill="auto"/>
        <w:tabs>
          <w:tab w:pos="684" w:val="left"/>
        </w:tabs>
        <w:bidi w:val="0"/>
        <w:spacing w:before="0" w:after="0" w:line="360" w:lineRule="auto"/>
        <w:ind w:left="0" w:right="0"/>
        <w:jc w:val="both"/>
      </w:pPr>
      <w:bookmarkStart w:id="274" w:name="bookmark274"/>
      <w:r>
        <w:rPr>
          <w:rFonts w:ascii="Times New Roman" w:eastAsia="Times New Roman" w:hAnsi="Times New Roman" w:cs="Times New Roman"/>
          <w:color w:val="000000"/>
          <w:spacing w:val="0"/>
          <w:w w:val="100"/>
          <w:position w:val="0"/>
          <w:sz w:val="18"/>
          <w:szCs w:val="18"/>
        </w:rPr>
        <w:t>1</w:t>
      </w:r>
      <w:bookmarkEnd w:id="274"/>
      <w:r>
        <w:rPr>
          <w:color w:val="000000"/>
          <w:spacing w:val="0"/>
          <w:w w:val="100"/>
          <w:position w:val="0"/>
        </w:rPr>
        <w:t>、</w:t>
        <w:tab/>
        <w:t>产业政策风险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公司的主营烟标业务依赖于烟草行业，国家对烟草行业税收的提高和禁烟场所的扩大，将有可能影响到香烟的销量，进 而影响到烟标的销量和价格。</w:t>
      </w:r>
    </w:p>
    <w:p>
      <w:pPr>
        <w:pStyle w:val="Style29"/>
        <w:keepNext w:val="0"/>
        <w:keepLines w:val="0"/>
        <w:widowControl w:val="0"/>
        <w:shd w:val="clear" w:color="auto" w:fill="auto"/>
        <w:bidi w:val="0"/>
        <w:spacing w:before="0" w:after="100" w:line="314" w:lineRule="exact"/>
        <w:ind w:left="0" w:right="0"/>
        <w:jc w:val="left"/>
      </w:pPr>
      <w:r>
        <w:rPr>
          <w:color w:val="000000"/>
          <w:spacing w:val="0"/>
          <w:w w:val="100"/>
          <w:position w:val="0"/>
        </w:rPr>
        <w:t>国内的新型烟草行业尚未出台明确的相关标准及监管体制，公司未获得烟草专卖品的生产、销售、进出口许可证。 对策：在烟标产业，公司将持续发挥龙头企业在规模效益、新产品设计、新材料设计等方面的优势，积极应对烟标产业 的政策风险；在大包装产业方面，公司将继续拓展白酒、消费电子、日化品、新消费品等多个产业赛道，持续做大社会化包 装业务，对冲烟标包装业务的风险；在新型烟草行业方面，公司将密切关注国内外对于新型烟草制品的相关政策、标准等， 在合规的前提下开展业务。</w:t>
      </w:r>
    </w:p>
    <w:p>
      <w:pPr>
        <w:pStyle w:val="Style29"/>
        <w:keepNext w:val="0"/>
        <w:keepLines w:val="0"/>
        <w:widowControl w:val="0"/>
        <w:shd w:val="clear" w:color="auto" w:fill="auto"/>
        <w:tabs>
          <w:tab w:pos="703" w:val="left"/>
        </w:tabs>
        <w:bidi w:val="0"/>
        <w:spacing w:before="0" w:after="0" w:line="360" w:lineRule="auto"/>
        <w:ind w:left="0" w:right="0"/>
        <w:jc w:val="both"/>
      </w:pPr>
      <w:bookmarkStart w:id="275" w:name="bookmark275"/>
      <w:r>
        <w:rPr>
          <w:rFonts w:ascii="Times New Roman" w:eastAsia="Times New Roman" w:hAnsi="Times New Roman" w:cs="Times New Roman"/>
          <w:color w:val="000000"/>
          <w:spacing w:val="0"/>
          <w:w w:val="100"/>
          <w:position w:val="0"/>
          <w:sz w:val="18"/>
          <w:szCs w:val="18"/>
        </w:rPr>
        <w:t>2</w:t>
      </w:r>
      <w:bookmarkEnd w:id="275"/>
      <w:r>
        <w:rPr>
          <w:color w:val="000000"/>
          <w:spacing w:val="0"/>
          <w:w w:val="100"/>
          <w:position w:val="0"/>
        </w:rPr>
        <w:t>、</w:t>
        <w:tab/>
        <w:t>新产品市场开拓风险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公司在进行新产品转型过程中，将面对新产品市场的激烈竞争，市场开拓能否成功具有一定的风险。</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对策：公司将对新产品的市场进行充分调研和论证，结合各子公司实际的设备、产能、技术情况和新产品的区域市场情 况，充分利用现有产能、技术和资源，积极拓展、科学布局。此外，将通过技术创新，提升在新产品市场的竞争能力</w:t>
      </w:r>
    </w:p>
    <w:p>
      <w:pPr>
        <w:pStyle w:val="Style29"/>
        <w:keepNext w:val="0"/>
        <w:keepLines w:val="0"/>
        <w:widowControl w:val="0"/>
        <w:shd w:val="clear" w:color="auto" w:fill="auto"/>
        <w:tabs>
          <w:tab w:pos="694" w:val="left"/>
        </w:tabs>
        <w:bidi w:val="0"/>
        <w:spacing w:before="0" w:after="0" w:line="360" w:lineRule="auto"/>
        <w:ind w:left="0" w:right="0"/>
        <w:jc w:val="both"/>
      </w:pPr>
      <w:bookmarkStart w:id="276" w:name="bookmark276"/>
      <w:r>
        <w:rPr>
          <w:rFonts w:ascii="Times New Roman" w:eastAsia="Times New Roman" w:hAnsi="Times New Roman" w:cs="Times New Roman"/>
          <w:color w:val="000000"/>
          <w:spacing w:val="0"/>
          <w:w w:val="100"/>
          <w:position w:val="0"/>
          <w:sz w:val="18"/>
          <w:szCs w:val="18"/>
        </w:rPr>
        <w:t>3</w:t>
      </w:r>
      <w:bookmarkEnd w:id="276"/>
      <w:r>
        <w:rPr>
          <w:color w:val="000000"/>
          <w:spacing w:val="0"/>
          <w:w w:val="100"/>
          <w:position w:val="0"/>
        </w:rPr>
        <w:t>、</w:t>
        <w:tab/>
        <w:t>外延并购风险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公司在进行外延并购过程中，将面临并购竞争和整合协同风险。并购项目能否成功，将受诸多因素的影响；成功的并购 项目能否获得持续的并购价值，具有一定的风险。</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对策：对并购标的进行深入调研、精挑细选，在并购谈判中进行充分论证和科学决策，总结多年的并购整合经验，加强 对并购项目的科学管控，防范并购风险。</w:t>
      </w:r>
    </w:p>
    <w:p>
      <w:pPr>
        <w:pStyle w:val="Style29"/>
        <w:keepNext w:val="0"/>
        <w:keepLines w:val="0"/>
        <w:widowControl w:val="0"/>
        <w:shd w:val="clear" w:color="auto" w:fill="auto"/>
        <w:tabs>
          <w:tab w:pos="703" w:val="left"/>
        </w:tabs>
        <w:bidi w:val="0"/>
        <w:spacing w:before="0" w:after="0" w:line="360" w:lineRule="auto"/>
        <w:ind w:left="0" w:right="0"/>
        <w:jc w:val="both"/>
      </w:pPr>
      <w:bookmarkStart w:id="277" w:name="bookmark277"/>
      <w:r>
        <w:rPr>
          <w:rFonts w:ascii="Times New Roman" w:eastAsia="Times New Roman" w:hAnsi="Times New Roman" w:cs="Times New Roman"/>
          <w:color w:val="000000"/>
          <w:spacing w:val="0"/>
          <w:w w:val="100"/>
          <w:position w:val="0"/>
          <w:sz w:val="18"/>
          <w:szCs w:val="18"/>
        </w:rPr>
        <w:t>4</w:t>
      </w:r>
      <w:bookmarkEnd w:id="277"/>
      <w:r>
        <w:rPr>
          <w:color w:val="000000"/>
          <w:spacing w:val="0"/>
          <w:w w:val="100"/>
          <w:position w:val="0"/>
        </w:rPr>
        <w:t>、</w:t>
        <w:tab/>
        <w:t>原材料价格上升和烟标产品价格下降影响毛利率风险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由于全球的经济波动和人民币汇率的变化，原材料价格有可能上升，同时由于烟草行业的新的竞争格局和烟标行业全国 公开招标和对标的推行，将对烟标价格产生压力，影响公司的毛利率水平。</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对策：通过规模化生产、集中采购、提升管理水平和降低生产成本，将原材料产品的价格变化对毛利率的影响减少到最 低程度。</w:t>
      </w:r>
    </w:p>
    <w:p>
      <w:pPr>
        <w:pStyle w:val="Style29"/>
        <w:keepNext w:val="0"/>
        <w:keepLines w:val="0"/>
        <w:widowControl w:val="0"/>
        <w:shd w:val="clear" w:color="auto" w:fill="auto"/>
        <w:tabs>
          <w:tab w:pos="703" w:val="left"/>
        </w:tabs>
        <w:bidi w:val="0"/>
        <w:spacing w:before="0" w:after="0" w:line="360" w:lineRule="auto"/>
        <w:ind w:left="0" w:right="0"/>
        <w:jc w:val="both"/>
      </w:pPr>
      <w:bookmarkStart w:id="278" w:name="bookmark278"/>
      <w:r>
        <w:rPr>
          <w:rFonts w:ascii="Times New Roman" w:eastAsia="Times New Roman" w:hAnsi="Times New Roman" w:cs="Times New Roman"/>
          <w:color w:val="000000"/>
          <w:spacing w:val="0"/>
          <w:w w:val="100"/>
          <w:position w:val="0"/>
          <w:sz w:val="18"/>
          <w:szCs w:val="18"/>
        </w:rPr>
        <w:t>5</w:t>
      </w:r>
      <w:bookmarkEnd w:id="278"/>
      <w:r>
        <w:rPr>
          <w:color w:val="000000"/>
          <w:spacing w:val="0"/>
          <w:w w:val="100"/>
          <w:position w:val="0"/>
        </w:rPr>
        <w:t>、</w:t>
        <w:tab/>
        <w:t>管理风险和人力资源风险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公司经过几年的快速发展，规模逐渐扩大，公司也需要更多、更优秀的管理人才，如果公司的管理能力和人力资源不能 适应新的环境变化，将会给公司带来不利影响。</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对策：公司将积极引进专业人才，加快队伍建设，夯实企业发展基础，推行职业经理化，继续将完善人才约束激励机制， </w:t>
      </w:r>
      <w:r>
        <w:rPr>
          <w:color w:val="000000"/>
          <w:spacing w:val="0"/>
          <w:w w:val="100"/>
          <w:position w:val="0"/>
        </w:rPr>
        <w:t>重视内部培训，优化组织结构，加强规范管理。</w:t>
      </w:r>
    </w:p>
    <w:p>
      <w:pPr>
        <w:pStyle w:val="Style29"/>
        <w:keepNext w:val="0"/>
        <w:keepLines w:val="0"/>
        <w:widowControl w:val="0"/>
        <w:shd w:val="clear" w:color="auto" w:fill="auto"/>
        <w:tabs>
          <w:tab w:pos="729" w:val="left"/>
        </w:tabs>
        <w:bidi w:val="0"/>
        <w:spacing w:before="0" w:after="0" w:line="360" w:lineRule="auto"/>
        <w:ind w:left="0" w:right="0"/>
        <w:jc w:val="both"/>
      </w:pPr>
      <w:bookmarkStart w:id="279" w:name="bookmark279"/>
      <w:r>
        <w:rPr>
          <w:rFonts w:ascii="Times New Roman" w:eastAsia="Times New Roman" w:hAnsi="Times New Roman" w:cs="Times New Roman"/>
          <w:color w:val="000000"/>
          <w:spacing w:val="0"/>
          <w:w w:val="100"/>
          <w:position w:val="0"/>
          <w:sz w:val="18"/>
          <w:szCs w:val="18"/>
        </w:rPr>
        <w:t>6</w:t>
      </w:r>
      <w:bookmarkEnd w:id="279"/>
      <w:r>
        <w:rPr>
          <w:color w:val="000000"/>
          <w:spacing w:val="0"/>
          <w:w w:val="100"/>
          <w:position w:val="0"/>
        </w:rPr>
        <w:t>、</w:t>
        <w:tab/>
        <w:t>业务拓展风险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公司拓展新型烟草等新型产业，有利于利用公司的资源优势，延伸公司的业务和产业链条，未来可能受到行业政策、发 展趋势、市场竞争等多方面因素的影响，公司面临业务拓展风险。</w:t>
      </w:r>
    </w:p>
    <w:p>
      <w:pPr>
        <w:pStyle w:val="Style29"/>
        <w:keepNext w:val="0"/>
        <w:keepLines w:val="0"/>
        <w:widowControl w:val="0"/>
        <w:shd w:val="clear" w:color="auto" w:fill="auto"/>
        <w:bidi w:val="0"/>
        <w:spacing w:before="0" w:after="100" w:line="314" w:lineRule="exact"/>
        <w:ind w:left="0" w:right="0"/>
        <w:jc w:val="both"/>
      </w:pPr>
      <w:r>
        <w:rPr>
          <w:color w:val="000000"/>
          <w:spacing w:val="0"/>
          <w:w w:val="100"/>
          <w:position w:val="0"/>
        </w:rPr>
        <w:t>对策：壮大专业团队队伍，对政策、市场的变化进行提前预判并持续跟踪，适时顺应政策、市场调整业务重点，有序推 动新型烟草等新型产业的稳健发展。</w:t>
      </w:r>
    </w:p>
    <w:p>
      <w:pPr>
        <w:pStyle w:val="Style29"/>
        <w:keepNext w:val="0"/>
        <w:keepLines w:val="0"/>
        <w:widowControl w:val="0"/>
        <w:shd w:val="clear" w:color="auto" w:fill="auto"/>
        <w:tabs>
          <w:tab w:pos="729" w:val="left"/>
        </w:tabs>
        <w:bidi w:val="0"/>
        <w:spacing w:before="0" w:after="0" w:line="360" w:lineRule="auto"/>
        <w:ind w:left="0" w:right="0"/>
        <w:jc w:val="both"/>
      </w:pPr>
      <w:bookmarkStart w:id="280" w:name="bookmark280"/>
      <w:r>
        <w:rPr>
          <w:rFonts w:ascii="Times New Roman" w:eastAsia="Times New Roman" w:hAnsi="Times New Roman" w:cs="Times New Roman"/>
          <w:color w:val="000000"/>
          <w:spacing w:val="0"/>
          <w:w w:val="100"/>
          <w:position w:val="0"/>
          <w:sz w:val="18"/>
          <w:szCs w:val="18"/>
        </w:rPr>
        <w:t>7</w:t>
      </w:r>
      <w:bookmarkEnd w:id="280"/>
      <w:r>
        <w:rPr>
          <w:color w:val="000000"/>
          <w:spacing w:val="0"/>
          <w:w w:val="100"/>
          <w:position w:val="0"/>
        </w:rPr>
        <w:t>、</w:t>
        <w:tab/>
        <w:t>商誉减值风险</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根据《企业会计准则》规定，上市公司收购属于非同一控制下企业合并的情形的，交易完成后，合并资产负债表中将形 成一定金额的商誉。根据《企业会计准则》规定，经确认的商誉在持有期间不需要做摊销处理，但需在未来每年年度终了进 行减值测试。如果收购标的未来经营状况恶化，则存在商誉减值的风险，从而对公司当期损益造成不利影响。</w:t>
      </w:r>
    </w:p>
    <w:p>
      <w:pPr>
        <w:pStyle w:val="Style29"/>
        <w:keepNext w:val="0"/>
        <w:keepLines w:val="0"/>
        <w:widowControl w:val="0"/>
        <w:shd w:val="clear" w:color="auto" w:fill="auto"/>
        <w:bidi w:val="0"/>
        <w:spacing w:before="0" w:after="360" w:line="314" w:lineRule="exact"/>
        <w:ind w:left="0" w:right="0"/>
        <w:jc w:val="both"/>
      </w:pPr>
      <w:r>
        <w:rPr>
          <w:color w:val="000000"/>
          <w:spacing w:val="0"/>
          <w:w w:val="100"/>
          <w:position w:val="0"/>
        </w:rPr>
        <w:t>对策：公司将充分发挥多年的并购整合经验，加强对并购项目的科学管控，发挥并购协同效应，防范并购风险。</w:t>
      </w:r>
    </w:p>
    <w:p>
      <w:pPr>
        <w:pStyle w:val="Style25"/>
        <w:keepNext/>
        <w:keepLines/>
        <w:widowControl w:val="0"/>
        <w:shd w:val="clear" w:color="auto" w:fill="auto"/>
        <w:bidi w:val="0"/>
        <w:spacing w:before="0" w:after="360" w:line="240" w:lineRule="auto"/>
        <w:ind w:left="0" w:right="0" w:firstLine="0"/>
        <w:jc w:val="left"/>
      </w:pPr>
      <w:bookmarkStart w:id="281" w:name="bookmark281"/>
      <w:bookmarkStart w:id="282" w:name="bookmark282"/>
      <w:bookmarkStart w:id="283" w:name="bookmark283"/>
      <w:r>
        <w:rPr>
          <w:color w:val="000000"/>
          <w:spacing w:val="0"/>
          <w:w w:val="100"/>
          <w:position w:val="0"/>
          <w:sz w:val="24"/>
          <w:szCs w:val="24"/>
        </w:rPr>
        <w:t>十、接待调研、沟通、采访等活动</w:t>
      </w:r>
      <w:bookmarkEnd w:id="281"/>
      <w:bookmarkEnd w:id="282"/>
      <w:bookmarkEnd w:id="283"/>
    </w:p>
    <w:p>
      <w:pPr>
        <w:pStyle w:val="Style36"/>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、报告期内接待调研、沟通、采访等活动登记表</w:t>
      </w:r>
      <w:bookmarkEnd w:id="284"/>
      <w:bookmarkEnd w:id="285"/>
      <w:bookmarkEnd w:id="28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27"/>
        <w:gridCol w:w="1296"/>
        <w:gridCol w:w="936"/>
        <w:gridCol w:w="1651"/>
        <w:gridCol w:w="1296"/>
        <w:gridCol w:w="18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申万宏源证券、上投 摩根基金、中信建投 证券、中信证券、中 欧基金、中泰证券资 管等机构的相关人 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日刊登 于巨潮资讯网的《投资 者关系活动记录表》</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中信建投证券、上投 摩根基金、东海基 金、平安资管、招银 国际、西南证券、华 富基金等机构的相 关人员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日刊登 于巨潮资讯网的《投资 者关系活动记录表》</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东吴证券、中银基 金、中信证券、兴全 基金、天风证券、榕 树投资、华富基金、 东兴基金等机构的 相关人员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日刊登 于巨潮资讯网的《投资 者关系活动记录表》</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深圳市南山 区科技中二 路劲嘉科技 大厦</w:t>
            </w:r>
            <w:r>
              <w:rPr>
                <w:color w:val="000000"/>
                <w:spacing w:val="0"/>
                <w:w w:val="100"/>
                <w:position w:val="0"/>
                <w:sz w:val="18"/>
                <w:szCs w:val="18"/>
              </w:rPr>
              <w:t>19</w:t>
            </w:r>
            <w:r>
              <w:rPr>
                <w:rFonts w:ascii="SimSun" w:eastAsia="SimSun" w:hAnsi="SimSun" w:cs="SimSun"/>
                <w:color w:val="000000"/>
                <w:spacing w:val="0"/>
                <w:w w:val="100"/>
                <w:position w:val="0"/>
                <w:sz w:val="17"/>
                <w:szCs w:val="17"/>
              </w:rPr>
              <w:t>层会 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申万宏源、敦和资 管、长信基金、交银 基金、易方达基金等 机构的相关人员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日刊登 于巨潮资讯网的《投资 者关系活动记录表》</w:t>
            </w:r>
          </w:p>
        </w:tc>
      </w:tr>
    </w:tbl>
    <w:p>
      <w:pPr>
        <w:spacing w:lineRule="exact" w:line="1"/>
        <w:rPr>
          <w:sz w:val="2"/>
          <w:szCs w:val="2"/>
        </w:rPr>
      </w:pPr>
      <w:r>
        <w:br w:type="page"/>
      </w:r>
    </w:p>
    <w:tbl>
      <w:tblPr>
        <w:tblOverlap w:val="never"/>
        <w:jc w:val="center"/>
        <w:tblLayout w:type="fixed"/>
      </w:tblPr>
      <w:tblGrid>
        <w:gridCol w:w="1570"/>
        <w:gridCol w:w="1027"/>
        <w:gridCol w:w="1296"/>
        <w:gridCol w:w="936"/>
        <w:gridCol w:w="1651"/>
        <w:gridCol w:w="1296"/>
        <w:gridCol w:w="1810"/>
      </w:tblGrid>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长江证券、银河基 金、华富基金、交银 施罗德基金、中信自 营、平安基金等机构 的相关人员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日刊登 于巨潮资讯网的《投资 者关系活动记录表》</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申万宏源、天弘基 金、中欧基金、宝盈 基金、国金基金、新 华基金等机构的相 关人员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日刊登 于巨潮资讯网的《投资 者关系活动记录表》</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浙商证券、光大保德 信基金、泰康资产、 嘉实基金、天弘基 金、九泰基金、中信 建投证券等机构的 相关人员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日刊 登于巨潮资讯网的《投 资者关系活动记录表》</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深圳市南山 区科技中二 路劲嘉科技 大厦</w:t>
            </w:r>
            <w:r>
              <w:rPr>
                <w:color w:val="000000"/>
                <w:spacing w:val="0"/>
                <w:w w:val="100"/>
                <w:position w:val="0"/>
                <w:sz w:val="18"/>
                <w:szCs w:val="18"/>
              </w:rPr>
              <w:t>19</w:t>
            </w:r>
            <w:r>
              <w:rPr>
                <w:rFonts w:ascii="SimSun" w:eastAsia="SimSun" w:hAnsi="SimSun" w:cs="SimSun"/>
                <w:color w:val="000000"/>
                <w:spacing w:val="0"/>
                <w:w w:val="100"/>
                <w:position w:val="0"/>
                <w:sz w:val="17"/>
                <w:szCs w:val="17"/>
              </w:rPr>
              <w:t>层会 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瑞民投资、广发证 券、东北证券、深圳 民森投资、浙商证 券、泽泰投资、汇丰 前海证券等机构的 相关人员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公司经营情况。 未提供资料。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日刊登 于巨潮资讯网的《投资 者关系活动记录表》</w:t>
            </w:r>
          </w:p>
        </w:tc>
      </w:tr>
    </w:tbl>
    <w:p>
      <w:pPr>
        <w:sectPr>
          <w:footnotePr>
            <w:pos w:val="pageBottom"/>
            <w:numFmt w:val="decimal"/>
            <w:numRestart w:val="continuous"/>
          </w:footnotePr>
          <w:pgSz w:w="11900" w:h="16840"/>
          <w:pgMar w:top="1383" w:right="1065" w:bottom="1441" w:left="1033"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288" w:name="bookmark288"/>
      <w:bookmarkStart w:id="289" w:name="bookmark289"/>
      <w:bookmarkStart w:id="290" w:name="bookmark290"/>
      <w:r>
        <w:rPr>
          <w:color w:val="000000"/>
          <w:spacing w:val="0"/>
          <w:w w:val="100"/>
          <w:position w:val="0"/>
        </w:rPr>
        <w:t>第五节重要事项</w:t>
      </w:r>
      <w:bookmarkEnd w:id="288"/>
      <w:bookmarkEnd w:id="289"/>
      <w:bookmarkEnd w:id="290"/>
    </w:p>
    <w:p>
      <w:pPr>
        <w:pStyle w:val="Style25"/>
        <w:keepNext/>
        <w:keepLines/>
        <w:widowControl w:val="0"/>
        <w:shd w:val="clear" w:color="auto" w:fill="auto"/>
        <w:bidi w:val="0"/>
        <w:spacing w:before="0" w:after="240" w:line="240" w:lineRule="auto"/>
        <w:ind w:left="0" w:right="0" w:firstLine="0"/>
        <w:jc w:val="left"/>
      </w:pPr>
      <w:bookmarkStart w:id="291" w:name="bookmark291"/>
      <w:bookmarkStart w:id="292" w:name="bookmark292"/>
      <w:bookmarkStart w:id="293" w:name="bookmark293"/>
      <w:bookmarkStart w:id="294" w:name="bookmark294"/>
      <w:bookmarkStart w:id="295" w:name="bookmark295"/>
      <w:r>
        <w:rPr>
          <w:color w:val="000000"/>
          <w:spacing w:val="0"/>
          <w:w w:val="100"/>
          <w:position w:val="0"/>
          <w:sz w:val="24"/>
          <w:szCs w:val="24"/>
        </w:rPr>
        <w:t>一</w:t>
      </w:r>
      <w:bookmarkEnd w:id="294"/>
      <w:r>
        <w:rPr>
          <w:color w:val="000000"/>
          <w:spacing w:val="0"/>
          <w:w w:val="100"/>
          <w:position w:val="0"/>
          <w:sz w:val="24"/>
          <w:szCs w:val="24"/>
        </w:rPr>
        <w:t>、公司普通股利润分配及资本公积金转增股本情况</w:t>
      </w:r>
      <w:bookmarkEnd w:id="292"/>
      <w:bookmarkEnd w:id="293"/>
      <w:bookmarkEnd w:id="295"/>
      <w:bookmarkEnd w:id="291"/>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根据中国证券监督管理委员会公告</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号——上市公司现金分红》和《公司章程》等相关文 件规定，并结合公司的实际情况，公司董事会特制定《未来三年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2018-2020</w:t>
      </w:r>
      <w:r>
        <w:rPr>
          <w:color w:val="000000"/>
          <w:spacing w:val="0"/>
          <w:w w:val="100"/>
          <w:position w:val="0"/>
        </w:rPr>
        <w:t>年）股东回报规划》，明确了利润分配方式、 区间、现金分红条件、现金分红期间间隔和比例，规范了利润分配决策程序以及调整或变更利润分配的程序。报告期内，公 司严格执行相关政策和规定。</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505,314,634.30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823,590,253.75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200,133,184.56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705,447,818.86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218,509,392.75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876,786,038.90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218,509,392.75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439,461,135.00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725,308,104.74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230,222,172.45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669,683,307.45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92.33%</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二</w:t>
      </w:r>
      <w:bookmarkEnd w:id="298"/>
      <w:r>
        <w:rPr>
          <w:color w:val="000000"/>
          <w:spacing w:val="0"/>
          <w:w w:val="100"/>
          <w:position w:val="0"/>
          <w:sz w:val="24"/>
          <w:szCs w:val="24"/>
        </w:rPr>
        <w:t>、本报告期利润分配及资本公积金转增股本情况</w:t>
      </w:r>
      <w:bookmarkEnd w:id="296"/>
      <w:bookmarkEnd w:id="297"/>
      <w:bookmarkEnd w:id="299"/>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1,443,756,098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20" w:right="0" w:firstLine="0"/>
              <w:jc w:val="both"/>
            </w:pPr>
            <w:r>
              <w:rPr>
                <w:color w:val="000000"/>
                <w:spacing w:val="0"/>
                <w:w w:val="100"/>
                <w:position w:val="0"/>
              </w:rPr>
              <w:t>505,314,634.30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20" w:right="0" w:firstLine="0"/>
              <w:jc w:val="both"/>
            </w:pPr>
            <w:r>
              <w:rPr>
                <w:color w:val="000000"/>
                <w:spacing w:val="0"/>
                <w:w w:val="100"/>
                <w:position w:val="0"/>
              </w:rPr>
              <w:t>200,133,184.56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20" w:right="0" w:firstLine="0"/>
              <w:jc w:val="both"/>
            </w:pPr>
            <w:r>
              <w:rPr>
                <w:color w:val="000000"/>
                <w:spacing w:val="0"/>
                <w:w w:val="100"/>
                <w:position w:val="0"/>
              </w:rPr>
              <w:t>705,447,818.86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2,184,310,527.35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left"/>
      </w:pPr>
      <w:r>
        <w:rPr>
          <w:color w:val="000000"/>
          <w:spacing w:val="0"/>
          <w:w w:val="100"/>
          <w:position w:val="0"/>
        </w:rPr>
        <w:t>比例</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center"/>
      </w:pPr>
      <w:r>
        <w:rPr>
          <w:color w:val="000000"/>
          <w:spacing w:val="0"/>
          <w:w w:val="100"/>
          <w:position w:val="0"/>
        </w:rPr>
        <w:t>本次现金分红情况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center"/>
      </w:pPr>
      <w:r>
        <w:rPr>
          <w:color w:val="000000"/>
          <w:spacing w:val="0"/>
          <w:w w:val="100"/>
          <w:position w:val="0"/>
        </w:rP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5"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1</w:t>
      </w:r>
      <w:bookmarkEnd w:id="300"/>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年第二次会议审议通过了《关于回购公司股份的议案》。独立董事 发表了同意的独立意见。</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0" w:line="360" w:lineRule="auto"/>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2</w:t>
      </w:r>
      <w:bookmarkEnd w:id="3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日，公司按照相关规则编制了《回购股份报告书》并予以披露。</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0" w:line="360" w:lineRule="auto"/>
        <w:ind w:left="0" w:right="0" w:firstLine="0"/>
        <w:jc w:val="left"/>
      </w:pPr>
      <w:bookmarkStart w:id="302" w:name="bookmark302"/>
      <w:r>
        <w:rPr>
          <w:rFonts w:ascii="Times New Roman" w:eastAsia="Times New Roman" w:hAnsi="Times New Roman" w:cs="Times New Roman"/>
          <w:color w:val="000000"/>
          <w:spacing w:val="0"/>
          <w:w w:val="100"/>
          <w:position w:val="0"/>
          <w:sz w:val="18"/>
          <w:szCs w:val="18"/>
        </w:rPr>
        <w:t>3</w:t>
      </w:r>
      <w:bookmarkEnd w:id="302"/>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日，本次回购股份实施期限届满，回购方案实施完毕，公司累计回购股份</w:t>
      </w:r>
      <w:r>
        <w:rPr>
          <w:rFonts w:ascii="Times New Roman" w:eastAsia="Times New Roman" w:hAnsi="Times New Roman" w:cs="Times New Roman"/>
          <w:color w:val="000000"/>
          <w:spacing w:val="0"/>
          <w:w w:val="100"/>
          <w:position w:val="0"/>
          <w:sz w:val="18"/>
          <w:szCs w:val="18"/>
        </w:rPr>
        <w:t>21,114,352</w:t>
      </w:r>
      <w:r>
        <w:rPr>
          <w:color w:val="000000"/>
          <w:spacing w:val="0"/>
          <w:w w:val="100"/>
          <w:position w:val="0"/>
        </w:rPr>
        <w:t>股。</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left"/>
      </w:pPr>
      <w:r>
        <w:rPr>
          <w:color w:val="000000"/>
          <w:spacing w:val="0"/>
          <w:w w:val="100"/>
          <w:position w:val="0"/>
        </w:rPr>
        <w:t>根据《公司法》的规定，上市公司通过回购专户持有的本公司股份，不享有参与利润分配和资本公积金转增股本的权利。 综上，公司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年年度拟实施权益分派，预案为：</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0"/>
        <w:jc w:val="left"/>
      </w:pPr>
      <w:r>
        <w:rPr>
          <w:color w:val="000000"/>
          <w:spacing w:val="0"/>
          <w:w w:val="100"/>
          <w:position w:val="0"/>
        </w:rPr>
        <w:t>以公司扣除回购专户上已回购股份后的总股本</w:t>
      </w:r>
      <w:r>
        <w:rPr>
          <w:rFonts w:ascii="Times New Roman" w:eastAsia="Times New Roman" w:hAnsi="Times New Roman" w:cs="Times New Roman"/>
          <w:color w:val="000000"/>
          <w:spacing w:val="0"/>
          <w:w w:val="100"/>
          <w:position w:val="0"/>
          <w:sz w:val="18"/>
          <w:szCs w:val="18"/>
        </w:rPr>
        <w:t>1,443,756,098</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元（含税）， 不送红股，也不以资本公积金转增股本，预计共分配股利</w:t>
      </w:r>
      <w:r>
        <w:rPr>
          <w:rFonts w:ascii="Times New Roman" w:eastAsia="Times New Roman" w:hAnsi="Times New Roman" w:cs="Times New Roman"/>
          <w:color w:val="000000"/>
          <w:spacing w:val="0"/>
          <w:w w:val="100"/>
          <w:position w:val="0"/>
          <w:sz w:val="18"/>
          <w:szCs w:val="18"/>
        </w:rPr>
        <w:t>505,314,634.30</w:t>
      </w:r>
      <w:r>
        <w:rPr>
          <w:color w:val="000000"/>
          <w:spacing w:val="0"/>
          <w:w w:val="100"/>
          <w:position w:val="0"/>
        </w:rPr>
        <w:t xml:space="preserve">元，分配后公司剩余可供股东分配的股利为人民 币 </w:t>
      </w:r>
      <w:r>
        <w:rPr>
          <w:rFonts w:ascii="Times New Roman" w:eastAsia="Times New Roman" w:hAnsi="Times New Roman" w:cs="Times New Roman"/>
          <w:color w:val="000000"/>
          <w:spacing w:val="0"/>
          <w:w w:val="100"/>
          <w:position w:val="0"/>
          <w:sz w:val="18"/>
          <w:szCs w:val="18"/>
        </w:rPr>
        <w:t xml:space="preserve">1,678,995,893.05 </w:t>
      </w:r>
      <w:r>
        <w:rPr>
          <w:color w:val="000000"/>
          <w:spacing w:val="0"/>
          <w:w w:val="100"/>
          <w:position w:val="0"/>
        </w:rPr>
        <w:t>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15" w:lineRule="exact"/>
        <w:ind w:left="0" w:right="0" w:firstLine="0"/>
        <w:jc w:val="left"/>
      </w:pPr>
      <w:r>
        <w:rPr>
          <w:color w:val="000000"/>
          <w:spacing w:val="0"/>
          <w:w w:val="100"/>
          <w:position w:val="0"/>
        </w:rPr>
        <w:t>后续在分配方案实施前公司总股本由于可转债转股、股份回购、股权激励行权、再融资新增股份上市等原因而发生变化的, 则以实施利润分配方案的股权登记日可参与利润分配的总股本为基数，按每股分派金额不变的原则相应调整分派总额。</w:t>
      </w:r>
    </w:p>
    <w:p>
      <w:pPr>
        <w:pStyle w:val="Style25"/>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三</w:t>
      </w:r>
      <w:bookmarkEnd w:id="305"/>
      <w:r>
        <w:rPr>
          <w:color w:val="000000"/>
          <w:spacing w:val="0"/>
          <w:w w:val="100"/>
          <w:position w:val="0"/>
          <w:sz w:val="24"/>
          <w:szCs w:val="24"/>
        </w:rPr>
        <w:t>、承诺事项履行情况</w:t>
      </w:r>
      <w:bookmarkEnd w:id="303"/>
      <w:bookmarkEnd w:id="304"/>
      <w:bookmarkEnd w:id="306"/>
    </w:p>
    <w:p>
      <w:pPr>
        <w:pStyle w:val="Style36"/>
        <w:keepNext/>
        <w:keepLines/>
        <w:widowControl w:val="0"/>
        <w:shd w:val="clear" w:color="auto" w:fill="auto"/>
        <w:bidi w:val="0"/>
        <w:spacing w:before="0" w:after="340" w:line="317" w:lineRule="exact"/>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、公司实际控制人、股东、关联方、收购人以及公司等承诺相关方在报告期内履行完毕及截至报告期末 尚未履行完毕的承诺事项</w:t>
      </w:r>
      <w:bookmarkEnd w:id="307"/>
      <w:bookmarkEnd w:id="308"/>
      <w:bookmarkEnd w:id="31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133"/>
        <w:gridCol w:w="994"/>
        <w:gridCol w:w="3398"/>
        <w:gridCol w:w="854"/>
        <w:gridCol w:w="850"/>
        <w:gridCol w:w="7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变动报告书中所作</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 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深圳市劲嘉 创业投资有 限公司、太和 印刷实业有 限公司、新疆 世纪运通股 权投资合伙 企业（有限合 伙）、公司实 际控制人乔 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深圳市劲嘉创业投资有限公司、太和印刷实 业有限公司、新疆世纪运通股权投资合伙企 业（有限合伙）、公司实际控制人避免同业 竞争承诺：一、公司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本人目前不存在自营 或者为他人经营与发行人相同的业务，也不 会以任何方式直接或间接从事与发行人现 在和将来主营业务相同、相似或构成实质竞 争的业务；二、公司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本人将忠实履行承诺 和保证确认的真实性，如果违反上述承诺或 确认事项不真实，本公司将承担由此引发的 一切法律责任。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乔鲁予、侯旭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股份限售承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乔鲁予、侯旭东、李德华承诺：间接持有本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570"/>
        <w:gridCol w:w="1133"/>
        <w:gridCol w:w="994"/>
        <w:gridCol w:w="3398"/>
        <w:gridCol w:w="854"/>
        <w:gridCol w:w="850"/>
        <w:gridCol w:w="787"/>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东、李德华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公司股份相关的持股锁定及持股变动申报 需遵守公司法第</w:t>
            </w:r>
            <w:r>
              <w:rPr>
                <w:color w:val="000000"/>
                <w:spacing w:val="0"/>
                <w:w w:val="100"/>
                <w:position w:val="0"/>
                <w:sz w:val="18"/>
                <w:szCs w:val="18"/>
              </w:rPr>
              <w:t>142</w:t>
            </w:r>
            <w:r>
              <w:rPr>
                <w:rFonts w:ascii="SimSun" w:eastAsia="SimSun" w:hAnsi="SimSun" w:cs="SimSun"/>
                <w:color w:val="000000"/>
                <w:spacing w:val="0"/>
                <w:w w:val="100"/>
                <w:position w:val="0"/>
                <w:sz w:val="17"/>
                <w:szCs w:val="17"/>
              </w:rPr>
              <w:t>条、《公司章程》第</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条和第</w:t>
            </w:r>
            <w:r>
              <w:rPr>
                <w:color w:val="000000"/>
                <w:spacing w:val="0"/>
                <w:w w:val="100"/>
                <w:position w:val="0"/>
                <w:sz w:val="18"/>
                <w:szCs w:val="18"/>
              </w:rPr>
              <w:t>29</w:t>
            </w:r>
            <w:r>
              <w:rPr>
                <w:rFonts w:ascii="SimSun" w:eastAsia="SimSun" w:hAnsi="SimSun" w:cs="SimSun"/>
                <w:color w:val="000000"/>
                <w:spacing w:val="0"/>
                <w:w w:val="100"/>
                <w:position w:val="0"/>
                <w:sz w:val="17"/>
                <w:szCs w:val="17"/>
              </w:rPr>
              <w:t>条、《证券法》第</w:t>
            </w:r>
            <w:r>
              <w:rPr>
                <w:color w:val="000000"/>
                <w:spacing w:val="0"/>
                <w:w w:val="100"/>
                <w:position w:val="0"/>
                <w:sz w:val="18"/>
                <w:szCs w:val="18"/>
              </w:rPr>
              <w:t>47</w:t>
            </w:r>
            <w:r>
              <w:rPr>
                <w:rFonts w:ascii="SimSun" w:eastAsia="SimSun" w:hAnsi="SimSun" w:cs="SimSun"/>
                <w:color w:val="000000"/>
                <w:spacing w:val="0"/>
                <w:w w:val="100"/>
                <w:position w:val="0"/>
                <w:sz w:val="17"/>
                <w:szCs w:val="17"/>
              </w:rPr>
              <w:t>条、《深圳证 券交易所股票上市规则（</w:t>
            </w:r>
            <w:r>
              <w:rPr>
                <w:color w:val="000000"/>
                <w:spacing w:val="0"/>
                <w:w w:val="100"/>
                <w:position w:val="0"/>
                <w:sz w:val="18"/>
                <w:szCs w:val="18"/>
              </w:rPr>
              <w:t>2006</w:t>
            </w:r>
            <w:r>
              <w:rPr>
                <w:rFonts w:ascii="SimSun" w:eastAsia="SimSun" w:hAnsi="SimSun" w:cs="SimSun"/>
                <w:color w:val="000000"/>
                <w:spacing w:val="0"/>
                <w:w w:val="100"/>
                <w:position w:val="0"/>
                <w:sz w:val="17"/>
                <w:szCs w:val="17"/>
              </w:rPr>
              <w:t xml:space="preserve">年修订）》第 </w:t>
            </w:r>
            <w:r>
              <w:rPr>
                <w:color w:val="000000"/>
                <w:spacing w:val="0"/>
                <w:w w:val="100"/>
                <w:position w:val="0"/>
                <w:sz w:val="18"/>
                <w:szCs w:val="18"/>
              </w:rPr>
              <w:t>3.1.6</w:t>
            </w:r>
            <w:r>
              <w:rPr>
                <w:rFonts w:ascii="SimSun" w:eastAsia="SimSun" w:hAnsi="SimSun" w:cs="SimSun"/>
                <w:color w:val="000000"/>
                <w:spacing w:val="0"/>
                <w:w w:val="100"/>
                <w:position w:val="0"/>
                <w:sz w:val="17"/>
                <w:szCs w:val="17"/>
              </w:rPr>
              <w:t xml:space="preserve">条的相关规定及要求，并承诺其所持 有的公司股份自公司股票上市交易之日起 </w:t>
            </w:r>
            <w:r>
              <w:rPr>
                <w:color w:val="000000"/>
                <w:spacing w:val="0"/>
                <w:w w:val="100"/>
                <w:position w:val="0"/>
                <w:sz w:val="18"/>
                <w:szCs w:val="18"/>
              </w:rPr>
              <w:t>3</w:t>
            </w:r>
            <w:r>
              <w:rPr>
                <w:rFonts w:ascii="SimSun" w:eastAsia="SimSun" w:hAnsi="SimSun" w:cs="SimSun"/>
                <w:color w:val="000000"/>
                <w:spacing w:val="0"/>
                <w:w w:val="100"/>
                <w:position w:val="0"/>
                <w:sz w:val="17"/>
                <w:szCs w:val="17"/>
              </w:rPr>
              <w:t>年内不得转让，包括（但不限于）任何形 式的委托他人管理。超过上述</w:t>
            </w:r>
            <w:r>
              <w:rPr>
                <w:color w:val="000000"/>
                <w:spacing w:val="0"/>
                <w:w w:val="100"/>
                <w:position w:val="0"/>
                <w:sz w:val="18"/>
                <w:szCs w:val="18"/>
              </w:rPr>
              <w:t>3</w:t>
            </w:r>
            <w:r>
              <w:rPr>
                <w:rFonts w:ascii="SimSun" w:eastAsia="SimSun" w:hAnsi="SimSun" w:cs="SimSun"/>
                <w:color w:val="000000"/>
                <w:spacing w:val="0"/>
                <w:w w:val="100"/>
                <w:position w:val="0"/>
                <w:sz w:val="17"/>
                <w:szCs w:val="17"/>
              </w:rPr>
              <w:t>年的期限， 在公司任职期间，每年转让的公司股份不得 超过其所持有的公司股份总数的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；离职 后半年内，不转让所持有的公司股份。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深圳市劲嘉 创业投资有 限公司、公司 实际控制人 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再融资相关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本人不越权干预公司的经营管理 活动，不侵占公司的利益；</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、本承诺出具 日后至公司本次非公开发行实施完毕前，若 中国证监会作出关于填补回报措施及其承 诺的其他新的监管规定的，且本承诺相关内 容不能满足中国证监会该等规定时，本公司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本人承诺届时将按照中国证监会的最新规 定出具补充承诺；</w:t>
            </w:r>
            <w:r>
              <w:rPr>
                <w:color w:val="000000"/>
                <w:spacing w:val="0"/>
                <w:w w:val="100"/>
                <w:position w:val="0"/>
                <w:sz w:val="18"/>
                <w:szCs w:val="18"/>
              </w:rPr>
              <w:t>3</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本人承诺切实 履行公司制定的有关填补回报措施以及本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本人对此作出的任何有关填补回报措 施的承诺，若本公司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本人违反该等承诺并 给公司或者投资者造成损失的，本公司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 人愿意依法承担对公司或者投资者的补偿 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公司本次 非公开发 行实施完 毕前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严格履行</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公司全体董 事及高级管 理人员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再融资相关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、本人承诺不无偿或以不公平条件向其他 单位或者个人输送利益，也不采用其他方式 损害公司利益；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、本人承诺对本人的职务 消费行为进行约束；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、本人承诺不动用公 司资产从事与本人履行职责无关的投资、消 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、本人承诺由董事会或薪酬与考 核委员会制定的薪酬制度与公司填补回报 措施的执行情况相挂钩；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、未来公司如实 施股权激励，本人承诺股权激励的行权条件 与公司填补回报措施的执行情况相挂钩;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 自本承诺出具日至公司本次非公开发行实 施完毕前，若中国证监会作出关于填补回报 措施及其承诺的其他新的监管规定的，且上 述承诺不能满足中国证监会该等规定时，本 人承诺届时将按照中国证监会的最新规定 出具补充承诺；</w:t>
            </w:r>
            <w:r>
              <w:rPr>
                <w:color w:val="000000"/>
                <w:spacing w:val="0"/>
                <w:w w:val="100"/>
                <w:position w:val="0"/>
                <w:sz w:val="18"/>
                <w:szCs w:val="18"/>
              </w:rPr>
              <w:t>7</w:t>
            </w:r>
            <w:r>
              <w:rPr>
                <w:rFonts w:ascii="SimSun" w:eastAsia="SimSun" w:hAnsi="SimSun" w:cs="SimSun"/>
                <w:color w:val="000000"/>
                <w:spacing w:val="0"/>
                <w:w w:val="100"/>
                <w:position w:val="0"/>
                <w:sz w:val="17"/>
                <w:szCs w:val="17"/>
              </w:rPr>
              <w:t>、本人承诺切实履行公司 制定的有关填补回报措施以及本人对此作 出的任何有关填补回报措施的承诺，若本人 违反该等承诺并给公司或者投资者造成损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公司本次 非公开发 行实施完 毕前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严格履行</w:t>
            </w:r>
          </w:p>
        </w:tc>
      </w:tr>
    </w:tbl>
    <w:p>
      <w:pPr>
        <w:spacing w:lineRule="exact" w:line="1"/>
        <w:rPr>
          <w:sz w:val="2"/>
          <w:szCs w:val="2"/>
        </w:rPr>
      </w:pPr>
      <w:r>
        <w:br w:type="page"/>
      </w:r>
    </w:p>
    <w:tbl>
      <w:tblPr>
        <w:tblOverlap w:val="never"/>
        <w:jc w:val="center"/>
        <w:tblLayout w:type="fixed"/>
      </w:tblPr>
      <w:tblGrid>
        <w:gridCol w:w="1570"/>
        <w:gridCol w:w="1133"/>
        <w:gridCol w:w="994"/>
        <w:gridCol w:w="3398"/>
        <w:gridCol w:w="854"/>
        <w:gridCol w:w="850"/>
        <w:gridCol w:w="78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失的，本人愿意依法承担对公司或者投资者 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侯旭东</w:t>
            </w:r>
            <w:r>
              <w:rPr>
                <w:color w:val="000000"/>
                <w:spacing w:val="0"/>
                <w:w w:val="100"/>
                <w:position w:val="0"/>
                <w:sz w:val="18"/>
                <w:szCs w:val="18"/>
              </w:rPr>
              <w:t>;</w:t>
            </w:r>
            <w:r>
              <w:rPr>
                <w:rFonts w:ascii="SimSun" w:eastAsia="SimSun" w:hAnsi="SimSun" w:cs="SimSun"/>
                <w:color w:val="000000"/>
                <w:spacing w:val="0"/>
                <w:w w:val="100"/>
                <w:position w:val="0"/>
                <w:sz w:val="17"/>
                <w:szCs w:val="17"/>
              </w:rPr>
              <w:t>黄华</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李德华</w:t>
            </w:r>
            <w:r>
              <w:rPr>
                <w:color w:val="000000"/>
                <w:spacing w:val="0"/>
                <w:w w:val="100"/>
                <w:position w:val="0"/>
                <w:sz w:val="18"/>
                <w:szCs w:val="18"/>
              </w:rPr>
              <w:t>;</w:t>
            </w:r>
            <w:r>
              <w:rPr>
                <w:rFonts w:ascii="SimSun" w:eastAsia="SimSun" w:hAnsi="SimSun" w:cs="SimSun"/>
                <w:color w:val="000000"/>
                <w:spacing w:val="0"/>
                <w:w w:val="100"/>
                <w:position w:val="0"/>
                <w:sz w:val="17"/>
                <w:szCs w:val="17"/>
              </w:rPr>
              <w:t>深圳 市劲嘉创业 投资有限公 司</w:t>
            </w:r>
            <w:r>
              <w:rPr>
                <w:color w:val="000000"/>
                <w:spacing w:val="0"/>
                <w:w w:val="100"/>
                <w:position w:val="0"/>
                <w:sz w:val="18"/>
                <w:szCs w:val="18"/>
              </w:rPr>
              <w:t>;</w:t>
            </w:r>
            <w:r>
              <w:rPr>
                <w:rFonts w:ascii="SimSun" w:eastAsia="SimSun" w:hAnsi="SimSun" w:cs="SimSun"/>
                <w:color w:val="000000"/>
                <w:spacing w:val="0"/>
                <w:w w:val="100"/>
                <w:position w:val="0"/>
                <w:sz w:val="17"/>
                <w:szCs w:val="17"/>
              </w:rPr>
              <w:t>亚东复星 瑞哲安泰发 展有限公司</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再融资相关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本人同意自劲嘉股份本次发行结束 之日（指本次发行的股份上市之日）起，三 十六个月内不转让本次认购的股份，并委托 劲嘉股份董事会向中国证券登记结算有限 责任公司深圳分公司申请对本公司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本人上 述认购股份办理锁定手续，以保证本公司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本人持有的上述股份自本次发行结束之日 起，三十六个月内不转让。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回购股份相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公司拟使用自有资金以集中竞价交易方式 进行股份回购，回购的资金总额不低于人民 币</w:t>
            </w:r>
            <w:r>
              <w:rPr>
                <w:color w:val="000000"/>
                <w:spacing w:val="0"/>
                <w:w w:val="100"/>
                <w:position w:val="0"/>
                <w:sz w:val="18"/>
                <w:szCs w:val="18"/>
              </w:rPr>
              <w:t>20,000</w:t>
            </w:r>
            <w:r>
              <w:rPr>
                <w:rFonts w:ascii="SimSun" w:eastAsia="SimSun" w:hAnsi="SimSun" w:cs="SimSun"/>
                <w:color w:val="000000"/>
                <w:spacing w:val="0"/>
                <w:w w:val="100"/>
                <w:position w:val="0"/>
                <w:sz w:val="17"/>
                <w:szCs w:val="17"/>
              </w:rPr>
              <w:t>万元（含），不超过人民币</w:t>
            </w:r>
            <w:r>
              <w:rPr>
                <w:color w:val="000000"/>
                <w:spacing w:val="0"/>
                <w:w w:val="100"/>
                <w:position w:val="0"/>
                <w:sz w:val="18"/>
                <w:szCs w:val="18"/>
              </w:rPr>
              <w:t xml:space="preserve">40,000 </w:t>
            </w:r>
            <w:r>
              <w:rPr>
                <w:rFonts w:ascii="SimSun" w:eastAsia="SimSun" w:hAnsi="SimSun" w:cs="SimSun"/>
                <w:color w:val="000000"/>
                <w:spacing w:val="0"/>
                <w:w w:val="100"/>
                <w:position w:val="0"/>
                <w:sz w:val="17"/>
                <w:szCs w:val="17"/>
              </w:rPr>
              <w:t>万元（含）。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6"/>
        <w:keepNext/>
        <w:keepLines/>
        <w:widowControl w:val="0"/>
        <w:shd w:val="clear" w:color="auto" w:fill="auto"/>
        <w:bidi w:val="0"/>
        <w:spacing w:before="0" w:line="322" w:lineRule="exact"/>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、公司资产或项目存在盈利预测，且报告期仍处在盈利预测期间，公司就资产或项目达到原盈利预测及 其原因做出说明</w:t>
      </w:r>
      <w:bookmarkEnd w:id="311"/>
      <w:bookmarkEnd w:id="312"/>
      <w:bookmarkEnd w:id="31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当期预测业绩</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当期实际业绩</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《关于长春吉 星印务有限责 任公司业绩承 诺期及业绩承 诺金额调整的 公告》</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公司股东、交易对手方在报告年度经营业绩做出的承诺情况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业绩承诺的完成情况及其对商誉减值测试的影响</w:t>
      </w:r>
    </w:p>
    <w:p>
      <w:pPr>
        <w:pStyle w:val="Style29"/>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日，公司与上海中昂实业有限公司（以下简称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中昂实业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）、上海伟岩投资咨询管理有限公司（以下简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）签署了《关于长春吉星印务有限责任公司的股权转让协议》，就公司以人民币</w:t>
      </w:r>
      <w:r>
        <w:rPr>
          <w:rFonts w:ascii="Times New Roman" w:eastAsia="Times New Roman" w:hAnsi="Times New Roman" w:cs="Times New Roman"/>
          <w:color w:val="000000"/>
          <w:spacing w:val="0"/>
          <w:w w:val="100"/>
          <w:position w:val="0"/>
          <w:sz w:val="18"/>
          <w:szCs w:val="18"/>
        </w:rPr>
        <w:t>19,200</w:t>
      </w:r>
      <w:r>
        <w:rPr>
          <w:color w:val="000000"/>
          <w:spacing w:val="0"/>
          <w:w w:val="100"/>
          <w:position w:val="0"/>
        </w:rPr>
        <w:t>万元收购中昂实业持有</w:t>
      </w:r>
    </w:p>
    <w:p>
      <w:pPr>
        <w:pStyle w:val="Style29"/>
        <w:keepNext w:val="0"/>
        <w:keepLines w:val="0"/>
        <w:widowControl w:val="0"/>
        <w:shd w:val="clear" w:color="auto" w:fill="auto"/>
        <w:tabs>
          <w:tab w:pos="4861" w:val="left"/>
        </w:tabs>
        <w:bidi w:val="0"/>
        <w:spacing w:before="0" w:after="0" w:line="312" w:lineRule="exact"/>
        <w:ind w:left="0" w:right="0" w:firstLine="0"/>
        <w:jc w:val="both"/>
      </w:pPr>
      <w:r>
        <w:rPr>
          <w:color w:val="000000"/>
          <w:spacing w:val="0"/>
          <w:w w:val="100"/>
          <w:position w:val="0"/>
        </w:rPr>
        <w:t>长春吉星</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万元收购伟岩投资持有长春吉星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股权达成一致意见，并做出业绩承诺，约定长春吉星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扣除非经常性损益后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不低于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年净利润额目标业绩</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年净利润额目标业</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绩</w:t>
      </w:r>
      <w:r>
        <w:rPr>
          <w:rFonts w:ascii="Times New Roman" w:eastAsia="Times New Roman" w:hAnsi="Times New Roman" w:cs="Times New Roman"/>
          <w:color w:val="000000"/>
          <w:spacing w:val="0"/>
          <w:w w:val="100"/>
          <w:position w:val="0"/>
          <w:sz w:val="18"/>
          <w:szCs w:val="18"/>
        </w:rPr>
        <w:t>=4,000+4,000</w:t>
      </w:r>
      <w:r>
        <w:rPr>
          <w:rFonts w:ascii="Times New Roman" w:eastAsia="Times New Roman" w:hAnsi="Times New Roman" w:cs="Times New Roman"/>
          <w:color w:val="000000"/>
          <w:spacing w:val="0"/>
          <w:w w:val="100"/>
          <w:position w:val="0"/>
          <w:sz w:val="18"/>
          <w:szCs w:val="18"/>
        </w:rPr>
        <w:t xml:space="preserve">x </w:t>
      </w:r>
      <w:r>
        <w:rPr>
          <w:rFonts w:ascii="Times New Roman" w:eastAsia="Times New Roman" w:hAnsi="Times New Roman" w:cs="Times New Roman"/>
          <w:color w:val="000000"/>
          <w:spacing w:val="0"/>
          <w:w w:val="100"/>
          <w:position w:val="0"/>
          <w:sz w:val="18"/>
          <w:szCs w:val="18"/>
        </w:rPr>
        <w:t>15%=4,600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年净利润额目标业绩</w:t>
      </w:r>
      <w:r>
        <w:rPr>
          <w:rFonts w:ascii="Times New Roman" w:eastAsia="Times New Roman" w:hAnsi="Times New Roman" w:cs="Times New Roman"/>
          <w:color w:val="000000"/>
          <w:spacing w:val="0"/>
          <w:w w:val="100"/>
          <w:position w:val="0"/>
          <w:sz w:val="18"/>
          <w:szCs w:val="18"/>
        </w:rPr>
        <w:t>=4,600+4,600</w:t>
      </w:r>
      <w:r>
        <w:rPr>
          <w:rFonts w:ascii="Times New Roman" w:eastAsia="Times New Roman" w:hAnsi="Times New Roman" w:cs="Times New Roman"/>
          <w:color w:val="000000"/>
          <w:spacing w:val="0"/>
          <w:w w:val="100"/>
          <w:position w:val="0"/>
          <w:sz w:val="18"/>
          <w:szCs w:val="18"/>
        </w:rPr>
        <w:t xml:space="preserve">x </w:t>
      </w:r>
      <w:r>
        <w:rPr>
          <w:rFonts w:ascii="Times New Roman" w:eastAsia="Times New Roman" w:hAnsi="Times New Roman" w:cs="Times New Roman"/>
          <w:color w:val="000000"/>
          <w:spacing w:val="0"/>
          <w:w w:val="100"/>
          <w:position w:val="0"/>
          <w:sz w:val="18"/>
          <w:szCs w:val="18"/>
        </w:rPr>
        <w:t>15%=5,290</w:t>
      </w:r>
      <w:r>
        <w:rPr>
          <w:color w:val="000000"/>
          <w:spacing w:val="0"/>
          <w:w w:val="100"/>
          <w:position w:val="0"/>
        </w:rPr>
        <w:t>万元。公司与中昂实业约定，长春吉星 业绩累计完成率大于累计承诺业绩</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且小于或等于</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，公司将该年剩余比例股权转让款项支付给中昂实业。</w:t>
      </w:r>
    </w:p>
    <w:p>
      <w:pPr>
        <w:pStyle w:val="Style29"/>
        <w:keepNext w:val="0"/>
        <w:keepLines w:val="0"/>
        <w:widowControl w:val="0"/>
        <w:shd w:val="clear" w:color="auto" w:fill="auto"/>
        <w:bidi w:val="0"/>
        <w:spacing w:before="0" w:after="0" w:line="310" w:lineRule="exact"/>
        <w:ind w:left="0" w:right="0" w:firstLine="480"/>
        <w:jc w:val="both"/>
      </w:pPr>
      <w:bookmarkStart w:id="315" w:name="bookmark315"/>
      <w:r>
        <w:rPr>
          <w:rFonts w:ascii="Times New Roman" w:eastAsia="Times New Roman" w:hAnsi="Times New Roman" w:cs="Times New Roman"/>
          <w:color w:val="000000"/>
          <w:spacing w:val="0"/>
          <w:w w:val="100"/>
          <w:position w:val="0"/>
          <w:sz w:val="18"/>
          <w:szCs w:val="18"/>
        </w:rPr>
        <w:t>2</w:t>
      </w:r>
      <w:bookmarkEnd w:id="31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日，公司召开的第五届董事会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年第三次会议审议通过了《关于签署长春吉星印务有限责任公司股权 转让补充协议的议案》，同意公司与中昂实业签署《关于长春吉星印务有限责任公司股权转让的补充协议》，同意长春吉星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年实现的业绩不作为考核的年份，业绩承诺期限改为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年净利润额目标业绩为</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年净利润额目标业绩为</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年净利润额目标业绩为</w:t>
      </w:r>
      <w:r>
        <w:rPr>
          <w:rFonts w:ascii="Times New Roman" w:eastAsia="Times New Roman" w:hAnsi="Times New Roman" w:cs="Times New Roman"/>
          <w:color w:val="000000"/>
          <w:spacing w:val="0"/>
          <w:w w:val="100"/>
          <w:position w:val="0"/>
          <w:sz w:val="18"/>
          <w:szCs w:val="18"/>
        </w:rPr>
        <w:t>5,290</w:t>
      </w:r>
      <w:r>
        <w:rPr>
          <w:color w:val="000000"/>
          <w:spacing w:val="0"/>
          <w:w w:val="100"/>
          <w:position w:val="0"/>
        </w:rPr>
        <w:t>万元。</w:t>
      </w:r>
    </w:p>
    <w:p>
      <w:pPr>
        <w:pStyle w:val="Style29"/>
        <w:keepNext w:val="0"/>
        <w:keepLines w:val="0"/>
        <w:widowControl w:val="0"/>
        <w:shd w:val="clear" w:color="auto" w:fill="auto"/>
        <w:tabs>
          <w:tab w:pos="723" w:val="left"/>
        </w:tabs>
        <w:bidi w:val="0"/>
        <w:spacing w:before="0" w:after="0" w:line="312" w:lineRule="exact"/>
        <w:ind w:left="0" w:right="0" w:firstLine="480"/>
        <w:jc w:val="both"/>
      </w:pPr>
      <w:bookmarkStart w:id="316" w:name="bookmark316"/>
      <w:r>
        <w:rPr>
          <w:rFonts w:ascii="Times New Roman" w:eastAsia="Times New Roman" w:hAnsi="Times New Roman" w:cs="Times New Roman"/>
          <w:color w:val="000000"/>
          <w:spacing w:val="0"/>
          <w:w w:val="100"/>
          <w:position w:val="0"/>
          <w:sz w:val="18"/>
          <w:szCs w:val="18"/>
        </w:rPr>
        <w:t>3</w:t>
      </w:r>
      <w:bookmarkEnd w:id="3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日，公司召开的第五届董事会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年第十次会议审议通过了《关于签署</w:t>
      </w:r>
      <w:r>
        <w:rPr>
          <w:color w:val="000000"/>
          <w:spacing w:val="0"/>
          <w:w w:val="100"/>
          <w:position w:val="0"/>
          <w:sz w:val="18"/>
          <w:szCs w:val="18"/>
        </w:rPr>
        <w:t>〈</w:t>
      </w:r>
      <w:r>
        <w:rPr>
          <w:color w:val="000000"/>
          <w:spacing w:val="0"/>
          <w:w w:val="100"/>
          <w:position w:val="0"/>
        </w:rPr>
        <w:t>长春吉星印务有限责任公司 股权转让补充协议</w:t>
      </w:r>
      <w:r>
        <w:rPr>
          <w:color w:val="000000"/>
          <w:spacing w:val="0"/>
          <w:w w:val="100"/>
          <w:position w:val="0"/>
          <w:sz w:val="18"/>
          <w:szCs w:val="18"/>
        </w:rPr>
        <w:t>〉</w:t>
      </w:r>
      <w:r>
        <w:rPr>
          <w:color w:val="000000"/>
          <w:spacing w:val="0"/>
          <w:w w:val="100"/>
          <w:position w:val="0"/>
        </w:rPr>
        <w:t>（二）的议案》，同意长春吉星延长业绩承诺期并变更业绩承诺金额，业绩承诺期由</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年净利润（扣除非经常性损益后,下同，即下述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均指扣除非经常性损益后的净利润）目标业绩为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年净利润目标业绩为</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净利润目标业绩均不低于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根据公司与中昂实业签署的《长春吉星印务有限责任公司股权转让补充协议</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年度，长春吉星净利润净 利润额目标业绩为不低于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万元；吉星印务业绩完成率（当年实际业绩除以当年承诺业绩）大于</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时，即为完成了当 年度的业绩承诺。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年度，长春吉星完成了业绩承诺。</w:t>
      </w:r>
    </w:p>
    <w:p>
      <w:pPr>
        <w:pStyle w:val="Style29"/>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商誉减值测试详见本报告第十二节财务报告之七、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，经商誉减值测试，该资产组相关的商誉未减值。</w:t>
      </w:r>
    </w:p>
    <w:p>
      <w:pPr>
        <w:pStyle w:val="Style25"/>
        <w:keepNext/>
        <w:keepLines/>
        <w:widowControl w:val="0"/>
        <w:shd w:val="clear" w:color="auto" w:fill="auto"/>
        <w:tabs>
          <w:tab w:pos="509"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四</w:t>
      </w:r>
      <w:bookmarkEnd w:id="319"/>
      <w:r>
        <w:rPr>
          <w:color w:val="000000"/>
          <w:spacing w:val="0"/>
          <w:w w:val="100"/>
          <w:position w:val="0"/>
          <w:sz w:val="24"/>
          <w:szCs w:val="24"/>
        </w:rPr>
        <w:t>、</w:t>
        <w:tab/>
        <w:t>控股股东及其关联方对上市公司的非经营性占用资金情况</w:t>
      </w:r>
      <w:bookmarkEnd w:id="317"/>
      <w:bookmarkEnd w:id="318"/>
      <w:bookmarkEnd w:id="320"/>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260" w:line="240" w:lineRule="auto"/>
        <w:ind w:left="0" w:right="0" w:firstLine="0"/>
        <w:jc w:val="both"/>
      </w:pPr>
      <w:bookmarkStart w:id="321" w:name="bookmark321"/>
      <w:bookmarkStart w:id="322" w:name="bookmark322"/>
      <w:bookmarkStart w:id="323" w:name="bookmark323"/>
      <w:bookmarkStart w:id="324" w:name="bookmark324"/>
      <w:r>
        <w:rPr>
          <w:color w:val="000000"/>
          <w:spacing w:val="0"/>
          <w:w w:val="100"/>
          <w:position w:val="0"/>
          <w:sz w:val="24"/>
          <w:szCs w:val="24"/>
        </w:rPr>
        <w:t>五</w:t>
      </w:r>
      <w:bookmarkEnd w:id="32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1"/>
      <w:bookmarkEnd w:id="322"/>
      <w:bookmarkEnd w:id="324"/>
    </w:p>
    <w:p>
      <w:pPr>
        <w:pStyle w:val="Style2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260" w:line="240" w:lineRule="auto"/>
        <w:ind w:left="0" w:right="0" w:firstLine="0"/>
        <w:jc w:val="both"/>
      </w:pPr>
      <w:bookmarkStart w:id="325" w:name="bookmark325"/>
      <w:bookmarkStart w:id="326" w:name="bookmark326"/>
      <w:bookmarkStart w:id="327" w:name="bookmark327"/>
      <w:bookmarkStart w:id="328" w:name="bookmark328"/>
      <w:r>
        <w:rPr>
          <w:color w:val="000000"/>
          <w:spacing w:val="0"/>
          <w:w w:val="100"/>
          <w:position w:val="0"/>
          <w:sz w:val="24"/>
          <w:szCs w:val="24"/>
        </w:rPr>
        <w:t>六</w:t>
      </w:r>
      <w:bookmarkEnd w:id="327"/>
      <w:r>
        <w:rPr>
          <w:color w:val="000000"/>
          <w:spacing w:val="0"/>
          <w:w w:val="100"/>
          <w:position w:val="0"/>
          <w:sz w:val="24"/>
          <w:szCs w:val="24"/>
        </w:rPr>
        <w:t>、</w:t>
        <w:tab/>
        <w:t>与上年度财务报告相比，会计政策、会计估计和核算方法发生变化的情况说明</w:t>
      </w:r>
      <w:bookmarkEnd w:id="325"/>
      <w:bookmarkEnd w:id="326"/>
      <w:bookmarkEnd w:id="328"/>
    </w:p>
    <w:p>
      <w:pPr>
        <w:pStyle w:val="Style29"/>
        <w:keepNext w:val="0"/>
        <w:keepLines w:val="0"/>
        <w:widowControl w:val="0"/>
        <w:shd w:val="clear" w:color="auto" w:fill="auto"/>
        <w:bidi w:val="0"/>
        <w:spacing w:before="0" w:after="720" w:line="341"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p>
      <w:pPr>
        <w:pStyle w:val="Style25"/>
        <w:keepNext/>
        <w:keepLines/>
        <w:widowControl w:val="0"/>
        <w:shd w:val="clear" w:color="auto" w:fill="auto"/>
        <w:tabs>
          <w:tab w:pos="522" w:val="left"/>
        </w:tabs>
        <w:bidi w:val="0"/>
        <w:spacing w:before="0" w:after="26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sz w:val="24"/>
          <w:szCs w:val="24"/>
        </w:rPr>
        <w:t>七</w:t>
      </w:r>
      <w:bookmarkEnd w:id="331"/>
      <w:r>
        <w:rPr>
          <w:color w:val="000000"/>
          <w:spacing w:val="0"/>
          <w:w w:val="100"/>
          <w:position w:val="0"/>
          <w:sz w:val="24"/>
          <w:szCs w:val="24"/>
        </w:rPr>
        <w:t>、</w:t>
        <w:tab/>
        <w:t>报告期内发生重大会计差错更正需追溯重述的情况说明</w:t>
      </w:r>
      <w:bookmarkEnd w:id="329"/>
      <w:bookmarkEnd w:id="330"/>
      <w:bookmarkEnd w:id="332"/>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公司报告期无重大会计差错更正需追溯重述的情况。</w:t>
      </w:r>
    </w:p>
    <w:p>
      <w:pPr>
        <w:pStyle w:val="Style25"/>
        <w:keepNext/>
        <w:keepLines/>
        <w:widowControl w:val="0"/>
        <w:shd w:val="clear" w:color="auto" w:fill="auto"/>
        <w:bidi w:val="0"/>
        <w:spacing w:before="0" w:after="36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sz w:val="24"/>
          <w:szCs w:val="24"/>
        </w:rPr>
        <w:t>八</w:t>
      </w:r>
      <w:bookmarkEnd w:id="335"/>
      <w:r>
        <w:rPr>
          <w:color w:val="000000"/>
          <w:spacing w:val="0"/>
          <w:w w:val="100"/>
          <w:position w:val="0"/>
          <w:sz w:val="24"/>
          <w:szCs w:val="24"/>
        </w:rPr>
        <w:t>、与上年度财务报告相比，合并报表范围发生变化的情况说明</w:t>
      </w:r>
      <w:bookmarkEnd w:id="333"/>
      <w:bookmarkEnd w:id="334"/>
      <w:bookmarkEnd w:id="336"/>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13"/>
        <w:gridCol w:w="2976"/>
        <w:gridCol w:w="3202"/>
      </w:tblGrid>
      <w:tr>
        <w:trPr>
          <w:trHeight w:val="4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深圳市劲嘉产业园物业管理有限公司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预计对未来业绩产生积极影响</w:t>
            </w:r>
          </w:p>
        </w:tc>
      </w:tr>
    </w:tbl>
    <w:tbl>
      <w:tblPr>
        <w:tblOverlap w:val="never"/>
        <w:jc w:val="center"/>
        <w:tblLayout w:type="fixed"/>
      </w:tblPr>
      <w:tblGrid>
        <w:gridCol w:w="3413"/>
        <w:gridCol w:w="2976"/>
        <w:gridCol w:w="3202"/>
      </w:tblGrid>
      <w:tr>
        <w:trPr>
          <w:trHeight w:val="4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苗泽中丰田光电科技有限公司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预计对未来业绩产生积极影响</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：深圳市劲嘉产业园物业管理有限公司于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日成立，注册资本总额为</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万元，公司全资子公司深圳市劲嘉物业 管理有限公司出资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9"/>
        <w:keepNext w:val="0"/>
        <w:keepLines w:val="0"/>
        <w:widowControl w:val="0"/>
        <w:shd w:val="clear" w:color="auto" w:fill="auto"/>
        <w:bidi w:val="0"/>
        <w:spacing w:before="0" w:after="72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：苗泽中丰田光电科技有限公司于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日成立，注册资本总额为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万元，公司全资子公司中丰田光电科技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 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有限公司出资</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万元，出资比例为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，公司全资子公司中华香港国际烟草集团有限公司出资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万元，出资比例为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九</w:t>
      </w:r>
      <w:bookmarkEnd w:id="339"/>
      <w:r>
        <w:rPr>
          <w:color w:val="000000"/>
          <w:spacing w:val="0"/>
          <w:w w:val="100"/>
          <w:position w:val="0"/>
          <w:sz w:val="24"/>
          <w:szCs w:val="24"/>
        </w:rPr>
        <w:t>、聘任、解聘会计师事务所情况</w:t>
      </w:r>
      <w:bookmarkEnd w:id="337"/>
      <w:bookmarkEnd w:id="338"/>
      <w:bookmarkEnd w:id="34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李建树、欧阳海英</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十、年度报告披露后面临退市情况</w:t>
      </w:r>
      <w:bookmarkEnd w:id="341"/>
      <w:bookmarkEnd w:id="342"/>
      <w:bookmarkEnd w:id="34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十一、破产重整相关事项</w:t>
      </w:r>
      <w:bookmarkEnd w:id="344"/>
      <w:bookmarkEnd w:id="345"/>
      <w:bookmarkEnd w:id="34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十二、重大诉讼、仲裁事项</w:t>
      </w:r>
      <w:bookmarkEnd w:id="347"/>
      <w:bookmarkEnd w:id="348"/>
      <w:bookmarkEnd w:id="3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十三、重大处罚及整改情况</w:t>
      </w:r>
      <w:bookmarkEnd w:id="350"/>
      <w:bookmarkEnd w:id="351"/>
      <w:bookmarkEnd w:id="35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公司报告期不存在重大处罚及整改情况。</w:t>
      </w:r>
    </w:p>
    <w:p>
      <w:pPr>
        <w:pStyle w:val="Style25"/>
        <w:keepNext/>
        <w:keepLines/>
        <w:widowControl w:val="0"/>
        <w:shd w:val="clear" w:color="auto" w:fill="auto"/>
        <w:bidi w:val="0"/>
        <w:spacing w:before="0" w:after="380" w:line="240" w:lineRule="auto"/>
        <w:ind w:left="0" w:right="0" w:firstLine="0"/>
        <w:jc w:val="both"/>
      </w:pPr>
      <w:bookmarkStart w:id="353" w:name="bookmark353"/>
      <w:bookmarkStart w:id="354" w:name="bookmark354"/>
      <w:bookmarkStart w:id="355" w:name="bookmark355"/>
      <w:r>
        <w:rPr>
          <w:color w:val="000000"/>
          <w:spacing w:val="0"/>
          <w:w w:val="100"/>
          <w:position w:val="0"/>
          <w:sz w:val="24"/>
          <w:szCs w:val="24"/>
        </w:rPr>
        <w:t>十四、公司及其控股股东、实际控制人的诚信状况</w:t>
      </w:r>
      <w:bookmarkEnd w:id="353"/>
      <w:bookmarkEnd w:id="354"/>
      <w:bookmarkEnd w:id="355"/>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356" w:name="bookmark356"/>
      <w:bookmarkStart w:id="357" w:name="bookmark357"/>
      <w:bookmarkStart w:id="358" w:name="bookmark358"/>
      <w:r>
        <w:rPr>
          <w:color w:val="000000"/>
          <w:spacing w:val="0"/>
          <w:w w:val="100"/>
          <w:position w:val="0"/>
          <w:sz w:val="24"/>
          <w:szCs w:val="24"/>
        </w:rPr>
        <w:t>十五、公司股权激励计划、员工持股计划或其他员工激励措施的实施情况</w:t>
      </w:r>
      <w:bookmarkEnd w:id="356"/>
      <w:bookmarkEnd w:id="357"/>
      <w:bookmarkEnd w:id="358"/>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both"/>
      </w:pPr>
      <w:bookmarkStart w:id="359" w:name="bookmark359"/>
      <w:bookmarkStart w:id="360" w:name="bookmark360"/>
      <w:bookmarkStart w:id="361" w:name="bookmark361"/>
      <w:r>
        <w:rPr>
          <w:color w:val="000000"/>
          <w:spacing w:val="0"/>
          <w:w w:val="100"/>
          <w:position w:val="0"/>
          <w:sz w:val="24"/>
          <w:szCs w:val="24"/>
        </w:rPr>
        <w:t>十六、重大关联交易</w:t>
      </w:r>
      <w:bookmarkEnd w:id="359"/>
      <w:bookmarkEnd w:id="360"/>
      <w:bookmarkEnd w:id="361"/>
    </w:p>
    <w:p>
      <w:pPr>
        <w:pStyle w:val="Style36"/>
        <w:keepNext/>
        <w:keepLines/>
        <w:widowControl w:val="0"/>
        <w:shd w:val="clear" w:color="auto" w:fill="auto"/>
        <w:tabs>
          <w:tab w:pos="368" w:val="left"/>
        </w:tabs>
        <w:bidi w:val="0"/>
        <w:spacing w:before="0" w:after="38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与日常经营相关的重大关联交易</w:t>
      </w:r>
      <w:bookmarkEnd w:id="362"/>
      <w:bookmarkEnd w:id="363"/>
      <w:bookmarkEnd w:id="365"/>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公司报告期未发生与日常经营相关的重大关联交易。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资产或股权收购、出售发生的重大关联交易</w:t>
      </w:r>
      <w:bookmarkEnd w:id="366"/>
      <w:bookmarkEnd w:id="367"/>
      <w:bookmarkEnd w:id="369"/>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公司报告期未发生资产或股权收购、出售的重大关联交易。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w:t>
        <w:tab/>
        <w:t>共同对外投资的重大关联交易</w:t>
      </w:r>
      <w:bookmarkEnd w:id="370"/>
      <w:bookmarkEnd w:id="371"/>
      <w:bookmarkEnd w:id="373"/>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公司报告期未发生共同对外投资的重大关联交易。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w:t>
        <w:tab/>
        <w:t>重大关联债权债务往来</w:t>
      </w:r>
      <w:bookmarkEnd w:id="374"/>
      <w:bookmarkEnd w:id="375"/>
      <w:bookmarkEnd w:id="377"/>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公司报告期不存在重大关联债权债务往来。</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5</w:t>
      </w:r>
      <w:bookmarkEnd w:id="380"/>
      <w:r>
        <w:rPr>
          <w:color w:val="000000"/>
          <w:spacing w:val="0"/>
          <w:w w:val="100"/>
          <w:position w:val="0"/>
        </w:rPr>
        <w:t>、</w:t>
        <w:tab/>
        <w:t>其他重大关联交易</w:t>
      </w:r>
      <w:bookmarkEnd w:id="378"/>
      <w:bookmarkEnd w:id="379"/>
      <w:bookmarkEnd w:id="381"/>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both"/>
      </w:pPr>
      <w:bookmarkStart w:id="382" w:name="bookmark382"/>
      <w:r>
        <w:rPr>
          <w:rFonts w:ascii="Times New Roman" w:eastAsia="Times New Roman" w:hAnsi="Times New Roman" w:cs="Times New Roman"/>
          <w:color w:val="000000"/>
          <w:spacing w:val="0"/>
          <w:w w:val="100"/>
          <w:position w:val="0"/>
          <w:sz w:val="18"/>
          <w:szCs w:val="18"/>
        </w:rPr>
        <w:t>1</w:t>
      </w:r>
      <w:bookmarkEnd w:id="38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日，公司召开的第五届董事会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年第一次会议审议通过了《关于子公司转让资产暨关联交易的议案》，同 意全资子公司青岛嘉颐泽转让持有的烟用盒皮印刷及必要辅助设备给参股子公司青岛嘉泽，交易价格为人民币</w:t>
      </w:r>
      <w:r>
        <w:rPr>
          <w:rFonts w:ascii="Times New Roman" w:eastAsia="Times New Roman" w:hAnsi="Times New Roman" w:cs="Times New Roman"/>
          <w:color w:val="000000"/>
          <w:spacing w:val="0"/>
          <w:w w:val="100"/>
          <w:position w:val="0"/>
          <w:sz w:val="18"/>
          <w:szCs w:val="18"/>
        </w:rPr>
        <w:t xml:space="preserve">47,042,000.57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9"/>
        <w:keepNext w:val="0"/>
        <w:keepLines w:val="0"/>
        <w:widowControl w:val="0"/>
        <w:shd w:val="clear" w:color="auto" w:fill="auto"/>
        <w:bidi w:val="0"/>
        <w:spacing w:before="0" w:after="0" w:line="314" w:lineRule="exact"/>
        <w:ind w:left="0" w:right="0" w:firstLine="0"/>
        <w:jc w:val="both"/>
      </w:pPr>
      <w:bookmarkStart w:id="383" w:name="bookmark383"/>
      <w:r>
        <w:rPr>
          <w:rFonts w:ascii="Times New Roman" w:eastAsia="Times New Roman" w:hAnsi="Times New Roman" w:cs="Times New Roman"/>
          <w:color w:val="000000"/>
          <w:spacing w:val="0"/>
          <w:w w:val="100"/>
          <w:position w:val="0"/>
          <w:sz w:val="18"/>
          <w:szCs w:val="18"/>
        </w:rPr>
        <w:t>2</w:t>
      </w:r>
      <w:bookmarkEnd w:id="383"/>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w:t>
      </w:r>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年日常经营关联交易预计的议案》，预计了公司及控股子公司与关联方的日常经营关联交易额度；于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年第三次会议审议通过了《关于增加公司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年日常关联交易预计的议案》，增加了公 司及控股子公司与青岛英诺预计日常关联交易；于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年第四次会议审议通过了《关于 增加公司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年日常关联交易预计的议案》，增加了公司及控股子公司与青岛嘉泽预计日常关联交易；于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 开的第六届董事会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年第六次会议审议通过了《关于增加公司与参股公司日常关联交易预计的议案》，增加公司及控股子 公司与兴鑫互联预计日常关联交易。截至本报告期末，公司日常关联交易的合同签订金额或预计金额均在审议通过的额度内。</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130"/>
        <w:gridCol w:w="2266"/>
        <w:gridCol w:w="41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关于子公司转让资产暨关联交易的公告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日报》以及巨潮资讯网(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年日常经营关联交易预 计的公告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日报》以及巨潮资讯网(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关于增加公司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年日常关联交易预 计的公告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日报》以及巨潮资讯网(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关于增加公司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年日常关联交易预 计的公告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日报》以及巨潮资讯网(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关于增加公司与参股公司日常关联交 易预计的公告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日报》以及巨潮资讯网(</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十七、重大合同及其履行情况</w:t>
      </w:r>
      <w:bookmarkEnd w:id="384"/>
      <w:bookmarkEnd w:id="385"/>
      <w:bookmarkEnd w:id="386"/>
    </w:p>
    <w:p>
      <w:pPr>
        <w:pStyle w:val="Style36"/>
        <w:keepNext/>
        <w:keepLines/>
        <w:widowControl w:val="0"/>
        <w:shd w:val="clear" w:color="auto" w:fill="auto"/>
        <w:tabs>
          <w:tab w:pos="370"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w:t>
        <w:tab/>
        <w:t>重大托管、承包、租赁事项情况</w:t>
      </w:r>
      <w:bookmarkEnd w:id="387"/>
      <w:bookmarkEnd w:id="388"/>
      <w:bookmarkEnd w:id="390"/>
    </w:p>
    <w:p>
      <w:pPr>
        <w:pStyle w:val="Style42"/>
        <w:keepNext/>
        <w:keepLines/>
        <w:widowControl w:val="0"/>
        <w:numPr>
          <w:ilvl w:val="0"/>
          <w:numId w:val="5"/>
        </w:numPr>
        <w:shd w:val="clear" w:color="auto" w:fill="auto"/>
        <w:tabs>
          <w:tab w:pos="493" w:val="left"/>
        </w:tabs>
        <w:bidi w:val="0"/>
        <w:spacing w:before="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重大托管情况</w:t>
      </w:r>
      <w:bookmarkEnd w:id="391"/>
      <w:bookmarkEnd w:id="392"/>
      <w:bookmarkEnd w:id="39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公司报告期不存在重大托管情况。</w:t>
      </w:r>
    </w:p>
    <w:p>
      <w:pPr>
        <w:pStyle w:val="Style42"/>
        <w:keepNext/>
        <w:keepLines/>
        <w:widowControl w:val="0"/>
        <w:numPr>
          <w:ilvl w:val="0"/>
          <w:numId w:val="5"/>
        </w:numPr>
        <w:shd w:val="clear" w:color="auto" w:fill="auto"/>
        <w:tabs>
          <w:tab w:pos="493" w:val="left"/>
        </w:tabs>
        <w:bidi w:val="0"/>
        <w:spacing w:before="0" w:line="240" w:lineRule="auto"/>
        <w:ind w:left="0" w:right="0" w:firstLine="0"/>
        <w:jc w:val="left"/>
      </w:pPr>
      <w:bookmarkStart w:id="395" w:name="bookmark395"/>
      <w:bookmarkStart w:id="396" w:name="bookmark396"/>
      <w:bookmarkStart w:id="397" w:name="bookmark397"/>
      <w:bookmarkStart w:id="398" w:name="bookmark398"/>
      <w:bookmarkEnd w:id="397"/>
      <w:r>
        <w:rPr>
          <w:color w:val="000000"/>
          <w:spacing w:val="0"/>
          <w:w w:val="100"/>
          <w:position w:val="0"/>
        </w:rPr>
        <w:t>重大承包情况</w:t>
      </w:r>
      <w:bookmarkEnd w:id="395"/>
      <w:bookmarkEnd w:id="396"/>
      <w:bookmarkEnd w:id="39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公司报告期不存在重大承包情况。</w:t>
      </w:r>
    </w:p>
    <w:p>
      <w:pPr>
        <w:pStyle w:val="Style42"/>
        <w:keepNext/>
        <w:keepLines/>
        <w:widowControl w:val="0"/>
        <w:numPr>
          <w:ilvl w:val="0"/>
          <w:numId w:val="5"/>
        </w:numPr>
        <w:shd w:val="clear" w:color="auto" w:fill="auto"/>
        <w:tabs>
          <w:tab w:pos="493" w:val="left"/>
        </w:tabs>
        <w:bidi w:val="0"/>
        <w:spacing w:before="0" w:line="240" w:lineRule="auto"/>
        <w:ind w:left="0" w:right="0" w:firstLine="0"/>
        <w:jc w:val="left"/>
      </w:pPr>
      <w:bookmarkStart w:id="399" w:name="bookmark399"/>
      <w:bookmarkStart w:id="400" w:name="bookmark400"/>
      <w:bookmarkStart w:id="401" w:name="bookmark401"/>
      <w:bookmarkStart w:id="402" w:name="bookmark402"/>
      <w:bookmarkEnd w:id="401"/>
      <w:r>
        <w:rPr>
          <w:color w:val="000000"/>
          <w:spacing w:val="0"/>
          <w:w w:val="100"/>
          <w:position w:val="0"/>
        </w:rPr>
        <w:t>重大租赁情况</w:t>
      </w:r>
      <w:bookmarkEnd w:id="399"/>
      <w:bookmarkEnd w:id="400"/>
      <w:bookmarkEnd w:id="40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公司报告期不存在重大租赁情况。</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w:t>
        <w:tab/>
        <w:t>重大担保</w:t>
      </w:r>
      <w:bookmarkEnd w:id="403"/>
      <w:bookmarkEnd w:id="404"/>
      <w:bookmarkEnd w:id="40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numPr>
          <w:ilvl w:val="0"/>
          <w:numId w:val="7"/>
        </w:numPr>
        <w:shd w:val="clear" w:color="auto" w:fill="auto"/>
        <w:bidi w:val="0"/>
        <w:spacing w:before="0" w:line="240" w:lineRule="auto"/>
        <w:ind w:left="0" w:right="0" w:firstLine="0"/>
        <w:jc w:val="left"/>
      </w:pPr>
      <w:bookmarkStart w:id="407" w:name="bookmark407"/>
      <w:bookmarkStart w:id="408" w:name="bookmark408"/>
      <w:bookmarkStart w:id="409" w:name="bookmark409"/>
      <w:bookmarkStart w:id="410" w:name="bookmark410"/>
      <w:bookmarkEnd w:id="409"/>
      <w:r>
        <w:rPr>
          <w:color w:val="000000"/>
          <w:spacing w:val="0"/>
          <w:w w:val="100"/>
          <w:position w:val="0"/>
        </w:rPr>
        <w:t>担保情况</w:t>
      </w:r>
      <w:bookmarkEnd w:id="407"/>
      <w:bookmarkEnd w:id="408"/>
      <w:bookmarkEnd w:id="41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联方担保</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35,000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35,000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35,000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1"/>
      <w:bookmarkEnd w:id="412"/>
      <w:bookmarkEnd w:id="41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、委托他人进行现金资产管理情况</w:t>
      </w:r>
      <w:bookmarkEnd w:id="415"/>
      <w:bookmarkEnd w:id="416"/>
      <w:bookmarkEnd w:id="418"/>
    </w:p>
    <w:p>
      <w:pPr>
        <w:pStyle w:val="Style42"/>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9"/>
      <w:bookmarkEnd w:id="420"/>
      <w:bookmarkEnd w:id="42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非公开发行募集资金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54,691.08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59,691.08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3"/>
      <w:bookmarkEnd w:id="424"/>
      <w:bookmarkEnd w:id="426"/>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日常经营重大合同</w:t>
      </w:r>
      <w:bookmarkEnd w:id="427"/>
      <w:bookmarkEnd w:id="428"/>
      <w:bookmarkEnd w:id="430"/>
    </w:p>
    <w:p>
      <w:pPr>
        <w:pStyle w:val="Style29"/>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5</w:t>
      </w:r>
      <w:bookmarkEnd w:id="433"/>
      <w:r>
        <w:rPr>
          <w:color w:val="000000"/>
          <w:spacing w:val="0"/>
          <w:w w:val="100"/>
          <w:position w:val="0"/>
        </w:rPr>
        <w:t>、</w:t>
        <w:tab/>
        <w:t>其他重大合同</w:t>
      </w:r>
      <w:bookmarkEnd w:id="431"/>
      <w:bookmarkEnd w:id="432"/>
      <w:bookmarkEnd w:id="434"/>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66"/>
        <w:gridCol w:w="557"/>
        <w:gridCol w:w="773"/>
        <w:gridCol w:w="634"/>
        <w:gridCol w:w="686"/>
        <w:gridCol w:w="686"/>
        <w:gridCol w:w="634"/>
        <w:gridCol w:w="624"/>
        <w:gridCol w:w="557"/>
        <w:gridCol w:w="686"/>
        <w:gridCol w:w="557"/>
        <w:gridCol w:w="418"/>
        <w:gridCol w:w="557"/>
        <w:gridCol w:w="562"/>
        <w:gridCol w:w="1219"/>
      </w:tblGrid>
      <w:tr>
        <w:trPr>
          <w:trHeight w:val="19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 订立 公司 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 订立 对方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合同标 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订日期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 及资产 的账面 价值（万 元）（如 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合同涉 及资产 的评估 价值（万 元）（如 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评估机 构名称</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评估基 准日</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（如 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定价 原则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 关联 交易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 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截至 报告 期末 的执 行情 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p>
      <w:pPr>
        <w:spacing w:lineRule="exact" w:line="1"/>
        <w:rPr>
          <w:sz w:val="2"/>
          <w:szCs w:val="2"/>
        </w:rPr>
      </w:pPr>
      <w:r>
        <w:br w:type="page"/>
      </w:r>
    </w:p>
    <w:tbl>
      <w:tblPr>
        <w:tblOverlap w:val="never"/>
        <w:jc w:val="center"/>
        <w:tblLayout w:type="fixed"/>
      </w:tblPr>
      <w:tblGrid>
        <w:gridCol w:w="566"/>
        <w:gridCol w:w="557"/>
        <w:gridCol w:w="773"/>
        <w:gridCol w:w="634"/>
        <w:gridCol w:w="686"/>
        <w:gridCol w:w="686"/>
        <w:gridCol w:w="634"/>
        <w:gridCol w:w="624"/>
        <w:gridCol w:w="557"/>
        <w:gridCol w:w="686"/>
        <w:gridCol w:w="557"/>
        <w:gridCol w:w="418"/>
        <w:gridCol w:w="557"/>
        <w:gridCol w:w="562"/>
        <w:gridCol w:w="1219"/>
      </w:tblGrid>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 劲嘉 集团 股份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上海 中昂 实业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 xml:space="preserve">长春吉 星印务 有限责 任公司 </w:t>
            </w:r>
            <w:r>
              <w:rPr>
                <w:color w:val="000000"/>
                <w:spacing w:val="0"/>
                <w:w w:val="100"/>
                <w:position w:val="0"/>
                <w:sz w:val="18"/>
                <w:szCs w:val="18"/>
              </w:rPr>
              <w:t>60%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双方 协商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正在 履行 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刊登于指定信 息披露媒体的</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《关于签订收 购长春吉星印 务有限责任公 司</w:t>
            </w:r>
            <w:r>
              <w:rPr>
                <w:color w:val="000000"/>
                <w:spacing w:val="0"/>
                <w:w w:val="100"/>
                <w:position w:val="0"/>
                <w:sz w:val="18"/>
                <w:szCs w:val="18"/>
              </w:rPr>
              <w:t>70%</w:t>
            </w:r>
            <w:r>
              <w:rPr>
                <w:rFonts w:ascii="SimSun" w:eastAsia="SimSun" w:hAnsi="SimSun" w:cs="SimSun"/>
                <w:color w:val="000000"/>
                <w:spacing w:val="0"/>
                <w:w w:val="100"/>
                <w:position w:val="0"/>
                <w:sz w:val="17"/>
                <w:szCs w:val="17"/>
              </w:rPr>
              <w:t>股权之 股权转让协议 的公告》</w:t>
            </w:r>
          </w:p>
        </w:tc>
      </w:tr>
      <w:tr>
        <w:trPr>
          <w:trHeight w:val="51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天津 长荣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刊登于指定信</w:t>
            </w:r>
          </w:p>
        </w:tc>
      </w:tr>
      <w:tr>
        <w:trPr>
          <w:trHeight w:val="240"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共同开</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04</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息披露媒体的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《关于与长荣</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发、引进</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行业技</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股份签署战略</w:t>
            </w: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25</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 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术等</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合作协议的公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在大包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亚东</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装、大健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刊登于指定信</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复星</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康等领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息披露媒体的</w:t>
            </w:r>
          </w:p>
        </w:tc>
      </w:tr>
      <w:tr>
        <w:trPr>
          <w:trHeight w:val="139"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瑞哲</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域建立</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《关于与亚东</w:t>
            </w: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安泰</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强强联</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复星瑞哲安泰</w:t>
            </w:r>
          </w:p>
        </w:tc>
      </w:tr>
      <w:tr>
        <w:trPr>
          <w:trHeight w:val="149"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13</w:t>
            </w:r>
          </w:p>
        </w:tc>
        <w:tc>
          <w:tcPr>
            <w:vMerge/>
            <w:tcBorders>
              <w:left w:val="single" w:sz="4"/>
              <w:right w:val="single" w:sz="4"/>
            </w:tcBorders>
            <w:shd w:val="clear" w:color="auto" w:fill="FFFFFF"/>
            <w:vAlign w:val="center"/>
          </w:tcPr>
          <w:p>
            <w:pP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 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合、优势</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互补的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签署战略合作</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协议的公告》</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 省惠 东建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劲嘉工</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业园区</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双方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筑工 程有</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厂房</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春吉星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印务有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r>
        <w:trPr>
          <w:trHeight w:val="23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限责任</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2019</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11</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《关于长春吉</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中昂</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6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集团</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公司业 绩承诺</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双方 协商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星印务有限责 任公司业绩承</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实业</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63"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30</w:t>
            </w: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期及业</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诺期及业绩承</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绩承诺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诺金额调整的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金额调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公告》</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双方</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tc>
      </w:tr>
      <w:tr>
        <w:trPr>
          <w:trHeight w:val="331"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中昂</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春吉星</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bl>
    <w:p>
      <w:pPr>
        <w:spacing w:lineRule="exact" w:line="1"/>
        <w:rPr>
          <w:sz w:val="2"/>
          <w:szCs w:val="2"/>
        </w:rPr>
      </w:pPr>
      <w:r>
        <w:br w:type="page"/>
      </w:r>
    </w:p>
    <w:tbl>
      <w:tblPr>
        <w:tblOverlap w:val="never"/>
        <w:jc w:val="center"/>
        <w:tblLayout w:type="fixed"/>
      </w:tblPr>
      <w:tblGrid>
        <w:gridCol w:w="566"/>
        <w:gridCol w:w="557"/>
        <w:gridCol w:w="773"/>
        <w:gridCol w:w="634"/>
        <w:gridCol w:w="686"/>
        <w:gridCol w:w="686"/>
        <w:gridCol w:w="634"/>
        <w:gridCol w:w="624"/>
        <w:gridCol w:w="557"/>
        <w:gridCol w:w="686"/>
        <w:gridCol w:w="557"/>
        <w:gridCol w:w="418"/>
        <w:gridCol w:w="557"/>
        <w:gridCol w:w="562"/>
        <w:gridCol w:w="1219"/>
      </w:tblGrid>
      <w:tr>
        <w:trPr>
          <w:trHeight w:val="192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集团 股份 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实业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印务有 限责任 公司业 绩承诺 期的调 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《关于拟签署 长春吉星印务 有限责任公司 股权转让补充 协议的公告》</w:t>
            </w:r>
          </w:p>
        </w:tc>
      </w:tr>
      <w:tr>
        <w:trPr>
          <w:trHeight w:val="74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青岛嘉</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颐泽转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嘉颐</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让持有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方亚事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嘉泽</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的烟用</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资产评</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r>
        <w:trPr>
          <w:trHeight w:val="15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泽印</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03</w:t>
            </w: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刷包</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盒皮印</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5,079.07</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4,163.01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估事务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双方 协商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履行 完毕</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《关于子公司</w:t>
            </w:r>
          </w:p>
        </w:tc>
      </w:tr>
      <w:tr>
        <w:trPr>
          <w:trHeight w:val="15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装有</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刷及必</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所（特</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嘉泽</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07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转让资产暨关</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要辅助 设备给 青岛嘉 泽</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殊普通 合伙）</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股权</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联交易的公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刊登于指定信</w:t>
            </w:r>
          </w:p>
        </w:tc>
      </w:tr>
      <w:tr>
        <w:trPr>
          <w:trHeight w:val="384"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田光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顺华</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息披露媒体的</w:t>
            </w: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诺包装</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双方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年</w:t>
            </w:r>
            <w:r>
              <w:rPr>
                <w:color w:val="000000"/>
                <w:spacing w:val="0"/>
                <w:w w:val="100"/>
                <w:position w:val="0"/>
              </w:rPr>
              <w:t>04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《关于收购青</w:t>
            </w:r>
          </w:p>
        </w:tc>
      </w:tr>
      <w:tr>
        <w:trPr>
          <w:trHeight w:val="245"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技（珠</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岛英诺包装科</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协商</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月</w:t>
            </w:r>
            <w:r>
              <w:rPr>
                <w:color w:val="000000"/>
                <w:spacing w:val="0"/>
                <w:w w:val="100"/>
                <w:position w:val="0"/>
              </w:rPr>
              <w:t>30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海）有</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股权的公</w:t>
            </w:r>
          </w:p>
        </w:tc>
      </w:tr>
      <w:tr>
        <w:trPr>
          <w:trHeight w:val="36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r>
      <w:tr>
        <w:trPr>
          <w:trHeight w:val="586"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贵阳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市国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瑞源 包装 有限 责任</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土资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源局</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征收国</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瑞土地</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双方 协商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经济</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有土地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3,413.37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3,413.37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技术</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使用权</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评估有 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区分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堡中</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德堡速</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双方 协商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霸七色</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包装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7+L</w:t>
            </w:r>
            <w:r>
              <w:rPr>
                <w:rFonts w:ascii="SimSun" w:eastAsia="SimSun" w:hAnsi="SimSun" w:cs="SimSun"/>
                <w:color w:val="000000"/>
                <w:spacing w:val="0"/>
                <w:w w:val="100"/>
                <w:position w:val="0"/>
                <w:sz w:val="17"/>
                <w:szCs w:val="17"/>
              </w:rPr>
              <w:t>印刷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海德</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堡印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海德堡</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速霸七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双方 协商</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正在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新型</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刷设</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色平张</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4"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备（北</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纸胶印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66"/>
        <w:gridCol w:w="557"/>
        <w:gridCol w:w="773"/>
        <w:gridCol w:w="634"/>
        <w:gridCol w:w="686"/>
        <w:gridCol w:w="686"/>
        <w:gridCol w:w="634"/>
        <w:gridCol w:w="624"/>
        <w:gridCol w:w="557"/>
        <w:gridCol w:w="686"/>
        <w:gridCol w:w="557"/>
        <w:gridCol w:w="418"/>
        <w:gridCol w:w="557"/>
        <w:gridCol w:w="562"/>
        <w:gridCol w:w="1219"/>
      </w:tblGrid>
      <w:tr>
        <w:trPr>
          <w:trHeight w:val="161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包装 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京）有 限公 司深 圳分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中丰 田光 电科 技（珠 海）有 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苏美 达国 际技 术贸 易有 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布鲁克 纳薄膜 生产线 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双方 协商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8,548.36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正在 履行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十八、社会责任情况</w:t>
      </w:r>
      <w:bookmarkEnd w:id="435"/>
      <w:bookmarkEnd w:id="436"/>
      <w:bookmarkEnd w:id="437"/>
    </w:p>
    <w:p>
      <w:pPr>
        <w:pStyle w:val="Style36"/>
        <w:keepNext/>
        <w:keepLines/>
        <w:widowControl w:val="0"/>
        <w:shd w:val="clear" w:color="auto" w:fill="auto"/>
        <w:bidi w:val="0"/>
        <w:spacing w:before="0" w:after="24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、履行社会责任情况</w:t>
      </w:r>
      <w:bookmarkEnd w:id="438"/>
      <w:bookmarkEnd w:id="439"/>
      <w:bookmarkEnd w:id="441"/>
    </w:p>
    <w:p>
      <w:pPr>
        <w:pStyle w:val="Style29"/>
        <w:keepNext w:val="0"/>
        <w:keepLines w:val="0"/>
        <w:widowControl w:val="0"/>
        <w:shd w:val="clear" w:color="auto" w:fill="auto"/>
        <w:tabs>
          <w:tab w:pos="479" w:val="left"/>
        </w:tabs>
        <w:bidi w:val="0"/>
        <w:spacing w:before="0" w:after="0" w:line="317" w:lineRule="exact"/>
        <w:ind w:left="0" w:right="0" w:firstLine="0"/>
        <w:jc w:val="left"/>
      </w:pPr>
      <w:bookmarkStart w:id="442" w:name="bookmark442"/>
      <w:r>
        <w:rPr>
          <w:color w:val="000000"/>
          <w:spacing w:val="0"/>
          <w:w w:val="100"/>
          <w:position w:val="0"/>
        </w:rPr>
        <w:t>（</w:t>
      </w:r>
      <w:bookmarkEnd w:id="442"/>
      <w:r>
        <w:rPr>
          <w:color w:val="000000"/>
          <w:spacing w:val="0"/>
          <w:w w:val="100"/>
          <w:position w:val="0"/>
        </w:rPr>
        <w:t>一）</w:t>
        <w:tab/>
        <w:t>报告期内公司履行社会责任的情况</w:t>
      </w:r>
    </w:p>
    <w:p>
      <w:pPr>
        <w:pStyle w:val="Style29"/>
        <w:keepNext w:val="0"/>
        <w:keepLines w:val="0"/>
        <w:widowControl w:val="0"/>
        <w:shd w:val="clear" w:color="auto" w:fill="auto"/>
        <w:bidi w:val="0"/>
        <w:spacing w:before="0" w:after="0" w:line="314" w:lineRule="exact"/>
        <w:ind w:left="0" w:right="0"/>
        <w:jc w:val="left"/>
      </w:pPr>
      <w:bookmarkStart w:id="443" w:name="bookmark443"/>
      <w:r>
        <w:rPr>
          <w:rFonts w:ascii="Times New Roman" w:eastAsia="Times New Roman" w:hAnsi="Times New Roman" w:cs="Times New Roman"/>
          <w:color w:val="000000"/>
          <w:spacing w:val="0"/>
          <w:w w:val="100"/>
          <w:position w:val="0"/>
          <w:sz w:val="18"/>
          <w:szCs w:val="18"/>
        </w:rPr>
        <w:t>1</w:t>
      </w:r>
      <w:bookmarkEnd w:id="443"/>
      <w:r>
        <w:rPr>
          <w:color w:val="000000"/>
          <w:spacing w:val="0"/>
          <w:w w:val="100"/>
          <w:position w:val="0"/>
        </w:rPr>
        <w:t>、 公司严格按照《公司法》、《证券法》、《上市公司治理准则》、《深圳证券交易所股票上市规则》、《深圳证券 交易所中小企业板上市公司规范运作指引》及中国证监会有关法律法规的要求，不断完善公司法人治理结构，规范公司运作。 公司设立了股东大会、董事会、监事会，董事会下设战略委员会、审计委员会、提名委员会、薪酬与考核委员会四个专门委 员会，形成科学有效的职责分工和制衡机制。</w:t>
      </w:r>
    </w:p>
    <w:p>
      <w:pPr>
        <w:pStyle w:val="Style29"/>
        <w:keepNext w:val="0"/>
        <w:keepLines w:val="0"/>
        <w:widowControl w:val="0"/>
        <w:shd w:val="clear" w:color="auto" w:fill="auto"/>
        <w:bidi w:val="0"/>
        <w:spacing w:before="0" w:after="0" w:line="317" w:lineRule="exact"/>
        <w:ind w:left="0" w:right="0"/>
        <w:jc w:val="left"/>
      </w:pPr>
      <w:bookmarkStart w:id="444" w:name="bookmark444"/>
      <w:r>
        <w:rPr>
          <w:rFonts w:ascii="Times New Roman" w:eastAsia="Times New Roman" w:hAnsi="Times New Roman" w:cs="Times New Roman"/>
          <w:color w:val="000000"/>
          <w:spacing w:val="0"/>
          <w:w w:val="100"/>
          <w:position w:val="0"/>
          <w:sz w:val="18"/>
          <w:szCs w:val="18"/>
        </w:rPr>
        <w:t>2</w:t>
      </w:r>
      <w:bookmarkEnd w:id="444"/>
      <w:r>
        <w:rPr>
          <w:color w:val="000000"/>
          <w:spacing w:val="0"/>
          <w:w w:val="100"/>
          <w:position w:val="0"/>
        </w:rPr>
        <w:t>、 公司严格按照《公司法》、《证券法》、《股票上市规则》以及《公司章程》等有关法律法规的要求，及时、真实、 准确、完整地进行常规信息披露，确保公司所有股东能够以平等的机会获得公司信息，并不断提高信息披露质量，保障全体 股东的合法权益。同时，通过公司网站、投资者电话、传真、电子邮箱等多种方式与投资者进行沟通交流，建立了良好的互 动，提高了公司的透明度和诚信度。</w:t>
      </w:r>
    </w:p>
    <w:p>
      <w:pPr>
        <w:pStyle w:val="Style29"/>
        <w:keepNext w:val="0"/>
        <w:keepLines w:val="0"/>
        <w:widowControl w:val="0"/>
        <w:shd w:val="clear" w:color="auto" w:fill="auto"/>
        <w:tabs>
          <w:tab w:pos="662" w:val="left"/>
        </w:tabs>
        <w:bidi w:val="0"/>
        <w:spacing w:before="0" w:after="0" w:line="317" w:lineRule="exact"/>
        <w:ind w:left="0" w:right="0"/>
        <w:jc w:val="left"/>
      </w:pPr>
      <w:bookmarkStart w:id="445" w:name="bookmark445"/>
      <w:r>
        <w:rPr>
          <w:rFonts w:ascii="Times New Roman" w:eastAsia="Times New Roman" w:hAnsi="Times New Roman" w:cs="Times New Roman"/>
          <w:color w:val="000000"/>
          <w:spacing w:val="0"/>
          <w:w w:val="100"/>
          <w:position w:val="0"/>
          <w:sz w:val="18"/>
          <w:szCs w:val="18"/>
        </w:rPr>
        <w:t>3</w:t>
      </w:r>
      <w:bookmarkEnd w:id="445"/>
      <w:r>
        <w:rPr>
          <w:color w:val="000000"/>
          <w:spacing w:val="0"/>
          <w:w w:val="100"/>
          <w:position w:val="0"/>
        </w:rPr>
        <w:t>、</w:t>
        <w:tab/>
        <w:t>公司始终重视对投资者的合理投资回报，在不影响公司正常经营和持续发展的前提下，公司采取积极的利润分配方 案</w:t>
      </w:r>
      <w:r>
        <w:rPr>
          <w:color w:val="000000"/>
          <w:spacing w:val="0"/>
          <w:w w:val="100"/>
          <w:position w:val="0"/>
          <w:sz w:val="18"/>
          <w:szCs w:val="18"/>
        </w:rPr>
        <w:t>，</w:t>
      </w:r>
      <w:r>
        <w:rPr>
          <w:color w:val="000000"/>
          <w:spacing w:val="0"/>
          <w:w w:val="100"/>
          <w:position w:val="0"/>
        </w:rPr>
        <w:t>原则上将采取以股票和现金分红相结合的分配方式，在满足现金分配条件情况下，公司将优先采用现金分红进行利润分 配。</w:t>
      </w:r>
    </w:p>
    <w:p>
      <w:pPr>
        <w:pStyle w:val="Style29"/>
        <w:keepNext w:val="0"/>
        <w:keepLines w:val="0"/>
        <w:widowControl w:val="0"/>
        <w:shd w:val="clear" w:color="auto" w:fill="auto"/>
        <w:bidi w:val="0"/>
        <w:spacing w:before="0" w:after="0" w:line="317" w:lineRule="exact"/>
        <w:ind w:left="0" w:right="0"/>
        <w:jc w:val="left"/>
      </w:pPr>
      <w:bookmarkStart w:id="446" w:name="bookmark446"/>
      <w:r>
        <w:rPr>
          <w:rFonts w:ascii="Times New Roman" w:eastAsia="Times New Roman" w:hAnsi="Times New Roman" w:cs="Times New Roman"/>
          <w:color w:val="000000"/>
          <w:spacing w:val="0"/>
          <w:w w:val="100"/>
          <w:position w:val="0"/>
          <w:sz w:val="18"/>
          <w:szCs w:val="18"/>
        </w:rPr>
        <w:t>4</w:t>
      </w:r>
      <w:bookmarkEnd w:id="446"/>
      <w:r>
        <w:rPr>
          <w:color w:val="000000"/>
          <w:spacing w:val="0"/>
          <w:w w:val="100"/>
          <w:position w:val="0"/>
        </w:rPr>
        <w:t>、 人才是公司最核心的宝贵财产。公司以人为本，把人才战略作为企业发展的重点，公司严格遵守《劳动法》、《劳 动合同法》等相关法律法规，尊重和维护员工的个人权益，进一步规范和完善了公司的激励、社保等薪酬和福利制度，切实 关注员工健康、安全和满意度，重视人才培养，实现员工与企业的共同成长，不断将企业的发展成果惠及全体员工，构建和 谐稳定的劳资关系。</w:t>
      </w:r>
    </w:p>
    <w:p>
      <w:pPr>
        <w:pStyle w:val="Style29"/>
        <w:keepNext w:val="0"/>
        <w:keepLines w:val="0"/>
        <w:widowControl w:val="0"/>
        <w:shd w:val="clear" w:color="auto" w:fill="auto"/>
        <w:tabs>
          <w:tab w:pos="662" w:val="left"/>
        </w:tabs>
        <w:bidi w:val="0"/>
        <w:spacing w:before="0" w:after="0" w:line="319" w:lineRule="exact"/>
        <w:ind w:left="0" w:right="0"/>
        <w:jc w:val="left"/>
      </w:pPr>
      <w:bookmarkStart w:id="447" w:name="bookmark447"/>
      <w:r>
        <w:rPr>
          <w:rFonts w:ascii="Times New Roman" w:eastAsia="Times New Roman" w:hAnsi="Times New Roman" w:cs="Times New Roman"/>
          <w:color w:val="000000"/>
          <w:spacing w:val="0"/>
          <w:w w:val="100"/>
          <w:position w:val="0"/>
          <w:sz w:val="18"/>
          <w:szCs w:val="18"/>
        </w:rPr>
        <w:t>5</w:t>
      </w:r>
      <w:bookmarkEnd w:id="447"/>
      <w:r>
        <w:rPr>
          <w:color w:val="000000"/>
          <w:spacing w:val="0"/>
          <w:w w:val="100"/>
          <w:position w:val="0"/>
        </w:rPr>
        <w:t>、</w:t>
        <w:tab/>
        <w:t>公司一直遵循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自愿、平等、互利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的原则，积极构建和发展与供应商、客户的战略合作伙伴关系，注重与各相关方 的沟通与协调，共同构筑信任与合作的平台，切实履行公司对供应商、对客户、对消费者的社会责任。公司与供应商和客户 合同履约良好，各方的权益都得到了应有的保护。</w:t>
      </w:r>
    </w:p>
    <w:p>
      <w:pPr>
        <w:pStyle w:val="Style29"/>
        <w:keepNext w:val="0"/>
        <w:keepLines w:val="0"/>
        <w:widowControl w:val="0"/>
        <w:shd w:val="clear" w:color="auto" w:fill="auto"/>
        <w:tabs>
          <w:tab w:pos="652" w:val="left"/>
        </w:tabs>
        <w:bidi w:val="0"/>
        <w:spacing w:before="0" w:after="0" w:line="322" w:lineRule="exact"/>
        <w:ind w:left="0" w:right="0"/>
        <w:jc w:val="left"/>
      </w:pPr>
      <w:bookmarkStart w:id="448" w:name="bookmark448"/>
      <w:r>
        <w:rPr>
          <w:rFonts w:ascii="Times New Roman" w:eastAsia="Times New Roman" w:hAnsi="Times New Roman" w:cs="Times New Roman"/>
          <w:color w:val="000000"/>
          <w:spacing w:val="0"/>
          <w:w w:val="100"/>
          <w:position w:val="0"/>
          <w:sz w:val="18"/>
          <w:szCs w:val="18"/>
        </w:rPr>
        <w:t>6</w:t>
      </w:r>
      <w:bookmarkEnd w:id="448"/>
      <w:r>
        <w:rPr>
          <w:color w:val="000000"/>
          <w:spacing w:val="0"/>
          <w:w w:val="100"/>
          <w:position w:val="0"/>
        </w:rPr>
        <w:t>、</w:t>
        <w:tab/>
        <w:t>公司重视履行社会责任，积极回馈社会，制定了《对外捐赠管理制度》</w:t>
      </w:r>
      <w:r>
        <w:rPr>
          <w:color w:val="000000"/>
          <w:spacing w:val="0"/>
          <w:w w:val="100"/>
          <w:position w:val="0"/>
          <w:sz w:val="18"/>
          <w:szCs w:val="18"/>
        </w:rPr>
        <w:t>，</w:t>
      </w:r>
      <w:r>
        <w:rPr>
          <w:color w:val="000000"/>
          <w:spacing w:val="0"/>
          <w:w w:val="100"/>
          <w:position w:val="0"/>
        </w:rPr>
        <w:t>加强对外捐赠事宜的管理，明确对外捐赠的 决策及规则，对外捐赠的款项主要用于发展慈善事业，使得公司更好地践行社会责任。</w:t>
      </w:r>
    </w:p>
    <w:p>
      <w:pPr>
        <w:pStyle w:val="Style29"/>
        <w:keepNext w:val="0"/>
        <w:keepLines w:val="0"/>
        <w:widowControl w:val="0"/>
        <w:shd w:val="clear" w:color="auto" w:fill="auto"/>
        <w:tabs>
          <w:tab w:pos="479" w:val="left"/>
        </w:tabs>
        <w:bidi w:val="0"/>
        <w:spacing w:before="0" w:after="0" w:line="317" w:lineRule="exact"/>
        <w:ind w:left="0" w:right="0" w:firstLine="0"/>
        <w:jc w:val="left"/>
      </w:pPr>
      <w:bookmarkStart w:id="449" w:name="bookmark449"/>
      <w:r>
        <w:rPr>
          <w:color w:val="000000"/>
          <w:spacing w:val="0"/>
          <w:w w:val="100"/>
          <w:position w:val="0"/>
        </w:rPr>
        <w:t>（</w:t>
      </w:r>
      <w:bookmarkEnd w:id="449"/>
      <w:r>
        <w:rPr>
          <w:color w:val="000000"/>
          <w:spacing w:val="0"/>
          <w:w w:val="100"/>
          <w:position w:val="0"/>
        </w:rPr>
        <w:t>二）</w:t>
        <w:tab/>
        <w:t>报告期环境保护与可持续发展</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公司始终将环境保护与节能减排作为公司可持续发展战略的重要内容。根据生产特点，公司建立了环境保护管理体系， 委派专人负责，为持续改善环境保护和节能减排工作提供了充分的人力、物力以及财力支持。</w:t>
      </w:r>
    </w:p>
    <w:p>
      <w:pPr>
        <w:pStyle w:val="Style29"/>
        <w:keepNext w:val="0"/>
        <w:keepLines w:val="0"/>
        <w:widowControl w:val="0"/>
        <w:shd w:val="clear" w:color="auto" w:fill="auto"/>
        <w:bidi w:val="0"/>
        <w:spacing w:before="0" w:after="400" w:line="317" w:lineRule="exact"/>
        <w:ind w:left="0" w:right="0"/>
        <w:jc w:val="both"/>
      </w:pPr>
      <w:r>
        <w:rPr>
          <w:color w:val="000000"/>
          <w:spacing w:val="0"/>
          <w:w w:val="100"/>
          <w:position w:val="0"/>
        </w:rPr>
        <w:t xml:space="preserve">公司严格遵照环境保护的规章规定，建立专业的环境保护设施，达到废水达标排放、固体废物交付专业的环保公司回收 处理，努力降低产品生产和员工生活对自然环境造成的不利影响。同时，公司将环保理念贯穿到员工的日常工作和生活中， </w:t>
      </w:r>
      <w:r>
        <w:rPr>
          <w:color w:val="000000"/>
          <w:spacing w:val="0"/>
          <w:w w:val="100"/>
          <w:position w:val="0"/>
        </w:rPr>
        <w:t>督促和培养员工树立节约用电、用水、减少纸张使用等节能低碳的意识和生活方式，共同为生态环境的可持续性利用做出积 极的努力。</w:t>
      </w:r>
    </w:p>
    <w:p>
      <w:pPr>
        <w:pStyle w:val="Style36"/>
        <w:keepNext/>
        <w:keepLines/>
        <w:widowControl w:val="0"/>
        <w:shd w:val="clear" w:color="auto" w:fill="auto"/>
        <w:tabs>
          <w:tab w:pos="378" w:val="left"/>
        </w:tabs>
        <w:bidi w:val="0"/>
        <w:spacing w:before="0" w:after="26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w:t>
        <w:tab/>
        <w:t>履行精准扶贫社会责任情况</w:t>
      </w:r>
      <w:bookmarkEnd w:id="450"/>
      <w:bookmarkEnd w:id="451"/>
      <w:bookmarkEnd w:id="453"/>
    </w:p>
    <w:p>
      <w:pPr>
        <w:pStyle w:val="Style2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公司报告年度暂无开展精准扶贫工作，也暂无后续精准扶贫计划。</w:t>
      </w:r>
    </w:p>
    <w:p>
      <w:pPr>
        <w:pStyle w:val="Style36"/>
        <w:keepNext/>
        <w:keepLines/>
        <w:widowControl w:val="0"/>
        <w:shd w:val="clear" w:color="auto" w:fill="auto"/>
        <w:tabs>
          <w:tab w:pos="378" w:val="left"/>
        </w:tabs>
        <w:bidi w:val="0"/>
        <w:spacing w:before="0" w:after="26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w:t>
        <w:tab/>
        <w:t>环境保护相关的情况</w:t>
      </w:r>
      <w:bookmarkEnd w:id="454"/>
      <w:bookmarkEnd w:id="455"/>
      <w:bookmarkEnd w:id="457"/>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（一）上市公司及其子公司是否属于环境保护部门公布的重点排污单位</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报告期内，在公司合并报表范围内，公司被列入环保部门公布的大气环境重点排污单位名录和水环境重点排污单位名录, 公司全资子公司安徽安泰被列入环保部门公布的大气环境重点排污单位名录。除上述单位外，公司合并报表范围内的其他单 位无被列入环保部门重点排污单位名录的情况。</w:t>
      </w:r>
    </w:p>
    <w:p>
      <w:pPr>
        <w:pStyle w:val="Style29"/>
        <w:keepNext w:val="0"/>
        <w:keepLines w:val="0"/>
        <w:widowControl w:val="0"/>
        <w:shd w:val="clear" w:color="auto" w:fill="auto"/>
        <w:bidi w:val="0"/>
        <w:spacing w:before="0" w:after="100" w:line="312" w:lineRule="exact"/>
        <w:ind w:left="0" w:right="0" w:firstLine="0"/>
        <w:jc w:val="left"/>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）公司及安徽安泰属于环境保护部门公布的重点排污单位，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年度最近一次检测主要污染物排放情况如下表所示：</w:t>
      </w:r>
    </w:p>
    <w:tbl>
      <w:tblPr>
        <w:tblOverlap w:val="never"/>
        <w:jc w:val="center"/>
        <w:tblLayout w:type="fixed"/>
      </w:tblPr>
      <w:tblGrid>
        <w:gridCol w:w="802"/>
        <w:gridCol w:w="787"/>
        <w:gridCol w:w="782"/>
        <w:gridCol w:w="893"/>
        <w:gridCol w:w="686"/>
        <w:gridCol w:w="931"/>
        <w:gridCol w:w="1128"/>
        <w:gridCol w:w="970"/>
        <w:gridCol w:w="1142"/>
        <w:gridCol w:w="792"/>
        <w:gridCol w:w="8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公司或子 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主要污染 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特征污染 物的名称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排放口</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排放口分 布情况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排放浓度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执行的污染 物排放标准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排放总量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核定的排 放总量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hanging="200"/>
              <w:jc w:val="both"/>
              <w:rPr>
                <w:sz w:val="17"/>
                <w:szCs w:val="17"/>
              </w:rPr>
            </w:pPr>
            <w:r>
              <w:rPr>
                <w:rFonts w:ascii="SimSun" w:eastAsia="SimSun" w:hAnsi="SimSun" w:cs="SimSun"/>
                <w:color w:val="000000"/>
                <w:spacing w:val="0"/>
                <w:w w:val="100"/>
                <w:position w:val="0"/>
                <w:sz w:val="17"/>
                <w:szCs w:val="17"/>
              </w:rPr>
              <w:t>超标排放 情况</w:t>
            </w:r>
          </w:p>
        </w:tc>
      </w:tr>
      <w:tr>
        <w:trPr>
          <w:trHeight w:val="71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深圳劲嘉 集团股份 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工业废水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PH</w:t>
            </w: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8.05</w:t>
            </w:r>
            <w:r>
              <w:rPr>
                <w:rFonts w:ascii="SimSun" w:eastAsia="SimSun" w:hAnsi="SimSun" w:cs="SimSun"/>
                <w:color w:val="000000"/>
                <w:spacing w:val="0"/>
                <w:w w:val="100"/>
                <w:position w:val="0"/>
                <w:sz w:val="17"/>
                <w:szCs w:val="17"/>
              </w:rPr>
              <w:t>无量纲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6-9</w:t>
            </w:r>
            <w:r>
              <w:rPr>
                <w:rFonts w:ascii="SimSun" w:eastAsia="SimSun" w:hAnsi="SimSun" w:cs="SimSun"/>
                <w:color w:val="000000"/>
                <w:spacing w:val="0"/>
                <w:w w:val="100"/>
                <w:position w:val="0"/>
                <w:sz w:val="17"/>
                <w:szCs w:val="17"/>
              </w:rPr>
              <w:t>无量纲</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色度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悬浮物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28 </w:t>
            </w:r>
            <w:r>
              <w:rPr>
                <w:color w:val="000000"/>
                <w:spacing w:val="0"/>
                <w:w w:val="100"/>
                <w:position w:val="0"/>
              </w:rPr>
              <w:t>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60 </w:t>
            </w:r>
            <w:r>
              <w:rPr>
                <w:color w:val="000000"/>
                <w:spacing w:val="0"/>
                <w:w w:val="100"/>
                <w:position w:val="0"/>
              </w:rPr>
              <w:t>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0.026180t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0.27t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五日生化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需氧量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11.2 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 xml:space="preserve">20 </w:t>
            </w:r>
            <w:r>
              <w:rPr>
                <w:color w:val="000000"/>
                <w:spacing w:val="0"/>
                <w:w w:val="100"/>
                <w:position w:val="0"/>
              </w:rPr>
              <w:t>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0.010472t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0.09t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化学需氧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 xml:space="preserve">46 </w:t>
            </w:r>
            <w:r>
              <w:rPr>
                <w:color w:val="000000"/>
                <w:spacing w:val="0"/>
                <w:w w:val="100"/>
                <w:position w:val="0"/>
              </w:rPr>
              <w:t>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 xml:space="preserve">90 </w:t>
            </w:r>
            <w:r>
              <w:rPr>
                <w:color w:val="000000"/>
                <w:spacing w:val="0"/>
                <w:w w:val="100"/>
                <w:position w:val="0"/>
              </w:rPr>
              <w:t>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0.043010t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0.44t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氨氮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0.337 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 xml:space="preserve">10 </w:t>
            </w:r>
            <w:r>
              <w:rPr>
                <w:color w:val="000000"/>
                <w:spacing w:val="0"/>
                <w:w w:val="100"/>
                <w:position w:val="0"/>
              </w:rPr>
              <w:t>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0.000315t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0.05t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石油类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污水处理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站</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0.14 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5.0 mg/l</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0.000131t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0.02t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工业废气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非甲烷总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生产楼 楼顶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3.97mg/m</w:t>
            </w:r>
            <w:r>
              <w:rPr>
                <w:color w:val="000000"/>
                <w:spacing w:val="0"/>
                <w:w w:val="100"/>
                <w:position w:val="0"/>
                <w:vertAlign w:val="superscript"/>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120 g/m</w:t>
            </w:r>
            <w:r>
              <w:rPr>
                <w:color w:val="000000"/>
                <w:spacing w:val="0"/>
                <w:w w:val="100"/>
                <w:position w:val="0"/>
                <w:vertAlign w:val="superscript"/>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3.205067t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32.13t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安徽安泰 新型包装 材料有限 公司</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工业废气</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氮氧化物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锅炉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7mg/m3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30mg/m3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0.009t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0.04t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二氧化硫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锅炉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3mg/m3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50mg/m3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0.004t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0.06t</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粉尘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锅炉</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1.8mg/m3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20mg/m3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0.002t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0.025t</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802"/>
        <w:gridCol w:w="787"/>
        <w:gridCol w:w="782"/>
        <w:gridCol w:w="893"/>
        <w:gridCol w:w="686"/>
        <w:gridCol w:w="931"/>
        <w:gridCol w:w="1128"/>
        <w:gridCol w:w="970"/>
        <w:gridCol w:w="1142"/>
        <w:gridCol w:w="792"/>
        <w:gridCol w:w="802"/>
      </w:tblGrid>
      <w:tr>
        <w:trPr>
          <w:trHeight w:val="7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非甲烷总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处理后达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标排放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个</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RTO</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12.29mg/m3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120mg/m3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1.790 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17.52t</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9"/>
        <w:keepNext w:val="0"/>
        <w:keepLines w:val="0"/>
        <w:widowControl w:val="0"/>
        <w:shd w:val="clear" w:color="auto" w:fill="auto"/>
        <w:tabs>
          <w:tab w:pos="429" w:val="left"/>
        </w:tabs>
        <w:bidi w:val="0"/>
        <w:spacing w:before="0" w:after="0" w:line="312" w:lineRule="exact"/>
        <w:ind w:left="0" w:right="0" w:firstLine="0"/>
        <w:jc w:val="left"/>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防治污染设施的建设和运行情况</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公司及安徽安泰不断完善环境保护及防治污染相关的制度，并严格按照相关法律法规要求建设防治污染相关的设施，持 续加强环保设施运维管理，定期开展环保设施运行状态检查。报告期内，公司及安徽安泰环保设施运行高效，未发生重大环 境污染事故。</w:t>
      </w:r>
    </w:p>
    <w:p>
      <w:pPr>
        <w:pStyle w:val="Style29"/>
        <w:keepNext w:val="0"/>
        <w:keepLines w:val="0"/>
        <w:widowControl w:val="0"/>
        <w:shd w:val="clear" w:color="auto" w:fill="auto"/>
        <w:tabs>
          <w:tab w:pos="429" w:val="left"/>
        </w:tabs>
        <w:bidi w:val="0"/>
        <w:spacing w:before="0" w:after="0" w:line="312" w:lineRule="exact"/>
        <w:ind w:left="0" w:right="0" w:firstLine="0"/>
        <w:jc w:val="left"/>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建设项目环境影响评价及其他环境保护行政许可情况</w:t>
      </w:r>
    </w:p>
    <w:p>
      <w:pPr>
        <w:pStyle w:val="Style29"/>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公司及安徽安泰的所有建设项目均按照法规要求开展环境影响评价，并依法取得项目环境影响评价批复；报告期内，公 司《排放污染物许可证》在有效期内，安徽安泰按照《安徽省固定污染源排污许可证核发工作规程（试行）》的相关要求， 及时变更固定污染源排污许可证，并已于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日获发新版排污许可证。</w:t>
      </w:r>
    </w:p>
    <w:p>
      <w:pPr>
        <w:pStyle w:val="Style29"/>
        <w:keepNext w:val="0"/>
        <w:keepLines w:val="0"/>
        <w:widowControl w:val="0"/>
        <w:shd w:val="clear" w:color="auto" w:fill="auto"/>
        <w:tabs>
          <w:tab w:pos="429" w:val="left"/>
        </w:tabs>
        <w:bidi w:val="0"/>
        <w:spacing w:before="0" w:after="0" w:line="312" w:lineRule="exact"/>
        <w:ind w:left="0" w:right="0" w:firstLine="0"/>
        <w:jc w:val="left"/>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突发环境事件应急预案</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公司编制了突发环境事件应急预案，该应急预案已在深圳市环保监察支队完成备案；安徽安泰编制了突发环境事件应急 预案，该应急预案已在合肥市环保局经济技术开发区分局完成备案。</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公司及安徽安泰定期组织突发环境事件相关的培训及演练，不断提高应急响应能力，报告期内均未发生突发环境事件。</w:t>
      </w:r>
    </w:p>
    <w:p>
      <w:pPr>
        <w:pStyle w:val="Style29"/>
        <w:keepNext w:val="0"/>
        <w:keepLines w:val="0"/>
        <w:widowControl w:val="0"/>
        <w:shd w:val="clear" w:color="auto" w:fill="auto"/>
        <w:tabs>
          <w:tab w:pos="429" w:val="left"/>
        </w:tabs>
        <w:bidi w:val="0"/>
        <w:spacing w:before="0" w:after="0" w:line="312" w:lineRule="exact"/>
        <w:ind w:left="0" w:right="0" w:firstLine="0"/>
        <w:jc w:val="left"/>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环境自行监测方案</w:t>
      </w:r>
    </w:p>
    <w:p>
      <w:pPr>
        <w:pStyle w:val="Style29"/>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公司及安徽安泰每年度委托具有资质的第三方检测机构进行环境监测，并在日常生产中进行严格标准的自行监测，报告 期内监测结果均达标。</w:t>
      </w:r>
    </w:p>
    <w:p>
      <w:pPr>
        <w:pStyle w:val="Style29"/>
        <w:keepNext w:val="0"/>
        <w:keepLines w:val="0"/>
        <w:widowControl w:val="0"/>
        <w:shd w:val="clear" w:color="auto" w:fill="auto"/>
        <w:tabs>
          <w:tab w:pos="429" w:val="left"/>
        </w:tabs>
        <w:bidi w:val="0"/>
        <w:spacing w:before="0" w:after="0" w:line="312" w:lineRule="exact"/>
        <w:ind w:left="0" w:right="0" w:firstLine="0"/>
        <w:jc w:val="left"/>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其他应当公开的环境信息</w:t>
      </w:r>
    </w:p>
    <w:p>
      <w:pPr>
        <w:pStyle w:val="Style29"/>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报告期内，公司及安徽安泰均严格执行环保相关法律法规，对可能影响环境的因素进行了有效管理和控制，不存在超标 排放的情形。</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（二）被列入其他重点监管企业名录的情况</w:t>
      </w:r>
    </w:p>
    <w:p>
      <w:pPr>
        <w:pStyle w:val="Style29"/>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公司及公司全资子公司中丰田被广东省环境保护厅列入《广东省固定污染源挥发性有机物重点监管企业名录（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版）（已治理）》，公司及中丰田严格遵照《广东省环境保护厅关于重点行业挥发性有机物综合整治的实施方案（</w:t>
      </w:r>
      <w:r>
        <w:rPr>
          <w:rFonts w:ascii="Times New Roman" w:eastAsia="Times New Roman" w:hAnsi="Times New Roman" w:cs="Times New Roman"/>
          <w:color w:val="000000"/>
          <w:spacing w:val="0"/>
          <w:w w:val="100"/>
          <w:position w:val="0"/>
          <w:sz w:val="18"/>
          <w:szCs w:val="18"/>
        </w:rPr>
        <w:t xml:space="preserve">2014-2017 </w:t>
      </w:r>
      <w:r>
        <w:rPr>
          <w:color w:val="000000"/>
          <w:spacing w:val="0"/>
          <w:w w:val="100"/>
          <w:position w:val="0"/>
        </w:rPr>
        <w:t>年》、《广东省环境保护厅关于开展固定污染源挥发性有机物排放重点监管企业综合整治工作指引》及行业治理技术指南有关 要求，开展排放评估工作，有针对性地开展固定污染源挥发性有机物治理改造，增强污染排放过程控制和车间收集效率，投 资新建相关环保处理设施，定期聘请有资质的第三方出具排放情况监测报告，确保主要污染物稳定达标排放。</w:t>
      </w:r>
    </w:p>
    <w:p>
      <w:pPr>
        <w:pStyle w:val="Style29"/>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截至本报告披露之日，公司及中丰田经已完成固定污染源挥发性有机物排放重点监管企业综合整治工作。</w:t>
      </w:r>
    </w:p>
    <w:p>
      <w:pPr>
        <w:pStyle w:val="Style27"/>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年度中丰田最近一次检测主要大气污染物排放情况如下表所示:</w:t>
      </w:r>
    </w:p>
    <w:tbl>
      <w:tblPr>
        <w:tblOverlap w:val="never"/>
        <w:jc w:val="center"/>
        <w:tblLayout w:type="fixed"/>
      </w:tblPr>
      <w:tblGrid>
        <w:gridCol w:w="768"/>
        <w:gridCol w:w="504"/>
        <w:gridCol w:w="902"/>
        <w:gridCol w:w="864"/>
        <w:gridCol w:w="744"/>
        <w:gridCol w:w="1522"/>
        <w:gridCol w:w="1046"/>
        <w:gridCol w:w="1051"/>
        <w:gridCol w:w="802"/>
        <w:gridCol w:w="725"/>
        <w:gridCol w:w="720"/>
      </w:tblGrid>
      <w:tr>
        <w:trPr>
          <w:trHeight w:val="121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公司或 子公司 名称</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1" w:lineRule="exact"/>
              <w:ind w:left="160" w:right="0" w:firstLine="0"/>
              <w:jc w:val="left"/>
              <w:rPr>
                <w:sz w:val="17"/>
                <w:szCs w:val="17"/>
              </w:rPr>
            </w:pPr>
            <w:r>
              <w:rPr>
                <w:rFonts w:ascii="SimSun" w:eastAsia="SimSun" w:hAnsi="SimSun" w:cs="SimSun"/>
                <w:color w:val="000000"/>
                <w:spacing w:val="0"/>
                <w:w w:val="100"/>
                <w:position w:val="0"/>
                <w:sz w:val="17"/>
                <w:szCs w:val="17"/>
              </w:rPr>
              <w:t>主 要 污 染 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特征污 染物的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排放方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排放 口数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排放口分布情况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排放浓度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mg/m</w:t>
            </w:r>
            <w:r>
              <w:rPr>
                <w:color w:val="000000"/>
                <w:spacing w:val="0"/>
                <w:w w:val="100"/>
                <w:position w:val="0"/>
                <w:sz w:val="18"/>
                <w:szCs w:val="18"/>
                <w:vertAlign w:val="superscript"/>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2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污染物排 放标准量 </w:t>
            </w:r>
            <w:r>
              <w:rPr>
                <w:rFonts w:ascii="SimSun" w:eastAsia="SimSun" w:hAnsi="SimSun" w:cs="SimSun"/>
                <w:color w:val="000000"/>
                <w:spacing w:val="0"/>
                <w:w w:val="100"/>
                <w:position w:val="0"/>
                <w:sz w:val="17"/>
                <w:szCs w:val="17"/>
              </w:rPr>
              <w:t>（</w:t>
            </w:r>
            <w:r>
              <w:rPr>
                <w:color w:val="000000"/>
                <w:spacing w:val="0"/>
                <w:w w:val="100"/>
                <w:position w:val="0"/>
                <w:sz w:val="18"/>
                <w:szCs w:val="18"/>
              </w:rPr>
              <w:t>mg/m3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sz w:val="17"/>
                <w:szCs w:val="17"/>
              </w:rPr>
              <w:t>排放总 量</w:t>
            </w:r>
            <w:r>
              <w:rPr>
                <w:color w:val="000000"/>
                <w:spacing w:val="0"/>
                <w:w w:val="100"/>
                <w:position w:val="0"/>
              </w:rPr>
              <w:t>（t）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5" w:lineRule="exact"/>
              <w:ind w:left="160" w:right="0" w:firstLine="20"/>
              <w:jc w:val="left"/>
            </w:pPr>
            <w:r>
              <w:rPr>
                <w:rFonts w:ascii="SimSun" w:eastAsia="SimSun" w:hAnsi="SimSun" w:cs="SimSun"/>
                <w:color w:val="000000"/>
                <w:spacing w:val="0"/>
                <w:w w:val="100"/>
                <w:position w:val="0"/>
                <w:sz w:val="17"/>
                <w:szCs w:val="17"/>
              </w:rPr>
              <w:t>核定 的排 放总 量</w:t>
            </w:r>
            <w:r>
              <w:rPr>
                <w:color w:val="000000"/>
                <w:spacing w:val="0"/>
                <w:w w:val="100"/>
                <w:position w:val="0"/>
              </w:rPr>
              <w:t>（t）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超标 排放 情况</w:t>
            </w:r>
          </w:p>
        </w:tc>
      </w:tr>
      <w:tr>
        <w:trPr>
          <w:trHeight w:val="49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中丰田 光电科 技（珠 海）有 限公司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二氧化 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氮氧化 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vocs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9" w:hRule="exact"/>
        </w:trPr>
        <w:tc>
          <w:tcPr>
            <w:vMerge/>
            <w:tcBorders>
              <w:left w:val="single" w:sz="4"/>
              <w:bottom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排放口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768"/>
        <w:gridCol w:w="504"/>
        <w:gridCol w:w="902"/>
        <w:gridCol w:w="864"/>
        <w:gridCol w:w="744"/>
        <w:gridCol w:w="1522"/>
        <w:gridCol w:w="1046"/>
        <w:gridCol w:w="1051"/>
        <w:gridCol w:w="802"/>
        <w:gridCol w:w="725"/>
        <w:gridCol w:w="720"/>
      </w:tblGrid>
      <w:tr>
        <w:trPr>
          <w:trHeight w:val="51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二甲苯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排放口</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vocs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复合楼顶排放口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复合楼顶排放口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复合楼顶排放口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二甲苯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复合楼顶排放口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vocs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FT</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FT</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FT</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二甲苯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FT</w:t>
            </w:r>
            <w:r>
              <w:rPr>
                <w:rFonts w:ascii="SimSun" w:eastAsia="SimSun" w:hAnsi="SimSun" w:cs="SimSun"/>
                <w:color w:val="000000"/>
                <w:spacing w:val="0"/>
                <w:w w:val="100"/>
                <w:position w:val="0"/>
                <w:sz w:val="17"/>
                <w:szCs w:val="17"/>
              </w:rPr>
              <w:t>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vocs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OPP</w:t>
            </w:r>
            <w:r>
              <w:rPr>
                <w:rFonts w:ascii="SimSun" w:eastAsia="SimSun" w:hAnsi="SimSun" w:cs="SimSun"/>
                <w:color w:val="000000"/>
                <w:spacing w:val="0"/>
                <w:w w:val="100"/>
                <w:position w:val="0"/>
                <w:sz w:val="17"/>
                <w:szCs w:val="17"/>
              </w:rPr>
              <w:t>压花排放口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OPP</w:t>
            </w:r>
            <w:r>
              <w:rPr>
                <w:rFonts w:ascii="SimSun" w:eastAsia="SimSun" w:hAnsi="SimSun" w:cs="SimSun"/>
                <w:color w:val="000000"/>
                <w:spacing w:val="0"/>
                <w:w w:val="100"/>
                <w:position w:val="0"/>
                <w:sz w:val="17"/>
                <w:szCs w:val="17"/>
              </w:rPr>
              <w:t>压花排放口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甲苯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OPP</w:t>
            </w:r>
            <w:r>
              <w:rPr>
                <w:rFonts w:ascii="SimSun" w:eastAsia="SimSun" w:hAnsi="SimSun" w:cs="SimSun"/>
                <w:color w:val="000000"/>
                <w:spacing w:val="0"/>
                <w:w w:val="100"/>
                <w:position w:val="0"/>
                <w:sz w:val="17"/>
                <w:szCs w:val="17"/>
              </w:rPr>
              <w:t>压花排放口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r>
        <w:trPr>
          <w:trHeight w:val="499"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二甲苯</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有组织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OPP</w:t>
            </w:r>
            <w:r>
              <w:rPr>
                <w:rFonts w:ascii="SimSun" w:eastAsia="SimSun" w:hAnsi="SimSun" w:cs="SimSun"/>
                <w:color w:val="000000"/>
                <w:spacing w:val="0"/>
                <w:w w:val="100"/>
                <w:position w:val="0"/>
                <w:sz w:val="17"/>
                <w:szCs w:val="17"/>
              </w:rPr>
              <w:t>压花排放口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ND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619" w:line="1" w:lineRule="exact"/>
      </w:pPr>
    </w:p>
    <w:p>
      <w:pPr>
        <w:pStyle w:val="Style25"/>
        <w:keepNext/>
        <w:keepLines/>
        <w:widowControl w:val="0"/>
        <w:shd w:val="clear" w:color="auto" w:fill="auto"/>
        <w:bidi w:val="0"/>
        <w:spacing w:before="0" w:after="34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十九、其他重大事项的说明</w:t>
      </w:r>
      <w:bookmarkEnd w:id="464"/>
      <w:bookmarkEnd w:id="465"/>
      <w:bookmarkEnd w:id="46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98"/>
        <w:gridCol w:w="1392"/>
        <w:gridCol w:w="3533"/>
        <w:gridCol w:w="3254"/>
      </w:tblGrid>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披露媒体</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2020-043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关于控股股东质押或解除质押的相关公告</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《证券日报》、《证券时报》、《中国证</w:t>
            </w:r>
          </w:p>
        </w:tc>
      </w:tr>
      <w:tr>
        <w:trPr>
          <w:trHeight w:val="36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券报》、《上海证券报》及巨潮资讯网</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2020-079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98"/>
        <w:gridCol w:w="1392"/>
        <w:gridCol w:w="3533"/>
        <w:gridCol w:w="325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2020-083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2020-084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2020-086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2020-097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2020-102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2020-107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关于子公司青岛嘉颐泽印刷包装有限公司转 让资产暨关联交易的公告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2020-009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关于回购公司股份方案的公告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关于续聘</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年度审计机构的公告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关于董事会换届选举的相关公告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关于选举公司第六届监事会非职工监事的相 关公告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关于会计政策变更的公告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关于终止向青岛嘉颐泽印刷包装有限公司增 加投资的公告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关于对外投资设立全资子公司东莞嘉禾包装 科技有限公司的公告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关于收购青岛英诺包装科技有限公司</w:t>
            </w:r>
            <w:r>
              <w:rPr>
                <w:color w:val="000000"/>
                <w:spacing w:val="0"/>
                <w:w w:val="100"/>
                <w:position w:val="0"/>
                <w:sz w:val="18"/>
                <w:szCs w:val="18"/>
              </w:rPr>
              <w:t>30%</w:t>
            </w:r>
            <w:r>
              <w:rPr>
                <w:rFonts w:ascii="SimSun" w:eastAsia="SimSun" w:hAnsi="SimSun" w:cs="SimSun"/>
                <w:color w:val="000000"/>
                <w:spacing w:val="0"/>
                <w:w w:val="100"/>
                <w:position w:val="0"/>
                <w:sz w:val="17"/>
                <w:szCs w:val="17"/>
              </w:rPr>
              <w:t>股 权的公告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关于持股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以上股东亚东复星瑞哲安泰发展 有限公司部分股份质押及解押的公告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关于对外投资设立全资子公司深圳市劲嘉产 业园物业管理有限公司的公告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7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2020-058</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2020-092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关于公司提供担保事项的公告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关于对外投资设立合资公司深圳兴鑫互联科 技有限公司的公告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80" w:right="0" w:hanging="180"/>
              <w:jc w:val="left"/>
              <w:rPr>
                <w:sz w:val="17"/>
                <w:szCs w:val="17"/>
              </w:rPr>
            </w:pPr>
            <w:r>
              <w:rPr>
                <w:rFonts w:ascii="SimSun" w:eastAsia="SimSun" w:hAnsi="SimSun" w:cs="SimSun"/>
                <w:color w:val="000000"/>
                <w:spacing w:val="0"/>
                <w:w w:val="100"/>
                <w:position w:val="0"/>
                <w:sz w:val="17"/>
                <w:szCs w:val="17"/>
              </w:rPr>
              <w:t>证券日报》、《证券时报》、《中国证券 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关于非公开发行股票限售股份上市流通的提 示性公告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80" w:right="0" w:hanging="180"/>
              <w:jc w:val="left"/>
              <w:rPr>
                <w:sz w:val="17"/>
                <w:szCs w:val="17"/>
              </w:rPr>
            </w:pPr>
            <w:r>
              <w:rPr>
                <w:rFonts w:ascii="SimSun" w:eastAsia="SimSun" w:hAnsi="SimSun" w:cs="SimSun"/>
                <w:color w:val="000000"/>
                <w:spacing w:val="0"/>
                <w:w w:val="100"/>
                <w:position w:val="0"/>
                <w:sz w:val="17"/>
                <w:szCs w:val="17"/>
              </w:rPr>
              <w:t>证券日报》、《证券时报》、《中国证券 报》、《上海证券报》及巨潮资讯网</w:t>
            </w:r>
          </w:p>
        </w:tc>
      </w:tr>
      <w:tr>
        <w:trPr>
          <w:trHeight w:val="74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2020-061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关于公司收悉外部董事协助调查的公告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180" w:right="0" w:hanging="180"/>
              <w:jc w:val="left"/>
              <w:rPr>
                <w:sz w:val="17"/>
                <w:szCs w:val="17"/>
              </w:rPr>
            </w:pPr>
            <w:r>
              <w:rPr>
                <w:rFonts w:ascii="SimSun" w:eastAsia="SimSun" w:hAnsi="SimSun" w:cs="SimSun"/>
                <w:color w:val="000000"/>
                <w:spacing w:val="0"/>
                <w:w w:val="100"/>
                <w:position w:val="0"/>
                <w:sz w:val="17"/>
                <w:szCs w:val="17"/>
              </w:rPr>
              <w:t>证券日报》、《证券时报》、《中国证券 报》、《上海证券报》及巨潮资讯网</w:t>
            </w:r>
          </w:p>
        </w:tc>
      </w:tr>
    </w:tbl>
    <w:p>
      <w:pPr>
        <w:spacing w:lineRule="exact" w:line="1"/>
        <w:rPr>
          <w:sz w:val="2"/>
          <w:szCs w:val="2"/>
        </w:rPr>
      </w:pPr>
      <w:r>
        <w:br w:type="page"/>
      </w:r>
    </w:p>
    <w:tbl>
      <w:tblPr>
        <w:tblOverlap w:val="never"/>
        <w:jc w:val="center"/>
        <w:tblLayout w:type="fixed"/>
      </w:tblPr>
      <w:tblGrid>
        <w:gridCol w:w="1498"/>
        <w:gridCol w:w="1392"/>
        <w:gridCol w:w="3533"/>
        <w:gridCol w:w="3254"/>
      </w:tblGrid>
      <w:tr>
        <w:trPr>
          <w:trHeight w:val="75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2020-064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关于公司董事辞职的公告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证券日报》、《证券时报》、《中国证券 报》、《上海证券报》及巨潮资讯网</w:t>
            </w:r>
          </w:p>
        </w:tc>
      </w:tr>
    </w:tbl>
    <w:p>
      <w:pPr>
        <w:widowControl w:val="0"/>
        <w:spacing w:after="599" w:line="1" w:lineRule="exact"/>
      </w:pPr>
    </w:p>
    <w:p>
      <w:pPr>
        <w:pStyle w:val="Style25"/>
        <w:keepNext/>
        <w:keepLines/>
        <w:widowControl w:val="0"/>
        <w:shd w:val="clear" w:color="auto" w:fill="auto"/>
        <w:bidi w:val="0"/>
        <w:spacing w:before="0" w:after="34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二十、公司子公司重大事项</w:t>
      </w:r>
      <w:bookmarkEnd w:id="467"/>
      <w:bookmarkEnd w:id="468"/>
      <w:bookmarkEnd w:id="46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98"/>
        <w:gridCol w:w="1392"/>
        <w:gridCol w:w="3533"/>
        <w:gridCol w:w="3254"/>
      </w:tblGrid>
      <w:tr>
        <w:trPr>
          <w:trHeight w:val="43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公告编号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主要内容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披露媒体</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关于子公司青岛嘉颐泽印刷包装有限公司转 让资产暨关联交易的公告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关于终止向青岛嘉颐泽印刷包装有限公司增 加投资的公告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关于对外投资设立全资子公司东莞嘉禾包装 科技有限公司的公告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关于收购青岛英诺包装科技有限公司</w:t>
            </w:r>
            <w:r>
              <w:rPr>
                <w:color w:val="000000"/>
                <w:spacing w:val="0"/>
                <w:w w:val="100"/>
                <w:position w:val="0"/>
                <w:sz w:val="18"/>
                <w:szCs w:val="18"/>
              </w:rPr>
              <w:t>30%</w:t>
            </w:r>
            <w:r>
              <w:rPr>
                <w:rFonts w:ascii="SimSun" w:eastAsia="SimSun" w:hAnsi="SimSun" w:cs="SimSun"/>
                <w:color w:val="000000"/>
                <w:spacing w:val="0"/>
                <w:w w:val="100"/>
                <w:position w:val="0"/>
                <w:sz w:val="17"/>
                <w:szCs w:val="17"/>
              </w:rPr>
              <w:t>股 权的公告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关于对外投资设立全资子公司深圳市劲嘉产 业园物业管理有限公司的公告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 券报》、《上海证券报》及巨潮资讯网</w:t>
            </w:r>
          </w:p>
        </w:tc>
      </w:tr>
      <w:tr>
        <w:trPr>
          <w:trHeight w:val="74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2020-081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关于对外投资设立合资公司深圳兴鑫互联科 技有限公司的公告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证券日报》、《证券时报》、《中国证券 报》、《上海证券报》及巨潮资讯网</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470" w:name="bookmark470"/>
      <w:bookmarkStart w:id="471" w:name="bookmark471"/>
      <w:bookmarkStart w:id="472" w:name="bookmark472"/>
      <w:r>
        <w:rPr>
          <w:color w:val="000000"/>
          <w:spacing w:val="0"/>
          <w:w w:val="100"/>
          <w:position w:val="0"/>
        </w:rPr>
        <w:t>第六节股份变动及股东情况</w:t>
      </w:r>
      <w:bookmarkEnd w:id="470"/>
      <w:bookmarkEnd w:id="471"/>
      <w:bookmarkEnd w:id="472"/>
    </w:p>
    <w:p>
      <w:pPr>
        <w:pStyle w:val="Style25"/>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、股份变动情况</w:t>
      </w:r>
      <w:bookmarkEnd w:id="474"/>
      <w:bookmarkEnd w:id="475"/>
      <w:bookmarkEnd w:id="477"/>
      <w:bookmarkEnd w:id="473"/>
    </w:p>
    <w:p>
      <w:pPr>
        <w:pStyle w:val="Style36"/>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、股份变动情况</w:t>
      </w:r>
      <w:bookmarkEnd w:id="478"/>
      <w:bookmarkEnd w:id="479"/>
      <w:bookmarkEnd w:id="4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02"/>
        <w:gridCol w:w="1090"/>
        <w:gridCol w:w="701"/>
        <w:gridCol w:w="653"/>
        <w:gridCol w:w="667"/>
        <w:gridCol w:w="667"/>
        <w:gridCol w:w="1018"/>
        <w:gridCol w:w="1013"/>
        <w:gridCol w:w="1090"/>
        <w:gridCol w:w="71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192,587,438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21,769,479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192,587,438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21,769,479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160,183,066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-160,183,066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-160,183,066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32,404,372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21,769,479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1,272,283,012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1,443,100,971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1,272,283,012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170,817,959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1,443,100,971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1,464,870,450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1,464,870,450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jc w:val="both"/>
      </w:pPr>
      <w:bookmarkStart w:id="482" w:name="bookmark482"/>
      <w:r>
        <w:rPr>
          <w:rFonts w:ascii="Times New Roman" w:eastAsia="Times New Roman" w:hAnsi="Times New Roman" w:cs="Times New Roman"/>
          <w:color w:val="000000"/>
          <w:spacing w:val="0"/>
          <w:w w:val="100"/>
          <w:position w:val="0"/>
          <w:sz w:val="18"/>
          <w:szCs w:val="18"/>
        </w:rPr>
        <w:t>1</w:t>
      </w:r>
      <w:bookmarkEnd w:id="482"/>
      <w:r>
        <w:rPr>
          <w:color w:val="000000"/>
          <w:spacing w:val="0"/>
          <w:w w:val="100"/>
          <w:position w:val="0"/>
        </w:rPr>
        <w:t>、 公司已离任副总经理姜华原任期届满日期为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日，根据《深圳证券交易所上市公司股东及董事、监事、高 级管理人员减持股份实施细则》等相关规定，董监高在任期届满前离职的，应当在其就任时确定的任期内和任期届满后六个 月内，每年转让的股份不得超过其所持有本公司股份总数的百分之二十五，截至报告期末，前述限售条件已解除，即期初姜 华持有的</w:t>
      </w:r>
      <w:r>
        <w:rPr>
          <w:rFonts w:ascii="Times New Roman" w:eastAsia="Times New Roman" w:hAnsi="Times New Roman" w:cs="Times New Roman"/>
          <w:color w:val="000000"/>
          <w:spacing w:val="0"/>
          <w:w w:val="100"/>
          <w:position w:val="0"/>
          <w:sz w:val="18"/>
          <w:szCs w:val="18"/>
        </w:rPr>
        <w:t>2869</w:t>
      </w:r>
      <w:r>
        <w:rPr>
          <w:color w:val="000000"/>
          <w:spacing w:val="0"/>
          <w:w w:val="100"/>
          <w:position w:val="0"/>
        </w:rPr>
        <w:t>高管锁定股股解除限售。</w:t>
      </w:r>
    </w:p>
    <w:p>
      <w:pPr>
        <w:pStyle w:val="Style29"/>
        <w:keepNext w:val="0"/>
        <w:keepLines w:val="0"/>
        <w:widowControl w:val="0"/>
        <w:shd w:val="clear" w:color="auto" w:fill="auto"/>
        <w:bidi w:val="0"/>
        <w:spacing w:before="0" w:after="0" w:line="313" w:lineRule="exact"/>
        <w:ind w:left="0" w:right="0"/>
        <w:jc w:val="both"/>
      </w:pPr>
      <w:bookmarkStart w:id="483" w:name="bookmark483"/>
      <w:r>
        <w:rPr>
          <w:rFonts w:ascii="Times New Roman" w:eastAsia="Times New Roman" w:hAnsi="Times New Roman" w:cs="Times New Roman"/>
          <w:color w:val="000000"/>
          <w:spacing w:val="0"/>
          <w:w w:val="100"/>
          <w:position w:val="0"/>
          <w:sz w:val="18"/>
          <w:szCs w:val="18"/>
        </w:rPr>
        <w:t>2</w:t>
      </w:r>
      <w:bookmarkEnd w:id="483"/>
      <w:r>
        <w:rPr>
          <w:color w:val="000000"/>
          <w:spacing w:val="0"/>
          <w:w w:val="100"/>
          <w:position w:val="0"/>
        </w:rPr>
        <w:t>、 公司已离任副总经理张明义原任期届满日期为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日，根据《深圳证券交易所上市公司股东及董事、监事、 高级管理人员减持股份实施细则》等相关规定，董监高在任期届满前离职的，应当在其就任时确定的任期内和任期届满后六 个月内，每年转让的股份不得超过其所持有本公司股份总数的百分之二十五，截至报告期末，前述限售条件已解除，即期初 张明义持有的</w:t>
      </w:r>
      <w:r>
        <w:rPr>
          <w:rFonts w:ascii="Times New Roman" w:eastAsia="Times New Roman" w:hAnsi="Times New Roman" w:cs="Times New Roman"/>
          <w:color w:val="000000"/>
          <w:spacing w:val="0"/>
          <w:w w:val="100"/>
          <w:position w:val="0"/>
          <w:sz w:val="18"/>
          <w:szCs w:val="18"/>
        </w:rPr>
        <w:t>73,5000</w:t>
      </w:r>
      <w:r>
        <w:rPr>
          <w:color w:val="000000"/>
          <w:spacing w:val="0"/>
          <w:w w:val="100"/>
          <w:position w:val="0"/>
        </w:rPr>
        <w:t>股高管锁定股解除限售。</w:t>
      </w:r>
    </w:p>
    <w:p>
      <w:pPr>
        <w:pStyle w:val="Style29"/>
        <w:keepNext w:val="0"/>
        <w:keepLines w:val="0"/>
        <w:widowControl w:val="0"/>
        <w:shd w:val="clear" w:color="auto" w:fill="auto"/>
        <w:bidi w:val="0"/>
        <w:spacing w:before="0" w:after="360" w:line="313" w:lineRule="exact"/>
        <w:ind w:left="0" w:right="0"/>
        <w:jc w:val="both"/>
      </w:pPr>
      <w:bookmarkStart w:id="484" w:name="bookmark484"/>
      <w:r>
        <w:rPr>
          <w:rFonts w:ascii="Times New Roman" w:eastAsia="Times New Roman" w:hAnsi="Times New Roman" w:cs="Times New Roman"/>
          <w:color w:val="000000"/>
          <w:spacing w:val="0"/>
          <w:w w:val="100"/>
          <w:position w:val="0"/>
          <w:sz w:val="18"/>
          <w:szCs w:val="18"/>
        </w:rPr>
        <w:t>3</w:t>
      </w:r>
      <w:bookmarkEnd w:id="48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日，公司非公开发行股票限售股份上市流通，股份数量为</w:t>
      </w:r>
      <w:r>
        <w:rPr>
          <w:rFonts w:ascii="Times New Roman" w:eastAsia="Times New Roman" w:hAnsi="Times New Roman" w:cs="Times New Roman"/>
          <w:color w:val="000000"/>
          <w:spacing w:val="0"/>
          <w:w w:val="100"/>
          <w:position w:val="0"/>
          <w:sz w:val="18"/>
          <w:szCs w:val="18"/>
        </w:rPr>
        <w:t>188,787,182</w:t>
      </w:r>
      <w:r>
        <w:rPr>
          <w:color w:val="000000"/>
          <w:spacing w:val="0"/>
          <w:w w:val="100"/>
          <w:position w:val="0"/>
        </w:rPr>
        <w:t xml:space="preserve">股，其中，侯旭东作为董事、高管 </w:t>
      </w:r>
      <w:r>
        <w:rPr>
          <w:color w:val="000000"/>
          <w:spacing w:val="0"/>
          <w:w w:val="100"/>
          <w:position w:val="0"/>
        </w:rPr>
        <w:t>持有的非公开发行股票</w:t>
      </w:r>
      <w:r>
        <w:rPr>
          <w:rFonts w:ascii="Times New Roman" w:eastAsia="Times New Roman" w:hAnsi="Times New Roman" w:cs="Times New Roman"/>
          <w:color w:val="000000"/>
          <w:spacing w:val="0"/>
          <w:w w:val="100"/>
          <w:position w:val="0"/>
          <w:sz w:val="18"/>
          <w:szCs w:val="18"/>
        </w:rPr>
        <w:t>3,775,743</w:t>
      </w:r>
      <w:r>
        <w:rPr>
          <w:color w:val="000000"/>
          <w:spacing w:val="0"/>
          <w:w w:val="100"/>
          <w:position w:val="0"/>
        </w:rPr>
        <w:t>股作为高管锁定股锁定限售，李德华作为董事、高管持有的非公开发行股票</w:t>
      </w:r>
      <w:r>
        <w:rPr>
          <w:rFonts w:ascii="Times New Roman" w:eastAsia="Times New Roman" w:hAnsi="Times New Roman" w:cs="Times New Roman"/>
          <w:color w:val="000000"/>
          <w:spacing w:val="0"/>
          <w:w w:val="100"/>
          <w:position w:val="0"/>
          <w:sz w:val="18"/>
          <w:szCs w:val="18"/>
        </w:rPr>
        <w:t>3,775,743</w:t>
      </w:r>
      <w:r>
        <w:rPr>
          <w:color w:val="000000"/>
          <w:spacing w:val="0"/>
          <w:w w:val="100"/>
          <w:position w:val="0"/>
        </w:rPr>
        <w:t>股作为 高管锁定股锁定限售，黄华作为高管持有的非公开发行股票</w:t>
      </w:r>
      <w:r>
        <w:rPr>
          <w:rFonts w:ascii="Times New Roman" w:eastAsia="Times New Roman" w:hAnsi="Times New Roman" w:cs="Times New Roman"/>
          <w:color w:val="000000"/>
          <w:spacing w:val="0"/>
          <w:w w:val="100"/>
          <w:position w:val="0"/>
          <w:sz w:val="18"/>
          <w:szCs w:val="18"/>
        </w:rPr>
        <w:t>11,155,606</w:t>
      </w:r>
      <w:r>
        <w:rPr>
          <w:color w:val="000000"/>
          <w:spacing w:val="0"/>
          <w:w w:val="100"/>
          <w:position w:val="0"/>
        </w:rPr>
        <w:t>股作为高管锁定股锁定限售。</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39" w:val="left"/>
        </w:tabs>
        <w:bidi w:val="0"/>
        <w:spacing w:before="0" w:after="0" w:line="302" w:lineRule="exact"/>
        <w:ind w:left="0" w:right="0" w:firstLine="0"/>
        <w:jc w:val="left"/>
      </w:pPr>
      <w:bookmarkStart w:id="485" w:name="bookmark485"/>
      <w:r>
        <w:rPr>
          <w:rFonts w:ascii="Times New Roman" w:eastAsia="Times New Roman" w:hAnsi="Times New Roman" w:cs="Times New Roman"/>
          <w:color w:val="000000"/>
          <w:spacing w:val="0"/>
          <w:w w:val="100"/>
          <w:position w:val="0"/>
          <w:sz w:val="18"/>
          <w:szCs w:val="18"/>
        </w:rPr>
        <w:t>1</w:t>
      </w:r>
      <w:bookmarkEnd w:id="485"/>
      <w:r>
        <w:rPr>
          <w:color w:val="000000"/>
          <w:spacing w:val="0"/>
          <w:w w:val="100"/>
          <w:position w:val="0"/>
        </w:rPr>
        <w:t>、</w:t>
        <w:tab/>
        <w:t>经向深圳证券交易所及中国证券登记结算有限责任公司深圳分公司申报非公开发行股票限售股份解除限售业务，公司非 公开发行股票限售股份</w:t>
      </w:r>
      <w:r>
        <w:rPr>
          <w:rFonts w:ascii="Times New Roman" w:eastAsia="Times New Roman" w:hAnsi="Times New Roman" w:cs="Times New Roman"/>
          <w:color w:val="000000"/>
          <w:spacing w:val="0"/>
          <w:w w:val="100"/>
          <w:position w:val="0"/>
          <w:sz w:val="18"/>
          <w:szCs w:val="18"/>
        </w:rPr>
        <w:t>188,787,182</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日上市流通。</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500"/>
        <w:jc w:val="left"/>
      </w:pPr>
      <w:bookmarkStart w:id="486" w:name="bookmark486"/>
      <w:r>
        <w:rPr>
          <w:rFonts w:ascii="Times New Roman" w:eastAsia="Times New Roman" w:hAnsi="Times New Roman" w:cs="Times New Roman"/>
          <w:color w:val="000000"/>
          <w:spacing w:val="0"/>
          <w:w w:val="100"/>
          <w:position w:val="0"/>
          <w:sz w:val="18"/>
          <w:szCs w:val="18"/>
        </w:rPr>
        <w:t>1</w:t>
      </w:r>
      <w:bookmarkEnd w:id="486"/>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年第二次会议审议通过了《关于回购公司股份的议案》，具体内容 详见于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日刊登于《证券时报》、《中国证券报》、《上海证券报》、《证券日报》以及巨潮资讯网(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 xml:space="preserve">) </w:t>
      </w:r>
      <w:r>
        <w:rPr>
          <w:color w:val="000000"/>
          <w:spacing w:val="0"/>
          <w:w w:val="100"/>
          <w:position w:val="0"/>
        </w:rPr>
        <w:t>的《关于回购公司股份方案的公告》。公司按照相关规则编制了《回购股份报告书》，具体内容于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日刊登于《证 券时报》、《中国证券报》、《上海证券报》、《证券日报》以及巨潮资讯网(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500"/>
        <w:jc w:val="left"/>
      </w:pPr>
      <w:bookmarkStart w:id="487" w:name="bookmark487"/>
      <w:r>
        <w:rPr>
          <w:rFonts w:ascii="Times New Roman" w:eastAsia="Times New Roman" w:hAnsi="Times New Roman" w:cs="Times New Roman"/>
          <w:color w:val="000000"/>
          <w:spacing w:val="0"/>
          <w:w w:val="100"/>
          <w:position w:val="0"/>
          <w:sz w:val="18"/>
          <w:szCs w:val="18"/>
        </w:rPr>
        <w:t>2</w:t>
      </w:r>
      <w:bookmarkEnd w:id="48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年年度利润分配方案的议案》，公司于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日披露了《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年年度权益分派实施公告》，鉴于公司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年度权益分派已实施，公司对本次回购股份的价格进行 相应调整，本次回购价格上限由不超过</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股(含)调整为不超过</w:t>
      </w:r>
      <w:r>
        <w:rPr>
          <w:rFonts w:ascii="Times New Roman" w:eastAsia="Times New Roman" w:hAnsi="Times New Roman" w:cs="Times New Roman"/>
          <w:color w:val="000000"/>
          <w:spacing w:val="0"/>
          <w:w w:val="100"/>
          <w:position w:val="0"/>
          <w:sz w:val="18"/>
          <w:szCs w:val="18"/>
        </w:rPr>
        <w:t>10.35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股(含)。《关于实施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 案后调整回购股份价格上限的公告》的具体内容于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日刊登于《证券时报》、《中国证券报》、《上海证券报》、</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《证券日报》以及巨潮资讯网(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p>
    <w:p>
      <w:pPr>
        <w:pStyle w:val="Style29"/>
        <w:keepNext w:val="0"/>
        <w:keepLines w:val="0"/>
        <w:widowControl w:val="0"/>
        <w:shd w:val="clear" w:color="auto" w:fill="auto"/>
        <w:bidi w:val="0"/>
        <w:spacing w:before="0" w:after="0" w:line="314" w:lineRule="exact"/>
        <w:ind w:left="0" w:right="0" w:firstLine="500"/>
        <w:jc w:val="both"/>
      </w:pPr>
      <w:bookmarkStart w:id="488" w:name="bookmark488"/>
      <w:r>
        <w:rPr>
          <w:rFonts w:ascii="Times New Roman" w:eastAsia="Times New Roman" w:hAnsi="Times New Roman" w:cs="Times New Roman"/>
          <w:color w:val="000000"/>
          <w:spacing w:val="0"/>
          <w:w w:val="100"/>
          <w:position w:val="0"/>
          <w:sz w:val="18"/>
          <w:szCs w:val="18"/>
        </w:rPr>
        <w:t>3</w:t>
      </w:r>
      <w:bookmarkEnd w:id="488"/>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日，本次回购股份实施期限届满，回购方案实施完毕，公司累计回购股份</w:t>
      </w:r>
      <w:r>
        <w:rPr>
          <w:rFonts w:ascii="Times New Roman" w:eastAsia="Times New Roman" w:hAnsi="Times New Roman" w:cs="Times New Roman"/>
          <w:color w:val="000000"/>
          <w:spacing w:val="0"/>
          <w:w w:val="100"/>
          <w:position w:val="0"/>
          <w:sz w:val="18"/>
          <w:szCs w:val="18"/>
        </w:rPr>
        <w:t>21,114,352</w:t>
      </w:r>
      <w:r>
        <w:rPr>
          <w:color w:val="000000"/>
          <w:spacing w:val="0"/>
          <w:w w:val="100"/>
          <w:position w:val="0"/>
        </w:rPr>
        <w:t>股，占公司 目前总股本的</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10.32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8.5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股，成交金额为</w:t>
      </w:r>
      <w:r>
        <w:rPr>
          <w:rFonts w:ascii="Times New Roman" w:eastAsia="Times New Roman" w:hAnsi="Times New Roman" w:cs="Times New Roman"/>
          <w:color w:val="000000"/>
          <w:spacing w:val="0"/>
          <w:w w:val="100"/>
          <w:position w:val="0"/>
          <w:sz w:val="18"/>
          <w:szCs w:val="18"/>
        </w:rPr>
        <w:t>200,193,230.46</w:t>
      </w:r>
      <w:r>
        <w:rPr>
          <w:color w:val="000000"/>
          <w:spacing w:val="0"/>
          <w:w w:val="100"/>
          <w:position w:val="0"/>
        </w:rPr>
        <w:t>元(含交易费用)。</w:t>
      </w:r>
    </w:p>
    <w:p>
      <w:pPr>
        <w:pStyle w:val="Style29"/>
        <w:keepNext w:val="0"/>
        <w:keepLines w:val="0"/>
        <w:widowControl w:val="0"/>
        <w:shd w:val="clear" w:color="auto" w:fill="auto"/>
        <w:tabs>
          <w:tab w:pos="829" w:val="left"/>
        </w:tabs>
        <w:bidi w:val="0"/>
        <w:spacing w:before="0" w:after="0" w:line="314" w:lineRule="exact"/>
        <w:ind w:left="0" w:right="0" w:firstLine="500"/>
        <w:jc w:val="both"/>
      </w:pPr>
      <w:bookmarkStart w:id="489" w:name="bookmark489"/>
      <w:r>
        <w:rPr>
          <w:rFonts w:ascii="Times New Roman" w:eastAsia="Times New Roman" w:hAnsi="Times New Roman" w:cs="Times New Roman"/>
          <w:color w:val="000000"/>
          <w:spacing w:val="0"/>
          <w:w w:val="100"/>
          <w:position w:val="0"/>
          <w:sz w:val="18"/>
          <w:szCs w:val="18"/>
        </w:rPr>
        <w:t>4</w:t>
      </w:r>
      <w:bookmarkEnd w:id="489"/>
      <w:r>
        <w:rPr>
          <w:color w:val="000000"/>
          <w:spacing w:val="0"/>
          <w:w w:val="100"/>
          <w:position w:val="0"/>
        </w:rPr>
        <w:t>、</w:t>
        <w:tab/>
        <w:t>本次回购股份全部存放于公司股份回购专用证券账户，存放期间不享有股东大会表决权、利润分配、公积金转增 股本、配股、质押等相关权利。</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w:t>
        <w:tab/>
        <w:t>限售股份变动情况</w:t>
      </w:r>
      <w:bookmarkEnd w:id="490"/>
      <w:bookmarkEnd w:id="491"/>
      <w:bookmarkEnd w:id="49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133"/>
        <w:gridCol w:w="994"/>
        <w:gridCol w:w="994"/>
        <w:gridCol w:w="989"/>
        <w:gridCol w:w="2270"/>
        <w:gridCol w:w="206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亚东复星瑞 哲安泰发展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137,299,771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137,299,771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认购公司非公开发行股票 </w:t>
            </w:r>
            <w:r>
              <w:rPr>
                <w:color w:val="000000"/>
                <w:spacing w:val="0"/>
                <w:w w:val="100"/>
                <w:position w:val="0"/>
                <w:sz w:val="18"/>
                <w:szCs w:val="18"/>
              </w:rPr>
              <w:t>137,299,771</w:t>
            </w:r>
            <w:r>
              <w:rPr>
                <w:rFonts w:ascii="SimSun" w:eastAsia="SimSun" w:hAnsi="SimSun" w:cs="SimSun"/>
                <w:color w:val="000000"/>
                <w:spacing w:val="0"/>
                <w:w w:val="100"/>
                <w:position w:val="0"/>
                <w:sz w:val="17"/>
                <w:szCs w:val="17"/>
              </w:rPr>
              <w:t>股，性质为有限 售条件流通股。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日，持有 的非公开发行股票 </w:t>
            </w:r>
            <w:r>
              <w:rPr>
                <w:color w:val="000000"/>
                <w:spacing w:val="0"/>
                <w:w w:val="100"/>
                <w:position w:val="0"/>
                <w:sz w:val="18"/>
                <w:szCs w:val="18"/>
              </w:rPr>
              <w:t>137,299,771</w:t>
            </w:r>
            <w:r>
              <w:rPr>
                <w:rFonts w:ascii="SimSun" w:eastAsia="SimSun" w:hAnsi="SimSun" w:cs="SimSun"/>
                <w:color w:val="000000"/>
                <w:spacing w:val="0"/>
                <w:w w:val="100"/>
                <w:position w:val="0"/>
                <w:sz w:val="17"/>
                <w:szCs w:val="17"/>
              </w:rPr>
              <w:t>股解除限售。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22,883,295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22,883,295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认购公司非公开发行股票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日，持有</w:t>
            </w:r>
          </w:p>
        </w:tc>
      </w:tr>
    </w:tbl>
    <w:p>
      <w:pPr>
        <w:spacing w:lineRule="exact" w:line="1"/>
        <w:rPr>
          <w:sz w:val="2"/>
          <w:szCs w:val="2"/>
        </w:rPr>
      </w:pPr>
      <w:r>
        <w:br w:type="page"/>
      </w:r>
    </w:p>
    <w:tbl>
      <w:tblPr>
        <w:tblOverlap w:val="never"/>
        <w:jc w:val="center"/>
        <w:tblLayout w:type="fixed"/>
      </w:tblPr>
      <w:tblGrid>
        <w:gridCol w:w="1142"/>
        <w:gridCol w:w="1133"/>
        <w:gridCol w:w="994"/>
        <w:gridCol w:w="994"/>
        <w:gridCol w:w="989"/>
        <w:gridCol w:w="2270"/>
        <w:gridCol w:w="2069"/>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创业投资有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22,883,295</w:t>
            </w:r>
            <w:r>
              <w:rPr>
                <w:rFonts w:ascii="SimSun" w:eastAsia="SimSun" w:hAnsi="SimSun" w:cs="SimSun"/>
                <w:color w:val="000000"/>
                <w:spacing w:val="0"/>
                <w:w w:val="100"/>
                <w:position w:val="0"/>
                <w:sz w:val="17"/>
                <w:szCs w:val="17"/>
              </w:rPr>
              <w:t>股,性质为有限售 条件流通股。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的非公开发行股票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22,883,295</w:t>
            </w:r>
            <w:r>
              <w:rPr>
                <w:rFonts w:ascii="SimSun" w:eastAsia="SimSun" w:hAnsi="SimSun" w:cs="SimSun"/>
                <w:color w:val="000000"/>
                <w:spacing w:val="0"/>
                <w:w w:val="100"/>
                <w:position w:val="0"/>
                <w:sz w:val="17"/>
                <w:szCs w:val="17"/>
              </w:rPr>
              <w:t>股解除限售。</w:t>
            </w:r>
          </w:p>
        </w:tc>
      </w:tr>
      <w:tr>
        <w:trPr>
          <w:trHeight w:val="20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14,919,141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3,718,535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11,200,606</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35" w:val="left"/>
              </w:tabs>
              <w:bidi w:val="0"/>
              <w:spacing w:before="0" w:after="0" w:line="31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认购公司非公开发行股票 </w:t>
            </w:r>
            <w:r>
              <w:rPr>
                <w:color w:val="000000"/>
                <w:spacing w:val="0"/>
                <w:w w:val="100"/>
                <w:position w:val="0"/>
                <w:sz w:val="18"/>
                <w:szCs w:val="18"/>
              </w:rPr>
              <w:t>14,874,141</w:t>
            </w:r>
            <w:r>
              <w:rPr>
                <w:rFonts w:ascii="SimSun" w:eastAsia="SimSun" w:hAnsi="SimSun" w:cs="SimSun"/>
                <w:color w:val="000000"/>
                <w:spacing w:val="0"/>
                <w:w w:val="100"/>
                <w:position w:val="0"/>
                <w:sz w:val="17"/>
                <w:szCs w:val="17"/>
              </w:rPr>
              <w:t>股，性质为有限 售条件流通股。</w:t>
            </w:r>
          </w:p>
          <w:p>
            <w:pPr>
              <w:pStyle w:val="Style22"/>
              <w:keepNext w:val="0"/>
              <w:keepLines w:val="0"/>
              <w:widowControl w:val="0"/>
              <w:shd w:val="clear" w:color="auto" w:fill="auto"/>
              <w:tabs>
                <w:tab w:pos="302" w:val="left"/>
              </w:tabs>
              <w:bidi w:val="0"/>
              <w:spacing w:before="0" w:after="0" w:line="318"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黄华为公司高级管理人 员，其持有的</w:t>
            </w:r>
            <w:r>
              <w:rPr>
                <w:color w:val="000000"/>
                <w:spacing w:val="0"/>
                <w:w w:val="100"/>
                <w:position w:val="0"/>
                <w:sz w:val="18"/>
                <w:szCs w:val="18"/>
              </w:rPr>
              <w:t>45,000</w:t>
            </w:r>
            <w:r>
              <w:rPr>
                <w:rFonts w:ascii="SimSun" w:eastAsia="SimSun" w:hAnsi="SimSun" w:cs="SimSun"/>
                <w:color w:val="000000"/>
                <w:spacing w:val="0"/>
                <w:w w:val="100"/>
                <w:position w:val="0"/>
                <w:sz w:val="17"/>
                <w:szCs w:val="17"/>
              </w:rPr>
              <w:t>股作为 高管锁定股锁定。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日，持有 的非公开发行股票 </w:t>
            </w:r>
            <w:r>
              <w:rPr>
                <w:color w:val="000000"/>
                <w:spacing w:val="0"/>
                <w:w w:val="100"/>
                <w:position w:val="0"/>
                <w:sz w:val="18"/>
                <w:szCs w:val="18"/>
              </w:rPr>
              <w:t>14,874,141</w:t>
            </w:r>
            <w:r>
              <w:rPr>
                <w:rFonts w:ascii="SimSun" w:eastAsia="SimSun" w:hAnsi="SimSun" w:cs="SimSun"/>
                <w:color w:val="000000"/>
                <w:spacing w:val="0"/>
                <w:w w:val="100"/>
                <w:position w:val="0"/>
                <w:sz w:val="17"/>
                <w:szCs w:val="17"/>
              </w:rPr>
              <w:t>股解除限售， 其中</w:t>
            </w:r>
            <w:r>
              <w:rPr>
                <w:color w:val="000000"/>
                <w:spacing w:val="0"/>
                <w:w w:val="100"/>
                <w:position w:val="0"/>
                <w:sz w:val="18"/>
                <w:szCs w:val="18"/>
              </w:rPr>
              <w:t>11,155,606</w:t>
            </w:r>
            <w:r>
              <w:rPr>
                <w:rFonts w:ascii="SimSun" w:eastAsia="SimSun" w:hAnsi="SimSun" w:cs="SimSun"/>
                <w:color w:val="000000"/>
                <w:spacing w:val="0"/>
                <w:w w:val="100"/>
                <w:position w:val="0"/>
                <w:sz w:val="17"/>
                <w:szCs w:val="17"/>
              </w:rPr>
              <w:t>作为高管 锁定股锁定限售。</w:t>
            </w:r>
          </w:p>
        </w:tc>
      </w:tr>
      <w:tr>
        <w:trPr>
          <w:trHeight w:val="20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5,926,824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1,258,581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4,668,243</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35"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认购公司非公开发行股票 </w:t>
            </w:r>
            <w:r>
              <w:rPr>
                <w:color w:val="000000"/>
                <w:spacing w:val="0"/>
                <w:w w:val="100"/>
                <w:position w:val="0"/>
                <w:sz w:val="18"/>
                <w:szCs w:val="18"/>
              </w:rPr>
              <w:t>5,034,324</w:t>
            </w:r>
            <w:r>
              <w:rPr>
                <w:rFonts w:ascii="SimSun" w:eastAsia="SimSun" w:hAnsi="SimSun" w:cs="SimSun"/>
                <w:color w:val="000000"/>
                <w:spacing w:val="0"/>
                <w:w w:val="100"/>
                <w:position w:val="0"/>
                <w:sz w:val="17"/>
                <w:szCs w:val="17"/>
              </w:rPr>
              <w:t>股，性质为有限售 条件流通股。</w:t>
            </w:r>
          </w:p>
          <w:p>
            <w:pPr>
              <w:pStyle w:val="Style22"/>
              <w:keepNext w:val="0"/>
              <w:keepLines w:val="0"/>
              <w:widowControl w:val="0"/>
              <w:shd w:val="clear" w:color="auto" w:fill="auto"/>
              <w:tabs>
                <w:tab w:pos="264" w:val="left"/>
              </w:tabs>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侯旭东为公司董事，其持 有的</w:t>
            </w:r>
            <w:r>
              <w:rPr>
                <w:color w:val="000000"/>
                <w:spacing w:val="0"/>
                <w:w w:val="100"/>
                <w:position w:val="0"/>
                <w:sz w:val="18"/>
                <w:szCs w:val="18"/>
              </w:rPr>
              <w:t>892,500</w:t>
            </w:r>
            <w:r>
              <w:rPr>
                <w:rFonts w:ascii="SimSun" w:eastAsia="SimSun" w:hAnsi="SimSun" w:cs="SimSun"/>
                <w:color w:val="000000"/>
                <w:spacing w:val="0"/>
                <w:w w:val="100"/>
                <w:position w:val="0"/>
                <w:sz w:val="17"/>
                <w:szCs w:val="17"/>
              </w:rPr>
              <w:t>股作为高管锁 定股锁定。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日，持有 的非公开发行股票 </w:t>
            </w:r>
            <w:r>
              <w:rPr>
                <w:color w:val="000000"/>
                <w:spacing w:val="0"/>
                <w:w w:val="100"/>
                <w:position w:val="0"/>
                <w:sz w:val="18"/>
                <w:szCs w:val="18"/>
              </w:rPr>
              <w:t>5,034,324</w:t>
            </w:r>
            <w:r>
              <w:rPr>
                <w:rFonts w:ascii="SimSun" w:eastAsia="SimSun" w:hAnsi="SimSun" w:cs="SimSun"/>
                <w:color w:val="000000"/>
                <w:spacing w:val="0"/>
                <w:w w:val="100"/>
                <w:position w:val="0"/>
                <w:sz w:val="17"/>
                <w:szCs w:val="17"/>
              </w:rPr>
              <w:t>股解除限售，其 中</w:t>
            </w:r>
            <w:r>
              <w:rPr>
                <w:color w:val="000000"/>
                <w:spacing w:val="0"/>
                <w:w w:val="100"/>
                <w:position w:val="0"/>
                <w:sz w:val="18"/>
                <w:szCs w:val="18"/>
              </w:rPr>
              <w:t>3,775,743</w:t>
            </w:r>
            <w:r>
              <w:rPr>
                <w:rFonts w:ascii="SimSun" w:eastAsia="SimSun" w:hAnsi="SimSun" w:cs="SimSun"/>
                <w:color w:val="000000"/>
                <w:spacing w:val="0"/>
                <w:w w:val="100"/>
                <w:position w:val="0"/>
                <w:sz w:val="17"/>
                <w:szCs w:val="17"/>
              </w:rPr>
              <w:t>作为高管锁 定股锁定限售。</w:t>
            </w:r>
          </w:p>
        </w:tc>
      </w:tr>
      <w:tr>
        <w:trPr>
          <w:trHeight w:val="20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5,874,324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1,258,581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4,615,743</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35"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认购公司非公开发行股票 </w:t>
            </w:r>
            <w:r>
              <w:rPr>
                <w:color w:val="000000"/>
                <w:spacing w:val="0"/>
                <w:w w:val="100"/>
                <w:position w:val="0"/>
                <w:sz w:val="18"/>
                <w:szCs w:val="18"/>
              </w:rPr>
              <w:t>5,034,324</w:t>
            </w:r>
            <w:r>
              <w:rPr>
                <w:rFonts w:ascii="SimSun" w:eastAsia="SimSun" w:hAnsi="SimSun" w:cs="SimSun"/>
                <w:color w:val="000000"/>
                <w:spacing w:val="0"/>
                <w:w w:val="100"/>
                <w:position w:val="0"/>
                <w:sz w:val="17"/>
                <w:szCs w:val="17"/>
              </w:rPr>
              <w:t>股，性质为有限售 条件流通股。</w:t>
            </w:r>
          </w:p>
          <w:p>
            <w:pPr>
              <w:pStyle w:val="Style22"/>
              <w:keepNext w:val="0"/>
              <w:keepLines w:val="0"/>
              <w:widowControl w:val="0"/>
              <w:shd w:val="clear" w:color="auto" w:fill="auto"/>
              <w:tabs>
                <w:tab w:pos="264" w:val="left"/>
              </w:tabs>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李德华为公司董事，其持 有的</w:t>
            </w:r>
            <w:r>
              <w:rPr>
                <w:color w:val="000000"/>
                <w:spacing w:val="0"/>
                <w:w w:val="100"/>
                <w:position w:val="0"/>
                <w:sz w:val="18"/>
                <w:szCs w:val="18"/>
              </w:rPr>
              <w:t>840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000</w:t>
            </w:r>
            <w:r>
              <w:rPr>
                <w:rFonts w:ascii="SimSun" w:eastAsia="SimSun" w:hAnsi="SimSun" w:cs="SimSun"/>
                <w:color w:val="000000"/>
                <w:spacing w:val="0"/>
                <w:w w:val="100"/>
                <w:position w:val="0"/>
                <w:sz w:val="17"/>
                <w:szCs w:val="17"/>
              </w:rPr>
              <w:t>股作为高管锁 定股锁定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日，持有 的非公开发行股票 </w:t>
            </w:r>
            <w:r>
              <w:rPr>
                <w:color w:val="000000"/>
                <w:spacing w:val="0"/>
                <w:w w:val="100"/>
                <w:position w:val="0"/>
                <w:sz w:val="18"/>
                <w:szCs w:val="18"/>
              </w:rPr>
              <w:t>5,034,324</w:t>
            </w:r>
            <w:r>
              <w:rPr>
                <w:rFonts w:ascii="SimSun" w:eastAsia="SimSun" w:hAnsi="SimSun" w:cs="SimSun"/>
                <w:color w:val="000000"/>
                <w:spacing w:val="0"/>
                <w:w w:val="100"/>
                <w:position w:val="0"/>
                <w:sz w:val="17"/>
                <w:szCs w:val="17"/>
              </w:rPr>
              <w:t>股解除限售，其 中</w:t>
            </w:r>
            <w:r>
              <w:rPr>
                <w:color w:val="000000"/>
                <w:spacing w:val="0"/>
                <w:w w:val="100"/>
                <w:position w:val="0"/>
                <w:sz w:val="18"/>
                <w:szCs w:val="18"/>
              </w:rPr>
              <w:t>3,775,743</w:t>
            </w:r>
            <w:r>
              <w:rPr>
                <w:rFonts w:ascii="SimSun" w:eastAsia="SimSun" w:hAnsi="SimSun" w:cs="SimSun"/>
                <w:color w:val="000000"/>
                <w:spacing w:val="0"/>
                <w:w w:val="100"/>
                <w:position w:val="0"/>
                <w:sz w:val="17"/>
                <w:szCs w:val="17"/>
              </w:rPr>
              <w:t>作为高管锁 定股锁定限售。</w:t>
            </w:r>
          </w:p>
        </w:tc>
      </w:tr>
      <w:tr>
        <w:trPr>
          <w:trHeight w:val="29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张明义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4,396,327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4,396,327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35" w:val="left"/>
              </w:tabs>
              <w:bidi w:val="0"/>
              <w:spacing w:before="0" w:after="4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认购公司非公开发行股票 </w:t>
            </w:r>
            <w:r>
              <w:rPr>
                <w:color w:val="000000"/>
                <w:spacing w:val="0"/>
                <w:w w:val="100"/>
                <w:position w:val="0"/>
                <w:sz w:val="18"/>
                <w:szCs w:val="18"/>
              </w:rPr>
              <w:t>3,661,327</w:t>
            </w:r>
            <w:r>
              <w:rPr>
                <w:rFonts w:ascii="SimSun" w:eastAsia="SimSun" w:hAnsi="SimSun" w:cs="SimSun"/>
                <w:color w:val="000000"/>
                <w:spacing w:val="0"/>
                <w:w w:val="100"/>
                <w:position w:val="0"/>
                <w:sz w:val="17"/>
                <w:szCs w:val="17"/>
              </w:rPr>
              <w:t>股，性质为有限售 条件流通股。</w:t>
            </w:r>
          </w:p>
          <w:p>
            <w:pPr>
              <w:pStyle w:val="Style22"/>
              <w:keepNext w:val="0"/>
              <w:keepLines w:val="0"/>
              <w:widowControl w:val="0"/>
              <w:shd w:val="clear" w:color="auto" w:fill="auto"/>
              <w:tabs>
                <w:tab w:pos="245" w:val="left"/>
              </w:tabs>
              <w:bidi w:val="0"/>
              <w:spacing w:before="0" w:after="0" w:line="31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 xml:space="preserve">董监高在任期届满前离职 的，应当在其就任时确定的 任期内和任期届满后六个月 内，每年转让的股份不得超 过其所持有本公司股份总数 的 </w:t>
            </w:r>
            <w:r>
              <w:rPr>
                <w:color w:val="000000"/>
                <w:spacing w:val="0"/>
                <w:w w:val="100"/>
                <w:position w:val="0"/>
                <w:sz w:val="18"/>
                <w:szCs w:val="18"/>
              </w:rPr>
              <w:t>25%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54"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日，持 有的非公开发行股票 </w:t>
            </w:r>
            <w:r>
              <w:rPr>
                <w:color w:val="000000"/>
                <w:spacing w:val="0"/>
                <w:w w:val="100"/>
                <w:position w:val="0"/>
                <w:sz w:val="18"/>
                <w:szCs w:val="18"/>
              </w:rPr>
              <w:t>3,661,327</w:t>
            </w:r>
            <w:r>
              <w:rPr>
                <w:rFonts w:ascii="SimSun" w:eastAsia="SimSun" w:hAnsi="SimSun" w:cs="SimSun"/>
                <w:color w:val="000000"/>
                <w:spacing w:val="0"/>
                <w:w w:val="100"/>
                <w:position w:val="0"/>
                <w:sz w:val="17"/>
                <w:szCs w:val="17"/>
              </w:rPr>
              <w:t>股解除限售。</w:t>
            </w:r>
          </w:p>
          <w:p>
            <w:pPr>
              <w:pStyle w:val="Style22"/>
              <w:keepNext w:val="0"/>
              <w:keepLines w:val="0"/>
              <w:widowControl w:val="0"/>
              <w:shd w:val="clear" w:color="auto" w:fill="auto"/>
              <w:tabs>
                <w:tab w:pos="245" w:val="left"/>
              </w:tabs>
              <w:bidi w:val="0"/>
              <w:spacing w:before="0" w:after="0" w:line="31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 xml:space="preserve">截至报告期末，已满足 其就任时确定的任期届满 后六个月，期初持有的 </w:t>
            </w:r>
            <w:r>
              <w:rPr>
                <w:color w:val="000000"/>
                <w:spacing w:val="0"/>
                <w:w w:val="100"/>
                <w:position w:val="0"/>
                <w:sz w:val="18"/>
                <w:szCs w:val="18"/>
              </w:rPr>
              <w:t>735,000</w:t>
            </w:r>
            <w:r>
              <w:rPr>
                <w:rFonts w:ascii="SimSun" w:eastAsia="SimSun" w:hAnsi="SimSun" w:cs="SimSun"/>
                <w:color w:val="000000"/>
                <w:spacing w:val="0"/>
                <w:w w:val="100"/>
                <w:position w:val="0"/>
                <w:sz w:val="17"/>
                <w:szCs w:val="17"/>
              </w:rPr>
              <w:t>高管锁定股解除 限售</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董监高在任期届满前离职 的，应当在其就任时确定的 任期内和任期届满后六个月 内，每年转让的股份不得超 过其所持有本公司股份总数 的</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截至报告期末，已满足其 就任时确定的任期届满后 六个月，期初持有的</w:t>
            </w:r>
            <w:r>
              <w:rPr>
                <w:color w:val="000000"/>
                <w:spacing w:val="0"/>
                <w:w w:val="100"/>
                <w:position w:val="0"/>
                <w:sz w:val="18"/>
                <w:szCs w:val="18"/>
              </w:rPr>
              <w:t xml:space="preserve">2,869 </w:t>
            </w:r>
            <w:r>
              <w:rPr>
                <w:rFonts w:ascii="SimSun" w:eastAsia="SimSun" w:hAnsi="SimSun" w:cs="SimSun"/>
                <w:color w:val="000000"/>
                <w:spacing w:val="0"/>
                <w:w w:val="100"/>
                <w:position w:val="0"/>
                <w:sz w:val="17"/>
                <w:szCs w:val="17"/>
              </w:rPr>
              <w:t>高管锁定股解除限售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191,302,551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170,817,959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20,484,592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二</w:t>
      </w:r>
      <w:bookmarkEnd w:id="496"/>
      <w:r>
        <w:rPr>
          <w:color w:val="000000"/>
          <w:spacing w:val="0"/>
          <w:w w:val="100"/>
          <w:position w:val="0"/>
          <w:sz w:val="24"/>
          <w:szCs w:val="24"/>
        </w:rPr>
        <w:t>、证券发行与上市情况</w:t>
      </w:r>
      <w:bookmarkEnd w:id="494"/>
      <w:bookmarkEnd w:id="495"/>
      <w:bookmarkEnd w:id="497"/>
    </w:p>
    <w:p>
      <w:pPr>
        <w:pStyle w:val="Style36"/>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、报告期内证券发行（不含优先股）情况</w:t>
      </w:r>
      <w:bookmarkEnd w:id="498"/>
      <w:bookmarkEnd w:id="499"/>
      <w:bookmarkEnd w:id="50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公司股份总数及股东结构的变动、公司资产和负债结构的变动情况说明</w:t>
      </w:r>
      <w:bookmarkEnd w:id="502"/>
      <w:bookmarkEnd w:id="503"/>
      <w:bookmarkEnd w:id="50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现存的内部职工股情况</w:t>
      </w:r>
      <w:bookmarkEnd w:id="506"/>
      <w:bookmarkEnd w:id="507"/>
      <w:bookmarkEnd w:id="50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三</w:t>
      </w:r>
      <w:bookmarkEnd w:id="512"/>
      <w:r>
        <w:rPr>
          <w:color w:val="000000"/>
          <w:spacing w:val="0"/>
          <w:w w:val="100"/>
          <w:position w:val="0"/>
          <w:sz w:val="24"/>
          <w:szCs w:val="24"/>
        </w:rPr>
        <w:t>、股东和实际控制人情况</w:t>
      </w:r>
      <w:bookmarkEnd w:id="510"/>
      <w:bookmarkEnd w:id="511"/>
      <w:bookmarkEnd w:id="513"/>
    </w:p>
    <w:p>
      <w:pPr>
        <w:pStyle w:val="Style36"/>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、公司股东数量及持股情况</w:t>
      </w:r>
      <w:bookmarkEnd w:id="514"/>
      <w:bookmarkEnd w:id="515"/>
      <w:bookmarkEnd w:id="51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154"/>
        <w:gridCol w:w="710"/>
        <w:gridCol w:w="466"/>
        <w:gridCol w:w="811"/>
        <w:gridCol w:w="994"/>
        <w:gridCol w:w="706"/>
        <w:gridCol w:w="1008"/>
        <w:gridCol w:w="1262"/>
        <w:gridCol w:w="134"/>
        <w:gridCol w:w="93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72,257</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报告期末表决权恢复 的优先股股东总数</w:t>
            </w:r>
          </w:p>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报告期末持股 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持有无限售</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条件的股份</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 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463,089,709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463,089,709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362,340,737</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亚东复星瑞哲安 泰发展有限公司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137,299,771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137,299,771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116,000,000</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新疆世纪运通股 权投资合伙企业</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25,915,679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-10,425,925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25,915,679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14,934,141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11,200,6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3,733,535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张立家</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0.63%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9,209,326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9,209,326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季国平</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0.59%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8,623,361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8,623,361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冯骏驹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0.55%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8,027,326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8,027,326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季旻珉</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6,422,998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6,422,998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0.42%</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6,224,324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4,668,24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1,556,081</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4680"/>
        <w:gridCol w:w="1277"/>
        <w:gridCol w:w="1070"/>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 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亚东复星瑞哲安泰发展有限公司为公司战略投资者，通过认购公司非公开发行股票 </w:t>
            </w:r>
            <w:r>
              <w:rPr>
                <w:color w:val="000000"/>
                <w:spacing w:val="0"/>
                <w:w w:val="100"/>
                <w:position w:val="0"/>
                <w:sz w:val="18"/>
                <w:szCs w:val="18"/>
              </w:rPr>
              <w:t>137,299,771</w:t>
            </w:r>
            <w:r>
              <w:rPr>
                <w:rFonts w:ascii="SimSun" w:eastAsia="SimSun" w:hAnsi="SimSun" w:cs="SimSun"/>
                <w:color w:val="000000"/>
                <w:spacing w:val="0"/>
                <w:w w:val="100"/>
                <w:position w:val="0"/>
                <w:sz w:val="17"/>
                <w:szCs w:val="17"/>
              </w:rPr>
              <w:t>股成为公司前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名股东，非公开发行股票的上市日为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日其持有的非公开发行股票解除限售。</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深圳市劲嘉创业投资有限公司与新疆世纪运通股权投资合伙企业（有限合伙）存在如下关 联关系：乔鲁予持有深圳市劲嘉创业投资有限公司</w:t>
            </w:r>
            <w:r>
              <w:rPr>
                <w:color w:val="000000"/>
                <w:spacing w:val="0"/>
                <w:w w:val="100"/>
                <w:position w:val="0"/>
                <w:sz w:val="18"/>
                <w:szCs w:val="18"/>
              </w:rPr>
              <w:t>90%</w:t>
            </w:r>
            <w:r>
              <w:rPr>
                <w:rFonts w:ascii="SimSun" w:eastAsia="SimSun" w:hAnsi="SimSun" w:cs="SimSun"/>
                <w:color w:val="000000"/>
                <w:spacing w:val="0"/>
                <w:w w:val="100"/>
                <w:position w:val="0"/>
                <w:sz w:val="17"/>
                <w:szCs w:val="17"/>
              </w:rPr>
              <w:t>的股份，持有新疆世纪运通股权投 资合伙企业（有限合伙）</w:t>
            </w:r>
            <w:r>
              <w:rPr>
                <w:color w:val="000000"/>
                <w:spacing w:val="0"/>
                <w:w w:val="100"/>
                <w:position w:val="0"/>
                <w:sz w:val="18"/>
                <w:szCs w:val="18"/>
              </w:rPr>
              <w:t>71.44%</w:t>
            </w:r>
            <w:r>
              <w:rPr>
                <w:rFonts w:ascii="SimSun" w:eastAsia="SimSun" w:hAnsi="SimSun" w:cs="SimSun"/>
                <w:color w:val="000000"/>
                <w:spacing w:val="0"/>
                <w:w w:val="100"/>
                <w:position w:val="0"/>
                <w:sz w:val="17"/>
                <w:szCs w:val="17"/>
              </w:rPr>
              <w:t>的股份，其余前十名无限售股股东之间，未知是否存在关 联关系，也未知该无限售条件股股东之间是否属于《上市公司持股变动信息披露管理方法》 规定的一致行动人。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 放弃表决权情况的说明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463,089,709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463,089,709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亚东复星瑞哲安泰发展有限公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137,299,771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137,299,771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新疆世纪运通股权投资合伙企 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25,915,679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25,915,679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张立家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20" w:right="0" w:firstLine="0"/>
              <w:jc w:val="left"/>
            </w:pPr>
            <w:r>
              <w:rPr>
                <w:color w:val="000000"/>
                <w:spacing w:val="0"/>
                <w:w w:val="100"/>
                <w:position w:val="0"/>
              </w:rPr>
              <w:t>9,209,326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9,209,326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季国平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20" w:right="0" w:firstLine="0"/>
              <w:jc w:val="left"/>
            </w:pPr>
            <w:r>
              <w:rPr>
                <w:color w:val="000000"/>
                <w:spacing w:val="0"/>
                <w:w w:val="100"/>
                <w:position w:val="0"/>
              </w:rPr>
              <w:t>8,623,361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8,623,361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冯骏驹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20" w:right="0" w:firstLine="0"/>
              <w:jc w:val="left"/>
            </w:pPr>
            <w:r>
              <w:rPr>
                <w:color w:val="000000"/>
                <w:spacing w:val="0"/>
                <w:w w:val="100"/>
                <w:position w:val="0"/>
              </w:rPr>
              <w:t>8,027,326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8,027,326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季旻珉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20" w:right="0" w:firstLine="0"/>
              <w:jc w:val="left"/>
            </w:pPr>
            <w:r>
              <w:rPr>
                <w:color w:val="000000"/>
                <w:spacing w:val="0"/>
                <w:w w:val="100"/>
                <w:position w:val="0"/>
              </w:rPr>
              <w:t>6,422,998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伍超全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20" w:right="0" w:firstLine="0"/>
              <w:jc w:val="left"/>
            </w:pPr>
            <w:r>
              <w:rPr>
                <w:color w:val="000000"/>
                <w:spacing w:val="0"/>
                <w:w w:val="100"/>
                <w:position w:val="0"/>
              </w:rPr>
              <w:t>5,552,383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5,552,383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高秀忠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20" w:right="0" w:firstLine="0"/>
              <w:jc w:val="left"/>
            </w:pPr>
            <w:r>
              <w:rPr>
                <w:color w:val="000000"/>
                <w:spacing w:val="0"/>
                <w:w w:val="100"/>
                <w:position w:val="0"/>
              </w:rPr>
              <w:t>4,951,159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4,951,159</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 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 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深圳市劲嘉创业投资有限公司与新疆世纪运通股权投资合伙企业（有限合伙）存在如下关 联关系：乔鲁予持有深圳市劲嘉创业投资有限公司</w:t>
            </w:r>
            <w:r>
              <w:rPr>
                <w:color w:val="000000"/>
                <w:spacing w:val="0"/>
                <w:w w:val="100"/>
                <w:position w:val="0"/>
                <w:sz w:val="18"/>
                <w:szCs w:val="18"/>
              </w:rPr>
              <w:t>90%</w:t>
            </w:r>
            <w:r>
              <w:rPr>
                <w:rFonts w:ascii="SimSun" w:eastAsia="SimSun" w:hAnsi="SimSun" w:cs="SimSun"/>
                <w:color w:val="000000"/>
                <w:spacing w:val="0"/>
                <w:w w:val="100"/>
                <w:position w:val="0"/>
                <w:sz w:val="17"/>
                <w:szCs w:val="17"/>
              </w:rPr>
              <w:t>的股份，持有新疆世纪运通股权投 资合伙企业（有限合伙）</w:t>
            </w:r>
            <w:r>
              <w:rPr>
                <w:color w:val="000000"/>
                <w:spacing w:val="0"/>
                <w:w w:val="100"/>
                <w:position w:val="0"/>
                <w:sz w:val="18"/>
                <w:szCs w:val="18"/>
              </w:rPr>
              <w:t>71.44%</w:t>
            </w:r>
            <w:r>
              <w:rPr>
                <w:rFonts w:ascii="SimSun" w:eastAsia="SimSun" w:hAnsi="SimSun" w:cs="SimSun"/>
                <w:color w:val="000000"/>
                <w:spacing w:val="0"/>
                <w:w w:val="100"/>
                <w:position w:val="0"/>
                <w:sz w:val="17"/>
                <w:szCs w:val="17"/>
              </w:rPr>
              <w:t>的股份，其余前十名无限售股股东之间，未知是否存在关 联关系，也未知该无限售条件股股东之间是否属于《上市公司持股变动信息披露管理方法》 规定的一致行动人。</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 券业务情况说明（如有）（参见 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名普通股股东中，深圳市劲嘉创业投资有限公司通过信用证券账户持有公司股份 </w:t>
            </w:r>
            <w:r>
              <w:rPr>
                <w:color w:val="000000"/>
                <w:spacing w:val="0"/>
                <w:w w:val="100"/>
                <w:position w:val="0"/>
                <w:sz w:val="18"/>
                <w:szCs w:val="18"/>
              </w:rPr>
              <w:t>16,000,000</w:t>
            </w:r>
            <w:r>
              <w:rPr>
                <w:rFonts w:ascii="SimSun" w:eastAsia="SimSun" w:hAnsi="SimSun" w:cs="SimSun"/>
                <w:color w:val="000000"/>
                <w:spacing w:val="0"/>
                <w:w w:val="100"/>
                <w:position w:val="0"/>
                <w:sz w:val="17"/>
                <w:szCs w:val="17"/>
              </w:rPr>
              <w:t>股，张立家通过信用证券账户持有公司股份</w:t>
            </w:r>
            <w:r>
              <w:rPr>
                <w:color w:val="000000"/>
                <w:spacing w:val="0"/>
                <w:w w:val="100"/>
                <w:position w:val="0"/>
                <w:sz w:val="18"/>
                <w:szCs w:val="18"/>
              </w:rPr>
              <w:t>9,209,326</w:t>
            </w:r>
            <w:r>
              <w:rPr>
                <w:rFonts w:ascii="SimSun" w:eastAsia="SimSun" w:hAnsi="SimSun" w:cs="SimSun"/>
                <w:color w:val="000000"/>
                <w:spacing w:val="0"/>
                <w:w w:val="100"/>
                <w:position w:val="0"/>
                <w:sz w:val="17"/>
                <w:szCs w:val="17"/>
              </w:rPr>
              <w:t>股，季国平通过信用证 券账户持有公司股份</w:t>
            </w:r>
            <w:r>
              <w:rPr>
                <w:color w:val="000000"/>
                <w:spacing w:val="0"/>
                <w:w w:val="100"/>
                <w:position w:val="0"/>
                <w:sz w:val="18"/>
                <w:szCs w:val="18"/>
              </w:rPr>
              <w:t>8,623,361</w:t>
            </w:r>
            <w:r>
              <w:rPr>
                <w:rFonts w:ascii="SimSun" w:eastAsia="SimSun" w:hAnsi="SimSun" w:cs="SimSun"/>
                <w:color w:val="000000"/>
                <w:spacing w:val="0"/>
                <w:w w:val="100"/>
                <w:position w:val="0"/>
                <w:sz w:val="17"/>
                <w:szCs w:val="17"/>
              </w:rPr>
              <w:t>股，季旻珉通过信用证券账户持有公司股份</w:t>
            </w:r>
            <w:r>
              <w:rPr>
                <w:color w:val="000000"/>
                <w:spacing w:val="0"/>
                <w:w w:val="100"/>
                <w:position w:val="0"/>
                <w:sz w:val="18"/>
                <w:szCs w:val="18"/>
              </w:rPr>
              <w:t>6,422,998</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6"/>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、公司控股股东情况</w:t>
      </w:r>
      <w:bookmarkEnd w:id="518"/>
      <w:bookmarkEnd w:id="519"/>
      <w:bookmarkEnd w:id="52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主要经营业务</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91440300750482408E</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直接投资高新技术产业 和其他技术创新产业； 受托管理和经营其他创 业投资公司的创业资 本。</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、公司实际控制人及其一致行动人</w:t>
      </w:r>
      <w:bookmarkEnd w:id="522"/>
      <w:bookmarkEnd w:id="523"/>
      <w:bookmarkEnd w:id="52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年至</w:t>
            </w:r>
            <w:r>
              <w:rPr>
                <w:color w:val="000000"/>
                <w:spacing w:val="0"/>
                <w:w w:val="100"/>
                <w:position w:val="0"/>
                <w:sz w:val="18"/>
                <w:szCs w:val="18"/>
              </w:rPr>
              <w:t>2006</w:t>
            </w:r>
            <w:r>
              <w:rPr>
                <w:rFonts w:ascii="SimSun" w:eastAsia="SimSun" w:hAnsi="SimSun" w:cs="SimSun"/>
                <w:color w:val="000000"/>
                <w:spacing w:val="0"/>
                <w:w w:val="100"/>
                <w:position w:val="0"/>
                <w:sz w:val="17"/>
                <w:szCs w:val="17"/>
              </w:rPr>
              <w:t>年，任本公司董事长；</w:t>
            </w:r>
            <w:r>
              <w:rPr>
                <w:color w:val="000000"/>
                <w:spacing w:val="0"/>
                <w:w w:val="100"/>
                <w:position w:val="0"/>
                <w:sz w:val="18"/>
                <w:szCs w:val="18"/>
              </w:rPr>
              <w:t>2006</w:t>
            </w:r>
            <w:r>
              <w:rPr>
                <w:rFonts w:ascii="SimSun" w:eastAsia="SimSun" w:hAnsi="SimSun" w:cs="SimSun"/>
                <w:color w:val="000000"/>
                <w:spacing w:val="0"/>
                <w:w w:val="100"/>
                <w:position w:val="0"/>
                <w:sz w:val="17"/>
                <w:szCs w:val="17"/>
              </w:rPr>
              <w:t>年至</w:t>
            </w:r>
            <w:r>
              <w:rPr>
                <w:color w:val="000000"/>
                <w:spacing w:val="0"/>
                <w:w w:val="100"/>
                <w:position w:val="0"/>
                <w:sz w:val="18"/>
                <w:szCs w:val="18"/>
              </w:rPr>
              <w:t>2010</w:t>
            </w:r>
            <w:r>
              <w:rPr>
                <w:rFonts w:ascii="SimSun" w:eastAsia="SimSun" w:hAnsi="SimSun" w:cs="SimSun"/>
                <w:color w:val="000000"/>
                <w:spacing w:val="0"/>
                <w:w w:val="100"/>
                <w:position w:val="0"/>
                <w:sz w:val="17"/>
                <w:szCs w:val="17"/>
              </w:rPr>
              <w:t>年任本公司董事长、总经理；现任本 公司董事长。</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060065" cy="218821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3060065" cy="2188210"/>
                    </a:xfrm>
                    <a:prstGeom prst="rect"/>
                  </pic:spPr>
                </pic:pic>
              </a:graphicData>
            </a:graphic>
          </wp:inline>
        </w:drawing>
      </w:r>
    </w:p>
    <w:p>
      <w:pPr>
        <w:widowControl w:val="0"/>
        <w:spacing w:after="3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6"/>
      <w:bookmarkEnd w:id="527"/>
      <w:bookmarkEnd w:id="52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t>控股股东、实际控制人、重组方及其他承诺主体股份限制减持情况</w:t>
      </w:r>
      <w:bookmarkEnd w:id="530"/>
      <w:bookmarkEnd w:id="531"/>
      <w:bookmarkEnd w:id="533"/>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63" w:bottom="1441"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3" name="Shape 2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wps:txbx>
                      <wps:bodyPr wrap="none" lIns="0" tIns="0" rIns="0" bIns="0">
                        <a:noAutoFit/>
                      </wps:bodyPr>
                    </wps:wsp>
                  </a:graphicData>
                </a:graphic>
              </wp:anchor>
            </w:drawing>
          </mc:Choice>
          <mc:Fallback>
            <w:pict>
              <v:shape id="_x0000_s104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7"/>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0" w:after="560" w:line="240" w:lineRule="auto"/>
        <w:ind w:left="0" w:right="0" w:firstLine="0"/>
        <w:jc w:val="center"/>
      </w:pPr>
      <w:bookmarkStart w:id="538" w:name="bookmark538"/>
      <w:bookmarkStart w:id="539" w:name="bookmark539"/>
      <w:bookmarkStart w:id="540" w:name="bookmark540"/>
      <w:r>
        <w:rPr>
          <w:color w:val="000000"/>
          <w:spacing w:val="0"/>
          <w:w w:val="100"/>
          <w:position w:val="0"/>
        </w:rPr>
        <w:t>第八节可转换公司债券相关情况</w:t>
      </w:r>
      <w:bookmarkEnd w:id="538"/>
      <w:bookmarkEnd w:id="539"/>
      <w:bookmarkEnd w:id="540"/>
    </w:p>
    <w:p>
      <w:pPr>
        <w:pStyle w:val="Style29"/>
        <w:keepNext w:val="0"/>
        <w:keepLines w:val="0"/>
        <w:widowControl w:val="0"/>
        <w:shd w:val="clear" w:color="auto" w:fill="auto"/>
        <w:bidi w:val="0"/>
        <w:spacing w:before="0" w:after="120" w:line="240" w:lineRule="auto"/>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1"/>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报告期公司不存在可转换公司债券。</w:t>
      </w:r>
    </w:p>
    <w:p>
      <w:pPr>
        <w:pStyle w:val="Style14"/>
        <w:keepNext/>
        <w:keepLines/>
        <w:widowControl w:val="0"/>
        <w:shd w:val="clear" w:color="auto" w:fill="auto"/>
        <w:bidi w:val="0"/>
        <w:spacing w:before="540" w:after="520" w:line="240" w:lineRule="auto"/>
        <w:ind w:left="0" w:right="0" w:firstLine="0"/>
        <w:jc w:val="center"/>
      </w:pPr>
      <w:bookmarkStart w:id="542" w:name="bookmark542"/>
      <w:bookmarkStart w:id="543" w:name="bookmark543"/>
      <w:bookmarkStart w:id="544" w:name="bookmark544"/>
      <w:r>
        <w:rPr>
          <w:color w:val="000000"/>
          <w:spacing w:val="0"/>
          <w:w w:val="100"/>
          <w:position w:val="0"/>
        </w:rPr>
        <w:t>第九节董事、监事、高级管理人员和员工情况</w:t>
      </w:r>
      <w:bookmarkEnd w:id="542"/>
      <w:bookmarkEnd w:id="543"/>
      <w:bookmarkEnd w:id="544"/>
    </w:p>
    <w:p>
      <w:pPr>
        <w:pStyle w:val="Style25"/>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sz w:val="24"/>
          <w:szCs w:val="24"/>
        </w:rPr>
        <w:t>一</w:t>
      </w:r>
      <w:bookmarkEnd w:id="548"/>
      <w:r>
        <w:rPr>
          <w:color w:val="000000"/>
          <w:spacing w:val="0"/>
          <w:w w:val="100"/>
          <w:position w:val="0"/>
          <w:sz w:val="24"/>
          <w:szCs w:val="24"/>
        </w:rPr>
        <w:t>、董事、监事和高级管理人员持股变动</w:t>
      </w:r>
      <w:bookmarkEnd w:id="546"/>
      <w:bookmarkEnd w:id="547"/>
      <w:bookmarkEnd w:id="549"/>
      <w:bookmarkEnd w:id="54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本期增持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本期减持 股份数量</w:t>
            </w:r>
          </w:p>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二</w:t>
      </w:r>
      <w:bookmarkEnd w:id="552"/>
      <w:r>
        <w:rPr>
          <w:color w:val="000000"/>
          <w:spacing w:val="0"/>
          <w:w w:val="100"/>
          <w:position w:val="0"/>
          <w:sz w:val="24"/>
          <w:szCs w:val="24"/>
        </w:rPr>
        <w:t>、公司董事、监事、高级管理人员变动情况</w:t>
      </w:r>
      <w:bookmarkEnd w:id="550"/>
      <w:bookmarkEnd w:id="551"/>
      <w:bookmarkEnd w:id="55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166"/>
        <w:gridCol w:w="1493"/>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乔鲁予先生担任公司第五届董事会董事长，</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日，乔鲁予先生获选为第六届董事会董事长，任 职期限至第六届董事会届满。</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侯旭东先生担任公司第五届董事会董事、总经理，</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日，侯旭东先生获选为第六届董事会董事、 总经理，任职期限至第六届董事会届满。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董事、常务副总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李德华先生担任公司第五届董事会董事、常务副总经 理，</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日，李德华先生获选为第六届董事 会董事、常务副总经理，任职期限至第六届董事会届 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李晓华女士担任公司第五届董事会董事、副总经理、 董事会秘书，</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日，李晓华女士获选为第 六届董事会董事、副总经理、董事会秘书，任职期限 至第六届董事会届满。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龙隆先生担任公司第五届董事会董事，</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日，龙隆先生获选为第六届董事会董事，任职期限至 第六届董事会届满。</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日，白涛先生获选为第六届董事会董事。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因个人原因，</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日，白涛先生申请辞去 第六届董事会董事职务及董事会专门委员会职务，辞 职后不再担任公司任何职务。</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日，谢兰军先生获选为第六届董事会独</w:t>
            </w:r>
          </w:p>
        </w:tc>
      </w:tr>
    </w:tbl>
    <w:p>
      <w:pPr>
        <w:spacing w:lineRule="exact" w:line="1"/>
        <w:rPr>
          <w:sz w:val="2"/>
          <w:szCs w:val="2"/>
        </w:rPr>
      </w:pPr>
      <w:r>
        <w:br w:type="page"/>
      </w:r>
    </w:p>
    <w:tbl>
      <w:tblPr>
        <w:tblOverlap w:val="never"/>
        <w:jc w:val="center"/>
        <w:tblLayout w:type="fixed"/>
      </w:tblPr>
      <w:tblGrid>
        <w:gridCol w:w="1339"/>
        <w:gridCol w:w="1330"/>
        <w:gridCol w:w="1166"/>
        <w:gridCol w:w="1493"/>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立董事，任职期限至第六届董事会届满。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王艳梅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王艳梅女士担任公司第五届董事会独立董事，</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日，王艳梅女士获选为第六届董事会独立董事， 任职期限至第六届董事会届满。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孙进山先生担任公司第五届董事会独立董事，</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日，孙进山先生获选为第六届董事会独立董事， 任职期限至第六届董事会届满。</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力资源总监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李青山先生担任公司第五届监事会主席，</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11</w:t>
            </w:r>
            <w:r>
              <w:rPr>
                <w:rFonts w:ascii="SimSun" w:eastAsia="SimSun" w:hAnsi="SimSun" w:cs="SimSun"/>
                <w:color w:val="000000"/>
                <w:spacing w:val="0"/>
                <w:w w:val="100"/>
                <w:position w:val="0"/>
                <w:sz w:val="17"/>
                <w:szCs w:val="17"/>
              </w:rPr>
              <w:t>日，李青山先生获选为第六届监事会主席，任职期 限至第六届监事会届满。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马晓惠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马晓惠女士担任公司第五届监事会监事，</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11</w:t>
            </w:r>
            <w:r>
              <w:rPr>
                <w:rFonts w:ascii="SimSun" w:eastAsia="SimSun" w:hAnsi="SimSun" w:cs="SimSun"/>
                <w:color w:val="000000"/>
                <w:spacing w:val="0"/>
                <w:w w:val="100"/>
                <w:position w:val="0"/>
                <w:sz w:val="17"/>
                <w:szCs w:val="17"/>
              </w:rPr>
              <w:t>日，马晓惠女士获选为第六届监事会监事，任职期 限至第六届监事会届满。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陈顺芹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陈顺芹女士担任公司第五届监事会职工监事，</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日，陈顺芹女士获选为第六届监事会职工监事， 任职期限至第六届监事会届满。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日，黄华先生被聘任为公司副总经理， 任职期限至第六届董事会届满。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日，吕伟先生被聘任为公司副总经理， 任职期限至第六届董事会届满。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日，富培军先生被聘任为公司财务总监， 任职期限至第六届董事会届满。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杨伟强先生担任公司第五届董事会董事，任期期满后 离任。</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于秀峰先生担任公司第五届董事会独立董事，任期期 满后离任。</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both"/>
      </w:pPr>
      <w:bookmarkStart w:id="554" w:name="bookmark554"/>
      <w:bookmarkStart w:id="555" w:name="bookmark555"/>
      <w:bookmarkStart w:id="556" w:name="bookmark556"/>
      <w:bookmarkStart w:id="557" w:name="bookmark557"/>
      <w:r>
        <w:rPr>
          <w:color w:val="000000"/>
          <w:spacing w:val="0"/>
          <w:w w:val="100"/>
          <w:position w:val="0"/>
          <w:sz w:val="24"/>
          <w:szCs w:val="24"/>
        </w:rPr>
        <w:t>三</w:t>
      </w:r>
      <w:bookmarkEnd w:id="556"/>
      <w:r>
        <w:rPr>
          <w:color w:val="000000"/>
          <w:spacing w:val="0"/>
          <w:w w:val="100"/>
          <w:position w:val="0"/>
          <w:sz w:val="24"/>
          <w:szCs w:val="24"/>
        </w:rPr>
        <w:t>、任职情况</w:t>
      </w:r>
      <w:bookmarkEnd w:id="554"/>
      <w:bookmarkEnd w:id="555"/>
      <w:bookmarkEnd w:id="557"/>
    </w:p>
    <w:p>
      <w:pPr>
        <w:pStyle w:val="Style29"/>
        <w:keepNext w:val="0"/>
        <w:keepLines w:val="0"/>
        <w:widowControl w:val="0"/>
        <w:shd w:val="clear" w:color="auto" w:fill="auto"/>
        <w:bidi w:val="0"/>
        <w:spacing w:before="0" w:after="140" w:line="32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74" w:lineRule="auto"/>
        <w:ind w:left="0" w:right="0" w:firstLine="0"/>
        <w:jc w:val="both"/>
      </w:pPr>
      <w:bookmarkStart w:id="558" w:name="bookmark558"/>
      <w:r>
        <w:rPr>
          <w:rFonts w:ascii="Times New Roman" w:eastAsia="Times New Roman" w:hAnsi="Times New Roman" w:cs="Times New Roman"/>
          <w:color w:val="000000"/>
          <w:spacing w:val="0"/>
          <w:w w:val="100"/>
          <w:position w:val="0"/>
          <w:sz w:val="18"/>
          <w:szCs w:val="18"/>
        </w:rPr>
        <w:t>1</w:t>
      </w:r>
      <w:bookmarkEnd w:id="558"/>
      <w:r>
        <w:rPr>
          <w:color w:val="000000"/>
          <w:spacing w:val="0"/>
          <w:w w:val="100"/>
          <w:position w:val="0"/>
        </w:rPr>
        <w:t>、董事主要工作经历</w:t>
      </w:r>
    </w:p>
    <w:p>
      <w:pPr>
        <w:pStyle w:val="Style29"/>
        <w:keepNext w:val="0"/>
        <w:keepLines w:val="0"/>
        <w:widowControl w:val="0"/>
        <w:shd w:val="clear" w:color="auto" w:fill="auto"/>
        <w:bidi w:val="0"/>
        <w:spacing w:before="0" w:after="0" w:line="323" w:lineRule="exact"/>
        <w:ind w:left="0" w:right="0" w:firstLine="0"/>
        <w:jc w:val="both"/>
      </w:pPr>
      <w:r>
        <w:rPr>
          <w:color w:val="000000"/>
          <w:spacing w:val="0"/>
          <w:w w:val="100"/>
          <w:position w:val="0"/>
        </w:rPr>
        <w:t>乔鲁予，男，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年出生，中国籍，澳大利亚长期居住权，高中学历。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年，任本公司董事长；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年任本公司董事长、总经理；现任本公司董事长。</w:t>
      </w:r>
    </w:p>
    <w:p>
      <w:pPr>
        <w:pStyle w:val="Style29"/>
        <w:keepNext w:val="0"/>
        <w:keepLines w:val="0"/>
        <w:widowControl w:val="0"/>
        <w:shd w:val="clear" w:color="auto" w:fill="auto"/>
        <w:bidi w:val="0"/>
        <w:spacing w:before="0" w:after="0" w:line="323" w:lineRule="exact"/>
        <w:ind w:left="0" w:right="0" w:firstLine="0"/>
        <w:jc w:val="both"/>
      </w:pPr>
      <w:r>
        <w:rPr>
          <w:color w:val="000000"/>
          <w:spacing w:val="0"/>
          <w:w w:val="100"/>
          <w:position w:val="0"/>
        </w:rPr>
        <w:t>侯旭东，男，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年出生，中国籍，无永久境外居留权，中专学历，高级经济师。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月，任本公司董事、副 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月，任本公司董事、安徽安泰新型包装材料有限公司总经理；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月任本公 司董事、副总经理；现任本公司董事、总经理。</w:t>
      </w:r>
    </w:p>
    <w:p>
      <w:pPr>
        <w:pStyle w:val="Style29"/>
        <w:keepNext w:val="0"/>
        <w:keepLines w:val="0"/>
        <w:widowControl w:val="0"/>
        <w:shd w:val="clear" w:color="auto" w:fill="auto"/>
        <w:bidi w:val="0"/>
        <w:spacing w:before="0" w:after="0" w:line="323" w:lineRule="exact"/>
        <w:ind w:left="0" w:right="0" w:firstLine="0"/>
        <w:jc w:val="both"/>
      </w:pPr>
      <w:r>
        <w:rPr>
          <w:color w:val="000000"/>
          <w:spacing w:val="0"/>
          <w:w w:val="100"/>
          <w:position w:val="0"/>
        </w:rPr>
        <w:t>李德华，男，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年出生，中国籍，无永久境外居留权，高中文化。</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年至今任职于本公司，现任公司董事、常务副总经 理、生产营销分公司总经理等职务。</w:t>
      </w:r>
    </w:p>
    <w:p>
      <w:pPr>
        <w:pStyle w:val="Style29"/>
        <w:keepNext w:val="0"/>
        <w:keepLines w:val="0"/>
        <w:widowControl w:val="0"/>
        <w:shd w:val="clear" w:color="auto" w:fill="auto"/>
        <w:bidi w:val="0"/>
        <w:spacing w:before="0" w:after="80" w:line="317" w:lineRule="exact"/>
        <w:ind w:left="0" w:right="0" w:firstLine="0"/>
        <w:jc w:val="both"/>
      </w:pPr>
      <w:r>
        <w:rPr>
          <w:color w:val="000000"/>
          <w:spacing w:val="0"/>
          <w:w w:val="100"/>
          <w:position w:val="0"/>
        </w:rPr>
        <w:t>李晓华，女，</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年出生，中国籍，无永久境外居留权，武汉大学经济学学士。曾任深圳和而泰智能控制股份有限公司（股 票代码：</w:t>
      </w:r>
      <w:r>
        <w:rPr>
          <w:rFonts w:ascii="Times New Roman" w:eastAsia="Times New Roman" w:hAnsi="Times New Roman" w:cs="Times New Roman"/>
          <w:color w:val="000000"/>
          <w:spacing w:val="0"/>
          <w:w w:val="100"/>
          <w:position w:val="0"/>
          <w:sz w:val="18"/>
          <w:szCs w:val="18"/>
        </w:rPr>
        <w:t>002402</w:t>
      </w:r>
      <w:r>
        <w:rPr>
          <w:color w:val="000000"/>
          <w:spacing w:val="0"/>
          <w:w w:val="100"/>
          <w:position w:val="0"/>
        </w:rPr>
        <w:t>）副总经理、董事会秘书等职务；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年至今任职于本公司，现任本公司董事、副总经理、董事会秘书，劲 嘉科技执行董事兼总经理，嘉玉科技总经理等职务。</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龙隆，男，</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年至今，历任综合开发研究院（中国深圳）周边地区 研究中心副主任、开放政策研究所所长等职，本公司第二届、第三届独立董事；现任综合开发研究院（中国深圳）理事、产 业经济研究中心主任、广东世荣兆业股份有限公司董事、本公司董事。</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王艳梅，女，</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年出生，中国国籍，无永久境外居留权，博士研究生学历。曾任职辽宁鞍山钢铁集团公司研究所、深圳 市科学技术学会、深圳清华大学研究院、深圳清华国际技术转移中心、深圳力合孵化器发展有限公司；曾任浩宁达股份有限 公司独立董事；</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月开始组建深圳市南山科技事务所并出任所长，现任深圳市生命科学与生物技术协会秘书长、 本公司独立董事。</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孙进山，男，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年出生，中国国籍，无永久境外居留权，本科学历。中国注册会计师非执业会员，现任职于深圳技师学院。 历任深圳达实智能股份有限公司独立董事、深圳和而泰智能控制股份有限公司独立董事、上海亚泽金属屋面系统股份有限公 司独立董事等职务，现任惠州硕贝德无线科技股份有限公司董事、深圳瑞和建筑装饰股份有限公司独立董事、本公司独立董 事等职务。</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谢兰军，男，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年出生，中国国籍，无永久境外居留权，本科学历。历任广东省河源市司法局副科长、深圳市执业律师， 现任北京市中银（深圳）律师事务所合伙人律师、党支部书记、深圳市人大代表、深圳市人大法制委员会委员、绿色动力环 保集团股份有限公司独立董事、本公司独立董事等职务。</w:t>
      </w:r>
    </w:p>
    <w:p>
      <w:pPr>
        <w:pStyle w:val="Style29"/>
        <w:keepNext w:val="0"/>
        <w:keepLines w:val="0"/>
        <w:widowControl w:val="0"/>
        <w:shd w:val="clear" w:color="auto" w:fill="auto"/>
        <w:tabs>
          <w:tab w:pos="304" w:val="left"/>
        </w:tabs>
        <w:bidi w:val="0"/>
        <w:spacing w:before="0" w:after="0" w:line="317" w:lineRule="exact"/>
        <w:ind w:left="0" w:right="0" w:firstLine="0"/>
        <w:jc w:val="left"/>
      </w:pPr>
      <w:bookmarkStart w:id="559" w:name="bookmark559"/>
      <w:r>
        <w:rPr>
          <w:rFonts w:ascii="Times New Roman" w:eastAsia="Times New Roman" w:hAnsi="Times New Roman" w:cs="Times New Roman"/>
          <w:color w:val="000000"/>
          <w:spacing w:val="0"/>
          <w:w w:val="100"/>
          <w:position w:val="0"/>
          <w:sz w:val="18"/>
          <w:szCs w:val="18"/>
        </w:rPr>
        <w:t>2</w:t>
      </w:r>
      <w:bookmarkEnd w:id="559"/>
      <w:r>
        <w:rPr>
          <w:color w:val="000000"/>
          <w:spacing w:val="0"/>
          <w:w w:val="100"/>
          <w:position w:val="0"/>
        </w:rPr>
        <w:t>、</w:t>
        <w:tab/>
        <w:t>监事主要工作经历</w:t>
      </w:r>
    </w:p>
    <w:p>
      <w:pPr>
        <w:pStyle w:val="Style29"/>
        <w:keepNext w:val="0"/>
        <w:keepLines w:val="0"/>
        <w:widowControl w:val="0"/>
        <w:shd w:val="clear" w:color="auto" w:fill="auto"/>
        <w:bidi w:val="0"/>
        <w:spacing w:before="0" w:after="0" w:line="325" w:lineRule="exact"/>
        <w:ind w:left="0" w:right="0" w:firstLine="0"/>
        <w:jc w:val="left"/>
      </w:pPr>
      <w:r>
        <w:rPr>
          <w:color w:val="000000"/>
          <w:spacing w:val="0"/>
          <w:w w:val="100"/>
          <w:position w:val="0"/>
        </w:rPr>
        <w:t>李青山，男，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年出生，中国籍，无永久境外居留权，研究生学历。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年至今，任职于本公司人力资源部，现任本公司 人力资源部总监、监事会主席。</w:t>
      </w:r>
    </w:p>
    <w:p>
      <w:pPr>
        <w:pStyle w:val="Style29"/>
        <w:keepNext w:val="0"/>
        <w:keepLines w:val="0"/>
        <w:widowControl w:val="0"/>
        <w:shd w:val="clear" w:color="auto" w:fill="auto"/>
        <w:bidi w:val="0"/>
        <w:spacing w:before="0" w:after="0" w:line="325" w:lineRule="exact"/>
        <w:ind w:left="0" w:right="0" w:firstLine="0"/>
        <w:jc w:val="left"/>
      </w:pPr>
      <w:r>
        <w:rPr>
          <w:color w:val="000000"/>
          <w:spacing w:val="0"/>
          <w:w w:val="100"/>
          <w:position w:val="0"/>
        </w:rPr>
        <w:t>马晓惠，女，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年至今，任职于公司综合管理部，现任本公司公共 事务关系主管、监事。</w:t>
      </w:r>
    </w:p>
    <w:p>
      <w:pPr>
        <w:pStyle w:val="Style29"/>
        <w:keepNext w:val="0"/>
        <w:keepLines w:val="0"/>
        <w:widowControl w:val="0"/>
        <w:shd w:val="clear" w:color="auto" w:fill="auto"/>
        <w:bidi w:val="0"/>
        <w:spacing w:before="0" w:after="380" w:line="325" w:lineRule="exact"/>
        <w:ind w:left="0" w:right="0" w:firstLine="0"/>
        <w:jc w:val="left"/>
      </w:pPr>
      <w:r>
        <w:rPr>
          <w:color w:val="000000"/>
          <w:spacing w:val="0"/>
          <w:w w:val="100"/>
          <w:position w:val="0"/>
        </w:rPr>
        <w:t>陈顺芹，女，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年出生，中国籍，无永久境外居留权，大专学历。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月至今在公司生产事业部任职，现任本公司生 产营销分公司信息部主管、职工代表监事。</w:t>
      </w:r>
    </w:p>
    <w:p>
      <w:pPr>
        <w:pStyle w:val="Style29"/>
        <w:keepNext w:val="0"/>
        <w:keepLines w:val="0"/>
        <w:widowControl w:val="0"/>
        <w:shd w:val="clear" w:color="auto" w:fill="auto"/>
        <w:tabs>
          <w:tab w:pos="304" w:val="left"/>
        </w:tabs>
        <w:bidi w:val="0"/>
        <w:spacing w:before="0" w:after="0" w:line="317" w:lineRule="exact"/>
        <w:ind w:left="0" w:right="0" w:firstLine="0"/>
        <w:jc w:val="left"/>
      </w:pPr>
      <w:bookmarkStart w:id="560" w:name="bookmark560"/>
      <w:r>
        <w:rPr>
          <w:rFonts w:ascii="Times New Roman" w:eastAsia="Times New Roman" w:hAnsi="Times New Roman" w:cs="Times New Roman"/>
          <w:color w:val="000000"/>
          <w:spacing w:val="0"/>
          <w:w w:val="100"/>
          <w:position w:val="0"/>
          <w:sz w:val="18"/>
          <w:szCs w:val="18"/>
        </w:rPr>
        <w:t>3</w:t>
      </w:r>
      <w:bookmarkEnd w:id="560"/>
      <w:r>
        <w:rPr>
          <w:color w:val="000000"/>
          <w:spacing w:val="0"/>
          <w:w w:val="100"/>
          <w:position w:val="0"/>
        </w:rPr>
        <w:t>、</w:t>
        <w:tab/>
        <w:t>高级管理人员主要工作经历</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侯旭东，公司总经理，简介见前述董事介绍。</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李德华，公司常务副总经理，简介见前述董事介绍。</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李晓华，公司副总经理、董事会秘书，简介见前述董事介绍。</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黄华，男，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年出生，中国籍，无永久境外居留权，本科学历，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年任深圳市劲嘉创业投资有限公司常务副总 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月任公司董事长助理、战略投资发展中心副主任，现任公司副总经理、智能包装执行董事兼总经理等 职务。</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富培军，男，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年出生，中国籍，无永久境外居留权，大学本科学历，会计师、注册会计师、注册税务师。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月任广东新会美达锦纶股份有限公司财务总监；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月至今任本公司财务总监。</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吕伟，男，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年出生，中国籍，武汉大学硕士学历，高级工程师，国家标准化委员会委员，深圳市职业技能鉴定考评员， 申请并获得授权的专利百余项。</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年至今任职于本公司，现任公司副总经理，生产营销分公司总工程师等职务。</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报告期内公司离任董事、监事、高级管理人员专业背景、主要工作经历以及曾在公司的主要职责</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杨伟强，男，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年出生，中国籍，无永久境外居留权，毕业于郑州大学计算机系，并获得了北大光华管理学院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 及长江商学院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年间担任硅谷天堂资产管理集团股份有限公司执行总裁。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 深圳前海复星瑞哲资产管理有限公司董事长、总裁。历任本公司董事。</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于秀峰，男，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年出生，中国籍，无永久境外居留权，博士学历。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年起，历任吉林省桦甸市司法局团委书记，吉林省 国际信托投资公司总经理助理，深圳市人大法制委员会委员，深圳市律师协会副会长。现任北京德恒（深圳）律师事务所主 任、高级合伙人等。历任本公司独立董事。</w:t>
      </w:r>
      <w:r>
        <w:br w:type="page"/>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白涛，男，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年出生，中国籍，无永久境外居留权，研究生学历。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月任上海复星创富投资管理股份有 限公司副董事长兼</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历任本公司董事。</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新疆世纪运通股权投资合伙企业（有限合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亚东复星瑞哲安泰发展有限公司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亚东复星瑞哲安泰发展有限公司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在其他单位主要任职情况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2981"/>
        <w:gridCol w:w="1416"/>
        <w:gridCol w:w="1560"/>
        <w:gridCol w:w="1560"/>
        <w:gridCol w:w="135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任职人 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在其他单位担任 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深圳劲嘉投资控股有限公司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执行董事兼总经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贵州劲嘉商业管理有限公司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执行董事兼总经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深圳劲嘉盒知科技有限公司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深圳因味科技有限公司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赣州市劲嘉房地产开发有限公司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佛山市南海劲嘉德信房地产开发有限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深圳市万商产业发展有限公司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深圳劲嘉实业发展有限公司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深圳前海劲嘉供应链有限公司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深圳合元劲嘉电子科技有限公司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15"/>
        <w:gridCol w:w="2981"/>
        <w:gridCol w:w="1416"/>
        <w:gridCol w:w="1560"/>
        <w:gridCol w:w="1560"/>
        <w:gridCol w:w="135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深圳永丰田科技有限公司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深圳劲嘉健康产业管理有限公司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深圳嘉星健康科技有限公司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深圳市华旭科技开发有限公司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贵州省仁怀市申仁包装印务有限责任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深圳市劲嘉福凤投资有限公司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深圳市华旭信息技术有限公司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贵州省梵天菌业有限公司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深圳领智创富新材料有限公司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深圳市前劲产业投资有限公司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深圳市奥森宝湾投资有限公司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深圳前海蓝莓文化传播有限公司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董事长</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综合开发研究院（中国深圳）产业经 济研究中心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理事、资深研究员</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中心主任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715"/>
        <w:gridCol w:w="2981"/>
        <w:gridCol w:w="1416"/>
        <w:gridCol w:w="1560"/>
        <w:gridCol w:w="1560"/>
        <w:gridCol w:w="135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贵州华能焦化制气股份有限公司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广东世荣兆业股份有限公司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广州劲嘉健康产业投资管理有限公司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深圳因味科技有限公司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深圳劲嘉健康产业管理有限公司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深圳嘉星健康科技有限公司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劲嘉集团（香港森洋）有限公司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王艳梅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深圳市南山科技事务所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王艳梅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深圳市生命科学与生物技术协会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秘书长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深圳市菲菱科思通信技术股份有限公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惠州硕贝德无线科技股份有限公司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深圳市捷佳伟创新能源装备股份有限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深圳瑞和建筑装饰股份有限公司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深圳技师学院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深圳市机场（集团）有限公司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绿色动力环保集团股份有限公司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华润深国投信托有限公司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北京市中银（深圳）律师事务所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深圳劲嘉盒知科技有限公司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广州劲嘉健康产业投资管理有限公司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深圳劲嘉健康产业管理有限公司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深圳前海蓝莓文化传播有限公司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深圳信元恒丰投资有限公司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深圳市恒兴翔贸易有限公司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贵州吉力经贸有限公司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上海丽兴绿色包装有限公司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贵州山桥金石农资经营管理有限公司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15"/>
        <w:gridCol w:w="2981"/>
        <w:gridCol w:w="1416"/>
        <w:gridCol w:w="1560"/>
        <w:gridCol w:w="1560"/>
        <w:gridCol w:w="135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宜宾嘉美智能包装有限公司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贵阳万科劲嘉置业有限公司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深圳华大北斗科技有限公司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贵州省仁怀市申仁包装印务有限责任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信元（香港）投资有限公司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百时企业有限公司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上海仁彩印务有限公司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深圳昱荣和资产管理有限公司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贵阳美越房地产开发有限公司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深圳兴鑫互联科技有限公司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深圳嘉星健康科技有限公司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深圳瑞哲安泰发展有限公司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深圳瑞安泰富资产管理有限公司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深圳东方瑞哲资产管理有限责任公司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深圳前海复星瑞哲资产管理有限公司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上海复星创富投资管理股份有限公司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中国政法大学亚洲法研究中心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深圳市六届人民代表大会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人大代表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深圳国际仲裁院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仲裁员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深圳市第六届人民代表大会法制委员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北京德恒（深圳）律师事务所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主任、合伙人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715"/>
        <w:gridCol w:w="2981"/>
        <w:gridCol w:w="1416"/>
        <w:gridCol w:w="1560"/>
        <w:gridCol w:w="1560"/>
        <w:gridCol w:w="135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深圳以诺生物制药有限公司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深水海纳水务集团股份有限公司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在其他 单位任 职情况 的说明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四</w:t>
      </w:r>
      <w:bookmarkEnd w:id="563"/>
      <w:r>
        <w:rPr>
          <w:color w:val="000000"/>
          <w:spacing w:val="0"/>
          <w:w w:val="100"/>
          <w:position w:val="0"/>
          <w:sz w:val="24"/>
          <w:szCs w:val="24"/>
        </w:rPr>
        <w:t>、董事、监事、高级管理人员报酬情况</w:t>
      </w:r>
      <w:bookmarkEnd w:id="561"/>
      <w:bookmarkEnd w:id="562"/>
      <w:bookmarkEnd w:id="564"/>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董事、监事、高级管理人员报酬的决策程序：公司董事、监事的报酬由董事会薪酬与考核委员会初审后提交董事会、监 事会审议并经股东大会批准，公司高级管理人员的薪酬由董事会薪酬与考核委员会初审后提交公司董事会审议批准。</w:t>
      </w:r>
    </w:p>
    <w:p>
      <w:pPr>
        <w:pStyle w:val="Style29"/>
        <w:keepNext w:val="0"/>
        <w:keepLines w:val="0"/>
        <w:widowControl w:val="0"/>
        <w:shd w:val="clear" w:color="auto" w:fill="auto"/>
        <w:bidi w:val="0"/>
        <w:spacing w:before="0" w:after="500" w:line="317" w:lineRule="exact"/>
        <w:ind w:left="0" w:right="0" w:firstLine="360"/>
        <w:jc w:val="left"/>
      </w:pPr>
      <w:r>
        <w:rPr>
          <w:color w:val="000000"/>
          <w:spacing w:val="0"/>
          <w:w w:val="100"/>
          <w:position w:val="0"/>
        </w:rPr>
        <w:t>董事、监事、高级管理人员报酬的确定依据：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年年度股东大会审议通过公司第五届董事会独 立董事津贴标准为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年（含税），对未在公司任职的非独立董事，参照公司独立董事薪酬标准发放；对在公司任职 的非独立董事、监事及高级管理人员，同意按照其任职岗位标准给付薪酬，不再单独支付薪酬。</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2458"/>
        <w:gridCol w:w="850"/>
        <w:gridCol w:w="792"/>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乔鲁予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董事、常务副总经理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李晓华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富培军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王艳梅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李青山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监事、人力资源总监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马晓惠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监事、公共事务主管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陈顺芹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2458"/>
        <w:gridCol w:w="850"/>
        <w:gridCol w:w="792"/>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杨伟强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1,118.77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五</w:t>
      </w:r>
      <w:bookmarkEnd w:id="567"/>
      <w:r>
        <w:rPr>
          <w:color w:val="000000"/>
          <w:spacing w:val="0"/>
          <w:w w:val="100"/>
          <w:position w:val="0"/>
          <w:sz w:val="24"/>
          <w:szCs w:val="24"/>
        </w:rPr>
        <w:t>、公司员工情况</w:t>
      </w:r>
      <w:bookmarkEnd w:id="565"/>
      <w:bookmarkEnd w:id="566"/>
      <w:bookmarkEnd w:id="568"/>
    </w:p>
    <w:p>
      <w:pPr>
        <w:pStyle w:val="Style36"/>
        <w:keepNext/>
        <w:keepLines/>
        <w:widowControl w:val="0"/>
        <w:shd w:val="clear" w:color="auto" w:fill="auto"/>
        <w:bidi w:val="0"/>
        <w:spacing w:before="0" w:after="32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、员工数量、专业构成及教育程度</w:t>
      </w:r>
      <w:bookmarkEnd w:id="569"/>
      <w:bookmarkEnd w:id="570"/>
      <w:bookmarkEnd w:id="57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4,076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5,047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5,416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369</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5,047</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484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3,703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5,047</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、薪酬政策</w:t>
      </w:r>
      <w:bookmarkEnd w:id="573"/>
      <w:bookmarkEnd w:id="574"/>
      <w:bookmarkEnd w:id="576"/>
    </w:p>
    <w:p>
      <w:pPr>
        <w:pStyle w:val="Style29"/>
        <w:keepNext w:val="0"/>
        <w:keepLines w:val="0"/>
        <w:widowControl w:val="0"/>
        <w:shd w:val="clear" w:color="auto" w:fill="auto"/>
        <w:bidi w:val="0"/>
        <w:spacing w:before="0" w:after="320" w:line="314" w:lineRule="exact"/>
        <w:ind w:left="0" w:right="0"/>
        <w:jc w:val="both"/>
      </w:pPr>
      <w:r>
        <w:rPr>
          <w:color w:val="000000"/>
          <w:spacing w:val="0"/>
          <w:w w:val="100"/>
          <w:position w:val="0"/>
        </w:rPr>
        <w:t>报告期内，公司严格遵守《劳动合同法》等有关法律法规，依法建立了企业职工社会保险、公积金缴纳管理等体系，并 结合行业特点，以市场为导向，以岗位价值和业绩为衡量标准，设立具有外部竞争力和内部公平性的薪酬福利体系和激励机 制，确保公司整体薪酬水平合理、公正、公平。报告期内，公司薪酬与考核委员会根据相关规定，对公司董事、监事、高级 管理人员的绩效考核进行了核查，进一步完善和健全对相关人员的考评及长期激励与约束机制。</w:t>
      </w:r>
    </w:p>
    <w:p>
      <w:pPr>
        <w:pStyle w:val="Style36"/>
        <w:keepNext/>
        <w:keepLines/>
        <w:widowControl w:val="0"/>
        <w:shd w:val="clear" w:color="auto" w:fill="auto"/>
        <w:bidi w:val="0"/>
        <w:spacing w:before="0" w:after="26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、培训计划</w:t>
      </w:r>
      <w:bookmarkEnd w:id="577"/>
      <w:bookmarkEnd w:id="578"/>
      <w:bookmarkEnd w:id="580"/>
    </w:p>
    <w:p>
      <w:pPr>
        <w:pStyle w:val="Style29"/>
        <w:keepNext w:val="0"/>
        <w:keepLines w:val="0"/>
        <w:widowControl w:val="0"/>
        <w:shd w:val="clear" w:color="auto" w:fill="auto"/>
        <w:bidi w:val="0"/>
        <w:spacing w:before="0" w:after="700" w:line="313" w:lineRule="exact"/>
        <w:ind w:left="0" w:right="0"/>
        <w:jc w:val="both"/>
      </w:pPr>
      <w:r>
        <w:rPr>
          <w:color w:val="000000"/>
          <w:spacing w:val="0"/>
          <w:w w:val="100"/>
          <w:position w:val="0"/>
        </w:rPr>
        <w:t>年初公司依据公司战略、岗位需求、员工培训需求制定培训计划，并依据年度实际情况实施调整培训计划。公司针对不 同职级、不同工种及岗位的员工设置有不同的培训计划，已形成有公司特色的培训体系。公司有多个可供培训的场所，配置 了网络视频设备，可同时进行视讯培训，可有效进行互动交流，大幅提高培训效果。具体培训包括新员工岗前培训、业务技 能培训、管理培训、企业文化培训、管理能力培训、团队建设培训等。公司将继续坚持以人为本的管理理念，高度重视人才 的培养，持续开展岗位能力提升培训，精心培训和储备核心人才。</w:t>
      </w:r>
    </w:p>
    <w:p>
      <w:pPr>
        <w:pStyle w:val="Style36"/>
        <w:keepNext/>
        <w:keepLines/>
        <w:widowControl w:val="0"/>
        <w:shd w:val="clear" w:color="auto" w:fill="auto"/>
        <w:bidi w:val="0"/>
        <w:spacing w:before="0" w:after="38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、劳务外包情况</w:t>
      </w:r>
      <w:bookmarkEnd w:id="581"/>
      <w:bookmarkEnd w:id="582"/>
      <w:bookmarkEnd w:id="584"/>
    </w:p>
    <w:p>
      <w:pPr>
        <w:pStyle w:val="Style29"/>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74" w:bottom="1493"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after="560" w:line="240" w:lineRule="auto"/>
        <w:ind w:left="0" w:right="0" w:firstLine="0"/>
        <w:jc w:val="center"/>
      </w:pPr>
      <w:bookmarkStart w:id="585" w:name="bookmark585"/>
      <w:bookmarkStart w:id="586" w:name="bookmark586"/>
      <w:bookmarkStart w:id="587" w:name="bookmark587"/>
      <w:r>
        <w:rPr>
          <w:color w:val="000000"/>
          <w:spacing w:val="0"/>
          <w:w w:val="100"/>
          <w:position w:val="0"/>
        </w:rPr>
        <w:t>第十节公司治理</w:t>
      </w:r>
      <w:bookmarkEnd w:id="585"/>
      <w:bookmarkEnd w:id="586"/>
      <w:bookmarkEnd w:id="587"/>
    </w:p>
    <w:p>
      <w:pPr>
        <w:pStyle w:val="Style25"/>
        <w:keepNext/>
        <w:keepLines/>
        <w:widowControl w:val="0"/>
        <w:shd w:val="clear" w:color="auto" w:fill="auto"/>
        <w:tabs>
          <w:tab w:pos="570" w:val="left"/>
        </w:tabs>
        <w:bidi w:val="0"/>
        <w:spacing w:before="0" w:after="260" w:line="240" w:lineRule="auto"/>
        <w:ind w:left="0" w:right="0" w:firstLine="0"/>
        <w:jc w:val="left"/>
      </w:pPr>
      <w:bookmarkStart w:id="588" w:name="bookmark588"/>
      <w:bookmarkStart w:id="589" w:name="bookmark589"/>
      <w:bookmarkStart w:id="590" w:name="bookmark590"/>
      <w:bookmarkStart w:id="591" w:name="bookmark591"/>
      <w:bookmarkStart w:id="592" w:name="bookmark592"/>
      <w:r>
        <w:rPr>
          <w:color w:val="000000"/>
          <w:spacing w:val="0"/>
          <w:w w:val="100"/>
          <w:position w:val="0"/>
          <w:sz w:val="24"/>
          <w:szCs w:val="24"/>
        </w:rPr>
        <w:t>一</w:t>
      </w:r>
      <w:bookmarkEnd w:id="591"/>
      <w:r>
        <w:rPr>
          <w:color w:val="000000"/>
          <w:spacing w:val="0"/>
          <w:w w:val="100"/>
          <w:position w:val="0"/>
          <w:sz w:val="24"/>
          <w:szCs w:val="24"/>
        </w:rPr>
        <w:t>、</w:t>
        <w:tab/>
        <w:t>公司治理的基本状况</w:t>
      </w:r>
      <w:bookmarkEnd w:id="589"/>
      <w:bookmarkEnd w:id="590"/>
      <w:bookmarkEnd w:id="592"/>
      <w:bookmarkEnd w:id="588"/>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公司严格按照《公司法》、《证券法》、《上市公司治理准则》《深圳证券交易所股票上市规则》等相关法律、法规及 规范性文件的要求，积极开展公司治理工作，在实践中不断修订和完善法人治理结构、规范公司运作，自觉履行信息披露义 务，做好投资者关系管理工作，切实维护投资者利益。报告期内，公司修改了《公司章程》中的部分条款，修订了《募集资 金专项存储及使用管理制度》，进一步提高了公司规范运作水平。</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70"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二</w:t>
      </w:r>
      <w:bookmarkEnd w:id="595"/>
      <w:r>
        <w:rPr>
          <w:color w:val="000000"/>
          <w:spacing w:val="0"/>
          <w:w w:val="100"/>
          <w:position w:val="0"/>
          <w:sz w:val="24"/>
          <w:szCs w:val="24"/>
        </w:rPr>
        <w:t>、</w:t>
        <w:tab/>
        <w:t>公司相对于控股股东在业务、人员、资产、机构、财务等方面的独立情况</w:t>
      </w:r>
      <w:bookmarkEnd w:id="593"/>
      <w:bookmarkEnd w:id="594"/>
      <w:bookmarkEnd w:id="596"/>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公司自设立以来，严格按照《公司法》、《证券法》等有关法律、法规和公司章程的要求规范运作，公司与控股股东在 业务、人员、资产、机构、财务等方面完全分开，具有独立完整的业务及自主经营能力。</w:t>
      </w:r>
    </w:p>
    <w:p>
      <w:pPr>
        <w:pStyle w:val="Style29"/>
        <w:keepNext w:val="0"/>
        <w:keepLines w:val="0"/>
        <w:widowControl w:val="0"/>
        <w:shd w:val="clear" w:color="auto" w:fill="auto"/>
        <w:tabs>
          <w:tab w:pos="704" w:val="left"/>
        </w:tabs>
        <w:bidi w:val="0"/>
        <w:spacing w:before="0" w:after="0" w:line="319" w:lineRule="exact"/>
        <w:ind w:left="0" w:right="0"/>
        <w:jc w:val="both"/>
      </w:pPr>
      <w:bookmarkStart w:id="597" w:name="bookmark597"/>
      <w:r>
        <w:rPr>
          <w:rFonts w:ascii="Times New Roman" w:eastAsia="Times New Roman" w:hAnsi="Times New Roman" w:cs="Times New Roman"/>
          <w:color w:val="000000"/>
          <w:spacing w:val="0"/>
          <w:w w:val="100"/>
          <w:position w:val="0"/>
          <w:sz w:val="18"/>
          <w:szCs w:val="18"/>
        </w:rPr>
        <w:t>1</w:t>
      </w:r>
      <w:bookmarkEnd w:id="597"/>
      <w:r>
        <w:rPr>
          <w:color w:val="000000"/>
          <w:spacing w:val="0"/>
          <w:w w:val="100"/>
          <w:position w:val="0"/>
        </w:rPr>
        <w:t>、</w:t>
        <w:tab/>
        <w:t>业务：公司业务独立于控股股东及其下属企业，拥有独立完整的供应、生产和销售系统，独立开展业务，不依赖于 股东或其它任何关联方。</w:t>
      </w:r>
    </w:p>
    <w:p>
      <w:pPr>
        <w:pStyle w:val="Style29"/>
        <w:keepNext w:val="0"/>
        <w:keepLines w:val="0"/>
        <w:widowControl w:val="0"/>
        <w:shd w:val="clear" w:color="auto" w:fill="auto"/>
        <w:tabs>
          <w:tab w:pos="704" w:val="left"/>
        </w:tabs>
        <w:bidi w:val="0"/>
        <w:spacing w:before="0" w:after="0" w:line="319" w:lineRule="exact"/>
        <w:ind w:left="0" w:right="0"/>
        <w:jc w:val="both"/>
      </w:pPr>
      <w:bookmarkStart w:id="598" w:name="bookmark598"/>
      <w:r>
        <w:rPr>
          <w:rFonts w:ascii="Times New Roman" w:eastAsia="Times New Roman" w:hAnsi="Times New Roman" w:cs="Times New Roman"/>
          <w:color w:val="000000"/>
          <w:spacing w:val="0"/>
          <w:w w:val="100"/>
          <w:position w:val="0"/>
          <w:sz w:val="18"/>
          <w:szCs w:val="18"/>
        </w:rPr>
        <w:t>2</w:t>
      </w:r>
      <w:bookmarkEnd w:id="598"/>
      <w:r>
        <w:rPr>
          <w:color w:val="000000"/>
          <w:spacing w:val="0"/>
          <w:w w:val="100"/>
          <w:position w:val="0"/>
        </w:rPr>
        <w:t>、</w:t>
        <w:tab/>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Style29"/>
        <w:keepNext w:val="0"/>
        <w:keepLines w:val="0"/>
        <w:widowControl w:val="0"/>
        <w:shd w:val="clear" w:color="auto" w:fill="auto"/>
        <w:tabs>
          <w:tab w:pos="709" w:val="left"/>
        </w:tabs>
        <w:bidi w:val="0"/>
        <w:spacing w:before="0" w:after="0" w:line="322" w:lineRule="exact"/>
        <w:ind w:left="0" w:right="0"/>
        <w:jc w:val="both"/>
      </w:pPr>
      <w:bookmarkStart w:id="599" w:name="bookmark599"/>
      <w:r>
        <w:rPr>
          <w:rFonts w:ascii="Times New Roman" w:eastAsia="Times New Roman" w:hAnsi="Times New Roman" w:cs="Times New Roman"/>
          <w:color w:val="000000"/>
          <w:spacing w:val="0"/>
          <w:w w:val="100"/>
          <w:position w:val="0"/>
          <w:sz w:val="18"/>
          <w:szCs w:val="18"/>
        </w:rPr>
        <w:t>3</w:t>
      </w:r>
      <w:bookmarkEnd w:id="599"/>
      <w:r>
        <w:rPr>
          <w:color w:val="000000"/>
          <w:spacing w:val="0"/>
          <w:w w:val="100"/>
          <w:position w:val="0"/>
        </w:rPr>
        <w:t>、</w:t>
        <w:tab/>
        <w:t>资产：公司拥有独立于控股股东的生产经营场所，拥有独立完整的资产结构，拥有独立的生产系统、辅助生产系统 和配套设施、土地使用权、房屋所有权等资产，拥有独立的采购和销售系统。</w:t>
      </w:r>
    </w:p>
    <w:p>
      <w:pPr>
        <w:pStyle w:val="Style29"/>
        <w:keepNext w:val="0"/>
        <w:keepLines w:val="0"/>
        <w:widowControl w:val="0"/>
        <w:shd w:val="clear" w:color="auto" w:fill="auto"/>
        <w:tabs>
          <w:tab w:pos="734" w:val="left"/>
        </w:tabs>
        <w:bidi w:val="0"/>
        <w:spacing w:before="0" w:after="0" w:line="317" w:lineRule="exact"/>
        <w:ind w:left="0" w:right="0"/>
        <w:jc w:val="both"/>
      </w:pPr>
      <w:bookmarkStart w:id="600" w:name="bookmark600"/>
      <w:r>
        <w:rPr>
          <w:rFonts w:ascii="Times New Roman" w:eastAsia="Times New Roman" w:hAnsi="Times New Roman" w:cs="Times New Roman"/>
          <w:color w:val="000000"/>
          <w:spacing w:val="0"/>
          <w:w w:val="100"/>
          <w:position w:val="0"/>
          <w:sz w:val="18"/>
          <w:szCs w:val="18"/>
        </w:rPr>
        <w:t>4</w:t>
      </w:r>
      <w:bookmarkEnd w:id="600"/>
      <w:r>
        <w:rPr>
          <w:color w:val="000000"/>
          <w:spacing w:val="0"/>
          <w:w w:val="100"/>
          <w:position w:val="0"/>
        </w:rPr>
        <w:t>、</w:t>
        <w:tab/>
        <w:t>机构：公司设立了健全的组织机构体系，独立运作，不存在与控股股东或其职能部门之间的从属关系。</w:t>
      </w:r>
    </w:p>
    <w:p>
      <w:pPr>
        <w:pStyle w:val="Style29"/>
        <w:keepNext w:val="0"/>
        <w:keepLines w:val="0"/>
        <w:widowControl w:val="0"/>
        <w:shd w:val="clear" w:color="auto" w:fill="auto"/>
        <w:tabs>
          <w:tab w:pos="709" w:val="left"/>
        </w:tabs>
        <w:bidi w:val="0"/>
        <w:spacing w:before="0" w:after="360" w:line="317" w:lineRule="exact"/>
        <w:ind w:left="0" w:right="0"/>
        <w:jc w:val="both"/>
      </w:pPr>
      <w:bookmarkStart w:id="601" w:name="bookmark601"/>
      <w:r>
        <w:rPr>
          <w:rFonts w:ascii="Times New Roman" w:eastAsia="Times New Roman" w:hAnsi="Times New Roman" w:cs="Times New Roman"/>
          <w:color w:val="000000"/>
          <w:spacing w:val="0"/>
          <w:w w:val="100"/>
          <w:position w:val="0"/>
          <w:sz w:val="18"/>
          <w:szCs w:val="18"/>
        </w:rPr>
        <w:t>5</w:t>
      </w:r>
      <w:bookmarkEnd w:id="601"/>
      <w:r>
        <w:rPr>
          <w:color w:val="000000"/>
          <w:spacing w:val="0"/>
          <w:w w:val="100"/>
          <w:position w:val="0"/>
        </w:rPr>
        <w:t>、</w:t>
        <w:tab/>
        <w:t>财务：公司有独立的财务会计部门，建立了独立的会计核算体系和财务管理制度，独立进行财务决策。公司独立开 设银行账户，独立纳税。</w:t>
      </w:r>
    </w:p>
    <w:p>
      <w:pPr>
        <w:pStyle w:val="Style25"/>
        <w:keepNext/>
        <w:keepLines/>
        <w:widowControl w:val="0"/>
        <w:shd w:val="clear" w:color="auto" w:fill="auto"/>
        <w:tabs>
          <w:tab w:pos="570" w:val="left"/>
        </w:tabs>
        <w:bidi w:val="0"/>
        <w:spacing w:before="0" w:after="3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三</w:t>
      </w:r>
      <w:bookmarkEnd w:id="604"/>
      <w:r>
        <w:rPr>
          <w:color w:val="000000"/>
          <w:spacing w:val="0"/>
          <w:w w:val="100"/>
          <w:position w:val="0"/>
          <w:sz w:val="24"/>
          <w:szCs w:val="24"/>
        </w:rPr>
        <w:t>、</w:t>
        <w:tab/>
        <w:t>同业竞争情况</w:t>
      </w:r>
      <w:bookmarkEnd w:id="602"/>
      <w:bookmarkEnd w:id="603"/>
      <w:bookmarkEnd w:id="605"/>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70" w:val="left"/>
        </w:tabs>
        <w:bidi w:val="0"/>
        <w:spacing w:before="0" w:after="3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四</w:t>
      </w:r>
      <w:bookmarkEnd w:id="608"/>
      <w:r>
        <w:rPr>
          <w:color w:val="000000"/>
          <w:spacing w:val="0"/>
          <w:w w:val="100"/>
          <w:position w:val="0"/>
          <w:sz w:val="24"/>
          <w:szCs w:val="24"/>
        </w:rPr>
        <w:t>、</w:t>
        <w:tab/>
        <w:t>报告期内召开的年度股东大会和临时股东大会的有关情况</w:t>
      </w:r>
      <w:bookmarkEnd w:id="606"/>
      <w:bookmarkEnd w:id="607"/>
      <w:bookmarkEnd w:id="609"/>
    </w:p>
    <w:p>
      <w:pPr>
        <w:pStyle w:val="Style36"/>
        <w:keepNext/>
        <w:keepLines/>
        <w:widowControl w:val="0"/>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、本报告期股东大会情况</w:t>
      </w:r>
      <w:bookmarkEnd w:id="610"/>
      <w:bookmarkEnd w:id="611"/>
      <w:bookmarkEnd w:id="613"/>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9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i/>
                <w:iCs/>
                <w:color w:val="000000"/>
                <w:spacing w:val="0"/>
                <w:w w:val="100"/>
                <w:position w:val="0"/>
                <w:sz w:val="19"/>
                <w:szCs w:val="19"/>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年年度股东 大会决议公告》刊载 于信息披露网站 </w:t>
            </w: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和信息披露媒体《证 券日报》、《证券时</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报》、《中国证券报》、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《上海证券报》</w:t>
            </w:r>
          </w:p>
        </w:tc>
      </w:tr>
      <w:tr>
        <w:trPr>
          <w:trHeight w:val="29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 时股东大会决议公 告》刊载于信息披露 网站</w:t>
            </w:r>
          </w:p>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 xml:space="preserve">www. cninfo. com.cn </w:t>
            </w:r>
            <w:r>
              <w:rPr>
                <w:rFonts w:ascii="SimSun" w:eastAsia="SimSun" w:hAnsi="SimSun" w:cs="SimSun"/>
                <w:color w:val="000000"/>
                <w:spacing w:val="0"/>
                <w:w w:val="100"/>
                <w:position w:val="0"/>
                <w:sz w:val="17"/>
                <w:szCs w:val="17"/>
              </w:rPr>
              <w:t>和信息披露媒体《证 券日报》、《证券时 报》、《中国证券报》、</w:t>
            </w:r>
          </w:p>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《上海证券报》</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、表决权恢复的优先股股东请求召开临时股东大会</w:t>
      </w:r>
      <w:bookmarkEnd w:id="614"/>
      <w:bookmarkEnd w:id="615"/>
      <w:bookmarkEnd w:id="61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五</w:t>
      </w:r>
      <w:bookmarkEnd w:id="620"/>
      <w:r>
        <w:rPr>
          <w:color w:val="000000"/>
          <w:spacing w:val="0"/>
          <w:w w:val="100"/>
          <w:position w:val="0"/>
          <w:sz w:val="24"/>
          <w:szCs w:val="24"/>
        </w:rPr>
        <w:t>、报告期内独立董事履行职责的情况</w:t>
      </w:r>
      <w:bookmarkEnd w:id="618"/>
      <w:bookmarkEnd w:id="619"/>
      <w:bookmarkEnd w:id="621"/>
    </w:p>
    <w:p>
      <w:pPr>
        <w:pStyle w:val="Style36"/>
        <w:keepNext/>
        <w:keepLines/>
        <w:widowControl w:val="0"/>
        <w:shd w:val="clear" w:color="auto" w:fill="auto"/>
        <w:bidi w:val="0"/>
        <w:spacing w:before="0" w:after="320" w:line="240" w:lineRule="auto"/>
        <w:ind w:left="0" w:right="0" w:firstLine="0"/>
        <w:jc w:val="left"/>
      </w:pPr>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22"/>
      <w:bookmarkEnd w:id="623"/>
      <w:bookmarkEnd w:id="62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王艳梅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孙进山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谢兰军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独立董事对公司有关事项提出异议的情况</w:t>
      </w:r>
      <w:bookmarkEnd w:id="625"/>
      <w:bookmarkEnd w:id="626"/>
      <w:bookmarkEnd w:id="6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独立董事履行职责的其他说明</w:t>
      </w:r>
      <w:bookmarkEnd w:id="629"/>
      <w:bookmarkEnd w:id="630"/>
      <w:bookmarkEnd w:id="6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独立董事对公司有关建议被采纳或未被采纳的说明 </w:t>
      </w:r>
      <w:r>
        <w:rPr>
          <w:color w:val="000000"/>
          <w:spacing w:val="0"/>
          <w:w w:val="100"/>
          <w:position w:val="0"/>
        </w:rPr>
        <w:t>报告期内，独立董事按照《公司章程》、《独立董事工作条例》以及相关法律法规，勤勉尽责地开展工作。独立董事以认真 负责的态度参加历次董事会并审议各项议案。深入公司现场调查，对公司的长远发展战略、内控制度建设、生产经营事项提 出了宝贵建议，对公司的重大事项发表独立意见，为公司的正常运作、公司管理层的科学决策以及维护公司与全体股东的合 法权益发挥了积极的作用。</w:t>
      </w:r>
    </w:p>
    <w:p>
      <w:pPr>
        <w:pStyle w:val="Style25"/>
        <w:keepNext/>
        <w:keepLines/>
        <w:widowControl w:val="0"/>
        <w:shd w:val="clear" w:color="auto" w:fill="auto"/>
        <w:tabs>
          <w:tab w:pos="587" w:val="left"/>
        </w:tabs>
        <w:bidi w:val="0"/>
        <w:spacing w:before="0" w:after="36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六</w:t>
      </w:r>
      <w:bookmarkEnd w:id="635"/>
      <w:r>
        <w:rPr>
          <w:color w:val="000000"/>
          <w:spacing w:val="0"/>
          <w:w w:val="100"/>
          <w:position w:val="0"/>
          <w:sz w:val="24"/>
          <w:szCs w:val="24"/>
        </w:rPr>
        <w:t>、</w:t>
        <w:tab/>
        <w:t>董事会下设专门委员会在报告期内履行职责情况</w:t>
      </w:r>
      <w:bookmarkEnd w:id="633"/>
      <w:bookmarkEnd w:id="634"/>
      <w:bookmarkEnd w:id="636"/>
    </w:p>
    <w:p>
      <w:pPr>
        <w:pStyle w:val="Style29"/>
        <w:keepNext w:val="0"/>
        <w:keepLines w:val="0"/>
        <w:widowControl w:val="0"/>
        <w:shd w:val="clear" w:color="auto" w:fill="auto"/>
        <w:tabs>
          <w:tab w:pos="700" w:val="left"/>
        </w:tabs>
        <w:bidi w:val="0"/>
        <w:spacing w:before="0" w:after="0" w:line="360" w:lineRule="auto"/>
        <w:ind w:left="0" w:right="0"/>
        <w:jc w:val="both"/>
      </w:pPr>
      <w:bookmarkStart w:id="637" w:name="bookmark637"/>
      <w:r>
        <w:rPr>
          <w:rFonts w:ascii="Times New Roman" w:eastAsia="Times New Roman" w:hAnsi="Times New Roman" w:cs="Times New Roman"/>
          <w:color w:val="000000"/>
          <w:spacing w:val="0"/>
          <w:w w:val="100"/>
          <w:position w:val="0"/>
          <w:sz w:val="18"/>
          <w:szCs w:val="18"/>
        </w:rPr>
        <w:t>1</w:t>
      </w:r>
      <w:bookmarkEnd w:id="637"/>
      <w:r>
        <w:rPr>
          <w:color w:val="000000"/>
          <w:spacing w:val="0"/>
          <w:w w:val="100"/>
          <w:position w:val="0"/>
        </w:rPr>
        <w:t>、</w:t>
        <w:tab/>
        <w:t>董事会审计委员会履职情况</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报告期内，董事会审计委员会共召开了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次会议，督促公司内部控制制度的建立健全及有效执行；认真审阅公司各期定 期报告，重点审核公司财务信息，确保财务信息披露的真实、准确和完整；加强公司内部审计和外部审计之间的沟通；在公 司年度财务报告的审计和年报的编制过程中，与中审众环会计师事务所（特殊普通合伙）就审计安排与进度等进行沟通、协 商，并积极予以解决发现的问题。</w:t>
      </w:r>
    </w:p>
    <w:p>
      <w:pPr>
        <w:pStyle w:val="Style29"/>
        <w:keepNext w:val="0"/>
        <w:keepLines w:val="0"/>
        <w:widowControl w:val="0"/>
        <w:shd w:val="clear" w:color="auto" w:fill="auto"/>
        <w:tabs>
          <w:tab w:pos="719" w:val="left"/>
        </w:tabs>
        <w:bidi w:val="0"/>
        <w:spacing w:before="0" w:after="0" w:line="360" w:lineRule="auto"/>
        <w:ind w:left="0" w:right="0"/>
        <w:jc w:val="both"/>
      </w:pPr>
      <w:bookmarkStart w:id="638" w:name="bookmark638"/>
      <w:r>
        <w:rPr>
          <w:rFonts w:ascii="Times New Roman" w:eastAsia="Times New Roman" w:hAnsi="Times New Roman" w:cs="Times New Roman"/>
          <w:color w:val="000000"/>
          <w:spacing w:val="0"/>
          <w:w w:val="100"/>
          <w:position w:val="0"/>
          <w:sz w:val="18"/>
          <w:szCs w:val="18"/>
        </w:rPr>
        <w:t>2</w:t>
      </w:r>
      <w:bookmarkEnd w:id="638"/>
      <w:r>
        <w:rPr>
          <w:color w:val="000000"/>
          <w:spacing w:val="0"/>
          <w:w w:val="100"/>
          <w:position w:val="0"/>
        </w:rPr>
        <w:t>、</w:t>
        <w:tab/>
        <w:t>董事会战略委员会履职情况</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报告期内，董事会战略委员会共召开了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次会议，结合国内外经济形势及行业动态，对公司长期发展战略和重大投资决 策进行深入探讨，对公司投资融资方案、日常经营等进行研究并提出建议，保证公司发展规划和战略决策的科学性，为公司 持续、稳健发展提供支持。</w:t>
      </w:r>
    </w:p>
    <w:p>
      <w:pPr>
        <w:pStyle w:val="Style29"/>
        <w:keepNext w:val="0"/>
        <w:keepLines w:val="0"/>
        <w:widowControl w:val="0"/>
        <w:shd w:val="clear" w:color="auto" w:fill="auto"/>
        <w:tabs>
          <w:tab w:pos="710" w:val="left"/>
        </w:tabs>
        <w:bidi w:val="0"/>
        <w:spacing w:before="0" w:after="0" w:line="360" w:lineRule="auto"/>
        <w:ind w:left="0" w:right="0"/>
        <w:jc w:val="both"/>
      </w:pPr>
      <w:bookmarkStart w:id="639" w:name="bookmark639"/>
      <w:r>
        <w:rPr>
          <w:rFonts w:ascii="Times New Roman" w:eastAsia="Times New Roman" w:hAnsi="Times New Roman" w:cs="Times New Roman"/>
          <w:color w:val="000000"/>
          <w:spacing w:val="0"/>
          <w:w w:val="100"/>
          <w:position w:val="0"/>
          <w:sz w:val="18"/>
          <w:szCs w:val="18"/>
        </w:rPr>
        <w:t>3</w:t>
      </w:r>
      <w:bookmarkEnd w:id="639"/>
      <w:r>
        <w:rPr>
          <w:color w:val="000000"/>
          <w:spacing w:val="0"/>
          <w:w w:val="100"/>
          <w:position w:val="0"/>
        </w:rPr>
        <w:t>、</w:t>
        <w:tab/>
        <w:t>董事会薪酬与考核委员会履职情况</w:t>
      </w:r>
    </w:p>
    <w:p>
      <w:pPr>
        <w:pStyle w:val="Style29"/>
        <w:keepNext w:val="0"/>
        <w:keepLines w:val="0"/>
        <w:widowControl w:val="0"/>
        <w:shd w:val="clear" w:color="auto" w:fill="auto"/>
        <w:bidi w:val="0"/>
        <w:spacing w:before="0" w:after="140" w:line="326" w:lineRule="exact"/>
        <w:ind w:left="0" w:right="0"/>
        <w:jc w:val="both"/>
      </w:pPr>
      <w:r>
        <w:rPr>
          <w:color w:val="000000"/>
          <w:spacing w:val="0"/>
          <w:w w:val="100"/>
          <w:position w:val="0"/>
        </w:rPr>
        <w:t xml:space="preserve">报告期内，董事会薪酬与考核委员会共召开了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次会议，根据对公司管理层的绩效考核，确定了公司管理层年度的绩效 薪酬总额，并确定了第六届董事会董事及公司高级管理人员的薪酬方案。</w:t>
      </w:r>
    </w:p>
    <w:p>
      <w:pPr>
        <w:pStyle w:val="Style29"/>
        <w:keepNext w:val="0"/>
        <w:keepLines w:val="0"/>
        <w:widowControl w:val="0"/>
        <w:shd w:val="clear" w:color="auto" w:fill="auto"/>
        <w:tabs>
          <w:tab w:pos="719" w:val="left"/>
        </w:tabs>
        <w:bidi w:val="0"/>
        <w:spacing w:before="0" w:after="0" w:line="379" w:lineRule="auto"/>
        <w:ind w:left="0" w:right="0"/>
        <w:jc w:val="both"/>
      </w:pPr>
      <w:bookmarkStart w:id="640" w:name="bookmark640"/>
      <w:r>
        <w:rPr>
          <w:rFonts w:ascii="Times New Roman" w:eastAsia="Times New Roman" w:hAnsi="Times New Roman" w:cs="Times New Roman"/>
          <w:color w:val="000000"/>
          <w:spacing w:val="0"/>
          <w:w w:val="100"/>
          <w:position w:val="0"/>
          <w:sz w:val="18"/>
          <w:szCs w:val="18"/>
        </w:rPr>
        <w:t>4</w:t>
      </w:r>
      <w:bookmarkEnd w:id="640"/>
      <w:r>
        <w:rPr>
          <w:color w:val="000000"/>
          <w:spacing w:val="0"/>
          <w:w w:val="100"/>
          <w:position w:val="0"/>
        </w:rPr>
        <w:t>、</w:t>
        <w:tab/>
        <w:t>董事会提名委员会履职情况</w:t>
      </w:r>
    </w:p>
    <w:p>
      <w:pPr>
        <w:pStyle w:val="Style29"/>
        <w:keepNext w:val="0"/>
        <w:keepLines w:val="0"/>
        <w:widowControl w:val="0"/>
        <w:shd w:val="clear" w:color="auto" w:fill="auto"/>
        <w:bidi w:val="0"/>
        <w:spacing w:before="0" w:after="140" w:line="319" w:lineRule="exact"/>
        <w:ind w:left="0" w:right="0"/>
        <w:jc w:val="both"/>
      </w:pPr>
      <w:r>
        <w:rPr>
          <w:color w:val="000000"/>
          <w:spacing w:val="0"/>
          <w:w w:val="100"/>
          <w:position w:val="0"/>
        </w:rPr>
        <w:t xml:space="preserve">报告期内，董事会提名委员会共召开了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次会议，针对公司董事会换届事宜，包括对新一届的独立董事、非独立董事、 公司董事长、公司总经理、董事会秘书、财务负责人、证券事务代表等进行提名，对有关候选人的任职资格及能力进行了充 分考察，严格履行了审议程序。</w:t>
      </w:r>
    </w:p>
    <w:p>
      <w:pPr>
        <w:pStyle w:val="Style29"/>
        <w:keepNext w:val="0"/>
        <w:keepLines w:val="0"/>
        <w:widowControl w:val="0"/>
        <w:shd w:val="clear" w:color="auto" w:fill="auto"/>
        <w:tabs>
          <w:tab w:pos="719" w:val="left"/>
        </w:tabs>
        <w:bidi w:val="0"/>
        <w:spacing w:before="0" w:after="0" w:line="360" w:lineRule="auto"/>
        <w:ind w:left="0" w:right="0"/>
        <w:jc w:val="both"/>
      </w:pPr>
      <w:bookmarkStart w:id="641" w:name="bookmark641"/>
      <w:r>
        <w:rPr>
          <w:rFonts w:ascii="Times New Roman" w:eastAsia="Times New Roman" w:hAnsi="Times New Roman" w:cs="Times New Roman"/>
          <w:color w:val="000000"/>
          <w:spacing w:val="0"/>
          <w:w w:val="100"/>
          <w:position w:val="0"/>
          <w:sz w:val="18"/>
          <w:szCs w:val="18"/>
        </w:rPr>
        <w:t>5</w:t>
      </w:r>
      <w:bookmarkEnd w:id="641"/>
      <w:r>
        <w:rPr>
          <w:color w:val="000000"/>
          <w:spacing w:val="0"/>
          <w:w w:val="100"/>
          <w:position w:val="0"/>
        </w:rPr>
        <w:t>、</w:t>
        <w:tab/>
        <w:t>董事会信息披露委员会履职情况</w:t>
      </w:r>
    </w:p>
    <w:p>
      <w:pPr>
        <w:pStyle w:val="Style29"/>
        <w:keepNext w:val="0"/>
        <w:keepLines w:val="0"/>
        <w:widowControl w:val="0"/>
        <w:shd w:val="clear" w:color="auto" w:fill="auto"/>
        <w:bidi w:val="0"/>
        <w:spacing w:before="0" w:after="360" w:line="317" w:lineRule="exact"/>
        <w:ind w:left="0" w:right="0"/>
        <w:jc w:val="both"/>
      </w:pPr>
      <w:r>
        <w:rPr>
          <w:color w:val="000000"/>
          <w:spacing w:val="0"/>
          <w:w w:val="100"/>
          <w:position w:val="0"/>
        </w:rPr>
        <w:t xml:space="preserve">报告期内，董事会信息披露委员会共召开了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次会议，就公司信息披露工作总结和相关计划的事项进行了审议，董事会 信息披露委员会对公司信息披露工作进行阶段性总结，并周密部署下阶段的工作安排，推动建立、完善信息披露内部控制机 制，确保了公司的信息披露合法合规。</w:t>
      </w:r>
    </w:p>
    <w:p>
      <w:pPr>
        <w:pStyle w:val="Style25"/>
        <w:keepNext/>
        <w:keepLines/>
        <w:widowControl w:val="0"/>
        <w:shd w:val="clear" w:color="auto" w:fill="auto"/>
        <w:tabs>
          <w:tab w:pos="587" w:val="left"/>
        </w:tabs>
        <w:bidi w:val="0"/>
        <w:spacing w:before="0" w:after="24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七</w:t>
      </w:r>
      <w:bookmarkEnd w:id="644"/>
      <w:r>
        <w:rPr>
          <w:color w:val="000000"/>
          <w:spacing w:val="0"/>
          <w:w w:val="100"/>
          <w:position w:val="0"/>
          <w:sz w:val="24"/>
          <w:szCs w:val="24"/>
        </w:rPr>
        <w:t>、</w:t>
        <w:tab/>
        <w:t>监事会工作情况</w:t>
      </w:r>
      <w:bookmarkEnd w:id="642"/>
      <w:bookmarkEnd w:id="643"/>
      <w:bookmarkEnd w:id="645"/>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87" w:val="left"/>
        </w:tabs>
        <w:bidi w:val="0"/>
        <w:spacing w:before="0" w:after="24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八</w:t>
      </w:r>
      <w:bookmarkEnd w:id="648"/>
      <w:r>
        <w:rPr>
          <w:color w:val="000000"/>
          <w:spacing w:val="0"/>
          <w:w w:val="100"/>
          <w:position w:val="0"/>
          <w:sz w:val="24"/>
          <w:szCs w:val="24"/>
        </w:rPr>
        <w:t>、</w:t>
        <w:tab/>
        <w:t>高级管理人员的考评及激励情况</w:t>
      </w:r>
      <w:bookmarkEnd w:id="646"/>
      <w:bookmarkEnd w:id="647"/>
      <w:bookmarkEnd w:id="649"/>
    </w:p>
    <w:p>
      <w:pPr>
        <w:pStyle w:val="Style29"/>
        <w:keepNext w:val="0"/>
        <w:keepLines w:val="0"/>
        <w:widowControl w:val="0"/>
        <w:shd w:val="clear" w:color="auto" w:fill="auto"/>
        <w:bidi w:val="0"/>
        <w:spacing w:before="0" w:after="240" w:line="315" w:lineRule="exact"/>
        <w:ind w:left="0" w:right="0" w:firstLine="160"/>
        <w:jc w:val="left"/>
      </w:pPr>
      <w:r>
        <w:rPr>
          <w:color w:val="000000"/>
          <w:spacing w:val="0"/>
          <w:w w:val="100"/>
          <w:position w:val="0"/>
        </w:rPr>
        <w:t>公司已经建立起符合现代企业管理制度的绩效考评机制，每年对包括高级管理人员在内的全体员工实施年度目标责任考 核，依照公司全年经营目标完成情况和年度个人考核评价结果，决定高级管理人员的薪酬发放和调整。董事会下设薪酬与考 核委员会，薪酬与考核委员会根据《董事会薪酬与考核委员会工作细则》，对公司经营层高管的业绩完成情况进行复核，强 化了对高级管理人员的绩效考评，有力地调动了高级管理人员的工作积极性和创造性。</w:t>
      </w:r>
      <w:r>
        <w:br w:type="page"/>
      </w:r>
    </w:p>
    <w:p>
      <w:pPr>
        <w:pStyle w:val="Style25"/>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九</w:t>
      </w:r>
      <w:bookmarkEnd w:id="652"/>
      <w:r>
        <w:rPr>
          <w:color w:val="000000"/>
          <w:spacing w:val="0"/>
          <w:w w:val="100"/>
          <w:position w:val="0"/>
          <w:sz w:val="24"/>
          <w:szCs w:val="24"/>
        </w:rPr>
        <w:t>、内部控制评价报告</w:t>
      </w:r>
      <w:bookmarkEnd w:id="650"/>
      <w:bookmarkEnd w:id="651"/>
      <w:bookmarkEnd w:id="653"/>
    </w:p>
    <w:p>
      <w:pPr>
        <w:pStyle w:val="Style36"/>
        <w:keepNext/>
        <w:keepLines/>
        <w:widowControl w:val="0"/>
        <w:shd w:val="clear" w:color="auto" w:fill="auto"/>
        <w:tabs>
          <w:tab w:pos="368" w:val="left"/>
        </w:tabs>
        <w:bidi w:val="0"/>
        <w:spacing w:before="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1</w:t>
      </w:r>
      <w:bookmarkEnd w:id="656"/>
      <w:r>
        <w:rPr>
          <w:color w:val="000000"/>
          <w:spacing w:val="0"/>
          <w:w w:val="100"/>
          <w:position w:val="0"/>
        </w:rPr>
        <w:t>、</w:t>
        <w:tab/>
        <w:t>报告期内发现的内部控制重大缺陷的具体情况</w:t>
      </w:r>
      <w:bookmarkEnd w:id="654"/>
      <w:bookmarkEnd w:id="655"/>
      <w:bookmarkEnd w:id="65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378" w:val="left"/>
        </w:tabs>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t>内控自我评价报告</w:t>
      </w:r>
      <w:bookmarkEnd w:id="658"/>
      <w:bookmarkEnd w:id="659"/>
      <w:bookmarkEnd w:id="661"/>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巨潮资讯网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1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311" w:lineRule="exact"/>
              <w:ind w:left="0" w:right="0" w:firstLine="0"/>
              <w:jc w:val="both"/>
              <w:rPr>
                <w:sz w:val="17"/>
                <w:szCs w:val="17"/>
              </w:rPr>
            </w:pPr>
            <w:r>
              <w:rPr>
                <w:rFonts w:ascii="SimSun" w:eastAsia="SimSun" w:hAnsi="SimSun" w:cs="SimSun"/>
                <w:color w:val="000000"/>
                <w:spacing w:val="0"/>
                <w:w w:val="100"/>
                <w:position w:val="0"/>
                <w:sz w:val="17"/>
                <w:szCs w:val="17"/>
              </w:rPr>
              <w:t>出现下列情形之一的，认定为重大缺陷： ①公司控制环境无效；②公司董事、监事 和高级管理人员舞弊；③对已经公告的财 务报告出现的重大差错进行错报更正（由 于政策变化或其他客观因素变化导致的对 以前年度的追溯调整除外）；④注册会计师 发现当期财务报表存在重大错报，而公司 内部控制在运行过程中未能发现该错报； ⑤公司审计委员会和审计部门对内部控制 的监督无效。</w:t>
            </w:r>
          </w:p>
          <w:p>
            <w:pPr>
              <w:pStyle w:val="Style22"/>
              <w:keepNext w:val="0"/>
              <w:keepLines w:val="0"/>
              <w:widowControl w:val="0"/>
              <w:shd w:val="clear" w:color="auto" w:fill="auto"/>
              <w:bidi w:val="0"/>
              <w:spacing w:before="0" w:after="60" w:line="312" w:lineRule="exact"/>
              <w:ind w:left="0" w:right="0" w:firstLine="0"/>
              <w:jc w:val="both"/>
              <w:rPr>
                <w:sz w:val="17"/>
                <w:szCs w:val="17"/>
              </w:rPr>
            </w:pPr>
            <w:r>
              <w:rPr>
                <w:rFonts w:ascii="SimSun" w:eastAsia="SimSun" w:hAnsi="SimSun" w:cs="SimSun"/>
                <w:color w:val="000000"/>
                <w:spacing w:val="0"/>
                <w:w w:val="100"/>
                <w:position w:val="0"/>
                <w:sz w:val="17"/>
                <w:szCs w:val="17"/>
              </w:rPr>
              <w:t>出现下列情形之一的，认定为重要缺陷： ①未依照公认会计准则选择和应用会计政 策；②未建立反舞弊程序和控制措施；③ 财务报告过程中出现单独或多项缺陷，虽 然未达到重大缺陷认定标准，但影响到财 务报告的真实、准确目标。</w:t>
            </w:r>
          </w:p>
          <w:p>
            <w:pPr>
              <w:pStyle w:val="Style22"/>
              <w:keepNext w:val="0"/>
              <w:keepLines w:val="0"/>
              <w:widowControl w:val="0"/>
              <w:shd w:val="clear" w:color="auto" w:fill="auto"/>
              <w:bidi w:val="0"/>
              <w:spacing w:before="0" w:after="60" w:line="310" w:lineRule="exact"/>
              <w:ind w:left="0" w:right="0" w:firstLine="0"/>
              <w:jc w:val="both"/>
              <w:rPr>
                <w:sz w:val="17"/>
                <w:szCs w:val="17"/>
              </w:rPr>
            </w:pPr>
            <w:r>
              <w:rPr>
                <w:rFonts w:ascii="SimSun" w:eastAsia="SimSun" w:hAnsi="SimSun" w:cs="SimSun"/>
                <w:color w:val="000000"/>
                <w:spacing w:val="0"/>
                <w:w w:val="100"/>
                <w:position w:val="0"/>
                <w:sz w:val="17"/>
                <w:szCs w:val="17"/>
              </w:rPr>
              <w:t>出现下列情形之一的，一般缺陷：未构成 重大缺陷、重要缺陷标准的其他内部控制 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如果缺陷发生的可能性高，会严重降低 工作效率或效果、或严重加大效果的不 确定性、或使之严重偏离预期目标为重 大缺陷；如果缺陷发生的可能性较高， 会显著降低工作效率或效果、或显著加 大效果的不确定性、或使之显著偏离预 期目标为重要缺陷；如果缺陷发生的可 能性较小，会降低工作效率或效果、或 加大效果的不确定性、或使之偏离预期 目标为一般缺陷。出现以下情形的，认 定为重大缺陷，其他情形按影响程度分 别确定为重要缺陷或一般缺陷：①违反 国家法律、法规或规范性文件；②决策 程序不科学导致重大决策失误；③重要 业务缺乏制度控制或制度系统性失效； ④内部控制评价的结果特别是重大或 重要缺陷未得到整改；⑤安全、环保事 故对公司造成重大负面影响的情形。</w:t>
            </w: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资产总额潜在错报：重大缺陷：错报金额</w:t>
            </w:r>
            <w:r>
              <w:rPr>
                <w:color w:val="000000"/>
                <w:spacing w:val="0"/>
                <w:w w:val="100"/>
                <w:position w:val="0"/>
                <w:sz w:val="18"/>
                <w:szCs w:val="18"/>
              </w:rPr>
              <w:t xml:space="preserve">Z </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;重要缺陷：资产总额的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错报金额〈资产总额的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一般缺 陷：错报金额〈资产总额的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营业收入潜在错报：重大缺陷：错报金额</w:t>
            </w:r>
            <w:r>
              <w:rPr>
                <w:color w:val="000000"/>
                <w:spacing w:val="0"/>
                <w:w w:val="100"/>
                <w:position w:val="0"/>
                <w:sz w:val="18"/>
                <w:szCs w:val="18"/>
              </w:rPr>
              <w:t xml:space="preserve">Z </w:t>
            </w:r>
            <w:r>
              <w:rPr>
                <w:rFonts w:ascii="SimSun" w:eastAsia="SimSun" w:hAnsi="SimSun" w:cs="SimSun"/>
                <w:color w:val="000000"/>
                <w:spacing w:val="0"/>
                <w:w w:val="100"/>
                <w:position w:val="0"/>
                <w:sz w:val="17"/>
                <w:szCs w:val="17"/>
              </w:rPr>
              <w:t>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；重要缺陷：营业收入的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错报金额〈营业收入的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一般缺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6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309" w:lineRule="exact"/>
              <w:ind w:left="0" w:right="0" w:firstLine="0"/>
              <w:jc w:val="left"/>
              <w:rPr>
                <w:sz w:val="17"/>
                <w:szCs w:val="17"/>
              </w:rPr>
            </w:pPr>
            <w:r>
              <w:rPr>
                <w:rFonts w:ascii="SimSun" w:eastAsia="SimSun" w:hAnsi="SimSun" w:cs="SimSun"/>
                <w:color w:val="000000"/>
                <w:spacing w:val="0"/>
                <w:w w:val="100"/>
                <w:position w:val="0"/>
                <w:sz w:val="17"/>
                <w:szCs w:val="17"/>
              </w:rPr>
              <w:t>陷</w:t>
            </w:r>
            <w:r>
              <w:rPr>
                <w:color w:val="000000"/>
                <w:spacing w:val="0"/>
                <w:w w:val="100"/>
                <w:position w:val="0"/>
                <w:sz w:val="18"/>
                <w:szCs w:val="18"/>
              </w:rPr>
              <w:t>:</w:t>
            </w:r>
            <w:r>
              <w:rPr>
                <w:rFonts w:ascii="SimSun" w:eastAsia="SimSun" w:hAnsi="SimSun" w:cs="SimSun"/>
                <w:color w:val="000000"/>
                <w:spacing w:val="0"/>
                <w:w w:val="100"/>
                <w:position w:val="0"/>
                <w:sz w:val="17"/>
                <w:szCs w:val="17"/>
              </w:rPr>
              <w:t>错报金额〈营业收入的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利润总额潜在错报：重大缺陷</w:t>
            </w:r>
            <w:r>
              <w:rPr>
                <w:color w:val="000000"/>
                <w:spacing w:val="0"/>
                <w:w w:val="100"/>
                <w:position w:val="0"/>
                <w:sz w:val="18"/>
                <w:szCs w:val="18"/>
              </w:rPr>
              <w:t>:</w:t>
            </w:r>
            <w:r>
              <w:rPr>
                <w:rFonts w:ascii="SimSun" w:eastAsia="SimSun" w:hAnsi="SimSun" w:cs="SimSun"/>
                <w:color w:val="000000"/>
                <w:spacing w:val="0"/>
                <w:w w:val="100"/>
                <w:position w:val="0"/>
                <w:sz w:val="17"/>
                <w:szCs w:val="17"/>
              </w:rPr>
              <w:t>错报金额</w:t>
            </w:r>
            <w:r>
              <w:rPr>
                <w:color w:val="000000"/>
                <w:spacing w:val="0"/>
                <w:w w:val="100"/>
                <w:position w:val="0"/>
                <w:sz w:val="18"/>
                <w:szCs w:val="18"/>
              </w:rPr>
              <w:t xml:space="preserve">Z </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；重要缺陷：利润总额的 </w:t>
            </w:r>
            <w:r>
              <w:rPr>
                <w:color w:val="000000"/>
                <w:spacing w:val="0"/>
                <w:w w:val="100"/>
                <w:position w:val="0"/>
                <w:sz w:val="18"/>
                <w:szCs w:val="18"/>
              </w:rPr>
              <w:t>3%W</w:t>
            </w:r>
            <w:r>
              <w:rPr>
                <w:rFonts w:ascii="SimSun" w:eastAsia="SimSun" w:hAnsi="SimSun" w:cs="SimSun"/>
                <w:color w:val="000000"/>
                <w:spacing w:val="0"/>
                <w:w w:val="100"/>
                <w:position w:val="0"/>
                <w:sz w:val="17"/>
                <w:szCs w:val="17"/>
              </w:rPr>
              <w:t>错报金额〈利润总额的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一般缺 陷：错报金额〈利润总额的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662" w:name="bookmark662"/>
      <w:bookmarkStart w:id="663" w:name="bookmark663"/>
      <w:bookmarkStart w:id="664" w:name="bookmark664"/>
      <w:r>
        <w:rPr>
          <w:color w:val="000000"/>
          <w:spacing w:val="0"/>
          <w:w w:val="100"/>
          <w:position w:val="0"/>
          <w:sz w:val="24"/>
          <w:szCs w:val="24"/>
        </w:rPr>
        <w:t>十、内部控制审计报告或鉴证报告</w:t>
      </w:r>
      <w:bookmarkEnd w:id="662"/>
      <w:bookmarkEnd w:id="663"/>
      <w:bookmarkEnd w:id="664"/>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134" w:bottom="1465" w:left="108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65" w:name="bookmark665"/>
      <w:bookmarkStart w:id="666" w:name="bookmark666"/>
      <w:bookmarkStart w:id="667" w:name="bookmark667"/>
      <w:r>
        <w:rPr>
          <w:color w:val="000000"/>
          <w:spacing w:val="0"/>
          <w:w w:val="100"/>
          <w:position w:val="0"/>
        </w:rPr>
        <w:t>第十一节公司债券相关情况</w:t>
      </w:r>
      <w:bookmarkEnd w:id="665"/>
      <w:bookmarkEnd w:id="666"/>
      <w:bookmarkEnd w:id="667"/>
    </w:p>
    <w:p>
      <w:pPr>
        <w:pStyle w:val="Style29"/>
        <w:keepNext w:val="0"/>
        <w:keepLines w:val="0"/>
        <w:widowControl w:val="0"/>
        <w:shd w:val="clear" w:color="auto" w:fill="auto"/>
        <w:bidi w:val="0"/>
        <w:spacing w:before="0" w:after="140" w:line="240" w:lineRule="auto"/>
        <w:ind w:left="0" w:right="0" w:firstLine="0"/>
        <w:jc w:val="left"/>
      </w:pPr>
      <w:bookmarkStart w:id="668" w:name="bookmark668"/>
      <w:r>
        <w:rPr>
          <w:color w:val="000000"/>
          <w:spacing w:val="0"/>
          <w:w w:val="100"/>
          <w:position w:val="0"/>
        </w:rPr>
        <w:t>公司是否存在公开发行并在证券交易所上市，且在年度报告批准报出日未到期或到期未能全额兑付的公司债券</w:t>
      </w:r>
      <w:bookmarkEnd w:id="668"/>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20" w:after="560" w:line="240" w:lineRule="auto"/>
        <w:ind w:left="0" w:right="0" w:firstLine="0"/>
        <w:jc w:val="center"/>
      </w:pPr>
      <w:bookmarkStart w:id="669" w:name="bookmark669"/>
      <w:bookmarkStart w:id="670" w:name="bookmark670"/>
      <w:bookmarkStart w:id="671" w:name="bookmark671"/>
      <w:r>
        <w:rPr>
          <w:color w:val="000000"/>
          <w:spacing w:val="0"/>
          <w:w w:val="100"/>
          <w:position w:val="0"/>
        </w:rPr>
        <w:t>第十二节财务报告</w:t>
      </w:r>
      <w:bookmarkEnd w:id="669"/>
      <w:bookmarkEnd w:id="670"/>
      <w:bookmarkEnd w:id="671"/>
    </w:p>
    <w:p>
      <w:pPr>
        <w:pStyle w:val="Style25"/>
        <w:keepNext/>
        <w:keepLines/>
        <w:widowControl w:val="0"/>
        <w:shd w:val="clear" w:color="auto" w:fill="auto"/>
        <w:bidi w:val="0"/>
        <w:spacing w:before="0" w:after="320" w:line="240" w:lineRule="auto"/>
        <w:ind w:left="0" w:right="0" w:firstLine="0"/>
        <w:jc w:val="both"/>
      </w:pPr>
      <w:bookmarkStart w:id="672" w:name="bookmark672"/>
      <w:bookmarkStart w:id="673" w:name="bookmark673"/>
      <w:bookmarkStart w:id="674" w:name="bookmark674"/>
      <w:bookmarkStart w:id="675" w:name="bookmark675"/>
      <w:bookmarkStart w:id="676" w:name="bookmark676"/>
      <w:r>
        <w:rPr>
          <w:color w:val="000000"/>
          <w:spacing w:val="0"/>
          <w:w w:val="100"/>
          <w:position w:val="0"/>
          <w:sz w:val="24"/>
          <w:szCs w:val="24"/>
        </w:rPr>
        <w:t>一</w:t>
      </w:r>
      <w:bookmarkEnd w:id="675"/>
      <w:r>
        <w:rPr>
          <w:color w:val="000000"/>
          <w:spacing w:val="0"/>
          <w:w w:val="100"/>
          <w:position w:val="0"/>
          <w:sz w:val="24"/>
          <w:szCs w:val="24"/>
        </w:rPr>
        <w:t>、审计报告</w:t>
      </w:r>
      <w:bookmarkEnd w:id="673"/>
      <w:bookmarkEnd w:id="674"/>
      <w:bookmarkEnd w:id="676"/>
      <w:bookmarkEnd w:id="67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0101600</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李建树，欧阳海英</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0101600</w:t>
      </w:r>
      <w:r>
        <w:rPr>
          <w:rFonts w:ascii="SimSun" w:eastAsia="SimSun" w:hAnsi="SimSun" w:cs="SimSun"/>
          <w:color w:val="000000"/>
          <w:spacing w:val="0"/>
          <w:w w:val="100"/>
          <w:position w:val="0"/>
          <w:sz w:val="17"/>
          <w:szCs w:val="17"/>
        </w:rPr>
        <w:t>号</w:t>
      </w:r>
    </w:p>
    <w:p>
      <w:pPr>
        <w:pStyle w:val="Style29"/>
        <w:keepNext w:val="0"/>
        <w:keepLines w:val="0"/>
        <w:widowControl w:val="0"/>
        <w:shd w:val="clear" w:color="auto" w:fill="auto"/>
        <w:tabs>
          <w:tab w:pos="895" w:val="left"/>
        </w:tabs>
        <w:bidi w:val="0"/>
        <w:spacing w:before="0" w:after="0" w:line="312" w:lineRule="exact"/>
        <w:ind w:left="0" w:right="0" w:firstLine="460"/>
        <w:jc w:val="both"/>
      </w:pPr>
      <w:bookmarkStart w:id="677" w:name="bookmark677"/>
      <w:r>
        <w:rPr>
          <w:color w:val="000000"/>
          <w:spacing w:val="0"/>
          <w:w w:val="100"/>
          <w:position w:val="0"/>
        </w:rPr>
        <w:t>一</w:t>
      </w:r>
      <w:bookmarkEnd w:id="677"/>
      <w:r>
        <w:rPr>
          <w:color w:val="000000"/>
          <w:spacing w:val="0"/>
          <w:w w:val="100"/>
          <w:position w:val="0"/>
        </w:rPr>
        <w:t>、</w:t>
        <w:tab/>
        <w:t>审计意见</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我们审计了深圳劲嘉集团股份有限公司（以下简称“劲嘉股份公司”）财务报表，包括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年度的合并及公司利润表、合并及公司现金流量表、合并及公司股东权益变动表以及相关财务报表附注。</w:t>
      </w:r>
    </w:p>
    <w:p>
      <w:pPr>
        <w:pStyle w:val="Style29"/>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我们认为，后附的财务报表在所有重大方面按照企业会计准则的规定编制，公允反映了劲嘉股份公司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年度合并及公司的经营成果和现金流量。</w:t>
      </w:r>
    </w:p>
    <w:p>
      <w:pPr>
        <w:pStyle w:val="Style29"/>
        <w:keepNext w:val="0"/>
        <w:keepLines w:val="0"/>
        <w:widowControl w:val="0"/>
        <w:shd w:val="clear" w:color="auto" w:fill="auto"/>
        <w:tabs>
          <w:tab w:pos="895" w:val="left"/>
        </w:tabs>
        <w:bidi w:val="0"/>
        <w:spacing w:before="0" w:after="0" w:line="312" w:lineRule="exact"/>
        <w:ind w:left="0" w:right="0" w:firstLine="460"/>
        <w:jc w:val="both"/>
      </w:pPr>
      <w:bookmarkStart w:id="678" w:name="bookmark678"/>
      <w:r>
        <w:rPr>
          <w:color w:val="000000"/>
          <w:spacing w:val="0"/>
          <w:w w:val="100"/>
          <w:position w:val="0"/>
        </w:rPr>
        <w:t>二</w:t>
      </w:r>
      <w:bookmarkEnd w:id="678"/>
      <w:r>
        <w:rPr>
          <w:color w:val="000000"/>
          <w:spacing w:val="0"/>
          <w:w w:val="100"/>
          <w:position w:val="0"/>
        </w:rPr>
        <w:t>、</w:t>
        <w:tab/>
        <w:t>形成审计意见的基础</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步阐述了我们在这些准则下的责任。按照中国注册会计师职业道德守则，我们独立于劲嘉股份公司，并履行了职业道德方面 的其他责任。我们相信，我们获取的审计证据是充分、适当的，为发表审计意见提供了基础。</w:t>
      </w:r>
    </w:p>
    <w:p>
      <w:pPr>
        <w:pStyle w:val="Style29"/>
        <w:keepNext w:val="0"/>
        <w:keepLines w:val="0"/>
        <w:widowControl w:val="0"/>
        <w:shd w:val="clear" w:color="auto" w:fill="auto"/>
        <w:tabs>
          <w:tab w:pos="895" w:val="left"/>
        </w:tabs>
        <w:bidi w:val="0"/>
        <w:spacing w:before="0" w:after="0" w:line="312" w:lineRule="exact"/>
        <w:ind w:left="0" w:right="0" w:firstLine="460"/>
        <w:jc w:val="both"/>
      </w:pPr>
      <w:bookmarkStart w:id="679" w:name="bookmark679"/>
      <w:r>
        <w:rPr>
          <w:color w:val="000000"/>
          <w:spacing w:val="0"/>
          <w:w w:val="100"/>
          <w:position w:val="0"/>
        </w:rPr>
        <w:t>三</w:t>
      </w:r>
      <w:bookmarkEnd w:id="679"/>
      <w:r>
        <w:rPr>
          <w:color w:val="000000"/>
          <w:spacing w:val="0"/>
          <w:w w:val="100"/>
          <w:position w:val="0"/>
        </w:rPr>
        <w:t>、</w:t>
        <w:tab/>
        <w:t>关键审计事项</w:t>
      </w:r>
    </w:p>
    <w:p>
      <w:pPr>
        <w:pStyle w:val="Style29"/>
        <w:keepNext w:val="0"/>
        <w:keepLines w:val="0"/>
        <w:widowControl w:val="0"/>
        <w:shd w:val="clear" w:color="auto" w:fill="auto"/>
        <w:bidi w:val="0"/>
        <w:spacing w:before="0" w:after="120" w:line="317" w:lineRule="exact"/>
        <w:ind w:left="0" w:right="0" w:firstLine="4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7"/>
        <w:keepNext w:val="0"/>
        <w:keepLines w:val="0"/>
        <w:widowControl w:val="0"/>
        <w:shd w:val="clear" w:color="auto" w:fill="auto"/>
        <w:bidi w:val="0"/>
        <w:spacing w:before="0" w:after="0" w:line="240" w:lineRule="auto"/>
        <w:ind w:left="552" w:right="0" w:firstLine="0"/>
        <w:jc w:val="left"/>
      </w:pPr>
      <w:r>
        <w:rPr>
          <w:color w:val="000000"/>
          <w:spacing w:val="0"/>
          <w:w w:val="100"/>
          <w:position w:val="0"/>
        </w:rPr>
        <w:t>（一）商誉减值</w:t>
      </w:r>
    </w:p>
    <w:tbl>
      <w:tblPr>
        <w:tblOverlap w:val="never"/>
        <w:jc w:val="center"/>
        <w:tblLayout w:type="fixed"/>
      </w:tblPr>
      <w:tblGrid>
        <w:gridCol w:w="5904"/>
        <w:gridCol w:w="3965"/>
      </w:tblGrid>
      <w:tr>
        <w:trPr>
          <w:trHeight w:val="5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在审计中如何应对该事项</w:t>
            </w:r>
          </w:p>
        </w:tc>
      </w:tr>
      <w:tr>
        <w:trPr>
          <w:trHeight w:val="33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如财务报表附注六、</w:t>
            </w:r>
            <w:r>
              <w:rPr>
                <w:color w:val="000000"/>
                <w:spacing w:val="0"/>
                <w:w w:val="100"/>
                <w:position w:val="0"/>
                <w:sz w:val="18"/>
                <w:szCs w:val="18"/>
              </w:rPr>
              <w:t>16</w:t>
            </w:r>
            <w:r>
              <w:rPr>
                <w:rFonts w:ascii="SimSun" w:eastAsia="SimSun" w:hAnsi="SimSun" w:cs="SimSun"/>
                <w:color w:val="000000"/>
                <w:spacing w:val="0"/>
                <w:w w:val="100"/>
                <w:position w:val="0"/>
                <w:sz w:val="17"/>
                <w:szCs w:val="17"/>
              </w:rPr>
              <w:t>商誉所述，截至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日，公司合并报 表商誉账面余额为</w:t>
            </w:r>
            <w:r>
              <w:rPr>
                <w:color w:val="000000"/>
                <w:spacing w:val="0"/>
                <w:w w:val="100"/>
                <w:position w:val="0"/>
                <w:sz w:val="18"/>
                <w:szCs w:val="18"/>
              </w:rPr>
              <w:t>101,959.80</w:t>
            </w:r>
            <w:r>
              <w:rPr>
                <w:rFonts w:ascii="SimSun" w:eastAsia="SimSun" w:hAnsi="SimSun" w:cs="SimSun"/>
                <w:color w:val="000000"/>
                <w:spacing w:val="0"/>
                <w:w w:val="100"/>
                <w:position w:val="0"/>
                <w:sz w:val="17"/>
                <w:szCs w:val="17"/>
              </w:rPr>
              <w:t>万元，已计提减值准备为</w:t>
            </w:r>
            <w:r>
              <w:rPr>
                <w:color w:val="000000"/>
                <w:spacing w:val="0"/>
                <w:w w:val="100"/>
                <w:position w:val="0"/>
                <w:sz w:val="18"/>
                <w:szCs w:val="18"/>
              </w:rPr>
              <w:t>3,083.91</w:t>
            </w:r>
            <w:r>
              <w:rPr>
                <w:rFonts w:ascii="SimSun" w:eastAsia="SimSun" w:hAnsi="SimSun" w:cs="SimSun"/>
                <w:color w:val="000000"/>
                <w:spacing w:val="0"/>
                <w:w w:val="100"/>
                <w:position w:val="0"/>
                <w:sz w:val="17"/>
                <w:szCs w:val="17"/>
              </w:rPr>
              <w:t>万元，年 末账面价值较大，主要系公司收购子公司所形成；如财务报表附注四、</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长期资产减值所述，劲嘉股份公司管理层（以下简称“管理层”）在每年 年度终了对商誉进行减值测试,并依据减值测试的结果调整商誉的账面价 值。商誉减值测试的结果很大程度上依赖于管理层所做的估计和采用的假 设，例如对资产组预计未来可产生现金流量和折现率的估计。该等估计受 到管理层对未来市场以及对经济环境判断的影响，采用不同的估计和假设 会对商誉减值测试结果产生较大的影响。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451" w:val="left"/>
              </w:tabs>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我们了解并评价了与商誉减值相关内部控 制执行的有效性，与管理层讨论商誉减值测试的 方法，包括与商誉相关的资产组或者资产组组合 的划分，每个资产组或资产组组合的未来预测收 益、现金流量及折现率等假设的合理性；</w:t>
            </w:r>
          </w:p>
          <w:p>
            <w:pPr>
              <w:pStyle w:val="Style22"/>
              <w:keepNext w:val="0"/>
              <w:keepLines w:val="0"/>
              <w:widowControl w:val="0"/>
              <w:shd w:val="clear" w:color="auto" w:fill="auto"/>
              <w:tabs>
                <w:tab w:pos="451" w:val="left"/>
              </w:tabs>
              <w:bidi w:val="0"/>
              <w:spacing w:before="0" w:after="100" w:line="32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我们检查了管理层对于未来现金流量的预 测及未来现金流量现值的计算；</w:t>
            </w:r>
          </w:p>
          <w:p>
            <w:pPr>
              <w:pStyle w:val="Style22"/>
              <w:keepNext w:val="0"/>
              <w:keepLines w:val="0"/>
              <w:widowControl w:val="0"/>
              <w:shd w:val="clear" w:color="auto" w:fill="auto"/>
              <w:tabs>
                <w:tab w:pos="413" w:val="left"/>
              </w:tabs>
              <w:bidi w:val="0"/>
              <w:spacing w:before="0" w:after="10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我们引入了估值专家协助复核了估值方法、 模型和关键参数。</w:t>
            </w:r>
          </w:p>
        </w:tc>
      </w:tr>
    </w:tbl>
    <w:p>
      <w:pPr>
        <w:pStyle w:val="Style27"/>
        <w:keepNext w:val="0"/>
        <w:keepLines w:val="0"/>
        <w:widowControl w:val="0"/>
        <w:shd w:val="clear" w:color="auto" w:fill="auto"/>
        <w:bidi w:val="0"/>
        <w:spacing w:before="0" w:after="0" w:line="240" w:lineRule="auto"/>
        <w:ind w:left="547" w:right="0" w:firstLine="0"/>
        <w:jc w:val="left"/>
      </w:pPr>
      <w:bookmarkStart w:id="680" w:name="bookmark680"/>
      <w:r>
        <w:rPr>
          <w:b/>
          <w:bCs/>
          <w:color w:val="000000"/>
          <w:spacing w:val="0"/>
          <w:w w:val="100"/>
          <w:position w:val="0"/>
        </w:rPr>
        <w:t>（二）</w:t>
      </w:r>
      <w:r>
        <w:rPr>
          <w:color w:val="000000"/>
          <w:spacing w:val="0"/>
          <w:w w:val="100"/>
          <w:position w:val="0"/>
        </w:rPr>
        <w:t>收入确认</w:t>
      </w:r>
      <w:bookmarkEnd w:id="680"/>
    </w:p>
    <w:p>
      <w:pPr>
        <w:widowControl w:val="0"/>
        <w:spacing w:line="1" w:lineRule="exact"/>
      </w:pPr>
    </w:p>
    <w:tbl>
      <w:tblPr>
        <w:tblOverlap w:val="never"/>
        <w:jc w:val="center"/>
        <w:tblLayout w:type="fixed"/>
      </w:tblPr>
      <w:tblGrid>
        <w:gridCol w:w="4555"/>
        <w:gridCol w:w="5314"/>
      </w:tblGrid>
      <w:tr>
        <w:trPr>
          <w:trHeight w:val="5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r>
        <w:trPr>
          <w:trHeight w:val="357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305" w:lineRule="exact"/>
              <w:ind w:left="0" w:right="0" w:firstLine="0"/>
              <w:jc w:val="both"/>
              <w:rPr>
                <w:sz w:val="17"/>
                <w:szCs w:val="17"/>
              </w:rPr>
            </w:pPr>
            <w:r>
              <w:rPr>
                <w:rFonts w:ascii="SimSun" w:eastAsia="SimSun" w:hAnsi="SimSun" w:cs="SimSun"/>
                <w:color w:val="000000"/>
                <w:spacing w:val="0"/>
                <w:w w:val="100"/>
                <w:position w:val="0"/>
                <w:sz w:val="17"/>
                <w:szCs w:val="17"/>
              </w:rPr>
              <w:t>公司主要产品为烟标及印刷品，主要客户为各地方烟草 公司。如财务报表附注六、</w:t>
            </w:r>
            <w:r>
              <w:rPr>
                <w:color w:val="000000"/>
                <w:spacing w:val="0"/>
                <w:w w:val="100"/>
                <w:position w:val="0"/>
                <w:sz w:val="18"/>
                <w:szCs w:val="18"/>
              </w:rPr>
              <w:t>38</w:t>
            </w:r>
            <w:r>
              <w:rPr>
                <w:rFonts w:ascii="SimSun" w:eastAsia="SimSun" w:hAnsi="SimSun" w:cs="SimSun"/>
                <w:color w:val="000000"/>
                <w:spacing w:val="0"/>
                <w:w w:val="100"/>
                <w:position w:val="0"/>
                <w:sz w:val="17"/>
                <w:szCs w:val="17"/>
              </w:rPr>
              <w:t>所述，公司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年合并 营业收入为</w:t>
            </w:r>
            <w:r>
              <w:rPr>
                <w:color w:val="000000"/>
                <w:spacing w:val="0"/>
                <w:w w:val="100"/>
                <w:position w:val="0"/>
                <w:sz w:val="18"/>
                <w:szCs w:val="18"/>
              </w:rPr>
              <w:t>419,142.63</w:t>
            </w:r>
            <w:r>
              <w:rPr>
                <w:rFonts w:ascii="SimSun" w:eastAsia="SimSun" w:hAnsi="SimSun" w:cs="SimSun"/>
                <w:color w:val="000000"/>
                <w:spacing w:val="0"/>
                <w:w w:val="100"/>
                <w:position w:val="0"/>
                <w:sz w:val="17"/>
                <w:szCs w:val="17"/>
              </w:rPr>
              <w:t>万元，对财务报表影响重大。</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由于收入确认舞弊风险较高，且对于财务报表使用者对 公司经营状况的判断至关重要，故将收入确认作为关键 审计事项。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355" w:val="left"/>
              </w:tabs>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t>测试和评价与收入确认相关的关键内部控制；</w:t>
            </w:r>
          </w:p>
          <w:p>
            <w:pPr>
              <w:pStyle w:val="Style22"/>
              <w:keepNext w:val="0"/>
              <w:keepLines w:val="0"/>
              <w:widowControl w:val="0"/>
              <w:shd w:val="clear" w:color="auto" w:fill="auto"/>
              <w:tabs>
                <w:tab w:pos="346" w:val="left"/>
              </w:tabs>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复核相关会计政策是否正确且一贯地运用；</w:t>
            </w:r>
          </w:p>
          <w:p>
            <w:pPr>
              <w:pStyle w:val="Style22"/>
              <w:keepNext w:val="0"/>
              <w:keepLines w:val="0"/>
              <w:widowControl w:val="0"/>
              <w:shd w:val="clear" w:color="auto" w:fill="auto"/>
              <w:tabs>
                <w:tab w:pos="413" w:val="left"/>
              </w:tabs>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从收入记录中选取样本检查支持性文件结合应收账款函证程 序，同时函证本年交易额；</w:t>
            </w:r>
          </w:p>
          <w:p>
            <w:pPr>
              <w:pStyle w:val="Style22"/>
              <w:keepNext w:val="0"/>
              <w:keepLines w:val="0"/>
              <w:widowControl w:val="0"/>
              <w:shd w:val="clear" w:color="auto" w:fill="auto"/>
              <w:bidi w:val="0"/>
              <w:spacing w:before="0" w:after="10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 对本期各客户、产品及月度的收入、成本、毛利波动进行分 析，判断合理性；</w:t>
            </w:r>
          </w:p>
          <w:p>
            <w:pPr>
              <w:pStyle w:val="Style22"/>
              <w:keepNext w:val="0"/>
              <w:keepLines w:val="0"/>
              <w:widowControl w:val="0"/>
              <w:shd w:val="clear" w:color="auto" w:fill="auto"/>
              <w:bidi w:val="0"/>
              <w:spacing w:before="0" w:after="10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 就资产负债表日前后记录的销售收入交易，选取样本检查销 售订单、核对产品出库单、核对签收单、报关单、提单、核对运 单，以评价销售收入是否被记录于恰当的会计期间。</w:t>
            </w:r>
          </w:p>
        </w:tc>
      </w:tr>
    </w:tbl>
    <w:p>
      <w:pPr>
        <w:pStyle w:val="Style29"/>
        <w:keepNext w:val="0"/>
        <w:keepLines w:val="0"/>
        <w:widowControl w:val="0"/>
        <w:shd w:val="clear" w:color="auto" w:fill="auto"/>
        <w:bidi w:val="0"/>
        <w:spacing w:before="0" w:after="0" w:line="360" w:lineRule="exact"/>
        <w:ind w:left="0" w:right="0" w:firstLine="460"/>
        <w:jc w:val="both"/>
      </w:pPr>
      <w:bookmarkStart w:id="681" w:name="bookmark681"/>
      <w:r>
        <w:rPr>
          <w:color w:val="000000"/>
          <w:spacing w:val="0"/>
          <w:w w:val="100"/>
          <w:position w:val="0"/>
        </w:rPr>
        <w:t>四</w:t>
      </w:r>
      <w:bookmarkEnd w:id="681"/>
      <w:r>
        <w:rPr>
          <w:color w:val="000000"/>
          <w:spacing w:val="0"/>
          <w:w w:val="100"/>
          <w:position w:val="0"/>
        </w:rPr>
        <w:t>、其他信息</w:t>
      </w:r>
    </w:p>
    <w:p>
      <w:pPr>
        <w:pStyle w:val="Style29"/>
        <w:keepNext w:val="0"/>
        <w:keepLines w:val="0"/>
        <w:widowControl w:val="0"/>
        <w:shd w:val="clear" w:color="auto" w:fill="auto"/>
        <w:bidi w:val="0"/>
        <w:spacing w:before="0" w:after="0" w:line="360" w:lineRule="exact"/>
        <w:ind w:left="460" w:right="0" w:firstLine="0"/>
        <w:jc w:val="left"/>
      </w:pPr>
      <w:r>
        <w:rPr>
          <w:color w:val="000000"/>
          <w:spacing w:val="0"/>
          <w:w w:val="100"/>
          <w:position w:val="0"/>
        </w:rPr>
        <w:t>劲嘉股份公司管理层对其他信息负责。其他信息包括年度报告中涵盖的信息，但不包括财务报表和我们的审计报告。 我们对财务报表发表的审计意见不涵盖其他信息，我们也不对其他信息发表任何形式的鉴证结论。</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9"/>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9"/>
        <w:keepNext w:val="0"/>
        <w:keepLines w:val="0"/>
        <w:widowControl w:val="0"/>
        <w:shd w:val="clear" w:color="auto" w:fill="auto"/>
        <w:tabs>
          <w:tab w:pos="880" w:val="left"/>
        </w:tabs>
        <w:bidi w:val="0"/>
        <w:spacing w:before="0" w:after="0" w:line="312" w:lineRule="exact"/>
        <w:ind w:left="0" w:right="0" w:firstLine="460"/>
        <w:jc w:val="both"/>
      </w:pPr>
      <w:bookmarkStart w:id="682" w:name="bookmark682"/>
      <w:r>
        <w:rPr>
          <w:color w:val="000000"/>
          <w:spacing w:val="0"/>
          <w:w w:val="100"/>
          <w:position w:val="0"/>
        </w:rPr>
        <w:t>五</w:t>
      </w:r>
      <w:bookmarkEnd w:id="682"/>
      <w:r>
        <w:rPr>
          <w:color w:val="000000"/>
          <w:spacing w:val="0"/>
          <w:w w:val="100"/>
          <w:position w:val="0"/>
        </w:rPr>
        <w:t>、</w:t>
        <w:tab/>
        <w:t>管理层和治理层对财务报表的责任</w:t>
      </w:r>
    </w:p>
    <w:p>
      <w:pPr>
        <w:pStyle w:val="Style29"/>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劲嘉股份公司管理层（以下简称“管理层”）负责按照企业会计准则的规定编制财务报表，使其实现公允反映，并设计、 执行和维护必要的内部控制，以使财务报表不存在由于舞弊或错误导致的重大错报。</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在编制财务报表时，管理层负责评估劲嘉股份公司的持续经营能力，披露与持续经营相关的事项（如适用），并运用持 续经营假设，除非管理层计划清算劲嘉股份公司、终止运营或别无其他现实的选择。</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治理层负责监督劲嘉股份公司的财务报告过程。</w:t>
      </w:r>
    </w:p>
    <w:p>
      <w:pPr>
        <w:pStyle w:val="Style29"/>
        <w:keepNext w:val="0"/>
        <w:keepLines w:val="0"/>
        <w:widowControl w:val="0"/>
        <w:shd w:val="clear" w:color="auto" w:fill="auto"/>
        <w:tabs>
          <w:tab w:pos="880" w:val="left"/>
        </w:tabs>
        <w:bidi w:val="0"/>
        <w:spacing w:before="0" w:after="0" w:line="312" w:lineRule="exact"/>
        <w:ind w:left="0" w:right="0" w:firstLine="460"/>
        <w:jc w:val="both"/>
      </w:pPr>
      <w:bookmarkStart w:id="683" w:name="bookmark683"/>
      <w:r>
        <w:rPr>
          <w:color w:val="000000"/>
          <w:spacing w:val="0"/>
          <w:w w:val="100"/>
          <w:position w:val="0"/>
        </w:rPr>
        <w:t>六</w:t>
      </w:r>
      <w:bookmarkEnd w:id="683"/>
      <w:r>
        <w:rPr>
          <w:color w:val="000000"/>
          <w:spacing w:val="0"/>
          <w:w w:val="100"/>
          <w:position w:val="0"/>
        </w:rPr>
        <w:t>、</w:t>
        <w:tab/>
        <w:t>注册会计师对财务报表审计的责任</w:t>
      </w:r>
    </w:p>
    <w:p>
      <w:pPr>
        <w:pStyle w:val="Style29"/>
        <w:keepNext w:val="0"/>
        <w:keepLines w:val="0"/>
        <w:widowControl w:val="0"/>
        <w:shd w:val="clear" w:color="auto" w:fill="auto"/>
        <w:bidi w:val="0"/>
        <w:spacing w:before="0" w:after="0" w:line="312" w:lineRule="exact"/>
        <w:ind w:left="0" w:right="0" w:firstLine="64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在按照审计准则执行审计工作的过程中，我们运用职业判断，并保持职业怀疑。同时，我们也执行以下工作：</w:t>
      </w:r>
    </w:p>
    <w:p>
      <w:pPr>
        <w:pStyle w:val="Style29"/>
        <w:keepNext w:val="0"/>
        <w:keepLines w:val="0"/>
        <w:widowControl w:val="0"/>
        <w:shd w:val="clear" w:color="auto" w:fill="auto"/>
        <w:tabs>
          <w:tab w:pos="972" w:val="left"/>
        </w:tabs>
        <w:bidi w:val="0"/>
        <w:spacing w:before="0" w:after="0" w:line="312" w:lineRule="exact"/>
        <w:ind w:left="0" w:right="0" w:firstLine="460"/>
        <w:jc w:val="both"/>
      </w:pPr>
      <w:bookmarkStart w:id="684" w:name="bookmark684"/>
      <w:r>
        <w:rPr>
          <w:color w:val="000000"/>
          <w:spacing w:val="0"/>
          <w:w w:val="100"/>
          <w:position w:val="0"/>
        </w:rPr>
        <w:t>（</w:t>
      </w:r>
      <w:bookmarkEnd w:id="684"/>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9"/>
        <w:keepNext w:val="0"/>
        <w:keepLines w:val="0"/>
        <w:widowControl w:val="0"/>
        <w:shd w:val="clear" w:color="auto" w:fill="auto"/>
        <w:tabs>
          <w:tab w:pos="976" w:val="left"/>
        </w:tabs>
        <w:bidi w:val="0"/>
        <w:spacing w:before="0" w:after="0" w:line="312" w:lineRule="exact"/>
        <w:ind w:left="0" w:right="0" w:firstLine="460"/>
        <w:jc w:val="both"/>
      </w:pPr>
      <w:bookmarkStart w:id="685" w:name="bookmark685"/>
      <w:r>
        <w:rPr>
          <w:color w:val="000000"/>
          <w:spacing w:val="0"/>
          <w:w w:val="100"/>
          <w:position w:val="0"/>
        </w:rPr>
        <w:t>（</w:t>
      </w:r>
      <w:bookmarkEnd w:id="685"/>
      <w:r>
        <w:rPr>
          <w:color w:val="000000"/>
          <w:spacing w:val="0"/>
          <w:w w:val="100"/>
          <w:position w:val="0"/>
        </w:rPr>
        <w:t>二）</w:t>
        <w:tab/>
        <w:t>了解与审计相关的内部控制，以设计恰当的审计程序，但目的并非对内部控制的有效性发表意见。</w:t>
      </w:r>
    </w:p>
    <w:p>
      <w:pPr>
        <w:pStyle w:val="Style29"/>
        <w:keepNext w:val="0"/>
        <w:keepLines w:val="0"/>
        <w:widowControl w:val="0"/>
        <w:shd w:val="clear" w:color="auto" w:fill="auto"/>
        <w:tabs>
          <w:tab w:pos="976" w:val="left"/>
        </w:tabs>
        <w:bidi w:val="0"/>
        <w:spacing w:before="0" w:after="0" w:line="312" w:lineRule="exact"/>
        <w:ind w:left="0" w:right="0" w:firstLine="460"/>
        <w:jc w:val="both"/>
      </w:pPr>
      <w:bookmarkStart w:id="686" w:name="bookmark686"/>
      <w:r>
        <w:rPr>
          <w:color w:val="000000"/>
          <w:spacing w:val="0"/>
          <w:w w:val="100"/>
          <w:position w:val="0"/>
        </w:rPr>
        <w:t>（</w:t>
      </w:r>
      <w:bookmarkEnd w:id="686"/>
      <w:r>
        <w:rPr>
          <w:color w:val="000000"/>
          <w:spacing w:val="0"/>
          <w:w w:val="100"/>
          <w:position w:val="0"/>
        </w:rPr>
        <w:t>三）</w:t>
        <w:tab/>
        <w:t>评价管理层选用会计政策的恰当性和作出会计估计及相关披露的合理性。</w:t>
      </w:r>
    </w:p>
    <w:p>
      <w:pPr>
        <w:pStyle w:val="Style29"/>
        <w:keepNext w:val="0"/>
        <w:keepLines w:val="0"/>
        <w:widowControl w:val="0"/>
        <w:shd w:val="clear" w:color="auto" w:fill="auto"/>
        <w:tabs>
          <w:tab w:pos="972" w:val="left"/>
        </w:tabs>
        <w:bidi w:val="0"/>
        <w:spacing w:before="0" w:after="0" w:line="314" w:lineRule="exact"/>
        <w:ind w:left="0" w:right="0" w:firstLine="460"/>
        <w:jc w:val="both"/>
      </w:pPr>
      <w:bookmarkStart w:id="687" w:name="bookmark687"/>
      <w:r>
        <w:rPr>
          <w:color w:val="000000"/>
          <w:spacing w:val="0"/>
          <w:w w:val="100"/>
          <w:position w:val="0"/>
        </w:rPr>
        <w:t>（</w:t>
      </w:r>
      <w:bookmarkEnd w:id="687"/>
      <w:r>
        <w:rPr>
          <w:color w:val="000000"/>
          <w:spacing w:val="0"/>
          <w:w w:val="100"/>
          <w:position w:val="0"/>
        </w:rPr>
        <w:t>四）</w:t>
        <w:tab/>
        <w:t>对管理层使用持续经营假设的恰当性得出结论。同时，根据获取的审计证据，就可能导致对劲嘉股份公司持续经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论基于截至审计报告日可获得的信息。然而，未来的事项或情况可能导致劲嘉股份公司不能持续经营。</w:t>
      </w:r>
    </w:p>
    <w:p>
      <w:pPr>
        <w:pStyle w:val="Style29"/>
        <w:keepNext w:val="0"/>
        <w:keepLines w:val="0"/>
        <w:widowControl w:val="0"/>
        <w:shd w:val="clear" w:color="auto" w:fill="auto"/>
        <w:tabs>
          <w:tab w:pos="976" w:val="left"/>
        </w:tabs>
        <w:bidi w:val="0"/>
        <w:spacing w:before="0" w:after="0" w:line="312" w:lineRule="exact"/>
        <w:ind w:left="0" w:right="0" w:firstLine="460"/>
        <w:jc w:val="both"/>
      </w:pPr>
      <w:bookmarkStart w:id="688" w:name="bookmark688"/>
      <w:r>
        <w:rPr>
          <w:color w:val="000000"/>
          <w:spacing w:val="0"/>
          <w:w w:val="100"/>
          <w:position w:val="0"/>
        </w:rPr>
        <w:t>（</w:t>
      </w:r>
      <w:bookmarkEnd w:id="688"/>
      <w:r>
        <w:rPr>
          <w:color w:val="000000"/>
          <w:spacing w:val="0"/>
          <w:w w:val="100"/>
          <w:position w:val="0"/>
        </w:rPr>
        <w:t>五）</w:t>
        <w:tab/>
        <w:t>评价财务报表的总体列报、结构和内容，并评价财务报表是否公允反映相关交易和事项。</w:t>
      </w:r>
    </w:p>
    <w:p>
      <w:pPr>
        <w:pStyle w:val="Style29"/>
        <w:keepNext w:val="0"/>
        <w:keepLines w:val="0"/>
        <w:widowControl w:val="0"/>
        <w:shd w:val="clear" w:color="auto" w:fill="auto"/>
        <w:bidi w:val="0"/>
        <w:spacing w:before="0" w:after="0" w:line="317" w:lineRule="exact"/>
        <w:ind w:left="0" w:right="0" w:firstLine="360"/>
        <w:jc w:val="both"/>
      </w:pPr>
      <w:bookmarkStart w:id="689" w:name="bookmark689"/>
      <w:r>
        <w:rPr>
          <w:color w:val="000000"/>
          <w:spacing w:val="0"/>
          <w:w w:val="100"/>
          <w:position w:val="0"/>
        </w:rPr>
        <w:t>（</w:t>
      </w:r>
      <w:bookmarkEnd w:id="689"/>
      <w:r>
        <w:rPr>
          <w:color w:val="000000"/>
          <w:spacing w:val="0"/>
          <w:w w:val="100"/>
          <w:position w:val="0"/>
        </w:rPr>
        <w:t>六）就劲嘉股份公司中实体或业务活动的财务信息获取充分、适当的审计证据，以对财务报表发表意见。我们负责指 导、监督和执行集团审计。我们对审计意见承担全部责任。</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9"/>
        <w:keepNext w:val="0"/>
        <w:keepLines w:val="0"/>
        <w:widowControl w:val="0"/>
        <w:shd w:val="clear" w:color="auto" w:fill="auto"/>
        <w:bidi w:val="0"/>
        <w:spacing w:before="0" w:after="34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9"/>
        <w:keepNext w:val="0"/>
        <w:keepLines w:val="0"/>
        <w:widowControl w:val="0"/>
        <w:shd w:val="clear" w:color="auto" w:fill="auto"/>
        <w:bidi w:val="0"/>
        <w:spacing w:before="0" w:after="100" w:line="312" w:lineRule="exact"/>
        <w:ind w:left="6220" w:right="160" w:firstLine="0"/>
        <w:jc w:val="right"/>
      </w:pPr>
      <w:r>
        <w:rPr>
          <w:color w:val="000000"/>
          <w:spacing w:val="0"/>
          <w:w w:val="100"/>
          <w:position w:val="0"/>
        </w:rPr>
        <w:t>中审众环会计师事务所（特殊普通合伙） 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p>
    <w:p>
      <w:pPr>
        <w:pStyle w:val="Style22"/>
        <w:keepNext w:val="0"/>
        <w:keepLines w:val="0"/>
        <w:widowControl w:val="0"/>
        <w:shd w:val="clear" w:color="auto" w:fill="auto"/>
        <w:bidi w:val="0"/>
        <w:spacing w:before="0" w:after="60" w:line="360" w:lineRule="auto"/>
        <w:ind w:left="0" w:right="160" w:firstLine="0"/>
        <w:jc w:val="righ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r>
        <w:br w:type="page"/>
      </w:r>
    </w:p>
    <w:p>
      <w:pPr>
        <w:pStyle w:val="Style25"/>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color w:val="000000"/>
          <w:spacing w:val="0"/>
          <w:w w:val="100"/>
          <w:position w:val="0"/>
          <w:sz w:val="24"/>
          <w:szCs w:val="24"/>
        </w:rPr>
        <w:t>二</w:t>
      </w:r>
      <w:bookmarkEnd w:id="692"/>
      <w:r>
        <w:rPr>
          <w:color w:val="000000"/>
          <w:spacing w:val="0"/>
          <w:w w:val="100"/>
          <w:position w:val="0"/>
          <w:sz w:val="24"/>
          <w:szCs w:val="24"/>
        </w:rPr>
        <w:t>、财务报表</w:t>
      </w:r>
      <w:bookmarkEnd w:id="690"/>
      <w:bookmarkEnd w:id="691"/>
      <w:bookmarkEnd w:id="69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4"/>
      <w:bookmarkEnd w:id="695"/>
      <w:bookmarkEnd w:id="69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编制单位：深圳劲嘉集团股份有限公司</w:t>
      </w:r>
    </w:p>
    <w:p>
      <w:pPr>
        <w:pStyle w:val="Style2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1,628,681,361.26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1,057,921,559.69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596,910,846.32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124,818,708.88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614,135,980.23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595,799,115.28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132,453,753.75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68,108,928.49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48,667,067.42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73,091,192.72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115,714,781.08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35,849,884.59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79,074,261.21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639,222,349.14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901,055,443.67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42,649,108.39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20,376,315.80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3,795,253,520.30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3,508,252,991.82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1,426,746,358.13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1,289,202,223.94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588,254,104.24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419,843,484.61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1,652,818,071.72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1,764,864,450.13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119,352,259.53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277,437,341.88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308,123,834.69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4,140,631.40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988,758,840.80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988,758,840.80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35,701,543.01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37,972,030.74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50,546,779.53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40,906,964.64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67,763,477.70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66,685,279.95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5,211,519,407.94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5,164,431,784.55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9,006,772,928.24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8,672,684,776.37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386,144,999.25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329,380,139.83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506,081,389.72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573,828,416.54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41,528,897.02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26,611,918.76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109,464,097.55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99,395,433.91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53,253,197.93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71,860,967.07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167,989,115.66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275,998,906.74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30,769,093.90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17,348,936.97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704,125.54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1,254,508,844.41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1,391,992,761.11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12,904,828.91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13,411,947.83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25,605,283.32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23,064,838.00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10,021,147.41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11,502,301.95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109,531,259.64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48,979,087.78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1,364,040,104.05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1,440,971,848.89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1,464,870,450.00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1,464,870,450.00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1,436,721,527.90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1,441,633,666.70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92,063,182.73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-19,789,871.12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-11,511,514.83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619,349,844.97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525,294,537.01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4,016,826,566.14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3,505,801,013.10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7,425,915,335.16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6,926,088,151.98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216,817,489.03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305,624,775.50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7,642,732,824.19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7,231,712,927.48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9,006,772,928.24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8,672,684,776.37</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702310</wp:posOffset>
                </wp:positionH>
                <wp:positionV relativeFrom="margin">
                  <wp:posOffset>2054225</wp:posOffset>
                </wp:positionV>
                <wp:extent cx="1051560" cy="149225"/>
                <wp:wrapTopAndBottom/>
                <wp:docPr id="25" name="Shape 2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法定代表人：侯旭东</w:t>
                            </w:r>
                          </w:p>
                        </w:txbxContent>
                      </wps:txbx>
                      <wps:bodyPr wrap="none" lIns="0" tIns="0" rIns="0" bIns="0">
                        <a:noAutoFit/>
                      </wps:bodyPr>
                    </wps:wsp>
                  </a:graphicData>
                </a:graphic>
              </wp:anchor>
            </w:drawing>
          </mc:Choice>
          <mc:Fallback>
            <w:pict>
              <v:shape id="_x0000_s1051" type="#_x0000_t202" style="position:absolute;margin-left:55.300000000000004pt;margin-top:161.75pt;width:82.799999999999997pt;height:11.75pt;z-index:-125829373;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法定代表人：侯旭东</w:t>
                      </w:r>
                    </w:p>
                  </w:txbxContent>
                </v:textbox>
                <w10:wrap type="topAndBottom" anchorx="page" anchory="margin"/>
              </v:shape>
            </w:pict>
          </mc:Fallback>
        </mc:AlternateContent>
      </w:r>
      <w:r>
        <mc:AlternateContent>
          <mc:Choice Requires="wps">
            <w:drawing>
              <wp:anchor distT="152400" distB="3175" distL="2293620" distR="2516505" simplePos="0" relativeHeight="125829382" behindDoc="0" locked="0" layoutInCell="1" allowOverlap="1">
                <wp:simplePos x="0" y="0"/>
                <wp:positionH relativeFrom="page">
                  <wp:posOffset>2881630</wp:posOffset>
                </wp:positionH>
                <wp:positionV relativeFrom="margin">
                  <wp:posOffset>2054225</wp:posOffset>
                </wp:positionV>
                <wp:extent cx="1505585" cy="146050"/>
                <wp:wrapTopAndBottom/>
                <wp:docPr id="27" name="Shape 2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wps:txbx>
                      <wps:bodyPr wrap="none" lIns="0" tIns="0" rIns="0" bIns="0">
                        <a:noAutoFit/>
                      </wps:bodyPr>
                    </wps:wsp>
                  </a:graphicData>
                </a:graphic>
              </wp:anchor>
            </w:drawing>
          </mc:Choice>
          <mc:Fallback>
            <w:pict>
              <v:shape id="_x0000_s1053" type="#_x0000_t202" style="position:absolute;margin-left:226.90000000000001pt;margin-top:161.75pt;width:118.55pt;height:11.5pt;z-index:-125829371;mso-wrap-distance-left:180.59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主管会计工作负责人：富培军</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5506085</wp:posOffset>
                </wp:positionH>
                <wp:positionV relativeFrom="margin">
                  <wp:posOffset>2054225</wp:posOffset>
                </wp:positionV>
                <wp:extent cx="1283335" cy="149225"/>
                <wp:wrapTopAndBottom/>
                <wp:docPr id="29" name="Shape 2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wps:txbx>
                      <wps:bodyPr wrap="none" lIns="0" tIns="0" rIns="0" bIns="0">
                        <a:noAutoFit/>
                      </wps:bodyPr>
                    </wps:wsp>
                  </a:graphicData>
                </a:graphic>
              </wp:anchor>
            </w:drawing>
          </mc:Choice>
          <mc:Fallback>
            <w:pict>
              <v:shape id="_x0000_s1055" type="#_x0000_t202" style="position:absolute;margin-left:433.55000000000001pt;margin-top:161.75pt;width:101.05pt;height:11.75pt;z-index:-125829369;mso-wrap-distance-left:387.2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会计机构负责人：富培军</w:t>
                      </w:r>
                    </w:p>
                  </w:txbxContent>
                </v:textbox>
                <w10:wrap type="topAndBottom" anchorx="page" anchory="margin"/>
              </v:shape>
            </w:pict>
          </mc:Fallback>
        </mc:AlternateContent>
      </w:r>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97"/>
      <w:bookmarkEnd w:id="698"/>
      <w:bookmarkEnd w:id="6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631,611,084.05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302,810,690.25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587,910,846.32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60,468,686.91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264,826,141.05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261,958,730.44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24,782,093.15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1,993,937.70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1,667,430.97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171,720,099.55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525,279,077.14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76,668,307.60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122,418,476.74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376,824,053.77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392,790,545.09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6,988,977.19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2,066,657,232.78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1,999,975,160.80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3,241,655,993.18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3,165,180,326.35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334,966,434.85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229,010,018.70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804,942,778.87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814,201,697.21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16,361,692.40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155,389,828.27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134,284,048.56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140,752,860.89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13,913,279.87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13,816,185.01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6,854,758.47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8,552,898.14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698,054,363.11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342,749,043.61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5,251,033,349.31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4,869,652,858.18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7,317,690,582.09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6,869,628,018.98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254,955,662.71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209,063,456.09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437,688,311.07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362,401,061.76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8,812,097.10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591,743.52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29,740,495.41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28,038,724.20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10,085,199.16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23,579,110.83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644,315,387.15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985,873,572.66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88,421.44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1,381,725,220.46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1,617,768,022.64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19,348,750.00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79,348,750.00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1,461,073,970.46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1,638,079,772.64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1,464,870,450.00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1,464,870,450.00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1,680,148,972.04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1,685,061,110.84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92,063,182.73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619,349,844.97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525,294,537.01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2,184,310,527.35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1,556,322,148.49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5,856,616,611.63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5,231,548,246.34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7,317,690,582.09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6,869,628,018.98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3</w:t>
      </w:r>
      <w:bookmarkEnd w:id="702"/>
      <w:r>
        <w:rPr>
          <w:color w:val="000000"/>
          <w:spacing w:val="0"/>
          <w:w w:val="100"/>
          <w:position w:val="0"/>
        </w:rPr>
        <w:t>、合并利润表</w:t>
      </w:r>
      <w:bookmarkEnd w:id="700"/>
      <w:bookmarkEnd w:id="701"/>
      <w:bookmarkEnd w:id="70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4,191,426,341.33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3,988,697,267.95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4,191,426,341.33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3,988,697,267.95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3,317,299,271.14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2,942,182,243.23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2,732,997,018.06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2,315,456,903.02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50,802,763.42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47,204,155.88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72,343,460.04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145,261,887.87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263,232,931.01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261,825,199.61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203,020,149.16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175,460,586.00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-5,097,050.55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-3,026,489.15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740,043.17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989,625.00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10,113,821.68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7,469,714.70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36,981,437.21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22,295,197.04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96,977,424.73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83,025,381.06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75,414,835.20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74,244,489.11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-2,705,653.03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6,043,454.68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-18,033,959.68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-20,512,301.96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3,155,392.46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-4,314,308.52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990,501,711.88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1,133,052,447.02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6,118,521.42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3,448,079.68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3,479,301.38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3,366,189.74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993,140,931.92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1,133,134,336.96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129,376,961.28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166,713,371.19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863,763,970.64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966,420,965.77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863,763,970.64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966,420,965.77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823,590,253.75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876,786,038.90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40,173,716.89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89,634,926.87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-8,278,356.29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2,316,998.00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-8,278,356.29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2,316,998.00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-8,278,356.29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2,316,998.00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-8,278,356.29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2,316,998.00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855,485,614.35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968,737,963.77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815,311,897.46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879,103,036.90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40,173,716.89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89,634,926.87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法定代表人：侯旭东</w:t>
        <w:tab/>
        <w:t>主管会计工作负责人：富培军</w:t>
        <w:tab/>
        <w:t>会计机构负责人：富培军</w:t>
      </w:r>
    </w:p>
    <w:p>
      <w:pPr>
        <w:pStyle w:val="Style36"/>
        <w:keepNext/>
        <w:keepLines/>
        <w:widowControl w:val="0"/>
        <w:shd w:val="clear" w:color="auto" w:fill="auto"/>
        <w:bidi w:val="0"/>
        <w:spacing w:before="0" w:after="4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4</w:t>
      </w:r>
      <w:bookmarkEnd w:id="706"/>
      <w:r>
        <w:rPr>
          <w:color w:val="000000"/>
          <w:spacing w:val="0"/>
          <w:w w:val="100"/>
          <w:position w:val="0"/>
        </w:rPr>
        <w:t>、母公司利润表</w:t>
      </w:r>
      <w:bookmarkEnd w:id="704"/>
      <w:bookmarkEnd w:id="705"/>
      <w:bookmarkEnd w:id="7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1,784,111,979.55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1,584,463,827.91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1,313,585,869.50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1,071,185,448.17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16,771,593.65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11,995,629.27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36,090,001.65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75,637,414.38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103,074,116.89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106,310,295.14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72,411,664.20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59,218,085.59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-790,968.09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288,808.19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2,736,531.68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1,329,888.87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14,160,548.10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7,222,800.00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715,960,444.81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130,539,350.22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42,387,805.63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49,812,657.56</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5,997,715.11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-276,075.50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1,835,888.63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-2,751,106.61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-734,965.16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980,882,907.31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393,828,150.12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804,398.56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1,219,221.30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1,919,664.25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980,468,084.57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391,908,487.42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39,915,005.00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41,328,962.71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940,553,079.57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350,579,524.71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940,553,079.57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350,579,524.71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940,553,079.57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350,579,524.71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5</w:t>
      </w:r>
      <w:bookmarkEnd w:id="710"/>
      <w:r>
        <w:rPr>
          <w:color w:val="000000"/>
          <w:spacing w:val="0"/>
          <w:w w:val="100"/>
          <w:position w:val="0"/>
        </w:rPr>
        <w:t>、合并现金流量表</w:t>
      </w:r>
      <w:bookmarkEnd w:id="708"/>
      <w:bookmarkEnd w:id="709"/>
      <w:bookmarkEnd w:id="7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4,318,195,631.47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4,145,201,401.09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7,713,046.35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11,879,060.17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177,427,976.34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95,687,737.21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4,503,336,654.16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4,252,768,198.47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2,141,694,063.58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1,688,967,326.25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597,915,654.76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556,693,138.34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463,276,297.87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495,327,655.41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255,006,262.36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321,892,032.71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3,457,892,278.57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3,062,880,152.71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1,045,444,375.59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1,189,888,045.76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68,062,804.38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87,350,132.71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35,983,868.35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10,290,060.35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3,872,602,506.68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2,168,001,909.58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3,976,649,179.41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2,265,642,102.64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173,702,937.74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345,394,961.02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197,720,000.00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3,835,063,574.11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2,186,171,583.18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4,074,766,511.85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2,729,286,544.20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-98,117,332.44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-463,644,441.56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12,250,000.00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551,652,015.50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155,518,698.19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613,852,015.50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317,768,698.19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335,855,010.30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460,543,009.02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117,030,950.88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20,092,249.02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687,583,167.57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146,825,765.08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1,023,438,177.87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817,368,774.10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-409,586,162.37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-499,600,075.91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-10,849,048.55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516,126.49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526,891,832.23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227,159,654.78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968,537,298.74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741,377,643.96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1,495,429,130.97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968,537,298.74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6</w:t>
      </w:r>
      <w:bookmarkEnd w:id="714"/>
      <w:r>
        <w:rPr>
          <w:color w:val="000000"/>
          <w:spacing w:val="0"/>
          <w:w w:val="100"/>
          <w:position w:val="0"/>
        </w:rPr>
        <w:t>、母公司现金流量表</w:t>
      </w:r>
      <w:bookmarkEnd w:id="712"/>
      <w:bookmarkEnd w:id="713"/>
      <w:bookmarkEnd w:id="71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1,868,452,520.85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1,725,279,258.99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400,324.74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793,923.09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494,971,835.59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919,729,998.22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2,363,824,681.18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2,645,803,180.30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1,012,826,714.63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1,077,050,861.63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124,959,408.11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100,333,566.92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157,752,507.56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126,434,800.67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471,864,076.31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536,408,035.79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1,767,402,706.61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1,840,227,265.01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596,421,974.57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805,575,915.29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275,417,899.14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89,085,443.57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1,087,060.00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3,537,132,506.68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2,055,010,000.00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3,812,630,405.82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2,145,182,503.57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13,767,478.67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136,174,706.68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135,193,406.99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368,660,936.07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3,679,493,574.11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1,935,471,583.18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3,828,454,459.77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2,440,307,225.93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-15,824,053.95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-295,124,722.36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315,535,822.33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54,334,035.80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375,535,822.33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204,334,035.80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218,824,059.42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440,450,760.00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419,149,642.98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50,845,667.96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637,973,702.40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641,296,427.96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-262,437,880.07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-436,962,392.16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-917,929.52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185,653.19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317,242,111.03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73,674,453.96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262,097,667.14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188,423,213.18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579,339,778.17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262,097,667.14</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7</w:t>
      </w:r>
      <w:bookmarkEnd w:id="718"/>
      <w:r>
        <w:rPr>
          <w:color w:val="000000"/>
          <w:spacing w:val="0"/>
          <w:w w:val="100"/>
          <w:position w:val="0"/>
        </w:rPr>
        <w:t>、合并所有者权益变动表</w:t>
      </w:r>
      <w:bookmarkEnd w:id="716"/>
      <w:bookmarkEnd w:id="717"/>
      <w:bookmarkEnd w:id="71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633,66</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525,29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4,537.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801,01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088,15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305,62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4,775.</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712,92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1,464</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,870,</w:t>
            </w:r>
          </w:p>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450.0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633,66</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525,29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4,537.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3,505,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801,01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088,15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305,62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4,775.</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712,92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92,063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,182.7</w:t>
            </w:r>
          </w:p>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-8,278,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94,055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511,02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499,82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7,183.</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-88,80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7,286.</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411,01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9,896.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-8,278,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823,59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0,253.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815,31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1,897.</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40,173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,716.8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855,48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5,614.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92,063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,182.7</w:t>
            </w:r>
          </w:p>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-92,06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3,182.</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-89,86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92,063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,182.7</w:t>
            </w:r>
          </w:p>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-92,06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3,182.</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-92,06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-349,6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09,392</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81,003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5,307.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09,392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09,392</w:t>
            </w:r>
          </w:p>
          <w:p>
            <w:pPr>
              <w:pStyle w:val="Style2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81,003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90,396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138.80</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721,52</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7.90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92,063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9,871.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619,34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4,016,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826,56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7,425,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915,33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216,81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7,489.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7,642,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732,82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6,771,8</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246,27</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534,06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800,61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279,087</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88,367.</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0.54</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,754.47</w:t>
            </w:r>
          </w:p>
        </w:tc>
        <w:tc>
          <w:tcPr>
            <w:vMerge w:val="restart"/>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6,492,</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279,087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6,771,8</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246,27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800,61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88,367.</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0.54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,754.47</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22,172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6,951.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26,537,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459,824</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021.03</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,559.54</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876,78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6,038.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879,10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89,634,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968,737</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926.87</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,963.77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12,250,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58,240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12,250,</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63,93</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58,240</w:t>
            </w:r>
          </w:p>
          <w:p>
            <w:pPr>
              <w:pStyle w:val="Style2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22,172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35,057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,952.4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19,087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61,135</w:t>
            </w:r>
          </w:p>
          <w:p>
            <w:pPr>
              <w:pStyle w:val="Style22"/>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-48,215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-487,67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6,276.6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35,057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,952.4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7,952.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61,135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-439,4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61,135</w:t>
            </w:r>
          </w:p>
          <w:p>
            <w:pPr>
              <w:pStyle w:val="Style22"/>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-48,215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-487,67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6,276.6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-6,354,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-6,354,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-27,132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-33,487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98"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633,66</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4,537.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801,01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088,15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,775.50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8</w:t>
      </w:r>
      <w:bookmarkEnd w:id="722"/>
      <w:r>
        <w:rPr>
          <w:color w:val="000000"/>
          <w:spacing w:val="0"/>
          <w:w w:val="100"/>
          <w:position w:val="0"/>
        </w:rPr>
        <w:t>、母公司所有者权益变动表</w:t>
      </w:r>
      <w:bookmarkEnd w:id="720"/>
      <w:bookmarkEnd w:id="721"/>
      <w:bookmarkEnd w:id="72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70,450.</w:t>
            </w:r>
          </w:p>
          <w:p>
            <w:pPr>
              <w:pStyle w:val="Style2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525,294,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1,556,3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22,148.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5,231,548,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70,450.</w:t>
            </w:r>
          </w:p>
          <w:p>
            <w:pPr>
              <w:pStyle w:val="Style2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525,294,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1,556,3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22,148.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5,231,548,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-4,912,1</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92,063,1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627,98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8,378.8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625,068,3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3,079.5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940,553,0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92,063,1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-92,063,18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92,063,1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-92,063,18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-312,56</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4,700.7</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-218,509,3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94,055,3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-94,055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-218,50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9,392.7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-218,509,3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-4,912,138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70,450.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1,680,14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8,972.04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92,063,1</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619,349,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2,184,3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10,527.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5,856,616,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611.63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1714"/>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未分配利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益合计</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490,236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1,680,261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5,314,296,9</w:t>
            </w:r>
          </w:p>
        </w:tc>
      </w:tr>
      <w:tr>
        <w:trPr>
          <w:trHeight w:val="149"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834,38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86,478.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490,236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1,680,261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5,314,296,9</w:t>
            </w:r>
          </w:p>
        </w:tc>
      </w:tr>
      <w:tr>
        <w:trPr>
          <w:trHeight w:val="149"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834,38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86,478.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,584.54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-194,12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-82,748,737</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562.76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350,579,52</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754"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-200,25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-230,22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9"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-200,25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8,240.4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-230,22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-439,461,13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087.47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-439,461,13</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135.00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6,132,8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6,132,872.4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870,45</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61,110.8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525,294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1,556,322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5,231,548,2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三</w:t>
      </w:r>
      <w:bookmarkEnd w:id="726"/>
      <w:r>
        <w:rPr>
          <w:color w:val="000000"/>
          <w:spacing w:val="0"/>
          <w:w w:val="100"/>
          <w:position w:val="0"/>
          <w:sz w:val="24"/>
          <w:szCs w:val="24"/>
        </w:rPr>
        <w:t>、公司基本情况</w:t>
      </w:r>
      <w:bookmarkEnd w:id="724"/>
      <w:bookmarkEnd w:id="725"/>
      <w:bookmarkEnd w:id="727"/>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月在深圳注册成立，现总部位于广东省深圳市南山区高新产业园区科技中二路劲嘉科技大厦</w:t>
      </w:r>
      <w:r>
        <w:rPr>
          <w:rFonts w:ascii="Times New Roman" w:eastAsia="Times New Roman" w:hAnsi="Times New Roman" w:cs="Times New Roman"/>
          <w:color w:val="000000"/>
          <w:spacing w:val="0"/>
          <w:w w:val="100"/>
          <w:position w:val="0"/>
          <w:sz w:val="18"/>
          <w:szCs w:val="18"/>
        </w:rPr>
        <w:t xml:space="preserve">18-19 </w:t>
      </w:r>
      <w:r>
        <w:rPr>
          <w:color w:val="000000"/>
          <w:spacing w:val="0"/>
          <w:w w:val="100"/>
          <w:position w:val="0"/>
        </w:rPr>
        <w:t>楼。</w:t>
      </w:r>
    </w:p>
    <w:p>
      <w:pPr>
        <w:pStyle w:val="Style2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本公司及各子公司（统称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）的主营业务定位为高端包装印刷品和包装材料的研究生产，为知名消费品企业提 供品牌设计和包装整体解决方案。</w:t>
      </w:r>
    </w:p>
    <w:p>
      <w:pPr>
        <w:pStyle w:val="Style29"/>
        <w:keepNext w:val="0"/>
        <w:keepLines w:val="0"/>
        <w:widowControl w:val="0"/>
        <w:shd w:val="clear" w:color="auto" w:fill="auto"/>
        <w:bidi w:val="0"/>
        <w:spacing w:before="0" w:after="240" w:line="316" w:lineRule="exact"/>
        <w:ind w:left="0" w:right="0" w:firstLine="440"/>
        <w:jc w:val="left"/>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日决议批准报出。根据本公司章程，本财务报表将提交股东大会审议。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。本集团本年合并 范围比上年增加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98" w:val="left"/>
        </w:tabs>
        <w:bidi w:val="0"/>
        <w:spacing w:before="0" w:after="38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sz w:val="24"/>
          <w:szCs w:val="24"/>
        </w:rPr>
        <w:t>四</w:t>
      </w:r>
      <w:bookmarkEnd w:id="730"/>
      <w:r>
        <w:rPr>
          <w:color w:val="000000"/>
          <w:spacing w:val="0"/>
          <w:w w:val="100"/>
          <w:position w:val="0"/>
          <w:sz w:val="24"/>
          <w:szCs w:val="24"/>
        </w:rPr>
        <w:t>、</w:t>
        <w:tab/>
        <w:t>财务报表的编制基础</w:t>
      </w:r>
      <w:bookmarkEnd w:id="728"/>
      <w:bookmarkEnd w:id="729"/>
      <w:bookmarkEnd w:id="731"/>
    </w:p>
    <w:p>
      <w:pPr>
        <w:pStyle w:val="Style36"/>
        <w:keepNext/>
        <w:keepLines/>
        <w:widowControl w:val="0"/>
        <w:shd w:val="clear" w:color="auto" w:fill="auto"/>
        <w:tabs>
          <w:tab w:pos="368" w:val="left"/>
        </w:tabs>
        <w:bidi w:val="0"/>
        <w:spacing w:before="0" w:after="26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本集团财务报表以持续经营假设为基础，根据实际发生的交易和事项，按照财政部发布的《企业会计准则一一基本准 则》（财政部令第</w:t>
      </w:r>
      <w:r>
        <w:rPr>
          <w:rFonts w:ascii="Tahoma" w:eastAsia="Tahoma" w:hAnsi="Tahoma" w:cs="Tahoma"/>
          <w:color w:val="000000"/>
          <w:spacing w:val="0"/>
          <w:w w:val="100"/>
          <w:position w:val="0"/>
          <w:sz w:val="16"/>
          <w:szCs w:val="16"/>
        </w:rPr>
        <w:t>33</w:t>
      </w:r>
      <w:r>
        <w:rPr>
          <w:color w:val="000000"/>
          <w:spacing w:val="0"/>
          <w:w w:val="100"/>
          <w:position w:val="0"/>
        </w:rPr>
        <w:t>号发布、财政部令第</w:t>
      </w:r>
      <w:r>
        <w:rPr>
          <w:rFonts w:ascii="Tahoma" w:eastAsia="Tahoma" w:hAnsi="Tahoma" w:cs="Tahoma"/>
          <w:color w:val="000000"/>
          <w:spacing w:val="0"/>
          <w:w w:val="100"/>
          <w:position w:val="0"/>
          <w:sz w:val="16"/>
          <w:szCs w:val="16"/>
        </w:rPr>
        <w:t>76</w:t>
      </w:r>
      <w:r>
        <w:rPr>
          <w:color w:val="000000"/>
          <w:spacing w:val="0"/>
          <w:w w:val="100"/>
          <w:position w:val="0"/>
        </w:rPr>
        <w:t>号修订）、于</w:t>
      </w:r>
      <w:r>
        <w:rPr>
          <w:rFonts w:ascii="Tahoma" w:eastAsia="Tahoma" w:hAnsi="Tahoma" w:cs="Tahoma"/>
          <w:color w:val="000000"/>
          <w:spacing w:val="0"/>
          <w:w w:val="100"/>
          <w:position w:val="0"/>
          <w:sz w:val="16"/>
          <w:szCs w:val="16"/>
        </w:rPr>
        <w:t>2006</w:t>
      </w:r>
      <w:r>
        <w:rPr>
          <w:color w:val="000000"/>
          <w:spacing w:val="0"/>
          <w:w w:val="100"/>
          <w:position w:val="0"/>
        </w:rPr>
        <w:t>年</w:t>
      </w:r>
      <w:r>
        <w:rPr>
          <w:rFonts w:ascii="Tahoma" w:eastAsia="Tahoma" w:hAnsi="Tahoma" w:cs="Tahoma"/>
          <w:color w:val="000000"/>
          <w:spacing w:val="0"/>
          <w:w w:val="100"/>
          <w:position w:val="0"/>
          <w:sz w:val="16"/>
          <w:szCs w:val="16"/>
        </w:rPr>
        <w:t>2</w:t>
      </w:r>
      <w:r>
        <w:rPr>
          <w:color w:val="000000"/>
          <w:spacing w:val="0"/>
          <w:w w:val="100"/>
          <w:position w:val="0"/>
        </w:rPr>
        <w:t>月</w:t>
      </w:r>
      <w:r>
        <w:rPr>
          <w:rFonts w:ascii="Tahoma" w:eastAsia="Tahoma" w:hAnsi="Tahoma" w:cs="Tahoma"/>
          <w:color w:val="000000"/>
          <w:spacing w:val="0"/>
          <w:w w:val="100"/>
          <w:position w:val="0"/>
          <w:sz w:val="16"/>
          <w:szCs w:val="16"/>
        </w:rPr>
        <w:t>15</w:t>
      </w:r>
      <w:r>
        <w:rPr>
          <w:color w:val="000000"/>
          <w:spacing w:val="0"/>
          <w:w w:val="100"/>
          <w:position w:val="0"/>
        </w:rPr>
        <w:t>日及其后颁布和修订的</w:t>
      </w:r>
      <w:r>
        <w:rPr>
          <w:rFonts w:ascii="Tahoma" w:eastAsia="Tahoma" w:hAnsi="Tahoma" w:cs="Tahoma"/>
          <w:color w:val="000000"/>
          <w:spacing w:val="0"/>
          <w:w w:val="100"/>
          <w:position w:val="0"/>
          <w:sz w:val="16"/>
          <w:szCs w:val="16"/>
        </w:rPr>
        <w:t>41</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rFonts w:ascii="Tahoma" w:eastAsia="Tahoma" w:hAnsi="Tahoma" w:cs="Tahoma"/>
          <w:color w:val="000000"/>
          <w:spacing w:val="0"/>
          <w:w w:val="100"/>
          <w:position w:val="0"/>
          <w:sz w:val="16"/>
          <w:szCs w:val="16"/>
        </w:rPr>
        <w:t>15</w:t>
      </w:r>
      <w:r>
        <w:rPr>
          <w:color w:val="000000"/>
          <w:spacing w:val="0"/>
          <w:w w:val="100"/>
          <w:position w:val="0"/>
        </w:rPr>
        <w:t>号一一财务报告的一般规定</w:t>
      </w:r>
      <w:r>
        <w:rPr>
          <w:color w:val="000000"/>
          <w:spacing w:val="0"/>
          <w:w w:val="100"/>
          <w:position w:val="0"/>
          <w:sz w:val="20"/>
          <w:szCs w:val="20"/>
        </w:rPr>
        <w:t>（</w:t>
      </w:r>
      <w:r>
        <w:rPr>
          <w:rFonts w:ascii="Tahoma" w:eastAsia="Tahoma" w:hAnsi="Tahoma" w:cs="Tahoma"/>
          <w:color w:val="000000"/>
          <w:spacing w:val="0"/>
          <w:w w:val="100"/>
          <w:position w:val="0"/>
          <w:sz w:val="16"/>
          <w:szCs w:val="16"/>
        </w:rPr>
        <w:t>2014</w:t>
      </w:r>
      <w:r>
        <w:rPr>
          <w:color w:val="000000"/>
          <w:spacing w:val="0"/>
          <w:w w:val="100"/>
          <w:position w:val="0"/>
        </w:rPr>
        <w:t>年修订）》的披露规定编制。</w:t>
      </w:r>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根据企业会计准则的相关规定，本集团会计核算以权责发生制为基础。除某些金融工具和投资性房地产外，本财务报 表均以历史成本为计量基础。资产如果发生减值，则按照相关规定计提相应的减值准备。</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29"/>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本公司预计自报告期末起</w:t>
      </w:r>
      <w:r>
        <w:rPr>
          <w:rFonts w:ascii="Tahoma" w:eastAsia="Tahoma" w:hAnsi="Tahoma" w:cs="Tahoma"/>
          <w:color w:val="000000"/>
          <w:spacing w:val="0"/>
          <w:w w:val="100"/>
          <w:position w:val="0"/>
          <w:sz w:val="16"/>
          <w:szCs w:val="16"/>
        </w:rPr>
        <w:t>12</w:t>
      </w:r>
      <w:r>
        <w:rPr>
          <w:color w:val="000000"/>
          <w:spacing w:val="0"/>
          <w:w w:val="100"/>
          <w:position w:val="0"/>
        </w:rPr>
        <w:t>个月的持续经营能力正常。</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sz w:val="24"/>
          <w:szCs w:val="24"/>
        </w:rPr>
        <w:t>五</w:t>
      </w:r>
      <w:bookmarkEnd w:id="742"/>
      <w:r>
        <w:rPr>
          <w:color w:val="000000"/>
          <w:spacing w:val="0"/>
          <w:w w:val="100"/>
          <w:position w:val="0"/>
          <w:sz w:val="24"/>
          <w:szCs w:val="24"/>
        </w:rPr>
        <w:t>、</w:t>
        <w:tab/>
        <w:t>重要会计政策及会计估计</w:t>
      </w:r>
      <w:bookmarkEnd w:id="740"/>
      <w:bookmarkEnd w:id="741"/>
      <w:bookmarkEnd w:id="743"/>
    </w:p>
    <w:p>
      <w:pPr>
        <w:pStyle w:val="Style29"/>
        <w:keepNext w:val="0"/>
        <w:keepLines w:val="0"/>
        <w:widowControl w:val="0"/>
        <w:shd w:val="clear" w:color="auto" w:fill="auto"/>
        <w:bidi w:val="0"/>
        <w:spacing w:before="0" w:after="0" w:line="302" w:lineRule="exact"/>
        <w:ind w:left="0" w:right="0"/>
        <w:jc w:val="both"/>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0" w:line="302" w:lineRule="exact"/>
        <w:ind w:left="0" w:right="0"/>
        <w:jc w:val="both"/>
      </w:pPr>
      <w:r>
        <w:rPr>
          <w:color w:val="000000"/>
          <w:spacing w:val="0"/>
          <w:w w:val="100"/>
          <w:position w:val="0"/>
        </w:rPr>
        <w:t>本集团根据实际生产经营特点，依据相关企业会计准则的规定，对收入确认、研究开发支出等交易和事项制定了若干项 具体会计政策和会计估计，详见本附注五、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研究开发支出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29"/>
        <w:keepNext w:val="0"/>
        <w:keepLines w:val="0"/>
        <w:widowControl w:val="0"/>
        <w:shd w:val="clear" w:color="auto" w:fill="auto"/>
        <w:bidi w:val="0"/>
        <w:spacing w:before="0" w:after="700" w:line="302" w:lineRule="exact"/>
        <w:ind w:left="0" w:right="0"/>
        <w:jc w:val="both"/>
      </w:pPr>
      <w:r>
        <w:rPr>
          <w:color w:val="000000"/>
          <w:spacing w:val="0"/>
          <w:w w:val="100"/>
          <w:position w:val="0"/>
        </w:rPr>
        <w:t>关于管理层所作出的重大会计判断和估计的说明，请参阅附注五、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重大会计判断和估计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36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遵循企业会计准则的声明</w:t>
      </w:r>
      <w:bookmarkEnd w:id="744"/>
      <w:bookmarkEnd w:id="745"/>
      <w:bookmarkEnd w:id="747"/>
    </w:p>
    <w:p>
      <w:pPr>
        <w:pStyle w:val="Style29"/>
        <w:keepNext w:val="0"/>
        <w:keepLines w:val="0"/>
        <w:widowControl w:val="0"/>
        <w:shd w:val="clear" w:color="auto" w:fill="auto"/>
        <w:bidi w:val="0"/>
        <w:spacing w:before="0" w:after="380" w:line="309" w:lineRule="exact"/>
        <w:ind w:left="0" w:right="0"/>
        <w:jc w:val="both"/>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日的财务状况及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年度的经营成果和现金流量等有关信息。此外，本公司及本集团的财务报表在所有重大方面符合中国证券监督管理委员 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 求。</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29"/>
        <w:keepNext w:val="0"/>
        <w:keepLines w:val="0"/>
        <w:widowControl w:val="0"/>
        <w:shd w:val="clear" w:color="auto" w:fill="auto"/>
        <w:bidi w:val="0"/>
        <w:spacing w:before="0" w:after="380" w:line="298" w:lineRule="exact"/>
        <w:ind w:left="0" w:right="0"/>
        <w:jc w:val="both"/>
      </w:pPr>
      <w:r>
        <w:rPr>
          <w:color w:val="000000"/>
          <w:spacing w:val="0"/>
          <w:w w:val="100"/>
          <w:position w:val="0"/>
        </w:rPr>
        <w:t>本集团的会计期间分为年度和中期，会计中期指短于一个完整的会计年度的报告期间。本集团会计年度采用公历年度，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29"/>
        <w:keepNext w:val="0"/>
        <w:keepLines w:val="0"/>
        <w:widowControl w:val="0"/>
        <w:shd w:val="clear" w:color="auto" w:fill="auto"/>
        <w:bidi w:val="0"/>
        <w:spacing w:before="0" w:after="380" w:line="326" w:lineRule="exact"/>
        <w:ind w:left="0" w:right="0"/>
        <w:jc w:val="both"/>
      </w:pPr>
      <w:r>
        <w:rPr>
          <w:color w:val="000000"/>
          <w:spacing w:val="0"/>
          <w:w w:val="100"/>
          <w:position w:val="0"/>
        </w:rPr>
        <w:t>正常营业周期是指本集团从购买用于加工的资产起至实现现金或现金等价物的期间。本集团以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78" w:val="left"/>
        </w:tabs>
        <w:bidi w:val="0"/>
        <w:spacing w:before="0" w:after="26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29"/>
        <w:keepNext w:val="0"/>
        <w:keepLines w:val="0"/>
        <w:widowControl w:val="0"/>
        <w:shd w:val="clear" w:color="auto" w:fill="auto"/>
        <w:bidi w:val="0"/>
        <w:spacing w:before="0" w:after="26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之境外子公司根据其经营所处的主要经济环境中的货币确定港币为其记账本位币。本集团编制本财务报表时所采用的货币为 人民币。</w:t>
      </w:r>
    </w:p>
    <w:p>
      <w:pPr>
        <w:pStyle w:val="Style36"/>
        <w:keepNext/>
        <w:keepLines/>
        <w:widowControl w:val="0"/>
        <w:shd w:val="clear" w:color="auto" w:fill="auto"/>
        <w:tabs>
          <w:tab w:pos="318" w:val="left"/>
        </w:tabs>
        <w:bidi w:val="0"/>
        <w:spacing w:before="0" w:after="28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9"/>
        <w:keepNext w:val="0"/>
        <w:keepLines w:val="0"/>
        <w:widowControl w:val="0"/>
        <w:shd w:val="clear" w:color="auto" w:fill="auto"/>
        <w:tabs>
          <w:tab w:pos="765" w:val="left"/>
        </w:tabs>
        <w:bidi w:val="0"/>
        <w:spacing w:before="0" w:after="0" w:line="313" w:lineRule="exact"/>
        <w:ind w:left="0" w:right="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29"/>
        <w:keepNext w:val="0"/>
        <w:keepLines w:val="0"/>
        <w:widowControl w:val="0"/>
        <w:shd w:val="clear" w:color="auto" w:fill="auto"/>
        <w:tabs>
          <w:tab w:pos="765" w:val="left"/>
        </w:tabs>
        <w:bidi w:val="0"/>
        <w:spacing w:before="0" w:after="0" w:line="313" w:lineRule="exact"/>
        <w:ind w:left="0" w:right="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 xml:space="preserve">[2012]19 </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 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 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w:t>
      </w:r>
    </w:p>
    <w:p>
      <w:pPr>
        <w:pStyle w:val="Style29"/>
        <w:keepNext w:val="0"/>
        <w:keepLines w:val="0"/>
        <w:widowControl w:val="0"/>
        <w:shd w:val="clear" w:color="auto" w:fill="auto"/>
        <w:bidi w:val="0"/>
        <w:spacing w:before="0" w:after="38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w:t>
      </w:r>
    </w:p>
    <w:p>
      <w:pPr>
        <w:pStyle w:val="Style36"/>
        <w:keepNext/>
        <w:keepLines/>
        <w:widowControl w:val="0"/>
        <w:shd w:val="clear" w:color="auto" w:fill="auto"/>
        <w:tabs>
          <w:tab w:pos="318"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w:t>
        <w:tab/>
        <w:t>合并财务报表的编制方法</w:t>
      </w:r>
      <w:bookmarkEnd w:id="766"/>
      <w:bookmarkEnd w:id="767"/>
      <w:bookmarkEnd w:id="769"/>
    </w:p>
    <w:p>
      <w:pPr>
        <w:pStyle w:val="Style29"/>
        <w:keepNext w:val="0"/>
        <w:keepLines w:val="0"/>
        <w:widowControl w:val="0"/>
        <w:shd w:val="clear" w:color="auto" w:fill="auto"/>
        <w:bidi w:val="0"/>
        <w:spacing w:before="0" w:after="0" w:line="293" w:lineRule="exact"/>
        <w:ind w:left="0" w:right="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）合并财务报表范围的确定原则</w:t>
      </w:r>
    </w:p>
    <w:p>
      <w:pPr>
        <w:pStyle w:val="Style29"/>
        <w:keepNext w:val="0"/>
        <w:keepLines w:val="0"/>
        <w:widowControl w:val="0"/>
        <w:shd w:val="clear" w:color="auto" w:fill="auto"/>
        <w:bidi w:val="0"/>
        <w:spacing w:before="0" w:after="0" w:line="293" w:lineRule="exact"/>
        <w:ind w:left="0" w:right="0"/>
        <w:jc w:val="both"/>
      </w:pPr>
      <w:r>
        <w:rPr>
          <w:color w:val="000000"/>
          <w:spacing w:val="0"/>
          <w:w w:val="100"/>
          <w:position w:val="0"/>
        </w:rPr>
        <w:t xml:space="preserve">合并财务报表的合并范围以控制为基础予以确定。控制是指本集团拥有对被投资方的权力，通过参与被投资方的相关活 动而享有可变回报，并且有能力运用对被投资方的权力影响该回报金额。合并范围包括本公司及全部子公司。子公司，是指 </w:t>
      </w:r>
      <w:r>
        <w:rPr>
          <w:color w:val="000000"/>
          <w:spacing w:val="0"/>
          <w:w w:val="100"/>
          <w:position w:val="0"/>
        </w:rPr>
        <w:t>被本集团控制的主体。</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一旦相关事实和情况的变化导致上述控制定义涉及的相关要素发生了变化，本集团将进行重新评估。</w:t>
      </w:r>
    </w:p>
    <w:p>
      <w:pPr>
        <w:pStyle w:val="Style29"/>
        <w:keepNext w:val="0"/>
        <w:keepLines w:val="0"/>
        <w:widowControl w:val="0"/>
        <w:shd w:val="clear" w:color="auto" w:fill="auto"/>
        <w:bidi w:val="0"/>
        <w:spacing w:before="0" w:after="0" w:line="312" w:lineRule="exact"/>
        <w:ind w:left="0" w:right="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）合并财务报表编制的方法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从取得子公司的净资产和生产经营决策的实际控制权之日起，本集团开始将其纳入合并范围；从丧失实际控制权之日起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集团内所有重大往来余额、交易及未实现利润在合并财务报表编制时予以抵销。</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制权时采用与该子公司直接处置相关资产或负债相同的基础进行会计处理。其后，对该部分剩余股权按照《企业会计准则第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 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本集团通过多次交易分步处置对子公司股权投资直至丧失控制权的，需区分处置对子公司股权投资直至丧失控制权的各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 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 一揽子交易的，将各项交易作为一项处置子公司并丧失控制权的交易进行会计处理；但是，在丧失控制权之前每一次处置价 款与处置投资对应的享有该子公司净资产份额的差额，在合并财务报表中确认为其他综合收益，在丧失控制权时一并转入丧 失控制权当期的损益。</w:t>
      </w:r>
    </w:p>
    <w:p>
      <w:pPr>
        <w:pStyle w:val="Style36"/>
        <w:keepNext/>
        <w:keepLines/>
        <w:widowControl w:val="0"/>
        <w:shd w:val="clear" w:color="auto" w:fill="auto"/>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、合营安排分类及共同经营会计处理方法</w:t>
      </w:r>
      <w:bookmarkEnd w:id="772"/>
      <w:bookmarkEnd w:id="773"/>
      <w:bookmarkEnd w:id="775"/>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本集团对合营企业的投资采用权益法核算，按照本附注五、</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所述的会计政策处理。</w:t>
      </w:r>
    </w:p>
    <w:p>
      <w:pPr>
        <w:pStyle w:val="Style29"/>
        <w:keepNext w:val="0"/>
        <w:keepLines w:val="0"/>
        <w:widowControl w:val="0"/>
        <w:shd w:val="clear" w:color="auto" w:fill="auto"/>
        <w:bidi w:val="0"/>
        <w:spacing w:before="0" w:after="260" w:line="317" w:lineRule="exact"/>
        <w:ind w:left="0" w:right="0"/>
        <w:jc w:val="both"/>
      </w:pPr>
      <w:r>
        <w:rPr>
          <w:color w:val="000000"/>
          <w:spacing w:val="0"/>
          <w:w w:val="100"/>
          <w:position w:val="0"/>
        </w:rPr>
        <w:t>本集团作为合营方对共同经营，确认本集团单独持有的资产、单独所承担的负债，以及按本集团份额确认共同持有的资 产和共同承担的负债；确认出售本集团享有的共同经营产出份额所产生的收入；按本集团份额确认共同经营因出售产出所产 生的收入；确认本集团单独所发生的费用，以及按本集团份额确认共同经营发生的费用。</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当本集团作为合营方向共同经营投出或出售资产（该资产不构成业务，下同）、或者自共同经营购买资产时，在该等资 产出售给第三方之前，本集团仅确认因该交易产生的损益中归属于共同经营其他参与方的部分。该等资产发生符合《企业会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资产减值》等规定的资产减值损失的，对于由本集团向共同经营投出或出售资产的情况，本集团全额确认 该损失；对于本集团自共同经营购买资产的情况，本集团按承担的份额确认该损失。</w:t>
      </w:r>
    </w:p>
    <w:p>
      <w:pPr>
        <w:pStyle w:val="Style36"/>
        <w:keepNext/>
        <w:keepLines/>
        <w:widowControl w:val="0"/>
        <w:shd w:val="clear" w:color="auto" w:fill="auto"/>
        <w:bidi w:val="0"/>
        <w:spacing w:before="0" w:after="2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8</w:t>
      </w:r>
      <w:bookmarkEnd w:id="778"/>
      <w:r>
        <w:rPr>
          <w:color w:val="000000"/>
          <w:spacing w:val="0"/>
          <w:w w:val="100"/>
          <w:position w:val="0"/>
        </w:rPr>
        <w:t>、现金及现金等价物的确定标准</w:t>
      </w:r>
      <w:bookmarkEnd w:id="776"/>
      <w:bookmarkEnd w:id="777"/>
      <w:bookmarkEnd w:id="779"/>
    </w:p>
    <w:p>
      <w:pPr>
        <w:pStyle w:val="Style29"/>
        <w:keepNext w:val="0"/>
        <w:keepLines w:val="0"/>
        <w:widowControl w:val="0"/>
        <w:shd w:val="clear" w:color="auto" w:fill="auto"/>
        <w:bidi w:val="0"/>
        <w:spacing w:before="0" w:after="700" w:line="312" w:lineRule="exact"/>
        <w:ind w:left="0" w:right="0"/>
        <w:jc w:val="both"/>
      </w:pPr>
      <w:r>
        <w:rPr>
          <w:color w:val="000000"/>
          <w:spacing w:val="0"/>
          <w:w w:val="100"/>
          <w:position w:val="0"/>
        </w:rPr>
        <w:t>本集团现金及现金等价物包括库存现金、可以随时用于支付的存款以及本集团持有的期限短（一般为从购买日起三个月 内到期）、流动性强、易于转换为已知金额现金、价值变动风险很小的投资。</w:t>
      </w:r>
    </w:p>
    <w:p>
      <w:pPr>
        <w:pStyle w:val="Style36"/>
        <w:keepNext/>
        <w:keepLines/>
        <w:widowControl w:val="0"/>
        <w:shd w:val="clear" w:color="auto" w:fill="auto"/>
        <w:tabs>
          <w:tab w:pos="367" w:val="left"/>
        </w:tabs>
        <w:bidi w:val="0"/>
        <w:spacing w:before="0" w:after="28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9</w:t>
      </w:r>
      <w:bookmarkEnd w:id="782"/>
      <w:r>
        <w:rPr>
          <w:color w:val="000000"/>
          <w:spacing w:val="0"/>
          <w:w w:val="100"/>
          <w:position w:val="0"/>
        </w:rPr>
        <w:t>、</w:t>
        <w:tab/>
        <w:t>外币业务和外币报表折算</w:t>
      </w:r>
      <w:bookmarkEnd w:id="780"/>
      <w:bookmarkEnd w:id="781"/>
      <w:bookmarkEnd w:id="783"/>
    </w:p>
    <w:p>
      <w:pPr>
        <w:pStyle w:val="Style29"/>
        <w:keepNext w:val="0"/>
        <w:keepLines w:val="0"/>
        <w:widowControl w:val="0"/>
        <w:shd w:val="clear" w:color="auto" w:fill="auto"/>
        <w:tabs>
          <w:tab w:pos="786" w:val="left"/>
        </w:tabs>
        <w:bidi w:val="0"/>
        <w:spacing w:before="0" w:after="0" w:line="312" w:lineRule="exact"/>
        <w:ind w:left="0" w:right="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本集团发生的外币交易在初始确认时，按交易日的即期汇率（通常指中国人民银行公布的当日外汇牌价的中间价，下同） 折算为记账本位币金额。</w:t>
      </w:r>
    </w:p>
    <w:p>
      <w:pPr>
        <w:pStyle w:val="Style29"/>
        <w:keepNext w:val="0"/>
        <w:keepLines w:val="0"/>
        <w:widowControl w:val="0"/>
        <w:shd w:val="clear" w:color="auto" w:fill="auto"/>
        <w:tabs>
          <w:tab w:pos="786" w:val="left"/>
        </w:tabs>
        <w:bidi w:val="0"/>
        <w:spacing w:before="0" w:after="0" w:line="312" w:lineRule="exact"/>
        <w:ind w:left="0" w:right="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本化条件的资产相关的外币专门借款产生的汇兑差额按照借款费用资本化的原则处理;②分类为以公允价值计量且其变动计 入其他综合收益的外币货币性项目，除摊余成本（含减值）之外的其他账面余额变动产生的汇兑差额计入其他综合收益之外， 均计入当期损益。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9"/>
        <w:keepNext w:val="0"/>
        <w:keepLines w:val="0"/>
        <w:widowControl w:val="0"/>
        <w:shd w:val="clear" w:color="auto" w:fill="auto"/>
        <w:tabs>
          <w:tab w:pos="786" w:val="left"/>
        </w:tabs>
        <w:bidi w:val="0"/>
        <w:spacing w:before="0" w:after="0" w:line="312"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交易发生日的即期汇率折算。年初未分配利润为上一年折算后的年末未分配利润；期末未分配利润按折算后的利润分配各项 目计算列示；折算后资产类项目与负债类项目和股东权益类项目合计数的差额，作为外币报表折算差额，确认为其他综合收 益。处置境外经营并丧失控制权时，将资产负债表中股东权益项目下列示的、与该境外经营相关的外币报表折算差额，全部 或按处置该境外经营的比例转入处置当期损益。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年初数和上年实际数按照上年财务报表折算后的数额列示。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在处置本集团在境外经营的全部所有者权益或因处置部分股权投资或其他原因丧失了对境外经营控制权时，将资产负债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如有实质上构成对境外经营净投资的外币货币性项目，在合并财务报表中，其因汇率变动而产生的汇兑差额，作为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 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6"/>
        <w:keepNext/>
        <w:keepLines/>
        <w:widowControl w:val="0"/>
        <w:shd w:val="clear" w:color="auto" w:fill="auto"/>
        <w:tabs>
          <w:tab w:pos="435" w:val="left"/>
        </w:tabs>
        <w:bidi w:val="0"/>
        <w:spacing w:before="0" w:after="40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87"/>
      <w:bookmarkEnd w:id="788"/>
      <w:bookmarkEnd w:id="790"/>
    </w:p>
    <w:p>
      <w:pPr>
        <w:pStyle w:val="Style29"/>
        <w:keepNext w:val="0"/>
        <w:keepLines w:val="0"/>
        <w:widowControl w:val="0"/>
        <w:shd w:val="clear" w:color="auto" w:fill="auto"/>
        <w:bidi w:val="0"/>
        <w:spacing w:before="0" w:after="340" w:line="240" w:lineRule="auto"/>
        <w:ind w:left="0" w:right="0"/>
        <w:jc w:val="both"/>
      </w:pPr>
      <w:r>
        <w:rPr>
          <w:color w:val="000000"/>
          <w:spacing w:val="0"/>
          <w:w w:val="100"/>
          <w:position w:val="0"/>
        </w:rPr>
        <w:t>在本集团成为金融工具合同的一方时确认一项金融资产或金融负债。</w:t>
      </w:r>
    </w:p>
    <w:p>
      <w:pPr>
        <w:pStyle w:val="Style29"/>
        <w:keepNext w:val="0"/>
        <w:keepLines w:val="0"/>
        <w:widowControl w:val="0"/>
        <w:shd w:val="clear" w:color="auto" w:fill="auto"/>
        <w:tabs>
          <w:tab w:pos="786" w:val="left"/>
        </w:tabs>
        <w:bidi w:val="0"/>
        <w:spacing w:before="0" w:after="0" w:line="312"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金融资产的分类、确认和计量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虑重大融资成分的应收账款或应收票据，本集团按照预期有权收取的对价金额作为初始确认金额。</w:t>
      </w:r>
    </w:p>
    <w:p>
      <w:pPr>
        <w:pStyle w:val="Style29"/>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792" w:name="bookmark792"/>
      <w:bookmarkEnd w:id="792"/>
      <w:r>
        <w:rPr>
          <w:color w:val="000000"/>
          <w:spacing w:val="0"/>
          <w:w w:val="100"/>
          <w:position w:val="0"/>
        </w:rPr>
        <w:t>以摊余成本计量的金融资产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与基本借贷安排相一致，即在特定日期产生的现金流量，仅为对本金和以未偿付本金金额为基础的利息的支付。本集团对于 此类金融资产，采用实际利率法，按照摊余成本进行后续计量，其摊销或减值产生的利得或损失，计入当期损益。</w:t>
      </w:r>
    </w:p>
    <w:p>
      <w:pPr>
        <w:pStyle w:val="Style29"/>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793" w:name="bookmark793"/>
      <w:bookmarkEnd w:id="793"/>
      <w:r>
        <w:rPr>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本集团管理此类金融资产的业务模式为既以收取合同现金流量为目标又以出售为目标，且此类金融资产的合同现金流量 特征与基本借贷安排相一致。本集团对此类金融资产按照公允价值计量且其变动计入其他综合收益，但减值损失或利得、汇 兑损益和按照实际利率法计算的利息收入计入当期损益。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此外，本集团将部分非交易性权益工具投资指定为以公允价值计量且其变动计入其他综合收益的金融资产。本集团将该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9"/>
        <w:keepNext w:val="0"/>
        <w:keepLines w:val="0"/>
        <w:widowControl w:val="0"/>
        <w:numPr>
          <w:ilvl w:val="0"/>
          <w:numId w:val="9"/>
        </w:numPr>
        <w:shd w:val="clear" w:color="auto" w:fill="auto"/>
        <w:tabs>
          <w:tab w:pos="714" w:val="left"/>
        </w:tabs>
        <w:bidi w:val="0"/>
        <w:spacing w:before="0" w:after="0" w:line="312" w:lineRule="exact"/>
        <w:ind w:left="0" w:right="0"/>
        <w:jc w:val="both"/>
      </w:pPr>
      <w:bookmarkStart w:id="794" w:name="bookmark794"/>
      <w:bookmarkEnd w:id="794"/>
      <w:r>
        <w:rPr>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本集团将上述以摊余成本计量的金融资产和以公允价值计量且其变动计入其他综合收益的金融资产之外的金融资产，分 类为以公允价值计量且其变动计入当期损益的金融资产。此外，在初始确认时，本集团为了消除或显著减少会计错配，将部 分金融资产指定为以公允价值计量且其变动计入当期损益的金融资产。对于此类金融资产，本集团采用公允价值进行后续计 量，公允价值变动计入当期损益。</w:t>
      </w:r>
    </w:p>
    <w:p>
      <w:pPr>
        <w:pStyle w:val="Style29"/>
        <w:keepNext w:val="0"/>
        <w:keepLines w:val="0"/>
        <w:widowControl w:val="0"/>
        <w:shd w:val="clear" w:color="auto" w:fill="auto"/>
        <w:tabs>
          <w:tab w:pos="786" w:val="left"/>
        </w:tabs>
        <w:bidi w:val="0"/>
        <w:spacing w:before="0" w:after="0" w:line="312" w:lineRule="exact"/>
        <w:ind w:left="0" w:right="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金融负债的分类、确认和计量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9"/>
        <w:keepNext w:val="0"/>
        <w:keepLines w:val="0"/>
        <w:widowControl w:val="0"/>
        <w:numPr>
          <w:ilvl w:val="0"/>
          <w:numId w:val="11"/>
        </w:numPr>
        <w:shd w:val="clear" w:color="auto" w:fill="auto"/>
        <w:tabs>
          <w:tab w:pos="714" w:val="left"/>
        </w:tabs>
        <w:bidi w:val="0"/>
        <w:spacing w:before="0" w:after="0" w:line="312" w:lineRule="exact"/>
        <w:ind w:left="0" w:right="0"/>
        <w:jc w:val="both"/>
      </w:pPr>
      <w:bookmarkStart w:id="796" w:name="bookmark796"/>
      <w:bookmarkEnd w:id="796"/>
      <w:r>
        <w:rPr>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被指定为以公允价值计量且其变动计入当期损益的金融负债，该负债由本集团自身信用风险变动引起的公允价值变动计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会计错配的，本集团将该金融负债的全部利得或损失（包括企业自身信用风险变动的影响金额）计入当期损益。</w:t>
      </w:r>
    </w:p>
    <w:p>
      <w:pPr>
        <w:pStyle w:val="Style29"/>
        <w:keepNext w:val="0"/>
        <w:keepLines w:val="0"/>
        <w:widowControl w:val="0"/>
        <w:numPr>
          <w:ilvl w:val="0"/>
          <w:numId w:val="11"/>
        </w:numPr>
        <w:shd w:val="clear" w:color="auto" w:fill="auto"/>
        <w:tabs>
          <w:tab w:pos="714" w:val="left"/>
        </w:tabs>
        <w:bidi w:val="0"/>
        <w:spacing w:before="0" w:after="0" w:line="312" w:lineRule="exact"/>
        <w:ind w:left="0" w:right="0"/>
        <w:jc w:val="both"/>
      </w:pPr>
      <w:bookmarkStart w:id="797" w:name="bookmark797"/>
      <w:bookmarkEnd w:id="797"/>
      <w:r>
        <w:rPr>
          <w:color w:val="000000"/>
          <w:spacing w:val="0"/>
          <w:w w:val="100"/>
          <w:position w:val="0"/>
        </w:rPr>
        <w:t>其他金融负债</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9"/>
        <w:keepNext w:val="0"/>
        <w:keepLines w:val="0"/>
        <w:widowControl w:val="0"/>
        <w:shd w:val="clear" w:color="auto" w:fill="auto"/>
        <w:tabs>
          <w:tab w:pos="786" w:val="left"/>
        </w:tabs>
        <w:bidi w:val="0"/>
        <w:spacing w:before="0" w:after="0" w:line="312"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所有权上几乎所有的风险和报酬，但是放弃了对该金融资产的控制。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9"/>
        <w:keepNext w:val="0"/>
        <w:keepLines w:val="0"/>
        <w:widowControl w:val="0"/>
        <w:shd w:val="clear" w:color="auto" w:fill="auto"/>
        <w:tabs>
          <w:tab w:pos="750" w:val="left"/>
        </w:tabs>
        <w:bidi w:val="0"/>
        <w:spacing w:before="0" w:after="0" w:line="312" w:lineRule="exact"/>
        <w:ind w:left="0" w:right="0" w:firstLine="36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金融负债的终止确认</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金融负债（或其一部分）的现时义务已经解除的，本集团终止确认该金融负债（或该部分金融负债）。本集团（借入方） 与借出方签订协议，以承担新金融负债的方式替换原金融负债，且新金融负债与原金融负债的合同条款实质上不同的，终止 确认原金融负债，同时确认一项新金融负债。本集团对原金融负债（或其一部分）的合同条款作出实质性修改的，终止确认 原金融负债，同时按照修改后的条款确认一项新金融负债。</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金融负债（或其一部分）终止确认的，本集团将其账面价值与支付的对价（包括转出的非现金资产或承担的负债）之间 的差额，计入当期损益。</w:t>
      </w:r>
    </w:p>
    <w:p>
      <w:pPr>
        <w:pStyle w:val="Style29"/>
        <w:keepNext w:val="0"/>
        <w:keepLines w:val="0"/>
        <w:widowControl w:val="0"/>
        <w:shd w:val="clear" w:color="auto" w:fill="auto"/>
        <w:tabs>
          <w:tab w:pos="750" w:val="left"/>
        </w:tabs>
        <w:bidi w:val="0"/>
        <w:spacing w:before="0" w:after="0" w:line="312" w:lineRule="exact"/>
        <w:ind w:left="0" w:right="0" w:firstLine="36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金融资产和金融负债的抵销</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当本集团具有抵销已确认金额的金融资产和金融负债的法定权利，且该种法定权利是当前可执行的，同时本集团计划以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29"/>
        <w:keepNext w:val="0"/>
        <w:keepLines w:val="0"/>
        <w:widowControl w:val="0"/>
        <w:shd w:val="clear" w:color="auto" w:fill="auto"/>
        <w:tabs>
          <w:tab w:pos="750" w:val="left"/>
        </w:tabs>
        <w:bidi w:val="0"/>
        <w:spacing w:before="0" w:after="0" w:line="312" w:lineRule="exact"/>
        <w:ind w:left="0" w:right="0" w:firstLine="36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金融资产和金融负债的公允价值确定方法</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公允价值，是指市场参与者在计量日发生的有序交易中，出售一项资产所能收到或者转移一项负债所需支付的价格。金 融工具存在活跃市场的，本集团采用活跃市场中的报价确定其公允价值。活跃市场中的报价是指易于定期从交易所、经纪商、 行业协会、定价服务机构等获得的价格，且代表了在公平交易中实际发生的市场交易的价格。金融工具不存在活跃市场的， 本集团采用估值技术确定其公允价值。估值技术包括参考熟悉情况并自愿交易的各方最近进行的市场交易中使用的价格、参 照实质上相同的其他金融工具当前的公允价值、现金流量折现法和期权定价模型等。在估值时，本集团采用在当前情况下适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9"/>
        <w:keepNext w:val="0"/>
        <w:keepLines w:val="0"/>
        <w:widowControl w:val="0"/>
        <w:shd w:val="clear" w:color="auto" w:fill="auto"/>
        <w:tabs>
          <w:tab w:pos="750" w:val="left"/>
        </w:tabs>
        <w:bidi w:val="0"/>
        <w:spacing w:before="0" w:after="0" w:line="312" w:lineRule="exact"/>
        <w:ind w:left="0" w:right="0" w:firstLine="36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权益工具是指能证明拥有本集团在扣除所有负债后的资产中的剩余权益的合同。本集团发行（含再融资）、回购、出售 或注销权益工具作为权益的变动处理，与权益性交易相关的交易费用从权益中扣减。本集团不确认权益工具的公允价值变动。</w:t>
      </w:r>
    </w:p>
    <w:p>
      <w:pPr>
        <w:pStyle w:val="Style2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本集团权益工具在存续期间分派股利（含分类为权益工具的工具所产生的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36"/>
        <w:keepNext/>
        <w:keepLines/>
        <w:widowControl w:val="0"/>
        <w:shd w:val="clear" w:color="auto" w:fill="auto"/>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803"/>
      <w:bookmarkEnd w:id="804"/>
      <w:bookmarkEnd w:id="806"/>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本集团需确认减值损失的金融资产系以摊余成本计量的金融资产、以公允价值计量且其变动计入其他综合收益的债务工 具、租赁应收款，主要包括应收票据、应收账款、应收款项融资、其他应收款、债权投资、其他债权投资、长期应收款等。 此外，对合同资产及部分财务担保合同，也按照本部分所述会计政策计提减值准备和确认信用减值损失。</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）减值准备的确认方法</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本集团以预期信用损失为基础，对上述各项目按照其适用的预期信用损失计量方法（一般方法或简化方法）计提减值准 备并确认信用减值损失。</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信用损失，是指本集团按照原实际利率折现的、根据合同应收的所有合同现金流量与预期收取的所有现金流量之间的差 额，即全部现金短缺的现值。其中，对于购买或源生的已发生信用减值的金融资产，本集团按照该金融资产经信用调整的实 </w:t>
      </w:r>
      <w:r>
        <w:rPr>
          <w:color w:val="000000"/>
          <w:spacing w:val="0"/>
          <w:w w:val="100"/>
          <w:position w:val="0"/>
        </w:rPr>
        <w:t>际利率折现。</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预期信用损失计量的一般方法是指，本集团在每个资产负债表日评估金融资产（含合同资产等其他适用项目，下同）的 信用风险自初始确认后是否已经显著增加，如果信用风险自初始确认后已显著增加，本集团按照相当于整个存续期内预期信 用损失的金额计量损失准备；如果信用风险自初始确认后未显著增加，本集团按照相当于未来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 计量损失准备。本集团在评估预期信用损失时，考虑所有合理且有依据的信息，包括前瞻性信息。</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对于在资产负债表日具有较低信用风险的金融工具，本集团本集团假设其信用风险自初始确认后并未显著增加，选择按 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w:t>
      </w:r>
    </w:p>
    <w:p>
      <w:pPr>
        <w:pStyle w:val="Style29"/>
        <w:keepNext w:val="0"/>
        <w:keepLines w:val="0"/>
        <w:widowControl w:val="0"/>
        <w:shd w:val="clear" w:color="auto" w:fill="auto"/>
        <w:tabs>
          <w:tab w:pos="824" w:val="left"/>
        </w:tabs>
        <w:bidi w:val="0"/>
        <w:spacing w:before="0" w:after="0" w:line="310" w:lineRule="exact"/>
        <w:ind w:left="0" w:right="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信用风险自初始确认后是否显著增加的判断标准</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概率，则表明该项金融资产的信用风险显著增加。除特殊情况外，本集团采用未来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9"/>
        <w:keepNext w:val="0"/>
        <w:keepLines w:val="0"/>
        <w:widowControl w:val="0"/>
        <w:shd w:val="clear" w:color="auto" w:fill="auto"/>
        <w:tabs>
          <w:tab w:pos="824" w:val="left"/>
        </w:tabs>
        <w:bidi w:val="0"/>
        <w:spacing w:before="0" w:after="0" w:line="310" w:lineRule="exact"/>
        <w:ind w:left="0" w:right="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以组合为基础评估预期信用风险的组合方法</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本集团对信用风险显著不同的金融资产单项评价信用风险，如：应收关联方款项；与对方存在争议或涉及诉讼、仲裁的 应收款项；已有明显迹象表明债务人很可能无法履行还款义务的应收款项等。</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除了单项评估信用风险的金融资产外，本集团基于共同风险特征将金融资产划分为不同的组别，在组合的基础上评估信 用风险。</w:t>
      </w:r>
    </w:p>
    <w:p>
      <w:pPr>
        <w:pStyle w:val="Style29"/>
        <w:keepNext w:val="0"/>
        <w:keepLines w:val="0"/>
        <w:widowControl w:val="0"/>
        <w:shd w:val="clear" w:color="auto" w:fill="auto"/>
        <w:tabs>
          <w:tab w:pos="824" w:val="left"/>
        </w:tabs>
        <w:bidi w:val="0"/>
        <w:spacing w:before="0" w:after="0" w:line="310" w:lineRule="exact"/>
        <w:ind w:left="0" w:right="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金融资产减值的会计处理方法</w:t>
      </w:r>
    </w:p>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期末，本集团计算各类金融资产的预计信用损失，如果该预计信用损失大于其当前减值准备的账面金额，将其差额确认 为减值损失；如果小于当前减值准备的账面金额，则将差额确认为减值利得。</w:t>
      </w:r>
    </w:p>
    <w:p>
      <w:pPr>
        <w:pStyle w:val="Style29"/>
        <w:keepNext w:val="0"/>
        <w:keepLines w:val="0"/>
        <w:widowControl w:val="0"/>
        <w:shd w:val="clear" w:color="auto" w:fill="auto"/>
        <w:tabs>
          <w:tab w:pos="824" w:val="left"/>
        </w:tabs>
        <w:bidi w:val="0"/>
        <w:spacing w:before="0" w:after="0" w:line="310" w:lineRule="exact"/>
        <w:ind w:left="0" w:right="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各类金融资产信用损失的确定方法</w:t>
      </w:r>
    </w:p>
    <w:p>
      <w:pPr>
        <w:pStyle w:val="Style29"/>
        <w:keepNext w:val="0"/>
        <w:keepLines w:val="0"/>
        <w:widowControl w:val="0"/>
        <w:numPr>
          <w:ilvl w:val="0"/>
          <w:numId w:val="13"/>
        </w:numPr>
        <w:shd w:val="clear" w:color="auto" w:fill="auto"/>
        <w:bidi w:val="0"/>
        <w:spacing w:before="0" w:after="0" w:line="310" w:lineRule="exact"/>
        <w:ind w:left="0" w:right="0"/>
        <w:jc w:val="both"/>
      </w:pPr>
      <w:bookmarkStart w:id="811" w:name="bookmark811"/>
      <w:bookmarkEnd w:id="811"/>
      <w:r>
        <w:rPr>
          <w:color w:val="000000"/>
          <w:spacing w:val="0"/>
          <w:w w:val="100"/>
          <w:position w:val="0"/>
        </w:rPr>
        <w:t>应收票据</w:t>
      </w:r>
    </w:p>
    <w:p>
      <w:pPr>
        <w:pStyle w:val="Style29"/>
        <w:keepNext w:val="0"/>
        <w:keepLines w:val="0"/>
        <w:widowControl w:val="0"/>
        <w:shd w:val="clear" w:color="auto" w:fill="auto"/>
        <w:bidi w:val="0"/>
        <w:spacing w:before="0" w:after="80" w:line="310" w:lineRule="exact"/>
        <w:ind w:left="0" w:right="0"/>
        <w:jc w:val="both"/>
      </w:pPr>
      <w:r>
        <w:rPr>
          <w:color w:val="000000"/>
          <w:spacing w:val="0"/>
          <w:w w:val="100"/>
          <w:position w:val="0"/>
        </w:rPr>
        <w:t>本集团对于应收票据按照相当于整个存续期内的预期信用损失金额计量损失准备。基于应收票据的信用风险特征，将其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1896"/>
        <w:gridCol w:w="7781"/>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承兑人为信用风险较小的银行</w:t>
            </w:r>
          </w:p>
        </w:tc>
      </w:tr>
    </w:tbl>
    <w:p>
      <w:pPr>
        <w:pStyle w:val="Style27"/>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②应收账款及合同资产</w:t>
      </w:r>
    </w:p>
    <w:p>
      <w:pPr>
        <w:pStyle w:val="Style27"/>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对于不含重大融资成分的应收账款和合同资产，本集团按照相当于整个存续期内的预期信用损失金额计量损失准备。</w:t>
      </w:r>
    </w:p>
    <w:p>
      <w:pPr>
        <w:pStyle w:val="Style27"/>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对于包含重大融资成分的应收账款、合同资产和租赁应收款，本集团选择始终按照相当于存续期内预期信用损失的金额</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计量损失准备。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2299"/>
        <w:gridCol w:w="7378"/>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本组合为列入合并范围内公司之间的应收账款</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确凿证据可收回组合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本组合为有确凿证据可以收回的款项</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本组合以应收款项的账龄作为信用风险特征</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本组合为列入合并范围内公司之间的应收账款</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确凿证据可收回组合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本组合为有确凿证据可以收回的款项</w:t>
            </w:r>
          </w:p>
        </w:tc>
      </w:tr>
    </w:tbl>
    <w:p>
      <w:pPr>
        <w:pStyle w:val="Style27"/>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③其他应收款</w:t>
      </w:r>
    </w:p>
    <w:p>
      <w:pPr>
        <w:pStyle w:val="Style27"/>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1901"/>
        <w:gridCol w:w="7776"/>
      </w:tblGrid>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bl>
    <w:p>
      <w:pPr>
        <w:widowControl w:val="0"/>
        <w:spacing w:line="1" w:lineRule="exact"/>
      </w:pPr>
    </w:p>
    <w:tbl>
      <w:tblPr>
        <w:tblOverlap w:val="never"/>
        <w:jc w:val="center"/>
        <w:tblLayout w:type="fixed"/>
      </w:tblPr>
      <w:tblGrid>
        <w:gridCol w:w="1901"/>
        <w:gridCol w:w="777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本组合以其他应收款项的账龄作为信用风险特征</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合并范围内组合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本组合为列入合并范围内公司之间的其他应收款</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本组合为日常经常活动中应收取的各类押金、备用金、质保金等应收款项</w:t>
            </w:r>
          </w:p>
        </w:tc>
      </w:tr>
    </w:tbl>
    <w:p>
      <w:pPr>
        <w:widowControl w:val="0"/>
        <w:spacing w:after="619" w:line="1" w:lineRule="exact"/>
      </w:pPr>
    </w:p>
    <w:p>
      <w:pPr>
        <w:pStyle w:val="Style36"/>
        <w:keepNext/>
        <w:keepLines/>
        <w:widowControl w:val="0"/>
        <w:shd w:val="clear" w:color="auto" w:fill="auto"/>
        <w:tabs>
          <w:tab w:pos="474" w:val="left"/>
        </w:tabs>
        <w:bidi w:val="0"/>
        <w:spacing w:before="0" w:after="2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812"/>
      <w:bookmarkEnd w:id="813"/>
      <w:bookmarkEnd w:id="815"/>
    </w:p>
    <w:p>
      <w:pPr>
        <w:pStyle w:val="Style29"/>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 xml:space="preserve">分类为以公允价值计量且其变动计入其他综合收益的应收票据和应收账款，自初始确认日起到期期限在一年内（含一年） 的，列示为应收款项融资；自初始确认日起到期期限在一年以上的，列示为其他债权投资。其相关会计政策参见本附注五、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16"/>
      <w:bookmarkEnd w:id="817"/>
      <w:bookmarkEnd w:id="819"/>
    </w:p>
    <w:p>
      <w:pPr>
        <w:pStyle w:val="Style29"/>
        <w:keepNext w:val="0"/>
        <w:keepLines w:val="0"/>
        <w:widowControl w:val="0"/>
        <w:shd w:val="clear" w:color="auto" w:fill="auto"/>
        <w:tabs>
          <w:tab w:pos="805" w:val="left"/>
        </w:tabs>
        <w:bidi w:val="0"/>
        <w:spacing w:before="0" w:after="0" w:line="312" w:lineRule="exact"/>
        <w:ind w:left="0" w:right="0" w:firstLine="36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2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存货主要包括原材料、周转材料（包括包装物、低值易耗品）、在产品、库存商品、发出商品、委托加工物资等六类。 摊销期限不超过一年或一个营业周期的合同履约成本也列报为存货。</w:t>
      </w:r>
    </w:p>
    <w:p>
      <w:pPr>
        <w:pStyle w:val="Style29"/>
        <w:keepNext w:val="0"/>
        <w:keepLines w:val="0"/>
        <w:widowControl w:val="0"/>
        <w:shd w:val="clear" w:color="auto" w:fill="auto"/>
        <w:tabs>
          <w:tab w:pos="805" w:val="left"/>
        </w:tabs>
        <w:bidi w:val="0"/>
        <w:spacing w:before="0" w:after="0" w:line="312" w:lineRule="exact"/>
        <w:ind w:left="0" w:right="0" w:firstLine="36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29"/>
        <w:keepNext w:val="0"/>
        <w:keepLines w:val="0"/>
        <w:widowControl w:val="0"/>
        <w:shd w:val="clear" w:color="auto" w:fill="auto"/>
        <w:bidi w:val="0"/>
        <w:spacing w:before="0" w:after="0" w:line="312" w:lineRule="exact"/>
        <w:ind w:left="0" w:right="0" w:firstLine="360"/>
        <w:jc w:val="both"/>
        <w:rPr>
          <w:sz w:val="19"/>
          <w:szCs w:val="19"/>
        </w:rPr>
      </w:pPr>
      <w:r>
        <w:rPr>
          <w:color w:val="000000"/>
          <w:spacing w:val="0"/>
          <w:w w:val="100"/>
          <w:position w:val="0"/>
          <w:sz w:val="17"/>
          <w:szCs w:val="17"/>
        </w:rPr>
        <w:t>存货在取得时按实际成本计价，存货成本包括采购成本、加工成本和其他成本。领用和发出时按加权平均法计价</w:t>
      </w:r>
      <w:r>
        <w:rPr>
          <w:i/>
          <w:iCs/>
          <w:color w:val="000000"/>
          <w:spacing w:val="0"/>
          <w:w w:val="100"/>
          <w:position w:val="0"/>
          <w:sz w:val="19"/>
          <w:szCs w:val="19"/>
        </w:rPr>
        <w:t>。</w:t>
      </w:r>
    </w:p>
    <w:p>
      <w:pPr>
        <w:pStyle w:val="Style29"/>
        <w:keepNext w:val="0"/>
        <w:keepLines w:val="0"/>
        <w:widowControl w:val="0"/>
        <w:shd w:val="clear" w:color="auto" w:fill="auto"/>
        <w:tabs>
          <w:tab w:pos="805" w:val="left"/>
        </w:tabs>
        <w:bidi w:val="0"/>
        <w:spacing w:before="0" w:after="0" w:line="312" w:lineRule="exact"/>
        <w:ind w:left="0" w:right="0" w:firstLine="36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9"/>
        <w:keepNext w:val="0"/>
        <w:keepLines w:val="0"/>
        <w:widowControl w:val="0"/>
        <w:shd w:val="clear" w:color="auto" w:fill="auto"/>
        <w:tabs>
          <w:tab w:pos="805" w:val="left"/>
        </w:tabs>
        <w:bidi w:val="0"/>
        <w:spacing w:before="0" w:after="0" w:line="312" w:lineRule="exact"/>
        <w:ind w:left="0" w:right="0" w:firstLine="36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9"/>
        <w:keepNext w:val="0"/>
        <w:keepLines w:val="0"/>
        <w:widowControl w:val="0"/>
        <w:shd w:val="clear" w:color="auto" w:fill="auto"/>
        <w:tabs>
          <w:tab w:pos="805" w:val="left"/>
        </w:tabs>
        <w:bidi w:val="0"/>
        <w:spacing w:before="0" w:after="0" w:line="312" w:lineRule="exact"/>
        <w:ind w:left="0" w:right="0" w:firstLine="36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9"/>
        <w:keepNext w:val="0"/>
        <w:keepLines w:val="0"/>
        <w:widowControl w:val="0"/>
        <w:shd w:val="clear" w:color="auto" w:fill="auto"/>
        <w:bidi w:val="0"/>
        <w:spacing w:before="0" w:after="720" w:line="312" w:lineRule="exact"/>
        <w:ind w:left="0" w:right="0" w:firstLine="360"/>
        <w:jc w:val="both"/>
      </w:pPr>
      <w:r>
        <w:rPr>
          <w:color w:val="000000"/>
          <w:spacing w:val="0"/>
          <w:w w:val="100"/>
          <w:position w:val="0"/>
        </w:rPr>
        <w:t>低值易耗品于领用时按一次摊销法摊销；包装物于领用时按一次摊销法摊销。</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25"/>
      <w:bookmarkEnd w:id="826"/>
      <w:bookmarkEnd w:id="828"/>
    </w:p>
    <w:p>
      <w:pPr>
        <w:pStyle w:val="Style2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9"/>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合同资产预期信用损失的确定方法和会计处理方法参见附注五、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、金融资产减值。</w:t>
      </w:r>
    </w:p>
    <w:p>
      <w:pPr>
        <w:pStyle w:val="Style36"/>
        <w:keepNext/>
        <w:keepLines/>
        <w:widowControl w:val="0"/>
        <w:shd w:val="clear" w:color="auto" w:fill="auto"/>
        <w:tabs>
          <w:tab w:pos="474"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829"/>
      <w:bookmarkEnd w:id="830"/>
      <w:bookmarkEnd w:id="832"/>
    </w:p>
    <w:p>
      <w:pPr>
        <w:pStyle w:val="Style29"/>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 xml:space="preserve">本集团若主要通过出售（包括具有商业实质的非货币性资产交换，下同）而非持续使用一项非流动资产或处置组收回其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类资产或处置组的惯例，在当前状况下即可立即出售；本集团已经就出售计划作出决议且获得确定的购买承诺；预计出售将 </w:t>
      </w:r>
      <w:r>
        <w:rPr>
          <w:color w:val="000000"/>
          <w:spacing w:val="0"/>
          <w:w w:val="100"/>
          <w:position w:val="0"/>
        </w:rPr>
        <w:t>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号——资产减值》分摊了企业合并 中取得的商誉的，该处置组应当包含分摊至处置组的商誉。</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本集团初始计量或在资产负债表日重新计量划分为持有待售的非流动资产和处置组时，其账面价值高于公允价值减去出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29"/>
        <w:keepNext w:val="0"/>
        <w:keepLines w:val="0"/>
        <w:widowControl w:val="0"/>
        <w:shd w:val="clear" w:color="auto" w:fill="auto"/>
        <w:bidi w:val="0"/>
        <w:spacing w:before="0" w:after="40" w:line="307"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9"/>
        <w:keepNext w:val="0"/>
        <w:keepLines w:val="0"/>
        <w:widowControl w:val="0"/>
        <w:shd w:val="clear" w:color="auto" w:fill="auto"/>
        <w:bidi w:val="0"/>
        <w:spacing w:before="0" w:after="400" w:line="310" w:lineRule="exact"/>
        <w:ind w:left="0" w:right="0"/>
        <w:jc w:val="both"/>
      </w:pPr>
      <w:r>
        <w:rPr>
          <w:color w:val="000000"/>
          <w:spacing w:val="0"/>
          <w:w w:val="100"/>
          <w:position w:val="0"/>
        </w:rPr>
        <w:t>非流动资产或处置组不再满足持有待售类别的划分条件时，本集团不再将其继续划分为持有待售类别或将非流动资产从 持有待售的处置组中移除，并按照以下两者孰低计量：（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 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6"/>
        <w:keepNext/>
        <w:keepLines/>
        <w:widowControl w:val="0"/>
        <w:shd w:val="clear" w:color="auto" w:fill="auto"/>
        <w:bidi w:val="0"/>
        <w:spacing w:before="0" w:after="28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833"/>
      <w:bookmarkEnd w:id="834"/>
      <w:bookmarkEnd w:id="836"/>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本部分所指的长期股权投资是指本集团对被投资单位具有控制、共同控制或重大影响的长期股权投资。本集团对被投资 单位不具有控制、共同控制或重大影响的长期股权投资，作为以公允价值计量且其变动计入当期损益的金融资产核算，其中 如果属于非交易性的，本集团在初始确认时可选择将其指定为以公允价值计量且其变动计入其他综合收益的金融资产核算， 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共同控制，是指本集团按照相关约定对某项安排所共有的控制，并且该安排的相关活动必须经过分享控制权的参与方一 致同意后才能决策。重大影响，是指本集团对被投资单位的财务和经营政策有参与决策的权力，但并不能够控制或者与其他 方一起共同控制这些政策的制定。</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的差额，调整资本公积；资本公积不足冲减的，调整留存收益。合并日之前持有的股权投资因采用权益法核算或作为以公允 价值计量且其变动计入其他综合收益的金融资产而确认的其他综合收益，暂不进行会计处理。</w:t>
      </w:r>
    </w:p>
    <w:p>
      <w:pPr>
        <w:pStyle w:val="Style29"/>
        <w:keepNext w:val="0"/>
        <w:keepLines w:val="0"/>
        <w:widowControl w:val="0"/>
        <w:shd w:val="clear" w:color="auto" w:fill="auto"/>
        <w:bidi w:val="0"/>
        <w:spacing w:before="0" w:after="8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的，按照原持有被购买方的股权投资账面价值加上新增投资成本之和， 作为改按成本法核算的长期股权投资的初始投资成本。原持有的股权采用权益法核算的，相关其他综合收益暂不进行会计处 </w:t>
      </w:r>
      <w:r>
        <w:rPr>
          <w:color w:val="000000"/>
          <w:spacing w:val="0"/>
          <w:w w:val="100"/>
          <w:position w:val="0"/>
        </w:rPr>
        <w:t>理。</w:t>
      </w:r>
    </w:p>
    <w:p>
      <w:pPr>
        <w:pStyle w:val="Style29"/>
        <w:keepNext w:val="0"/>
        <w:keepLines w:val="0"/>
        <w:widowControl w:val="0"/>
        <w:shd w:val="clear" w:color="auto" w:fill="auto"/>
        <w:bidi w:val="0"/>
        <w:spacing w:before="0" w:after="0" w:line="298"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 上新增投资成本之和。</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9"/>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7" w:name="bookmark837"/>
      <w:bookmarkEnd w:id="837"/>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9"/>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8" w:name="bookmark838"/>
      <w:bookmarkEnd w:id="838"/>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 易相关的利得或损失。</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9"/>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39" w:name="bookmark839"/>
      <w:bookmarkEnd w:id="839"/>
      <w:r>
        <w:rPr>
          <w:color w:val="000000"/>
          <w:spacing w:val="0"/>
          <w:w w:val="100"/>
          <w:position w:val="0"/>
        </w:rPr>
        <w:t>收购少数股权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9"/>
        <w:keepNext w:val="0"/>
        <w:keepLines w:val="0"/>
        <w:widowControl w:val="0"/>
        <w:numPr>
          <w:ilvl w:val="0"/>
          <w:numId w:val="15"/>
        </w:numPr>
        <w:shd w:val="clear" w:color="auto" w:fill="auto"/>
        <w:tabs>
          <w:tab w:pos="693" w:val="left"/>
        </w:tabs>
        <w:bidi w:val="0"/>
        <w:spacing w:before="0" w:after="0" w:line="312" w:lineRule="exact"/>
        <w:ind w:left="0" w:right="0"/>
        <w:jc w:val="both"/>
      </w:pPr>
      <w:bookmarkStart w:id="840" w:name="bookmark840"/>
      <w:bookmarkEnd w:id="840"/>
      <w:r>
        <w:rPr>
          <w:color w:val="000000"/>
          <w:spacing w:val="0"/>
          <w:w w:val="100"/>
          <w:position w:val="0"/>
        </w:rPr>
        <w:t>处置长期股权投资</w:t>
      </w:r>
    </w:p>
    <w:p>
      <w:pPr>
        <w:pStyle w:val="Style29"/>
        <w:keepNext w:val="0"/>
        <w:keepLines w:val="0"/>
        <w:widowControl w:val="0"/>
        <w:shd w:val="clear" w:color="auto" w:fill="auto"/>
        <w:bidi w:val="0"/>
        <w:spacing w:before="0" w:after="0" w:line="305"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）中所述的相关会计政策处理。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丧失控制之日的公允价值与账面价值之间的差额计入当期损益。对于本集团取得对被投资单位的控制之前，因采用权益法核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本集团通过多次交易分步处置对子公司股权投资直至丧失控制权，如果上述交易属于一揽子交易的，将各项交易作为一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6"/>
        <w:keepNext/>
        <w:keepLines/>
        <w:widowControl w:val="0"/>
        <w:shd w:val="clear" w:color="auto" w:fill="auto"/>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841"/>
      <w:bookmarkEnd w:id="842"/>
      <w:bookmarkEnd w:id="844"/>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转让的土地使用权、已出租的建筑物等。此外，对于本集团持有以备经营出租的空置建筑物，若董事会（或类似机构）作出 书面决议，明确表示将其用于经营出租且持有意图短期内不再发生变化的，也作为投资性房地产列报。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本集团采用成本模式对投资性房地产进行后续计量，并按照与房屋建筑物或土地使用权一致的政策进行折旧或摊销。</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w:t>
      </w:r>
      <w:r>
        <w:rPr>
          <w:color w:val="000000"/>
          <w:spacing w:val="0"/>
          <w:w w:val="100"/>
          <w:position w:val="0"/>
        </w:rPr>
        <w:t>以转换日的公允价值作为转换后的入账价值。</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6"/>
        <w:keepNext/>
        <w:keepLines/>
        <w:widowControl w:val="0"/>
        <w:shd w:val="clear" w:color="auto" w:fill="auto"/>
        <w:bidi w:val="0"/>
        <w:spacing w:before="0" w:after="38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845"/>
      <w:bookmarkEnd w:id="846"/>
      <w:bookmarkEnd w:id="848"/>
    </w:p>
    <w:p>
      <w:pPr>
        <w:pStyle w:val="Style42"/>
        <w:keepNext/>
        <w:keepLines/>
        <w:widowControl w:val="0"/>
        <w:shd w:val="clear" w:color="auto" w:fill="auto"/>
        <w:bidi w:val="0"/>
        <w:spacing w:before="0" w:after="260" w:line="240" w:lineRule="auto"/>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9"/>
      <w:bookmarkEnd w:id="850"/>
      <w:bookmarkEnd w:id="852"/>
    </w:p>
    <w:p>
      <w:pPr>
        <w:pStyle w:val="Style29"/>
        <w:keepNext w:val="0"/>
        <w:keepLines w:val="0"/>
        <w:widowControl w:val="0"/>
        <w:shd w:val="clear" w:color="auto" w:fill="auto"/>
        <w:bidi w:val="0"/>
        <w:spacing w:before="0" w:after="380" w:line="310"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在与其有关的经济利益很可能流入本集团，且其成本能够可靠地计量时才予以确认。固定资产按成本并考虑预计弃置费用因 素的影响进行初始计量。</w:t>
      </w:r>
    </w:p>
    <w:p>
      <w:pPr>
        <w:pStyle w:val="Style42"/>
        <w:keepNext/>
        <w:keepLines/>
        <w:widowControl w:val="0"/>
        <w:shd w:val="clear" w:color="auto" w:fill="auto"/>
        <w:bidi w:val="0"/>
        <w:spacing w:before="0" w:after="320" w:line="240" w:lineRule="auto"/>
        <w:ind w:left="0" w:right="0" w:firstLine="14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3"/>
      <w:bookmarkEnd w:id="854"/>
      <w:bookmarkEnd w:id="856"/>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widowControl w:val="0"/>
        <w:spacing w:after="319" w:line="1" w:lineRule="exact"/>
      </w:pPr>
    </w:p>
    <w:p>
      <w:pPr>
        <w:pStyle w:val="Style42"/>
        <w:keepNext/>
        <w:keepLines/>
        <w:widowControl w:val="0"/>
        <w:shd w:val="clear" w:color="auto" w:fill="auto"/>
        <w:bidi w:val="0"/>
        <w:spacing w:before="0" w:after="260" w:line="240" w:lineRule="auto"/>
        <w:ind w:left="0" w:right="0" w:firstLine="0"/>
        <w:jc w:val="both"/>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7"/>
      <w:bookmarkEnd w:id="858"/>
      <w:bookmarkEnd w:id="860"/>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36"/>
        <w:keepNext/>
        <w:keepLines/>
        <w:widowControl w:val="0"/>
        <w:shd w:val="clear" w:color="auto" w:fill="auto"/>
        <w:tabs>
          <w:tab w:pos="464" w:val="left"/>
        </w:tabs>
        <w:bidi w:val="0"/>
        <w:spacing w:before="0" w:after="26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861"/>
      <w:bookmarkEnd w:id="862"/>
      <w:bookmarkEnd w:id="864"/>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9"/>
        <w:keepNext w:val="0"/>
        <w:keepLines w:val="0"/>
        <w:widowControl w:val="0"/>
        <w:shd w:val="clear" w:color="auto" w:fill="auto"/>
        <w:bidi w:val="0"/>
        <w:spacing w:before="0" w:after="740" w:line="312" w:lineRule="exact"/>
        <w:ind w:left="0" w:right="0"/>
        <w:jc w:val="both"/>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tabs>
          <w:tab w:pos="473" w:val="left"/>
        </w:tabs>
        <w:bidi w:val="0"/>
        <w:spacing w:before="0" w:after="26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865"/>
      <w:bookmarkEnd w:id="866"/>
      <w:bookmarkEnd w:id="868"/>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9"/>
        <w:keepNext w:val="0"/>
        <w:keepLines w:val="0"/>
        <w:widowControl w:val="0"/>
        <w:shd w:val="clear" w:color="auto" w:fill="auto"/>
        <w:bidi w:val="0"/>
        <w:spacing w:before="0" w:after="30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9"/>
        <w:keepNext w:val="0"/>
        <w:keepLines w:val="0"/>
        <w:widowControl w:val="0"/>
        <w:shd w:val="clear" w:color="auto" w:fill="auto"/>
        <w:bidi w:val="0"/>
        <w:spacing w:before="0" w:after="40" w:line="307"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9"/>
        <w:keepNext w:val="0"/>
        <w:keepLines w:val="0"/>
        <w:widowControl w:val="0"/>
        <w:shd w:val="clear" w:color="auto" w:fill="auto"/>
        <w:bidi w:val="0"/>
        <w:spacing w:before="0" w:after="760" w:line="312"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6"/>
        <w:keepNext/>
        <w:keepLines/>
        <w:widowControl w:val="0"/>
        <w:shd w:val="clear" w:color="auto" w:fill="auto"/>
        <w:bidi w:val="0"/>
        <w:spacing w:before="0" w:after="3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69"/>
      <w:bookmarkEnd w:id="870"/>
      <w:bookmarkEnd w:id="872"/>
    </w:p>
    <w:p>
      <w:pPr>
        <w:pStyle w:val="Style42"/>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3"/>
      <w:bookmarkEnd w:id="874"/>
      <w:bookmarkEnd w:id="876"/>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无形资产是指本集团拥有或者控制的没有实物形态的可辨认非货币性资产。</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无形资产按成本进行初始计量。与无形资产有关的支出，如果相关的经济利益很可能流入本集团且其成本能可靠地计量, 则计入无形资产成本。除此以外的其他项目的支出，在发生时计入当期损益。</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9"/>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使用寿命有限的无形资产自可供使用时起，对其原值减去预计净残值和已计提的减值准备累计金额在其预计使用寿命内 </w:t>
      </w:r>
      <w:r>
        <w:rPr>
          <w:color w:val="000000"/>
          <w:spacing w:val="0"/>
          <w:w w:val="100"/>
          <w:position w:val="0"/>
        </w:rPr>
        <w:t>采用直线法分期平均摊销。使用寿命不确定的无形资产不予摊销。</w:t>
      </w:r>
    </w:p>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其中，知识产权类无形资产项目的使用寿命及摊销方法如下:</w:t>
      </w:r>
    </w:p>
    <w:tbl>
      <w:tblPr>
        <w:tblOverlap w:val="never"/>
        <w:jc w:val="center"/>
        <w:tblLayout w:type="fixed"/>
      </w:tblPr>
      <w:tblGrid>
        <w:gridCol w:w="2683"/>
        <w:gridCol w:w="2602"/>
        <w:gridCol w:w="4392"/>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使用寿命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摊销方法</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直线法摊销</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直线法摊销</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直线法摊销</w:t>
            </w:r>
          </w:p>
        </w:tc>
      </w:tr>
    </w:tbl>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42"/>
        <w:keepNext/>
        <w:keepLines/>
        <w:widowControl w:val="0"/>
        <w:shd w:val="clear" w:color="auto" w:fill="auto"/>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7"/>
      <w:bookmarkEnd w:id="878"/>
      <w:bookmarkEnd w:id="880"/>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本集团内部研究开发项目的支出分为研究阶段支出与开发阶段支出。</w:t>
      </w:r>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研究阶段的支出，于发生时计入当期损益。</w:t>
      </w:r>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29"/>
        <w:keepNext w:val="0"/>
        <w:keepLines w:val="0"/>
        <w:widowControl w:val="0"/>
        <w:numPr>
          <w:ilvl w:val="0"/>
          <w:numId w:val="17"/>
        </w:numPr>
        <w:shd w:val="clear" w:color="auto" w:fill="auto"/>
        <w:tabs>
          <w:tab w:pos="753" w:val="left"/>
        </w:tabs>
        <w:bidi w:val="0"/>
        <w:spacing w:before="0" w:after="40" w:line="312" w:lineRule="exact"/>
        <w:ind w:left="0" w:right="0"/>
        <w:jc w:val="left"/>
      </w:pPr>
      <w:bookmarkStart w:id="881" w:name="bookmark881"/>
      <w:bookmarkEnd w:id="881"/>
      <w:r>
        <w:rPr>
          <w:color w:val="000000"/>
          <w:spacing w:val="0"/>
          <w:w w:val="100"/>
          <w:position w:val="0"/>
        </w:rPr>
        <w:t>完成该无形资产以使其能够使用或出售在技术上具有可行性；</w:t>
      </w:r>
    </w:p>
    <w:p>
      <w:pPr>
        <w:pStyle w:val="Style29"/>
        <w:keepNext w:val="0"/>
        <w:keepLines w:val="0"/>
        <w:widowControl w:val="0"/>
        <w:numPr>
          <w:ilvl w:val="0"/>
          <w:numId w:val="17"/>
        </w:numPr>
        <w:shd w:val="clear" w:color="auto" w:fill="auto"/>
        <w:tabs>
          <w:tab w:pos="753" w:val="left"/>
        </w:tabs>
        <w:bidi w:val="0"/>
        <w:spacing w:before="0" w:after="40" w:line="312" w:lineRule="exact"/>
        <w:ind w:left="0" w:right="0"/>
        <w:jc w:val="left"/>
      </w:pPr>
      <w:bookmarkStart w:id="882" w:name="bookmark882"/>
      <w:bookmarkEnd w:id="882"/>
      <w:r>
        <w:rPr>
          <w:color w:val="000000"/>
          <w:spacing w:val="0"/>
          <w:w w:val="100"/>
          <w:position w:val="0"/>
        </w:rPr>
        <w:t>具有完成该无形资产并使用或出售的意图；</w:t>
      </w:r>
    </w:p>
    <w:p>
      <w:pPr>
        <w:pStyle w:val="Style29"/>
        <w:keepNext w:val="0"/>
        <w:keepLines w:val="0"/>
        <w:widowControl w:val="0"/>
        <w:numPr>
          <w:ilvl w:val="0"/>
          <w:numId w:val="17"/>
        </w:numPr>
        <w:shd w:val="clear" w:color="auto" w:fill="auto"/>
        <w:tabs>
          <w:tab w:pos="728" w:val="left"/>
        </w:tabs>
        <w:bidi w:val="0"/>
        <w:spacing w:before="0" w:after="40" w:line="312" w:lineRule="exact"/>
        <w:ind w:left="0" w:right="0"/>
        <w:jc w:val="both"/>
      </w:pPr>
      <w:bookmarkStart w:id="883" w:name="bookmark883"/>
      <w:bookmarkEnd w:id="883"/>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9"/>
        <w:keepNext w:val="0"/>
        <w:keepLines w:val="0"/>
        <w:widowControl w:val="0"/>
        <w:numPr>
          <w:ilvl w:val="0"/>
          <w:numId w:val="17"/>
        </w:numPr>
        <w:shd w:val="clear" w:color="auto" w:fill="auto"/>
        <w:tabs>
          <w:tab w:pos="753" w:val="left"/>
        </w:tabs>
        <w:bidi w:val="0"/>
        <w:spacing w:before="0" w:after="40" w:line="312" w:lineRule="exact"/>
        <w:ind w:left="0" w:right="0"/>
        <w:jc w:val="left"/>
      </w:pPr>
      <w:bookmarkStart w:id="884" w:name="bookmark884"/>
      <w:bookmarkEnd w:id="884"/>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17"/>
        </w:numPr>
        <w:shd w:val="clear" w:color="auto" w:fill="auto"/>
        <w:tabs>
          <w:tab w:pos="753" w:val="left"/>
        </w:tabs>
        <w:bidi w:val="0"/>
        <w:spacing w:before="0" w:after="40" w:line="312" w:lineRule="exact"/>
        <w:ind w:left="0" w:right="0"/>
        <w:jc w:val="left"/>
      </w:pPr>
      <w:bookmarkStart w:id="885" w:name="bookmark885"/>
      <w:bookmarkEnd w:id="885"/>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无法区分研究阶段支出和开发阶段支出的，将发生的研发支出全部计入当期损益。</w:t>
      </w:r>
    </w:p>
    <w:p>
      <w:pPr>
        <w:pStyle w:val="Style36"/>
        <w:keepNext/>
        <w:keepLines/>
        <w:widowControl w:val="0"/>
        <w:shd w:val="clear" w:color="auto" w:fill="auto"/>
        <w:tabs>
          <w:tab w:pos="433" w:val="left"/>
        </w:tabs>
        <w:bidi w:val="0"/>
        <w:spacing w:before="0" w:after="2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86"/>
      <w:bookmarkEnd w:id="887"/>
      <w:bookmarkEnd w:id="889"/>
    </w:p>
    <w:p>
      <w:pPr>
        <w:pStyle w:val="Style29"/>
        <w:keepNext w:val="0"/>
        <w:keepLines w:val="0"/>
        <w:widowControl w:val="0"/>
        <w:shd w:val="clear" w:color="auto" w:fill="auto"/>
        <w:bidi w:val="0"/>
        <w:spacing w:before="0" w:after="40" w:line="314"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业的长期股权投资等非流动非金融资产，本集团于资产负债表日判断是否存在减值迹象。如存在减值迹象的，则估计其可收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9"/>
        <w:keepNext w:val="0"/>
        <w:keepLines w:val="0"/>
        <w:widowControl w:val="0"/>
        <w:shd w:val="clear" w:color="auto" w:fill="auto"/>
        <w:bidi w:val="0"/>
        <w:spacing w:before="0" w:after="40" w:line="311"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36"/>
        <w:keepNext/>
        <w:keepLines/>
        <w:widowControl w:val="0"/>
        <w:shd w:val="clear" w:color="auto" w:fill="auto"/>
        <w:tabs>
          <w:tab w:pos="433"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90"/>
      <w:bookmarkEnd w:id="891"/>
      <w:bookmarkEnd w:id="893"/>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长期待摊费用为已经发生但应由报告期和以后各期负担的分摊期限在一年以上的各项费用。本集团的长期待摊费用主要 包括搬迁费用、设备改造安装、装修费等。长期待摊费用在预计受益期间按直线法摊销。</w:t>
      </w:r>
    </w:p>
    <w:p>
      <w:pPr>
        <w:pStyle w:val="Style36"/>
        <w:keepNext/>
        <w:keepLines/>
        <w:widowControl w:val="0"/>
        <w:shd w:val="clear" w:color="auto" w:fill="auto"/>
        <w:tabs>
          <w:tab w:pos="433"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894"/>
      <w:bookmarkEnd w:id="895"/>
      <w:bookmarkEnd w:id="897"/>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rPr>
        <w:t>合同负债，是指本集团已收或应收客户对价而应向客户转让商品的义务。如果在本集团向客户转让商品之前，客户已经 支付了合同对价或本集团已经取得了无条件收款权，本集团在客户实际支付款项和到期应支付款项孰早时点，将该已收或应 收款项列示为合同负债。同一合同下的合同资产和合同负债以净额列示，不同合同下的合同资产和合同负债不予抵销。</w:t>
      </w:r>
    </w:p>
    <w:p>
      <w:pPr>
        <w:pStyle w:val="Style36"/>
        <w:keepNext/>
        <w:keepLines/>
        <w:widowControl w:val="0"/>
        <w:shd w:val="clear" w:color="auto" w:fill="auto"/>
        <w:tabs>
          <w:tab w:pos="433" w:val="left"/>
        </w:tabs>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898"/>
      <w:bookmarkEnd w:id="899"/>
      <w:bookmarkEnd w:id="901"/>
    </w:p>
    <w:p>
      <w:pPr>
        <w:pStyle w:val="Style42"/>
        <w:keepNext/>
        <w:keepLines/>
        <w:widowControl w:val="0"/>
        <w:shd w:val="clear" w:color="auto" w:fill="auto"/>
        <w:tabs>
          <w:tab w:pos="443"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2"/>
      <w:bookmarkEnd w:id="903"/>
      <w:bookmarkEnd w:id="905"/>
    </w:p>
    <w:p>
      <w:pPr>
        <w:pStyle w:val="Style29"/>
        <w:keepNext w:val="0"/>
        <w:keepLines w:val="0"/>
        <w:widowControl w:val="0"/>
        <w:shd w:val="clear" w:color="auto" w:fill="auto"/>
        <w:bidi w:val="0"/>
        <w:spacing w:before="0" w:after="380" w:line="312" w:lineRule="exact"/>
        <w:ind w:left="0" w:right="0"/>
        <w:jc w:val="left"/>
      </w:pPr>
      <w:r>
        <w:rPr>
          <w:color w:val="000000"/>
          <w:spacing w:val="0"/>
          <w:w w:val="100"/>
          <w:position w:val="0"/>
        </w:rPr>
        <w:t>短期薪酬主要包括工资、奖金、津贴和补贴、职工福利费、医疗保险费、生育保险费、工伤保险费、住房公积金、工会 经费和职工教育经费、非货币性福利等。本集团在职工为本集团提供服务的会计期间将实际发生的短期职工薪酬确认为负债， 并计入当期损益或相关资产成本。其中非货币性福利按公允价值计量。</w:t>
      </w:r>
    </w:p>
    <w:p>
      <w:pPr>
        <w:pStyle w:val="Style42"/>
        <w:keepNext/>
        <w:keepLines/>
        <w:widowControl w:val="0"/>
        <w:shd w:val="clear" w:color="auto" w:fill="auto"/>
        <w:tabs>
          <w:tab w:pos="443"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6"/>
      <w:bookmarkEnd w:id="907"/>
      <w:bookmarkEnd w:id="909"/>
    </w:p>
    <w:p>
      <w:pPr>
        <w:pStyle w:val="Style29"/>
        <w:keepNext w:val="0"/>
        <w:keepLines w:val="0"/>
        <w:widowControl w:val="0"/>
        <w:shd w:val="clear" w:color="auto" w:fill="auto"/>
        <w:bidi w:val="0"/>
        <w:spacing w:before="0" w:after="280" w:line="312" w:lineRule="exact"/>
        <w:ind w:left="0" w:right="0"/>
        <w:jc w:val="both"/>
      </w:pPr>
      <w:r>
        <w:rPr>
          <w:color w:val="000000"/>
          <w:spacing w:val="0"/>
          <w:w w:val="100"/>
          <w:position w:val="0"/>
        </w:rPr>
        <w:t>离职后福利主要包括基本养老保险、失业保险以及年金等。离职后福利计划包括设定提存计划及设定受益计划。采用设 定提存计划的，相应的应缴存金额于发生时计入相关资产成本或当期损益。</w:t>
      </w:r>
    </w:p>
    <w:p>
      <w:pPr>
        <w:pStyle w:val="Style42"/>
        <w:keepNext/>
        <w:keepLines/>
        <w:widowControl w:val="0"/>
        <w:shd w:val="clear" w:color="auto" w:fill="auto"/>
        <w:bidi w:val="0"/>
        <w:spacing w:before="0" w:after="28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10"/>
      <w:bookmarkEnd w:id="911"/>
      <w:bookmarkEnd w:id="913"/>
    </w:p>
    <w:p>
      <w:pPr>
        <w:pStyle w:val="Style29"/>
        <w:keepNext w:val="0"/>
        <w:keepLines w:val="0"/>
        <w:widowControl w:val="0"/>
        <w:shd w:val="clear" w:color="auto" w:fill="auto"/>
        <w:bidi w:val="0"/>
        <w:spacing w:before="0" w:after="0" w:line="310" w:lineRule="exact"/>
        <w:ind w:left="0" w:right="0"/>
        <w:jc w:val="left"/>
      </w:pPr>
      <w:r>
        <w:rPr>
          <w:color w:val="000000"/>
          <w:spacing w:val="0"/>
          <w:w w:val="100"/>
          <w:position w:val="0"/>
        </w:rPr>
        <w:t>在职工劳动合同到期之前解除与职工的劳动关系，或为鼓励职工自愿接受裁减而提出给予补偿的建议，在本集团不能单 方面撤回因解除劳动关系计划或裁减建议所提供的辞退福利时，和本集团确认与涉及支付辞退福利的重组相关的成本两者孰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29"/>
        <w:keepNext w:val="0"/>
        <w:keepLines w:val="0"/>
        <w:widowControl w:val="0"/>
        <w:shd w:val="clear" w:color="auto" w:fill="auto"/>
        <w:bidi w:val="0"/>
        <w:spacing w:before="0" w:after="720" w:line="317" w:lineRule="exact"/>
        <w:ind w:left="0" w:right="0"/>
        <w:jc w:val="left"/>
      </w:pPr>
      <w:r>
        <w:rPr>
          <w:color w:val="000000"/>
          <w:spacing w:val="0"/>
          <w:w w:val="100"/>
          <w:position w:val="0"/>
        </w:rPr>
        <w:t>职工内部退休计划采用与上述辞退福利相同的原则处理。本集团将自职工停止提供服务日至正常退休日的期间拟支付的 内退人员工资和缴纳的社会保险费等，在符合预计负债确认条件时，计入当期损益（辞退福利）。</w:t>
      </w:r>
    </w:p>
    <w:p>
      <w:pPr>
        <w:pStyle w:val="Style42"/>
        <w:keepNext/>
        <w:keepLines/>
        <w:widowControl w:val="0"/>
        <w:shd w:val="clear" w:color="auto" w:fill="auto"/>
        <w:bidi w:val="0"/>
        <w:spacing w:before="0" w:after="28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14"/>
      <w:bookmarkEnd w:id="915"/>
      <w:bookmarkEnd w:id="917"/>
    </w:p>
    <w:p>
      <w:pPr>
        <w:pStyle w:val="Style29"/>
        <w:keepNext w:val="0"/>
        <w:keepLines w:val="0"/>
        <w:widowControl w:val="0"/>
        <w:shd w:val="clear" w:color="auto" w:fill="auto"/>
        <w:bidi w:val="0"/>
        <w:spacing w:before="0" w:after="720" w:line="317" w:lineRule="exact"/>
        <w:ind w:left="0" w:right="0"/>
        <w:jc w:val="both"/>
      </w:pPr>
      <w:r>
        <w:rPr>
          <w:color w:val="000000"/>
          <w:spacing w:val="0"/>
          <w:w w:val="100"/>
          <w:position w:val="0"/>
        </w:rPr>
        <w:t>本集团向职工提供的其他长期职工福利，符合设定提存计划的，按照设定提存计划进行会计处理，除此之外按照设定受 益计划进行会计处理。</w:t>
      </w:r>
    </w:p>
    <w:p>
      <w:pPr>
        <w:pStyle w:val="Style36"/>
        <w:keepNext/>
        <w:keepLines/>
        <w:widowControl w:val="0"/>
        <w:shd w:val="clear" w:color="auto" w:fill="auto"/>
        <w:tabs>
          <w:tab w:pos="473"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18"/>
      <w:bookmarkEnd w:id="919"/>
      <w:bookmarkEnd w:id="921"/>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）该义务是本集团承担的现时义务；（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）履行该义务 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9"/>
        <w:keepNext w:val="0"/>
        <w:keepLines w:val="0"/>
        <w:widowControl w:val="0"/>
        <w:shd w:val="clear" w:color="auto" w:fill="auto"/>
        <w:tabs>
          <w:tab w:pos="814" w:val="left"/>
        </w:tabs>
        <w:bidi w:val="0"/>
        <w:spacing w:before="0" w:after="0" w:line="312"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9"/>
        <w:keepNext w:val="0"/>
        <w:keepLines w:val="0"/>
        <w:widowControl w:val="0"/>
        <w:shd w:val="clear" w:color="auto" w:fill="auto"/>
        <w:tabs>
          <w:tab w:pos="814" w:val="left"/>
        </w:tabs>
        <w:bidi w:val="0"/>
        <w:spacing w:before="0" w:after="0" w:line="312" w:lineRule="exact"/>
        <w:ind w:left="0" w:right="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出确定预计负债金额。对于出售部分业务的重组义务，只有在本集团承诺出售部分业务（即签订了约束性出售协议时），才 确认与重组相关的义务。</w:t>
      </w:r>
    </w:p>
    <w:p>
      <w:pPr>
        <w:pStyle w:val="Style36"/>
        <w:keepNext/>
        <w:keepLines/>
        <w:widowControl w:val="0"/>
        <w:shd w:val="clear" w:color="auto" w:fill="auto"/>
        <w:tabs>
          <w:tab w:pos="473"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24"/>
      <w:bookmarkEnd w:id="925"/>
      <w:bookmarkEnd w:id="927"/>
    </w:p>
    <w:p>
      <w:pPr>
        <w:pStyle w:val="Style29"/>
        <w:keepNext w:val="0"/>
        <w:keepLines w:val="0"/>
        <w:widowControl w:val="0"/>
        <w:shd w:val="clear" w:color="auto" w:fill="auto"/>
        <w:bidi w:val="0"/>
        <w:spacing w:before="0" w:after="0" w:line="312" w:lineRule="exact"/>
        <w:ind w:left="0" w:right="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①以权益结算的股份支付</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在等待期内每个资产负债表日，本集团根据最新取得的可行权职工人数变动等后续信息做出最佳估计，修正预计可行权 </w:t>
      </w:r>
      <w:r>
        <w:rPr>
          <w:color w:val="000000"/>
          <w:spacing w:val="0"/>
          <w:w w:val="100"/>
          <w:position w:val="0"/>
        </w:rPr>
        <w:t>的权益工具数量。上述估计的影响计入当期相关成本或费用，并相应调整资本公积。</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②以现金结算的股份支付</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以现金结算的股份支付，按照本集团承担的以股份或其他权益工具为基础确定的负债的公允价值计量。如授予后立即可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期的每个资产负债表日，以对可行权情况的最佳估计为基础，按照本集团承担负债的公允价值金额，将当期取得的服务计入 成本或费用，相应增加负债。</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29"/>
        <w:keepNext w:val="0"/>
        <w:keepLines w:val="0"/>
        <w:widowControl w:val="0"/>
        <w:shd w:val="clear" w:color="auto" w:fill="auto"/>
        <w:tabs>
          <w:tab w:pos="775" w:val="left"/>
        </w:tabs>
        <w:bidi w:val="0"/>
        <w:spacing w:before="0" w:after="0" w:line="313" w:lineRule="exact"/>
        <w:ind w:left="0" w:right="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29"/>
        <w:keepNext w:val="0"/>
        <w:keepLines w:val="0"/>
        <w:widowControl w:val="0"/>
        <w:shd w:val="clear" w:color="auto" w:fill="auto"/>
        <w:tabs>
          <w:tab w:pos="775" w:val="left"/>
        </w:tabs>
        <w:bidi w:val="0"/>
        <w:spacing w:before="0" w:after="0" w:line="313" w:lineRule="exact"/>
        <w:ind w:left="0" w:right="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涉及本集团与本公司股东或实际控制人的股份支付交易的会计处理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涉及本集团与本公司股东或实际控制人的股份支付交易，结算企业与接受服务企业中其一在本集团内，另一在本集团外 的，在本集团合并财务报表中按照以下规定进行会计处理：</w:t>
      </w:r>
    </w:p>
    <w:p>
      <w:pPr>
        <w:pStyle w:val="Style29"/>
        <w:keepNext w:val="0"/>
        <w:keepLines w:val="0"/>
        <w:widowControl w:val="0"/>
        <w:numPr>
          <w:ilvl w:val="0"/>
          <w:numId w:val="19"/>
        </w:numPr>
        <w:shd w:val="clear" w:color="auto" w:fill="auto"/>
        <w:tabs>
          <w:tab w:pos="678" w:val="left"/>
        </w:tabs>
        <w:bidi w:val="0"/>
        <w:spacing w:before="0" w:after="0" w:line="317" w:lineRule="exact"/>
        <w:ind w:left="0" w:right="0"/>
        <w:jc w:val="both"/>
      </w:pPr>
      <w:bookmarkStart w:id="931" w:name="bookmark931"/>
      <w:bookmarkEnd w:id="931"/>
      <w:r>
        <w:rPr>
          <w:color w:val="000000"/>
          <w:spacing w:val="0"/>
          <w:w w:val="100"/>
          <w:position w:val="0"/>
        </w:rPr>
        <w:t>结算企业以其本身权益工具结算的，将该股份支付交易作为权益结算的股份支付处理；除此之外，作为现金结算的股 份支付处理。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9"/>
        <w:keepNext w:val="0"/>
        <w:keepLines w:val="0"/>
        <w:widowControl w:val="0"/>
        <w:numPr>
          <w:ilvl w:val="0"/>
          <w:numId w:val="19"/>
        </w:numPr>
        <w:shd w:val="clear" w:color="auto" w:fill="auto"/>
        <w:tabs>
          <w:tab w:pos="678" w:val="left"/>
        </w:tabs>
        <w:bidi w:val="0"/>
        <w:spacing w:before="0" w:after="0" w:line="305" w:lineRule="exact"/>
        <w:ind w:left="0" w:right="0"/>
        <w:jc w:val="both"/>
      </w:pPr>
      <w:bookmarkStart w:id="932" w:name="bookmark932"/>
      <w:bookmarkEnd w:id="932"/>
      <w:r>
        <w:rPr>
          <w:color w:val="000000"/>
          <w:spacing w:val="0"/>
          <w:w w:val="100"/>
          <w:position w:val="0"/>
        </w:rPr>
        <w:t>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本集团内各企业之间发生的股份支付交易，接受服务企业和结算企业不是同一企业的，在接受服务企业和结算企业各自 的个别财务报表中对该股份支付交易的确认和计量，比照上述原则处理。</w:t>
      </w:r>
    </w:p>
    <w:p>
      <w:pPr>
        <w:pStyle w:val="Style36"/>
        <w:keepNext/>
        <w:keepLines/>
        <w:widowControl w:val="0"/>
        <w:shd w:val="clear" w:color="auto" w:fill="auto"/>
        <w:bidi w:val="0"/>
        <w:spacing w:before="0" w:after="280" w:line="240" w:lineRule="auto"/>
        <w:ind w:left="0" w:right="0" w:firstLine="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933"/>
      <w:bookmarkEnd w:id="934"/>
      <w:bookmarkEnd w:id="935"/>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收入，是本集团在日常活动中形成的、会导致股东权益增加的、与股东投入资本无关的经济利益的总流入。本集团与客 户之间的合同同时满足下列条件时，在客户取得相关商品（含劳务，下同）控制权时确认收入：合同各方已批准该合同并承 诺将履行各自义务；合同明确了合同各方与所转让商品或提供劳务相关的权利和义务；合同有明确的与所转让商品相关的支 付条款；合同具有商业实质，即履行该合同将改变本集团未来现金流量的风险、时间分布或金额；本集团因向客户转让商品 而有权取得的对价很可能收回。其中，取得相关商品控制权，是指能够主导该商品的使用并从中获得几乎全部的经济利益。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在合同开始日，本集团识别合同中存在的各单项履约义务，并将交易价格按照各单项履约义务所承诺商品的单独售价的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对于合同中的每个单项履约义务，如果满足下列条件之一的，本集团在相关履约时段内按照履约进度将分摊至该单项履 约义务的交易价格确认为收入：客户在本集团履约的同时即取得并消耗本集团履约所带来的经济利益；客户能够控制本集团 履约过程中在建的商品；本集团履约过程中所产出的商品具有不可替代用途，且本集团在整个合同期间内有权就累计至今已 完成的履约部分收取款项。履约进度根据所转让商品的性质采用投入法或产出法确定，当履约进度不能合理确定时，本集团 已经发生的成本预计能够得到补偿的，按照已经发生的成本金额确认收入，直到履约进度能够合理确定为止。</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本集团销售包装印刷品、镭射包装材料商品的业务通常仅包括转让商品的履约义务，在商品发货至对方指定仓库并经对 方验收确认后通知开票时，商品的控制权转移，本集团在该时点确认收入实现。本集团给予客户的信用期通常为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天，与 行业惯例一致，不存在重大融资成分。</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本集团向客户提供物业管理服务业务，因在本集团履约的同时客户即取得并消耗本集团履约所带来的经济利益，根据履 约进度在一段时间内确认收入，履约进度的确定方法为投入法，具体根据合同约定条款确定。</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同类业务采用不同经营模式导致收入确认会计政策存在差异的情况</w:t>
      </w:r>
    </w:p>
    <w:p>
      <w:pPr>
        <w:pStyle w:val="Style29"/>
        <w:keepNext w:val="0"/>
        <w:keepLines w:val="0"/>
        <w:widowControl w:val="0"/>
        <w:shd w:val="clear" w:color="auto" w:fill="auto"/>
        <w:bidi w:val="0"/>
        <w:spacing w:before="0" w:after="400" w:line="312" w:lineRule="exact"/>
        <w:ind w:left="0" w:right="0"/>
        <w:jc w:val="both"/>
      </w:pPr>
      <w:r>
        <w:rPr>
          <w:color w:val="000000"/>
          <w:spacing w:val="0"/>
          <w:w w:val="100"/>
          <w:position w:val="0"/>
        </w:rPr>
        <w:t>无。</w:t>
      </w:r>
    </w:p>
    <w:p>
      <w:pPr>
        <w:pStyle w:val="Style36"/>
        <w:keepNext/>
        <w:keepLines/>
        <w:widowControl w:val="0"/>
        <w:shd w:val="clear" w:color="auto" w:fill="auto"/>
        <w:tabs>
          <w:tab w:pos="423" w:val="left"/>
        </w:tabs>
        <w:bidi w:val="0"/>
        <w:spacing w:before="0" w:after="2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9</w:t>
      </w:r>
      <w:r>
        <w:rPr>
          <w:color w:val="000000"/>
          <w:spacing w:val="0"/>
          <w:w w:val="100"/>
          <w:position w:val="0"/>
        </w:rPr>
        <w:t>、</w:t>
        <w:tab/>
        <w:t>合同成本</w:t>
      </w:r>
      <w:bookmarkEnd w:id="936"/>
      <w:bookmarkEnd w:id="937"/>
      <w:bookmarkEnd w:id="939"/>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本集团为取得合同发生的增量成本预期能够收回的，作为合同取得成本确认为一项资产。但是，如果该资产的摊销期限 不超过一年，则在发生时计入当期损益。</w:t>
      </w:r>
    </w:p>
    <w:p>
      <w:pPr>
        <w:pStyle w:val="Style29"/>
        <w:keepNext w:val="0"/>
        <w:keepLines w:val="0"/>
        <w:widowControl w:val="0"/>
        <w:shd w:val="clear" w:color="auto" w:fill="auto"/>
        <w:bidi w:val="0"/>
        <w:spacing w:before="0" w:after="0" w:line="315" w:lineRule="exact"/>
        <w:ind w:left="0" w:right="0"/>
        <w:jc w:val="left"/>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29"/>
        <w:keepNext w:val="0"/>
        <w:keepLines w:val="0"/>
        <w:widowControl w:val="0"/>
        <w:shd w:val="clear" w:color="auto" w:fill="auto"/>
        <w:bidi w:val="0"/>
        <w:spacing w:before="0" w:after="400" w:line="312" w:lineRule="exact"/>
        <w:ind w:left="0" w:right="0"/>
        <w:jc w:val="left"/>
      </w:pPr>
      <w:r>
        <w:rPr>
          <w:color w:val="000000"/>
          <w:spacing w:val="0"/>
          <w:w w:val="100"/>
          <w:position w:val="0"/>
        </w:rPr>
        <w:t>与合同成本有关的资产采用与该资产相关的商品收入确认相同的基础进行摊销，计入当期损益。</w:t>
      </w:r>
    </w:p>
    <w:p>
      <w:pPr>
        <w:pStyle w:val="Style36"/>
        <w:keepNext/>
        <w:keepLines/>
        <w:widowControl w:val="0"/>
        <w:shd w:val="clear" w:color="auto" w:fill="auto"/>
        <w:tabs>
          <w:tab w:pos="423"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40"/>
      <w:bookmarkEnd w:id="941"/>
      <w:bookmarkEnd w:id="943"/>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政府补助是指本集团从政府无偿取得货币性资产和非货币性资产，不包括政府以投资者身份并享有相应所有者权益而投 入的资本。政府补助分为与资产相关的政府补助和与收益相关的政府补助。本集团将所取得的用于购建或以其他方式形成长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 特定项目的，根据该特定项目的预算中将形成资产的支出金额和计入费用的支出金额的相对比例进行划分，对该划分比例需 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）政府文件中对用途仅作一般性表述，没有指明特定项目的，作为与收 益相关的政府补助。政府补助为货币性资产的，按照收到或应收的金额计量。政府补助为非货币性资产的，按照公允价值计 量；公允价值不能够可靠取得的，按照名义金额计量。按照名义金额计量的政府补助，直接计入当期损益。</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本集团对于政府补助通常在实际收到时，按照实收金额予以确认和计量。但对于期末有确凿证据表明能够符合财政扶持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）所依据的是当地财政部门正式发布并按照《政府信息公开条例》的规定予以主动公 开的财政扶持项目及其财政资金管理办法，且该管理办法应当是普惠性的（任何符合规定条件的企业均可申请），而不是专 </w:t>
      </w:r>
      <w:r>
        <w:rPr>
          <w:color w:val="000000"/>
          <w:spacing w:val="0"/>
          <w:w w:val="100"/>
          <w:position w:val="0"/>
        </w:rPr>
        <w:t>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）根据本集团和该补助事项的具体情况，应满足的其他相关条件（如有）。</w:t>
      </w:r>
    </w:p>
    <w:p>
      <w:pPr>
        <w:pStyle w:val="Style29"/>
        <w:keepNext w:val="0"/>
        <w:keepLines w:val="0"/>
        <w:widowControl w:val="0"/>
        <w:shd w:val="clear" w:color="auto" w:fill="auto"/>
        <w:bidi w:val="0"/>
        <w:spacing w:before="0" w:after="40" w:line="314" w:lineRule="exact"/>
        <w:ind w:left="0" w:right="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9"/>
        <w:keepNext w:val="0"/>
        <w:keepLines w:val="0"/>
        <w:widowControl w:val="0"/>
        <w:shd w:val="clear" w:color="auto" w:fill="auto"/>
        <w:bidi w:val="0"/>
        <w:spacing w:before="0" w:after="40" w:line="307" w:lineRule="exact"/>
        <w:ind w:left="0" w:right="0"/>
        <w:jc w:val="both"/>
      </w:pPr>
      <w:r>
        <w:rPr>
          <w:color w:val="000000"/>
          <w:spacing w:val="0"/>
          <w:w w:val="100"/>
          <w:position w:val="0"/>
        </w:rPr>
        <w:t>与本集团日常活动相关的政府补助，按照经济业务的实质，计入其他收益或冲减相关成本费用；与日常活动无关的政府 补助，计入营业外收支。</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36"/>
        <w:keepNext/>
        <w:keepLines/>
        <w:widowControl w:val="0"/>
        <w:shd w:val="clear" w:color="auto" w:fill="auto"/>
        <w:bidi w:val="0"/>
        <w:spacing w:before="0" w:after="26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4"/>
      <w:bookmarkEnd w:id="945"/>
      <w:bookmarkEnd w:id="947"/>
    </w:p>
    <w:p>
      <w:pPr>
        <w:pStyle w:val="Style29"/>
        <w:keepNext w:val="0"/>
        <w:keepLines w:val="0"/>
        <w:widowControl w:val="0"/>
        <w:shd w:val="clear" w:color="auto" w:fill="auto"/>
        <w:tabs>
          <w:tab w:pos="776" w:val="left"/>
        </w:tabs>
        <w:bidi w:val="0"/>
        <w:spacing w:before="0" w:after="40" w:line="312" w:lineRule="exact"/>
        <w:ind w:left="0" w:right="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9"/>
        <w:keepNext w:val="0"/>
        <w:keepLines w:val="0"/>
        <w:widowControl w:val="0"/>
        <w:shd w:val="clear" w:color="auto" w:fill="auto"/>
        <w:tabs>
          <w:tab w:pos="776" w:val="left"/>
        </w:tabs>
        <w:bidi w:val="0"/>
        <w:spacing w:before="0" w:after="40" w:line="312" w:lineRule="exact"/>
        <w:ind w:left="0" w:right="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所得额，不予确认有关的递延所得税资产。除上述例外情况，本集团以很可能取得用来抵扣可抵扣暂时性差异的应纳税所得 额为限，确认其他可抵扣暂时性差异产生的递延所得税资产。</w:t>
      </w:r>
    </w:p>
    <w:p>
      <w:pPr>
        <w:pStyle w:val="Style29"/>
        <w:keepNext w:val="0"/>
        <w:keepLines w:val="0"/>
        <w:widowControl w:val="0"/>
        <w:shd w:val="clear" w:color="auto" w:fill="auto"/>
        <w:bidi w:val="0"/>
        <w:spacing w:before="0" w:after="40" w:line="307"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9"/>
        <w:keepNext w:val="0"/>
        <w:keepLines w:val="0"/>
        <w:widowControl w:val="0"/>
        <w:shd w:val="clear" w:color="auto" w:fill="auto"/>
        <w:tabs>
          <w:tab w:pos="776" w:val="left"/>
        </w:tabs>
        <w:bidi w:val="0"/>
        <w:spacing w:before="0" w:after="40" w:line="312" w:lineRule="exact"/>
        <w:ind w:left="0" w:right="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29"/>
        <w:keepNext w:val="0"/>
        <w:keepLines w:val="0"/>
        <w:widowControl w:val="0"/>
        <w:shd w:val="clear" w:color="auto" w:fill="auto"/>
        <w:bidi w:val="0"/>
        <w:spacing w:before="0" w:after="40" w:line="312" w:lineRule="exact"/>
        <w:ind w:left="0" w:right="0"/>
        <w:jc w:val="both"/>
      </w:pPr>
      <w:r>
        <w:rPr>
          <w:color w:val="000000"/>
          <w:spacing w:val="0"/>
          <w:w w:val="100"/>
          <w:position w:val="0"/>
        </w:rPr>
        <w:t>所得税费用包括当期所得税和递延所得税。</w:t>
      </w:r>
    </w:p>
    <w:p>
      <w:pPr>
        <w:pStyle w:val="Style29"/>
        <w:keepNext w:val="0"/>
        <w:keepLines w:val="0"/>
        <w:widowControl w:val="0"/>
        <w:shd w:val="clear" w:color="auto" w:fill="auto"/>
        <w:bidi w:val="0"/>
        <w:spacing w:before="0" w:after="40" w:line="307"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9"/>
        <w:keepNext w:val="0"/>
        <w:keepLines w:val="0"/>
        <w:widowControl w:val="0"/>
        <w:shd w:val="clear" w:color="auto" w:fill="auto"/>
        <w:bidi w:val="0"/>
        <w:spacing w:before="0" w:after="0" w:line="312" w:lineRule="exact"/>
        <w:ind w:left="0" w:right="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）所得税的抵销</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9"/>
        <w:keepNext w:val="0"/>
        <w:keepLines w:val="0"/>
        <w:widowControl w:val="0"/>
        <w:shd w:val="clear" w:color="auto" w:fill="auto"/>
        <w:bidi w:val="0"/>
        <w:spacing w:before="0" w:after="38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36"/>
        <w:keepNext/>
        <w:keepLines/>
        <w:widowControl w:val="0"/>
        <w:shd w:val="clear" w:color="auto" w:fill="auto"/>
        <w:bidi w:val="0"/>
        <w:spacing w:before="0" w:after="380" w:line="240" w:lineRule="auto"/>
        <w:ind w:left="0" w:right="0" w:firstLine="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32</w:t>
      </w:r>
      <w:r>
        <w:rPr>
          <w:color w:val="000000"/>
          <w:spacing w:val="0"/>
          <w:w w:val="100"/>
          <w:position w:val="0"/>
        </w:rPr>
        <w:t>、租赁</w:t>
      </w:r>
      <w:bookmarkEnd w:id="952"/>
      <w:bookmarkEnd w:id="953"/>
      <w:bookmarkEnd w:id="954"/>
    </w:p>
    <w:p>
      <w:pPr>
        <w:pStyle w:val="Style42"/>
        <w:keepNext/>
        <w:keepLines/>
        <w:widowControl w:val="0"/>
        <w:shd w:val="clear" w:color="auto" w:fill="auto"/>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5"/>
      <w:bookmarkEnd w:id="956"/>
      <w:bookmarkEnd w:id="958"/>
    </w:p>
    <w:p>
      <w:pPr>
        <w:pStyle w:val="Style29"/>
        <w:keepNext w:val="0"/>
        <w:keepLines w:val="0"/>
        <w:widowControl w:val="0"/>
        <w:shd w:val="clear" w:color="auto" w:fill="auto"/>
        <w:tabs>
          <w:tab w:pos="729" w:val="left"/>
        </w:tabs>
        <w:bidi w:val="0"/>
        <w:spacing w:before="0" w:after="0" w:line="312" w:lineRule="exact"/>
        <w:ind w:left="0" w:right="0"/>
        <w:jc w:val="left"/>
      </w:pPr>
      <w:bookmarkStart w:id="959" w:name="bookmark959"/>
      <w:r>
        <w:rPr>
          <w:rFonts w:ascii="Times New Roman" w:eastAsia="Times New Roman" w:hAnsi="Times New Roman" w:cs="Times New Roman"/>
          <w:color w:val="000000"/>
          <w:spacing w:val="0"/>
          <w:w w:val="100"/>
          <w:position w:val="0"/>
          <w:sz w:val="18"/>
          <w:szCs w:val="18"/>
        </w:rPr>
        <w:t>1</w:t>
      </w:r>
      <w:bookmarkEnd w:id="959"/>
      <w:r>
        <w:rPr>
          <w:color w:val="000000"/>
          <w:spacing w:val="0"/>
          <w:w w:val="100"/>
          <w:position w:val="0"/>
        </w:rPr>
        <w:t>）</w:t>
        <w:tab/>
        <w:t>本集团作为承租人记录经营租赁业务</w:t>
      </w:r>
    </w:p>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9"/>
        <w:keepNext w:val="0"/>
        <w:keepLines w:val="0"/>
        <w:widowControl w:val="0"/>
        <w:shd w:val="clear" w:color="auto" w:fill="auto"/>
        <w:tabs>
          <w:tab w:pos="748" w:val="left"/>
        </w:tabs>
        <w:bidi w:val="0"/>
        <w:spacing w:before="0" w:after="0" w:line="312" w:lineRule="exact"/>
        <w:ind w:left="0" w:right="0"/>
        <w:jc w:val="left"/>
      </w:pPr>
      <w:bookmarkStart w:id="960" w:name="bookmark960"/>
      <w:r>
        <w:rPr>
          <w:rFonts w:ascii="Times New Roman" w:eastAsia="Times New Roman" w:hAnsi="Times New Roman" w:cs="Times New Roman"/>
          <w:color w:val="000000"/>
          <w:spacing w:val="0"/>
          <w:w w:val="100"/>
          <w:position w:val="0"/>
          <w:sz w:val="18"/>
          <w:szCs w:val="18"/>
        </w:rPr>
        <w:t>2</w:t>
      </w:r>
      <w:bookmarkEnd w:id="960"/>
      <w:r>
        <w:rPr>
          <w:color w:val="000000"/>
          <w:spacing w:val="0"/>
          <w:w w:val="100"/>
          <w:position w:val="0"/>
        </w:rPr>
        <w:t>）</w:t>
        <w:tab/>
        <w:t>本集团作为出租人记录经营租赁业务</w:t>
      </w:r>
    </w:p>
    <w:p>
      <w:pPr>
        <w:pStyle w:val="Style29"/>
        <w:keepNext w:val="0"/>
        <w:keepLines w:val="0"/>
        <w:widowControl w:val="0"/>
        <w:shd w:val="clear" w:color="auto" w:fill="auto"/>
        <w:bidi w:val="0"/>
        <w:spacing w:before="0" w:after="740" w:line="310"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2"/>
        <w:keepNext/>
        <w:keepLines/>
        <w:widowControl w:val="0"/>
        <w:shd w:val="clear" w:color="auto" w:fill="auto"/>
        <w:bidi w:val="0"/>
        <w:spacing w:before="0" w:after="28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1"/>
      <w:bookmarkEnd w:id="962"/>
      <w:bookmarkEnd w:id="964"/>
    </w:p>
    <w:p>
      <w:pPr>
        <w:pStyle w:val="Style29"/>
        <w:keepNext w:val="0"/>
        <w:keepLines w:val="0"/>
        <w:widowControl w:val="0"/>
        <w:shd w:val="clear" w:color="auto" w:fill="auto"/>
        <w:tabs>
          <w:tab w:pos="729" w:val="left"/>
        </w:tabs>
        <w:bidi w:val="0"/>
        <w:spacing w:before="0" w:after="0" w:line="314" w:lineRule="exact"/>
        <w:ind w:left="0" w:right="0"/>
        <w:jc w:val="left"/>
      </w:pPr>
      <w:bookmarkStart w:id="965" w:name="bookmark965"/>
      <w:r>
        <w:rPr>
          <w:rFonts w:ascii="Times New Roman" w:eastAsia="Times New Roman" w:hAnsi="Times New Roman" w:cs="Times New Roman"/>
          <w:color w:val="000000"/>
          <w:spacing w:val="0"/>
          <w:w w:val="100"/>
          <w:position w:val="0"/>
          <w:sz w:val="18"/>
          <w:szCs w:val="18"/>
        </w:rPr>
        <w:t>1</w:t>
      </w:r>
      <w:bookmarkEnd w:id="965"/>
      <w:r>
        <w:rPr>
          <w:color w:val="000000"/>
          <w:spacing w:val="0"/>
          <w:w w:val="100"/>
          <w:position w:val="0"/>
        </w:rPr>
        <w:t>）</w:t>
        <w:tab/>
        <w:t>本集团作为承租人记录融资租赁业务</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29"/>
        <w:keepNext w:val="0"/>
        <w:keepLines w:val="0"/>
        <w:widowControl w:val="0"/>
        <w:shd w:val="clear" w:color="auto" w:fill="auto"/>
        <w:tabs>
          <w:tab w:pos="748" w:val="left"/>
        </w:tabs>
        <w:bidi w:val="0"/>
        <w:spacing w:before="0" w:after="0" w:line="314" w:lineRule="exact"/>
        <w:ind w:left="0" w:right="0"/>
        <w:jc w:val="left"/>
      </w:pPr>
      <w:bookmarkStart w:id="966" w:name="bookmark966"/>
      <w:r>
        <w:rPr>
          <w:rFonts w:ascii="Times New Roman" w:eastAsia="Times New Roman" w:hAnsi="Times New Roman" w:cs="Times New Roman"/>
          <w:color w:val="000000"/>
          <w:spacing w:val="0"/>
          <w:w w:val="100"/>
          <w:position w:val="0"/>
          <w:sz w:val="18"/>
          <w:szCs w:val="18"/>
        </w:rPr>
        <w:t>2</w:t>
      </w:r>
      <w:bookmarkEnd w:id="966"/>
      <w:r>
        <w:rPr>
          <w:color w:val="000000"/>
          <w:spacing w:val="0"/>
          <w:w w:val="100"/>
          <w:position w:val="0"/>
        </w:rPr>
        <w:t>）</w:t>
        <w:tab/>
        <w:t>本集团作为出租人记录融资租赁业务</w:t>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未实现融资收益在租赁期内采用实际利率法计算确认当期的融资收入。或有租金于实际发生时计入当期损益。</w:t>
      </w:r>
    </w:p>
    <w:p>
      <w:pPr>
        <w:pStyle w:val="Style36"/>
        <w:keepNext/>
        <w:keepLines/>
        <w:widowControl w:val="0"/>
        <w:shd w:val="clear" w:color="auto" w:fill="auto"/>
        <w:bidi w:val="0"/>
        <w:spacing w:before="0" w:after="2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967"/>
      <w:bookmarkEnd w:id="968"/>
      <w:bookmarkEnd w:id="970"/>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w:t>
      </w:r>
    </w:p>
    <w:p>
      <w:pPr>
        <w:pStyle w:val="Style29"/>
        <w:keepNext w:val="0"/>
        <w:keepLines w:val="0"/>
        <w:widowControl w:val="0"/>
        <w:shd w:val="clear" w:color="auto" w:fill="auto"/>
        <w:bidi w:val="0"/>
        <w:spacing w:before="0" w:after="140" w:line="314" w:lineRule="exact"/>
        <w:ind w:left="0" w:right="0"/>
        <w:jc w:val="both"/>
      </w:pPr>
      <w:r>
        <w:rPr>
          <w:color w:val="000000"/>
          <w:spacing w:val="0"/>
          <w:w w:val="100"/>
          <w:position w:val="0"/>
        </w:rPr>
        <w:t>终止经营，是指满足下列条件之一的、能够单独区分且已被本集团处置或划分为持有待售类别的组成部分：①该组成部 分代表一项独立的主要业务或一个单独的主要经营地区；②该组成部分是拟对一项独立的主要业务或一个单独的主要经营地 区进行处置的一项相关联计划的一部分；③该组成部分是专为了转售而取得的子公司。</w:t>
      </w:r>
    </w:p>
    <w:p>
      <w:pPr>
        <w:pStyle w:val="Style29"/>
        <w:keepNext w:val="0"/>
        <w:keepLines w:val="0"/>
        <w:widowControl w:val="0"/>
        <w:shd w:val="clear" w:color="auto" w:fill="auto"/>
        <w:bidi w:val="0"/>
        <w:spacing w:before="0" w:after="140" w:line="240" w:lineRule="auto"/>
        <w:ind w:left="0" w:right="0"/>
        <w:jc w:val="both"/>
      </w:pPr>
      <w:r>
        <w:rPr>
          <w:color w:val="000000"/>
          <w:spacing w:val="0"/>
          <w:w w:val="100"/>
          <w:position w:val="0"/>
        </w:rPr>
        <w:t>终止经营的会计处理方法参见本附注五、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持有待售资产和处置组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）回购股份</w:t>
      </w:r>
      <w:r>
        <w:br w:type="page"/>
      </w:r>
    </w:p>
    <w:p>
      <w:pPr>
        <w:pStyle w:val="Style29"/>
        <w:keepNext w:val="0"/>
        <w:keepLines w:val="0"/>
        <w:widowControl w:val="0"/>
        <w:shd w:val="clear" w:color="auto" w:fill="auto"/>
        <w:bidi w:val="0"/>
        <w:spacing w:before="0" w:after="0" w:line="314" w:lineRule="exact"/>
        <w:ind w:left="0" w:right="0"/>
        <w:jc w:val="left"/>
      </w:pPr>
      <w:r>
        <w:rPr>
          <w:color w:val="000000"/>
          <w:spacing w:val="0"/>
          <w:w w:val="100"/>
          <w:position w:val="0"/>
        </w:rPr>
        <w:t>股份回购中支付的对价和交易费用减少股东权益，回购、转让或注销本公司股份时，不确认利得或损失。</w:t>
      </w:r>
    </w:p>
    <w:p>
      <w:pPr>
        <w:pStyle w:val="Style29"/>
        <w:keepNext w:val="0"/>
        <w:keepLines w:val="0"/>
        <w:widowControl w:val="0"/>
        <w:shd w:val="clear" w:color="auto" w:fill="auto"/>
        <w:bidi w:val="0"/>
        <w:spacing w:before="0" w:after="380" w:line="314" w:lineRule="exact"/>
        <w:ind w:left="0" w:right="0"/>
        <w:jc w:val="left"/>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36"/>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71"/>
      <w:bookmarkEnd w:id="972"/>
      <w:bookmarkEnd w:id="974"/>
    </w:p>
    <w:p>
      <w:pPr>
        <w:pStyle w:val="Style42"/>
        <w:keepNext/>
        <w:keepLines/>
        <w:widowControl w:val="0"/>
        <w:shd w:val="clear" w:color="auto" w:fill="auto"/>
        <w:bidi w:val="0"/>
        <w:spacing w:before="0" w:after="340" w:line="240" w:lineRule="auto"/>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5"/>
      <w:bookmarkEnd w:id="976"/>
      <w:bookmarkEnd w:id="978"/>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日发布了《企业会计准则第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 收入（</w:t>
            </w:r>
            <w:r>
              <w:rPr>
                <w:color w:val="000000"/>
                <w:spacing w:val="0"/>
                <w:w w:val="100"/>
                <w:position w:val="0"/>
                <w:sz w:val="18"/>
                <w:szCs w:val="18"/>
              </w:rPr>
              <w:t>2017</w:t>
            </w:r>
            <w:r>
              <w:rPr>
                <w:rFonts w:ascii="SimSun" w:eastAsia="SimSun" w:hAnsi="SimSun" w:cs="SimSun"/>
                <w:color w:val="000000"/>
                <w:spacing w:val="0"/>
                <w:w w:val="100"/>
                <w:position w:val="0"/>
                <w:sz w:val="17"/>
                <w:szCs w:val="17"/>
              </w:rPr>
              <w:t>年修订）》（财会</w:t>
            </w:r>
            <w:r>
              <w:rPr>
                <w:color w:val="000000"/>
                <w:spacing w:val="0"/>
                <w:w w:val="100"/>
                <w:position w:val="0"/>
                <w:sz w:val="18"/>
                <w:szCs w:val="18"/>
              </w:rPr>
              <w:t>[2017]22</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新收入准 则</w:t>
            </w:r>
            <w:r>
              <w:rPr>
                <w:color w:val="000000"/>
                <w:spacing w:val="0"/>
                <w:w w:val="100"/>
                <w:position w:val="0"/>
                <w:sz w:val="18"/>
                <w:szCs w:val="18"/>
              </w:rPr>
              <w:t>”</w:t>
            </w:r>
            <w:r>
              <w:rPr>
                <w:rFonts w:ascii="SimSun" w:eastAsia="SimSun" w:hAnsi="SimSun" w:cs="SimSun"/>
                <w:color w:val="000000"/>
                <w:spacing w:val="0"/>
                <w:w w:val="100"/>
                <w:position w:val="0"/>
                <w:sz w:val="17"/>
                <w:szCs w:val="17"/>
              </w:rPr>
              <w:t>），本集团于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日起开始执行前述新收入准则。</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24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本公司第五届董事会第三次会议于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日决议通过</w:t>
            </w:r>
          </w:p>
        </w:tc>
      </w:tr>
    </w:tbl>
    <w:p>
      <w:pPr>
        <w:pStyle w:val="Style27"/>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54"/>
        <w:gridCol w:w="1958"/>
        <w:gridCol w:w="1910"/>
        <w:gridCol w:w="1920"/>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日（变更前）金额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日（变更后）金额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41,528,897.02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8,812,097.10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5,891,428.57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5,891,428.57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34,115,726.59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2,540,981.62</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1,521,741.86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379,686.91</w:t>
            </w:r>
          </w:p>
        </w:tc>
      </w:tr>
    </w:tbl>
    <w:p>
      <w:pPr>
        <w:pStyle w:val="Style27"/>
        <w:keepNext w:val="0"/>
        <w:keepLines w:val="0"/>
        <w:widowControl w:val="0"/>
        <w:shd w:val="clear" w:color="auto" w:fill="auto"/>
        <w:bidi w:val="0"/>
        <w:spacing w:before="0" w:after="100" w:line="240" w:lineRule="auto"/>
        <w:ind w:left="422"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年度的影响</w:t>
      </w:r>
    </w:p>
    <w:p>
      <w:pPr>
        <w:pStyle w:val="Style27"/>
        <w:keepNext w:val="0"/>
        <w:keepLines w:val="0"/>
        <w:widowControl w:val="0"/>
        <w:shd w:val="clear" w:color="auto" w:fill="auto"/>
        <w:bidi w:val="0"/>
        <w:spacing w:before="0" w:after="0" w:line="240" w:lineRule="auto"/>
        <w:ind w:left="422" w:right="0" w:firstLine="0"/>
        <w:jc w:val="left"/>
      </w:pPr>
      <w:r>
        <w:rPr>
          <w:color w:val="000000"/>
          <w:spacing w:val="0"/>
          <w:w w:val="100"/>
          <w:position w:val="0"/>
        </w:rPr>
        <w:t>采用变更后会计政策编制的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日合并及公司资产负债表各项目、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年度合并及公司利润表各项目，与假</w:t>
      </w:r>
    </w:p>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定采用变更前会计政策编制的这些报表项目相比，受影响项目对比情况如下:</w:t>
      </w:r>
    </w:p>
    <w:p>
      <w:pPr>
        <w:pStyle w:val="Style29"/>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日资产负债表的影响</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954"/>
        <w:gridCol w:w="1910"/>
        <w:gridCol w:w="1901"/>
        <w:gridCol w:w="1920"/>
      </w:tblGrid>
      <w:tr>
        <w:trPr>
          <w:trHeight w:val="662"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新收入准则下金额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Tahoma" w:eastAsia="Tahoma" w:hAnsi="Tahoma" w:cs="Tahoma"/>
                <w:color w:val="000000"/>
                <w:spacing w:val="0"/>
                <w:w w:val="100"/>
                <w:position w:val="0"/>
                <w:sz w:val="16"/>
                <w:szCs w:val="16"/>
              </w:rPr>
              <w:t xml:space="preserve">0 </w:t>
            </w:r>
            <w:r>
              <w:rPr>
                <w:rFonts w:ascii="SimSun" w:eastAsia="SimSun" w:hAnsi="SimSun" w:cs="SimSun"/>
                <w:color w:val="000000"/>
                <w:spacing w:val="0"/>
                <w:w w:val="100"/>
                <w:position w:val="0"/>
                <w:sz w:val="17"/>
                <w:szCs w:val="17"/>
              </w:rPr>
              <w:t>旧收入准则下金额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4,260,000.00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31,576,044.30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4,940,164.96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26,611,918.76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704,125.54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年度利润表的影响</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718"/>
        <w:gridCol w:w="2208"/>
        <w:gridCol w:w="1920"/>
        <w:gridCol w:w="1910"/>
        <w:gridCol w:w="1920"/>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年度新收入准则下金额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年度旧收入准则下金额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公司报表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合并报表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公司报表</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72,343,460.04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36,090,001.65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132,323,185.09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63,602,512.91</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2,732,997,018.06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1,313,585,869.50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2,673,017,293.01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1,286,073,358.24</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79"/>
      <w:bookmarkEnd w:id="980"/>
      <w:bookmarkEnd w:id="982"/>
    </w:p>
    <w:p>
      <w:pPr>
        <w:pStyle w:val="Style29"/>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shd w:val="clear" w:color="auto" w:fill="auto"/>
        <w:tabs>
          <w:tab w:pos="493" w:val="left"/>
        </w:tabs>
        <w:bidi w:val="0"/>
        <w:spacing w:before="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shd w:val="clear" w:color="auto" w:fill="FFFFFF"/>
        </w:rPr>
        <w:t>（</w:t>
      </w:r>
      <w:bookmarkEnd w:id="985"/>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83"/>
      <w:bookmarkEnd w:id="984"/>
      <w:bookmarkEnd w:id="98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1,057,921,559.69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1,057,921,559.69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643,900,000.00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124,818,708.88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124,818,708.88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595,799,115.28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595,799,115.28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48,667,067.42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48,667,067.42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115,714,781.08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115,714,781.08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79,074,261.21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79,074,261.21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901,055,443.67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901,055,443.67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20,376,315.80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20,376,315.80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3,508,252,991.82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3,508,252,991.82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1,289,202,223.94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1,289,202,223.94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419,843,484.61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419,843,484.61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1,764,864,450.13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1,764,864,450.13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308,123,834.69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308,123,834.69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988,758,840.80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988,758,840.80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37,972,030.74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37,972,030.74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40,906,964.64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40,906,964.64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66,685,279.95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66,685,279.95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5,164,431,784.55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5,164,431,784.55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8,672,684,776.37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8,672,684,776.37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329,380,139.83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329,380,139.83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573,828,416.54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573,828,416.54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41,528,897.02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5,891,428.57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-35,637,468.45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34,115,726.59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34,115,726.59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99,395,433.91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99,395,433.91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71,860,967.07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71,860,967.07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275,998,906.74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275,998,906.74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17,348,936.97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17,348,936.97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1,521,741.86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1,521,741.86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1,391,992,761.11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1,391,992,761.11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13,411,947.83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13,411,947.83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23,064,838.00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23,064,838.00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11,502,301.95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11,502,301.95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48,979,087.78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48,979,087.78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1,440,971,848.89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1,440,971,848.89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1,464,870,450.00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1,441,633,666.70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1,441,633,666.70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-11,511,514.83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-11,511,514.83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525,294,537.01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525,294,537.01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3,505,801,013.10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3,505,801,013.10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6,926,088,151.98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305,624,775.50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305,624,775.50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7,231,712,927.48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7,231,712,927.48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8,672,684,776.37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8,672,684,776.37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302,810,690.25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302,810,690.25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60,468,686.91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60,468,686.91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261,958,730.44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261,958,730.44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1,667,430.97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1,667,430.97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525,279,077.14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525,279,077.14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122,418,476.74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122,418,476.74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392,790,545.09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392,790,545.09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1,999,975,160.80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1,999,975,160.80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3,165,180,326.35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3,165,180,326.35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229,010,018.70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229,010,018.70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814,201,697.21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814,201,697.21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155,389,828.27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155,389,828.27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140,752,860.89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140,752,860.89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13,816,185.01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13,816,185.01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8,552,898.14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8,552,898.14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342,749,043.61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342,749,043.61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4,869,652,858.18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4,869,652,858.18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6,869,628,018.98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6,869,628,018.98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209,063,456.09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209,063,456.09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362,401,061.76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362,401,061.76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8,812,097.10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5,891,428.57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-2,920,668.53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2,540,981.62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2,540,981.62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28,038,724.20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28,038,724.20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23,579,110.83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23,579,110.83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985,873,572.66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985,873,572.66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379,686.91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379,686.91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1,617,768,022.64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1,617,768,022.64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20,311,750.00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1,638,079,772.64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1,638,079,772.64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1,464,870,450.00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1,464,870,450.00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1,685,061,110.84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1,685,061,110.84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525,294,537.01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525,294,537.01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1,556,322,148.49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1,556,322,148.49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5,231,548,246.34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5,231,548,246.34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6,869,628,018.98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6,869,628,018.98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调整情况说明：无</w:t>
      </w:r>
    </w:p>
    <w:p>
      <w:pPr>
        <w:pStyle w:val="Style42"/>
        <w:keepNext/>
        <w:keepLines/>
        <w:widowControl w:val="0"/>
        <w:shd w:val="clear" w:color="auto" w:fill="auto"/>
        <w:tabs>
          <w:tab w:pos="493" w:val="left"/>
        </w:tabs>
        <w:bidi w:val="0"/>
        <w:spacing w:before="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shd w:val="clear" w:color="auto" w:fill="FFFFFF"/>
        </w:rPr>
        <w:t>（</w:t>
      </w:r>
      <w:bookmarkEnd w:id="98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87"/>
      <w:bookmarkEnd w:id="988"/>
      <w:bookmarkEnd w:id="99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35</w:t>
      </w:r>
      <w:r>
        <w:rPr>
          <w:color w:val="000000"/>
          <w:spacing w:val="0"/>
          <w:w w:val="100"/>
          <w:position w:val="0"/>
        </w:rPr>
        <w:t>、其他</w:t>
      </w:r>
      <w:bookmarkEnd w:id="991"/>
      <w:bookmarkEnd w:id="992"/>
      <w:bookmarkEnd w:id="993"/>
    </w:p>
    <w:p>
      <w:pPr>
        <w:pStyle w:val="Style29"/>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重大会计判断和估计</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本集团在运用会计政策过程中，由于经营活动内在的不确定性，需要对无法准确计量的报表项目的账面价值进行判断、 </w:t>
      </w:r>
      <w:r>
        <w:rPr>
          <w:color w:val="000000"/>
          <w:spacing w:val="0"/>
          <w:w w:val="100"/>
          <w:position w:val="0"/>
        </w:rPr>
        <w:t>估计和假设。这些判断、估计和假设是基于本集团管理层过去的历史经验，并在考虑其他相关因素的基础上做出的。这些判 断、估计和假设会影响收入、费用、资产和负债的报告金额以及资产负债表日或有负债的披露。然而，这些估计的不确定性 所导致的实际结果可能与本集团管理层当前的估计存在差异，进而造成对未来受影响的资产或负债的账面金额进行重大调 整。</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于资产负债表日，本集团需对财务报表项目金额进行判断、估计和假设的重要领域如下：</w:t>
      </w:r>
    </w:p>
    <w:p>
      <w:pPr>
        <w:pStyle w:val="Style29"/>
        <w:keepNext w:val="0"/>
        <w:keepLines w:val="0"/>
        <w:widowControl w:val="0"/>
        <w:shd w:val="clear" w:color="auto" w:fill="auto"/>
        <w:tabs>
          <w:tab w:pos="741" w:val="left"/>
        </w:tabs>
        <w:bidi w:val="0"/>
        <w:spacing w:before="0" w:after="0" w:line="360" w:lineRule="auto"/>
        <w:ind w:left="0" w:right="0" w:firstLine="440"/>
        <w:jc w:val="both"/>
      </w:pPr>
      <w:bookmarkStart w:id="994" w:name="bookmark994"/>
      <w:r>
        <w:rPr>
          <w:rFonts w:ascii="Times New Roman" w:eastAsia="Times New Roman" w:hAnsi="Times New Roman" w:cs="Times New Roman"/>
          <w:color w:val="000000"/>
          <w:spacing w:val="0"/>
          <w:w w:val="100"/>
          <w:position w:val="0"/>
          <w:sz w:val="18"/>
          <w:szCs w:val="18"/>
        </w:rPr>
        <w:t>1</w:t>
      </w:r>
      <w:bookmarkEnd w:id="994"/>
      <w:r>
        <w:rPr>
          <w:color w:val="000000"/>
          <w:spacing w:val="0"/>
          <w:w w:val="100"/>
          <w:position w:val="0"/>
        </w:rPr>
        <w:t>）</w:t>
        <w:tab/>
        <w:t>收入确认</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如本附注五、</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所述，本集团在收入确认方面涉及到如下重大的会计判断和估计：识别客户合同；估计因向 客户转让商品而有权取得的对价的可收回性；识别合同中的履约义务；估计合同中存在的可变对价以及在相关不确定性消除 时累计已确认收入极可能不会发生重大转回的金额；合同中是否存在重大融资成分；估计合同中单项履约义务的单独售价； 确定履约义务是在某一时段内履行还是在某一时点履行；履约进度的确定，等等。</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本集团主要依靠过去的经验和工作作出判断，这些重大判断和估计变更都可能对变更当期或以后期间的营业收入、营 业成本，以及期间损益产生影响，且可能构成重大影响。</w:t>
      </w:r>
    </w:p>
    <w:p>
      <w:pPr>
        <w:pStyle w:val="Style29"/>
        <w:keepNext w:val="0"/>
        <w:keepLines w:val="0"/>
        <w:widowControl w:val="0"/>
        <w:shd w:val="clear" w:color="auto" w:fill="auto"/>
        <w:tabs>
          <w:tab w:pos="760" w:val="left"/>
        </w:tabs>
        <w:bidi w:val="0"/>
        <w:spacing w:before="0" w:after="0" w:line="360" w:lineRule="auto"/>
        <w:ind w:left="0" w:right="0" w:firstLine="440"/>
        <w:jc w:val="both"/>
      </w:pPr>
      <w:bookmarkStart w:id="995" w:name="bookmark995"/>
      <w:r>
        <w:rPr>
          <w:rFonts w:ascii="Times New Roman" w:eastAsia="Times New Roman" w:hAnsi="Times New Roman" w:cs="Times New Roman"/>
          <w:color w:val="000000"/>
          <w:spacing w:val="0"/>
          <w:w w:val="100"/>
          <w:position w:val="0"/>
          <w:sz w:val="18"/>
          <w:szCs w:val="18"/>
        </w:rPr>
        <w:t>2</w:t>
      </w:r>
      <w:bookmarkEnd w:id="995"/>
      <w:r>
        <w:rPr>
          <w:color w:val="000000"/>
          <w:spacing w:val="0"/>
          <w:w w:val="100"/>
          <w:position w:val="0"/>
        </w:rPr>
        <w:t>）</w:t>
        <w:tab/>
        <w:t>租赁的分类</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 要对是否已将与租出资产所有权有关的全部风险和报酬实质上转移给承租人，或者本集团是否已经实质上承担与租入资产所 有权有关的全部风险和报酬，作出分析和判断。</w:t>
      </w:r>
    </w:p>
    <w:p>
      <w:pPr>
        <w:pStyle w:val="Style29"/>
        <w:keepNext w:val="0"/>
        <w:keepLines w:val="0"/>
        <w:widowControl w:val="0"/>
        <w:shd w:val="clear" w:color="auto" w:fill="auto"/>
        <w:tabs>
          <w:tab w:pos="760" w:val="left"/>
        </w:tabs>
        <w:bidi w:val="0"/>
        <w:spacing w:before="0" w:after="0" w:line="360" w:lineRule="auto"/>
        <w:ind w:left="0" w:right="0" w:firstLine="440"/>
        <w:jc w:val="both"/>
      </w:pPr>
      <w:bookmarkStart w:id="996" w:name="bookmark996"/>
      <w:r>
        <w:rPr>
          <w:rFonts w:ascii="Times New Roman" w:eastAsia="Times New Roman" w:hAnsi="Times New Roman" w:cs="Times New Roman"/>
          <w:color w:val="000000"/>
          <w:spacing w:val="0"/>
          <w:w w:val="100"/>
          <w:position w:val="0"/>
          <w:sz w:val="18"/>
          <w:szCs w:val="18"/>
        </w:rPr>
        <w:t>3</w:t>
      </w:r>
      <w:bookmarkEnd w:id="996"/>
      <w:r>
        <w:rPr>
          <w:color w:val="000000"/>
          <w:spacing w:val="0"/>
          <w:w w:val="100"/>
          <w:position w:val="0"/>
        </w:rPr>
        <w:t>）</w:t>
        <w:tab/>
        <w:t>金融资产减值</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本集团采用预期信用损失模型对金融工具的减值进行评估，应用预期信用损失模型需要做出重大判断和估计，需考虑 所有合理且有依据的信息，包括前瞻性信息。在做出该等判断和估计时，本集团根据历史数据结合经济政策、宏观经济指标、 行业风险、外部市场环境、技术环境、客户情况的变化等因素推断债务人信用风险的预期变动。</w:t>
      </w:r>
    </w:p>
    <w:p>
      <w:pPr>
        <w:pStyle w:val="Style29"/>
        <w:keepNext w:val="0"/>
        <w:keepLines w:val="0"/>
        <w:widowControl w:val="0"/>
        <w:shd w:val="clear" w:color="auto" w:fill="auto"/>
        <w:tabs>
          <w:tab w:pos="760" w:val="left"/>
        </w:tabs>
        <w:bidi w:val="0"/>
        <w:spacing w:before="0" w:after="0" w:line="360" w:lineRule="auto"/>
        <w:ind w:left="0" w:right="0" w:firstLine="440"/>
        <w:jc w:val="both"/>
      </w:pPr>
      <w:bookmarkStart w:id="997" w:name="bookmark997"/>
      <w:r>
        <w:rPr>
          <w:rFonts w:ascii="Times New Roman" w:eastAsia="Times New Roman" w:hAnsi="Times New Roman" w:cs="Times New Roman"/>
          <w:color w:val="000000"/>
          <w:spacing w:val="0"/>
          <w:w w:val="100"/>
          <w:position w:val="0"/>
          <w:sz w:val="18"/>
          <w:szCs w:val="18"/>
        </w:rPr>
        <w:t>4</w:t>
      </w:r>
      <w:bookmarkEnd w:id="997"/>
      <w:r>
        <w:rPr>
          <w:color w:val="000000"/>
          <w:spacing w:val="0"/>
          <w:w w:val="100"/>
          <w:position w:val="0"/>
        </w:rPr>
        <w:t>）</w:t>
        <w:tab/>
        <w:t>存货跌价准备</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9"/>
        <w:keepNext w:val="0"/>
        <w:keepLines w:val="0"/>
        <w:widowControl w:val="0"/>
        <w:shd w:val="clear" w:color="auto" w:fill="auto"/>
        <w:tabs>
          <w:tab w:pos="751" w:val="left"/>
        </w:tabs>
        <w:bidi w:val="0"/>
        <w:spacing w:before="0" w:after="0" w:line="360" w:lineRule="auto"/>
        <w:ind w:left="0" w:right="0" w:firstLine="440"/>
        <w:jc w:val="both"/>
      </w:pPr>
      <w:bookmarkStart w:id="998" w:name="bookmark998"/>
      <w:r>
        <w:rPr>
          <w:rFonts w:ascii="Times New Roman" w:eastAsia="Times New Roman" w:hAnsi="Times New Roman" w:cs="Times New Roman"/>
          <w:color w:val="000000"/>
          <w:spacing w:val="0"/>
          <w:w w:val="100"/>
          <w:position w:val="0"/>
          <w:sz w:val="18"/>
          <w:szCs w:val="18"/>
        </w:rPr>
        <w:t>5</w:t>
      </w:r>
      <w:bookmarkEnd w:id="998"/>
      <w:r>
        <w:rPr>
          <w:color w:val="000000"/>
          <w:spacing w:val="0"/>
          <w:w w:val="100"/>
          <w:position w:val="0"/>
        </w:rPr>
        <w:t>）</w:t>
        <w:tab/>
        <w:t>金融工具公允价值</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对不存在活跃交易市场的金融工具，本集团通过各种估值方法确定其公允价值。这些估值方法包括贴现现金流模型分 析等。估值时本集团需对未来现金流量、信用风险、市场波动率和相关性等方面进行估计，并选择适当的折现率。这些相关 假设具有不确定性，其变化会对金融工具的公允价值产生影响。权益工具投资或合同有公开报价的，本集团不将成本作为其 公允价值的最佳估计。</w:t>
      </w:r>
    </w:p>
    <w:p>
      <w:pPr>
        <w:pStyle w:val="Style29"/>
        <w:keepNext w:val="0"/>
        <w:keepLines w:val="0"/>
        <w:widowControl w:val="0"/>
        <w:shd w:val="clear" w:color="auto" w:fill="auto"/>
        <w:tabs>
          <w:tab w:pos="760" w:val="left"/>
        </w:tabs>
        <w:bidi w:val="0"/>
        <w:spacing w:before="0" w:after="0" w:line="360" w:lineRule="auto"/>
        <w:ind w:left="0" w:right="0" w:firstLine="440"/>
        <w:jc w:val="both"/>
      </w:pPr>
      <w:bookmarkStart w:id="999" w:name="bookmark999"/>
      <w:r>
        <w:rPr>
          <w:rFonts w:ascii="Times New Roman" w:eastAsia="Times New Roman" w:hAnsi="Times New Roman" w:cs="Times New Roman"/>
          <w:color w:val="000000"/>
          <w:spacing w:val="0"/>
          <w:w w:val="100"/>
          <w:position w:val="0"/>
          <w:sz w:val="18"/>
          <w:szCs w:val="18"/>
        </w:rPr>
        <w:t>6</w:t>
      </w:r>
      <w:bookmarkEnd w:id="999"/>
      <w:r>
        <w:rPr>
          <w:color w:val="000000"/>
          <w:spacing w:val="0"/>
          <w:w w:val="100"/>
          <w:position w:val="0"/>
        </w:rPr>
        <w:t>）</w:t>
        <w:tab/>
        <w:t>长期资产减值准备</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在预计未来现金流量现值时，需要对该资产（或资产组）的产量、售价、相关经营成本以及计算现值时使用的折现率 等作出重大判断。本集团在估计可收回金额时会采用所有能够获得的相关资料，包括根据合理和可支持的假设所作出有关产 量、售价和相关经营成本的预测。</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本集团至少每年测试商誉是否发生减值。这要求对分配了商誉的资产组或者资产组组合的未来现金流量的现值进行预 </w:t>
      </w:r>
      <w:r>
        <w:rPr>
          <w:color w:val="000000"/>
          <w:spacing w:val="0"/>
          <w:w w:val="100"/>
          <w:position w:val="0"/>
        </w:rPr>
        <w:t>计。对未来现金流量的现值进行预计时，本集团需要预计未来资产组或者资产组组合产生的现金流量，同时选择恰当的折现 率确定未来现金流量的现值。</w:t>
      </w:r>
    </w:p>
    <w:p>
      <w:pPr>
        <w:pStyle w:val="Style29"/>
        <w:keepNext w:val="0"/>
        <w:keepLines w:val="0"/>
        <w:widowControl w:val="0"/>
        <w:shd w:val="clear" w:color="auto" w:fill="auto"/>
        <w:tabs>
          <w:tab w:pos="760" w:val="left"/>
        </w:tabs>
        <w:bidi w:val="0"/>
        <w:spacing w:before="0" w:after="0" w:line="360" w:lineRule="auto"/>
        <w:ind w:left="0" w:right="0" w:firstLine="440"/>
        <w:jc w:val="both"/>
      </w:pPr>
      <w:bookmarkStart w:id="1000" w:name="bookmark1000"/>
      <w:r>
        <w:rPr>
          <w:rFonts w:ascii="Times New Roman" w:eastAsia="Times New Roman" w:hAnsi="Times New Roman" w:cs="Times New Roman"/>
          <w:color w:val="000000"/>
          <w:spacing w:val="0"/>
          <w:w w:val="100"/>
          <w:position w:val="0"/>
          <w:sz w:val="18"/>
          <w:szCs w:val="18"/>
        </w:rPr>
        <w:t>7</w:t>
      </w:r>
      <w:bookmarkEnd w:id="1000"/>
      <w:r>
        <w:rPr>
          <w:color w:val="000000"/>
          <w:spacing w:val="0"/>
          <w:w w:val="100"/>
          <w:position w:val="0"/>
        </w:rPr>
        <w:t>）</w:t>
        <w:tab/>
        <w:t>折旧和摊销</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本集团对投资性房地产、固定资产和无形资产在考虑其残值后，在使用寿命内按直线法计提折旧和摊销。本集团定期 复核使用寿命，以决定将计入每个报告期的折旧和摊销费用数额。使用寿命是本集团根据对同类资产的以往经验并结合预期 的技术更新而确定的。如果以前的估计发生重大变化，则会在未来期间对折旧和摊销费用进行调整。</w:t>
      </w:r>
    </w:p>
    <w:p>
      <w:pPr>
        <w:pStyle w:val="Style29"/>
        <w:keepNext w:val="0"/>
        <w:keepLines w:val="0"/>
        <w:widowControl w:val="0"/>
        <w:shd w:val="clear" w:color="auto" w:fill="auto"/>
        <w:tabs>
          <w:tab w:pos="760" w:val="left"/>
        </w:tabs>
        <w:bidi w:val="0"/>
        <w:spacing w:before="0" w:after="0" w:line="360" w:lineRule="auto"/>
        <w:ind w:left="0" w:right="0" w:firstLine="440"/>
        <w:jc w:val="both"/>
      </w:pPr>
      <w:bookmarkStart w:id="1001" w:name="bookmark1001"/>
      <w:r>
        <w:rPr>
          <w:rFonts w:ascii="Times New Roman" w:eastAsia="Times New Roman" w:hAnsi="Times New Roman" w:cs="Times New Roman"/>
          <w:color w:val="000000"/>
          <w:spacing w:val="0"/>
          <w:w w:val="100"/>
          <w:position w:val="0"/>
          <w:sz w:val="18"/>
          <w:szCs w:val="18"/>
        </w:rPr>
        <w:t>8</w:t>
      </w:r>
      <w:bookmarkEnd w:id="1001"/>
      <w:r>
        <w:rPr>
          <w:color w:val="000000"/>
          <w:spacing w:val="0"/>
          <w:w w:val="100"/>
          <w:position w:val="0"/>
        </w:rPr>
        <w:t>）</w:t>
        <w:tab/>
        <w:t>开发支出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确定资本化的金额时，本集团管理层需要作出有关资产的预计未来现金流量、适用的折现率以及预计受益期间的假设。</w:t>
      </w:r>
    </w:p>
    <w:p>
      <w:pPr>
        <w:pStyle w:val="Style29"/>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日本集团自行开发的盒知智能包装物联应用软件三期无形资产在资产负债表中的余额为人民币 </w:t>
      </w:r>
      <w:r>
        <w:rPr>
          <w:rFonts w:ascii="Times New Roman" w:eastAsia="Times New Roman" w:hAnsi="Times New Roman" w:cs="Times New Roman"/>
          <w:color w:val="000000"/>
          <w:spacing w:val="0"/>
          <w:w w:val="100"/>
          <w:position w:val="0"/>
          <w:sz w:val="18"/>
          <w:szCs w:val="18"/>
        </w:rPr>
        <w:t>4,140,631.40</w:t>
      </w:r>
      <w:r>
        <w:rPr>
          <w:color w:val="000000"/>
          <w:spacing w:val="0"/>
          <w:w w:val="100"/>
          <w:position w:val="0"/>
        </w:rPr>
        <w:t>元。本集团管理层认为该业务的前景和目前的发展良好，市场对以该无形资产生产的产品的反应也证实了管理 层之前对这一项目预期收入的估计。但是日益增加的竞争也使得管理层重新考虑对市场份额和有关产品的预计毛利等方面的 假设。经过全面的检视后，本集团管理层认为即使在产品回报率出现下调的情况下，仍可以全额收回</w:t>
      </w:r>
      <w:r>
        <w:rPr>
          <w:rFonts w:ascii="Times New Roman" w:eastAsia="Times New Roman" w:hAnsi="Times New Roman" w:cs="Times New Roman"/>
          <w:color w:val="000000"/>
          <w:spacing w:val="0"/>
          <w:w w:val="100"/>
          <w:position w:val="0"/>
          <w:sz w:val="18"/>
          <w:szCs w:val="18"/>
        </w:rPr>
        <w:t>4,140,631.40</w:t>
      </w:r>
      <w:r>
        <w:rPr>
          <w:color w:val="000000"/>
          <w:spacing w:val="0"/>
          <w:w w:val="100"/>
          <w:position w:val="0"/>
        </w:rPr>
        <w:t>无形资产 账面价值。本集团将继续密切检视有关情况，一旦有迹象表明需要调整相关会计估计的假设，本集团将在有关迹象发生的期 间作出调整。</w:t>
      </w:r>
    </w:p>
    <w:p>
      <w:pPr>
        <w:pStyle w:val="Style29"/>
        <w:keepNext w:val="0"/>
        <w:keepLines w:val="0"/>
        <w:widowControl w:val="0"/>
        <w:shd w:val="clear" w:color="auto" w:fill="auto"/>
        <w:tabs>
          <w:tab w:pos="760" w:val="left"/>
        </w:tabs>
        <w:bidi w:val="0"/>
        <w:spacing w:before="0" w:after="0" w:line="360" w:lineRule="auto"/>
        <w:ind w:left="0" w:right="0" w:firstLine="440"/>
        <w:jc w:val="left"/>
      </w:pPr>
      <w:bookmarkStart w:id="1002" w:name="bookmark1002"/>
      <w:r>
        <w:rPr>
          <w:rFonts w:ascii="Times New Roman" w:eastAsia="Times New Roman" w:hAnsi="Times New Roman" w:cs="Times New Roman"/>
          <w:color w:val="000000"/>
          <w:spacing w:val="0"/>
          <w:w w:val="100"/>
          <w:position w:val="0"/>
          <w:sz w:val="18"/>
          <w:szCs w:val="18"/>
        </w:rPr>
        <w:t>9</w:t>
      </w:r>
      <w:bookmarkEnd w:id="1002"/>
      <w:r>
        <w:rPr>
          <w:color w:val="000000"/>
          <w:spacing w:val="0"/>
          <w:w w:val="100"/>
          <w:position w:val="0"/>
        </w:rPr>
        <w:t>）</w:t>
        <w:tab/>
        <w:t>递延所得税资产</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在很有可能有足够的应纳税利润来抵扣亏损的限度内，本集团就所有未利用的税务亏损确认递延所得税资产。这需要 本集团管理层运用大量的判断来估计未来应纳税利润发生的时间和金额，结合纳税筹划策略，以决定应确认的递延所得税资 产的金额。</w:t>
      </w:r>
    </w:p>
    <w:p>
      <w:pPr>
        <w:pStyle w:val="Style29"/>
        <w:keepNext w:val="0"/>
        <w:keepLines w:val="0"/>
        <w:widowControl w:val="0"/>
        <w:shd w:val="clear" w:color="auto" w:fill="auto"/>
        <w:tabs>
          <w:tab w:pos="820" w:val="left"/>
        </w:tabs>
        <w:bidi w:val="0"/>
        <w:spacing w:before="0" w:after="0" w:line="360" w:lineRule="auto"/>
        <w:ind w:left="0" w:right="0" w:firstLine="440"/>
        <w:jc w:val="both"/>
      </w:pPr>
      <w:bookmarkStart w:id="1003" w:name="bookmark1003"/>
      <w:r>
        <w:rPr>
          <w:rFonts w:ascii="Times New Roman" w:eastAsia="Times New Roman" w:hAnsi="Times New Roman" w:cs="Times New Roman"/>
          <w:color w:val="000000"/>
          <w:spacing w:val="0"/>
          <w:w w:val="100"/>
          <w:position w:val="0"/>
          <w:sz w:val="18"/>
          <w:szCs w:val="18"/>
        </w:rPr>
        <w:t>1</w:t>
      </w:r>
      <w:bookmarkEnd w:id="1003"/>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所得税</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9"/>
        <w:keepNext w:val="0"/>
        <w:keepLines w:val="0"/>
        <w:widowControl w:val="0"/>
        <w:shd w:val="clear" w:color="auto" w:fill="auto"/>
        <w:tabs>
          <w:tab w:pos="820" w:val="left"/>
        </w:tabs>
        <w:bidi w:val="0"/>
        <w:spacing w:before="0" w:after="0" w:line="360" w:lineRule="auto"/>
        <w:ind w:left="0" w:right="0" w:firstLine="440"/>
        <w:jc w:val="both"/>
      </w:pPr>
      <w:bookmarkStart w:id="1004" w:name="bookmark1004"/>
      <w:r>
        <w:rPr>
          <w:rFonts w:ascii="Times New Roman" w:eastAsia="Times New Roman" w:hAnsi="Times New Roman" w:cs="Times New Roman"/>
          <w:color w:val="000000"/>
          <w:spacing w:val="0"/>
          <w:w w:val="100"/>
          <w:position w:val="0"/>
          <w:sz w:val="18"/>
          <w:szCs w:val="18"/>
        </w:rPr>
        <w:t>1</w:t>
      </w:r>
      <w:bookmarkEnd w:id="10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内部退养福利及补充退休福利</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本集团内部退养福利和补充退休福利费用支出及负债的金额依据各种假设条件确定。这些假设条件包括折现率、平均 医疗费用增长率、内退人员及离退人员补贴增长率和其他因素。实际结果和假设的差异将在发生时立即确认并计入当年费用。 尽管管理层认为已采用了合理假设，但实际经验值及假设条件的变化仍将影响本集团内部退养福利和补充退休福利的费用及 负债余额。</w:t>
      </w:r>
    </w:p>
    <w:p>
      <w:pPr>
        <w:pStyle w:val="Style29"/>
        <w:keepNext w:val="0"/>
        <w:keepLines w:val="0"/>
        <w:widowControl w:val="0"/>
        <w:shd w:val="clear" w:color="auto" w:fill="auto"/>
        <w:tabs>
          <w:tab w:pos="820" w:val="left"/>
        </w:tabs>
        <w:bidi w:val="0"/>
        <w:spacing w:before="0" w:after="0" w:line="360" w:lineRule="auto"/>
        <w:ind w:left="0" w:right="0" w:firstLine="440"/>
        <w:jc w:val="both"/>
      </w:pPr>
      <w:bookmarkStart w:id="1005" w:name="bookmark1005"/>
      <w:r>
        <w:rPr>
          <w:rFonts w:ascii="Times New Roman" w:eastAsia="Times New Roman" w:hAnsi="Times New Roman" w:cs="Times New Roman"/>
          <w:color w:val="000000"/>
          <w:spacing w:val="0"/>
          <w:w w:val="100"/>
          <w:position w:val="0"/>
          <w:sz w:val="18"/>
          <w:szCs w:val="18"/>
        </w:rPr>
        <w:t>1</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预计负债</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本集团根据合约条款、现有知识及历史经验，对产品质量保证、预计合同亏损、延迟交货违约金等估计并计提相应准 备。在该等或有事项已经形成一项现时义务，且履行该等现时义务很可能导致经济利益流出本集团的情况下，本集团对或有 事项按履行相关现时义务所需支出的最佳估计数确认为预计负债。预计负债的确认和计量在很大程度上依赖于管理层的判 断。在进行判断过程中本集团需评估该等或有事项相关的风险、不确定性及货币时间价值等因素。</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其中，本集团会就出售、维修及改造所售商品向客户提供的售后质量维修承诺预计负债。预计负债时已考虑本集团近 期的维修经验数据，但近期的维修经验可能无法反映将来的维修情况。这项准备的任何增加或减少，均可能影响未来年度的 损益。</w:t>
      </w:r>
    </w:p>
    <w:p>
      <w:pPr>
        <w:pStyle w:val="Style29"/>
        <w:keepNext w:val="0"/>
        <w:keepLines w:val="0"/>
        <w:widowControl w:val="0"/>
        <w:shd w:val="clear" w:color="auto" w:fill="auto"/>
        <w:tabs>
          <w:tab w:pos="820" w:val="left"/>
        </w:tabs>
        <w:bidi w:val="0"/>
        <w:spacing w:before="0" w:after="0" w:line="360" w:lineRule="auto"/>
        <w:ind w:left="0" w:right="0" w:firstLine="440"/>
        <w:jc w:val="both"/>
      </w:pPr>
      <w:bookmarkStart w:id="1006" w:name="bookmark1006"/>
      <w:r>
        <w:rPr>
          <w:rFonts w:ascii="Times New Roman" w:eastAsia="Times New Roman" w:hAnsi="Times New Roman" w:cs="Times New Roman"/>
          <w:color w:val="000000"/>
          <w:spacing w:val="0"/>
          <w:w w:val="100"/>
          <w:position w:val="0"/>
          <w:sz w:val="18"/>
          <w:szCs w:val="18"/>
        </w:rPr>
        <w:t>1</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公允价值计量</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本集团的某些资产和负债在财务报表中按公允价值计量。本集团的董事会已成立估价委员会（该估价委员会由本集团 的首席财务官领导），以便为公允价值计量确定适当的估值技术和输入值。在对某项资产或负债的公允价值作出估计时，本 集团采用可获得的可观察市场数据。如果无法获得第一层次输入值，本集团会聘用第三方有资质的评估师来执行估价。估价 委员会与有资质的外部估价师紧密合作，以确定适当的估值技术和相关模型的输入值。首席财务官每季度向本集团董事会呈 报估价委员会的发现，以说明导致相关资产和负债的公允价值发生波动的原因。在确定各类资产和负债的公允价值的过程中 所采用的估值技术和输入值的相关信息在附注十一中披露。</w:t>
      </w:r>
      <w:r>
        <w:br w:type="page"/>
      </w:r>
    </w:p>
    <w:p>
      <w:pPr>
        <w:pStyle w:val="Style25"/>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sz w:val="24"/>
          <w:szCs w:val="24"/>
        </w:rPr>
        <w:t>六</w:t>
      </w:r>
      <w:bookmarkEnd w:id="1009"/>
      <w:r>
        <w:rPr>
          <w:color w:val="000000"/>
          <w:spacing w:val="0"/>
          <w:w w:val="100"/>
          <w:position w:val="0"/>
          <w:sz w:val="24"/>
          <w:szCs w:val="24"/>
        </w:rPr>
        <w:t>、税项</w:t>
      </w:r>
      <w:bookmarkEnd w:id="1007"/>
      <w:bookmarkEnd w:id="1008"/>
      <w:bookmarkEnd w:id="1010"/>
    </w:p>
    <w:p>
      <w:pPr>
        <w:pStyle w:val="Style36"/>
        <w:keepNext/>
        <w:keepLines/>
        <w:widowControl w:val="0"/>
        <w:shd w:val="clear" w:color="auto" w:fill="auto"/>
        <w:bidi w:val="0"/>
        <w:spacing w:before="0" w:after="300" w:line="240" w:lineRule="auto"/>
        <w:ind w:left="0" w:right="0" w:firstLine="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1"/>
      <w:bookmarkEnd w:id="1012"/>
      <w:bookmarkEnd w:id="10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应税收入按</w:t>
            </w:r>
            <w:r>
              <w:rPr>
                <w:color w:val="000000"/>
                <w:spacing w:val="0"/>
                <w:w w:val="100"/>
                <w:position w:val="0"/>
                <w:sz w:val="18"/>
                <w:szCs w:val="18"/>
              </w:rPr>
              <w:t>13%</w:t>
            </w: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w:t>
            </w:r>
            <w:r>
              <w:rPr>
                <w:color w:val="000000"/>
                <w:spacing w:val="0"/>
                <w:w w:val="100"/>
                <w:position w:val="0"/>
                <w:sz w:val="18"/>
                <w:szCs w:val="18"/>
              </w:rPr>
              <w:t>6%</w:t>
            </w:r>
            <w:r>
              <w:rPr>
                <w:rFonts w:ascii="SimSun" w:eastAsia="SimSun" w:hAnsi="SimSun" w:cs="SimSun"/>
                <w:color w:val="000000"/>
                <w:spacing w:val="0"/>
                <w:w w:val="100"/>
                <w:position w:val="0"/>
                <w:sz w:val="17"/>
                <w:szCs w:val="17"/>
              </w:rPr>
              <w:t>的税率计算销 项税，并按扣除当期允许抵扣的进项税 额后的差额计缴增值税。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7%</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3%</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按实际缴纳的流转税的</w:t>
            </w:r>
            <w:r>
              <w:rPr>
                <w:color w:val="000000"/>
                <w:spacing w:val="0"/>
                <w:w w:val="100"/>
                <w:position w:val="0"/>
                <w:sz w:val="18"/>
                <w:szCs w:val="18"/>
              </w:rPr>
              <w:t>2%</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按应税房产的计税余值的</w:t>
            </w:r>
            <w:r>
              <w:rPr>
                <w:color w:val="000000"/>
                <w:spacing w:val="0"/>
                <w:w w:val="100"/>
                <w:position w:val="0"/>
                <w:sz w:val="18"/>
                <w:szCs w:val="18"/>
              </w:rPr>
              <w:t>1.2%（</w:t>
            </w:r>
            <w:r>
              <w:rPr>
                <w:rFonts w:ascii="SimSun" w:eastAsia="SimSun" w:hAnsi="SimSun" w:cs="SimSun"/>
                <w:color w:val="000000"/>
                <w:spacing w:val="0"/>
                <w:w w:val="100"/>
                <w:position w:val="0"/>
                <w:sz w:val="17"/>
                <w:szCs w:val="17"/>
              </w:rPr>
              <w:t>年税率） 计缴或应税房产租金收入的</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（年税 率）计缴。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贵州劲嘉新型包装材料有限公司（以下简称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贵州劲嘉</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贵州瑞源包装有限责任公司（以下简称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贵州瑞源</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贵州劲瑞新型包装材料有限公司（以下简称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贵州劲瑞</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深圳市劲嘉物业管理有限公司（以下简称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劲嘉物业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江苏劲嘉新型包装材料有限公司（以下简称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江苏劲嘉</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江苏顺泰包装印刷科技有限公司（以下简称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江苏顺泰</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青岛嘉颐泽印刷包装有限公司（以下简称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嘉颐泽</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深圳合元劲嘉电子科技有限公司（以下简称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合元劲嘉</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珠海市嘉瑞包装材料有限公司（以下简称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珠海嘉瑞</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东方英莎特有限公司（以下简称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英莎特</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中华香港国际烟草集团有限公司（以下简称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中华烟草</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劲嘉科技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深圳劲嘉新型智能包装有限公司（以下简称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智能包装</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安徽安泰新型包装材料有限公司（以下简称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安徽安泰</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中丰田光电科技（珠海）有限公司（以下简称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中丰田</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昆明彩印有限责任公司（以下简称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昆明彩印</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佳信（香港）</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江西丰彩丽印刷包装有限公司（以下简称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江西丰彩丽</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深圳前海劲嘉供应链有限公司（以下简称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劲嘉供应链</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深圳前海蓝莓文化传播有限公司（以下简称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蓝莓文化</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长春吉星印务有限责任公司（以下简称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长春吉星</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深圳劲嘉健康产业管理有限公司（以下简称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劲嘉健康</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劲嘉集团（香港森洋）有限公司（以下简称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香港森洋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广州劲嘉健康产业投资管理有限公司（以下简称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广州劲嘉健 康</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上海丽兴绿色包装有限公司（以下简称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上海丽兴</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深圳嘉星健康科技有限公司（以下简称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嘉星健康</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深圳劲嘉盒知科技有限公司（以下简称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盒知科技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深圳嘉玉科技有限公司（以下简称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嘉玉科技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深圳因味科技有限公司（以下简称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因味科技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宜宾嘉美智能包装有限公司（以下简称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宜宾嘉美</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深圳市劲嘉产业园物业管理有限公司（以下简称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产业园物 业</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菏泽中丰田光电科技有限公司（以下简称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菏泽中丰田</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14"/>
      <w:bookmarkEnd w:id="1015"/>
      <w:bookmarkEnd w:id="1016"/>
    </w:p>
    <w:p>
      <w:pPr>
        <w:pStyle w:val="Style29"/>
        <w:keepNext w:val="0"/>
        <w:keepLines w:val="0"/>
        <w:widowControl w:val="0"/>
        <w:shd w:val="clear" w:color="auto" w:fill="auto"/>
        <w:bidi w:val="0"/>
        <w:spacing w:before="0" w:after="0" w:line="315" w:lineRule="exact"/>
        <w:ind w:left="0" w:right="0" w:firstLine="44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年通过复审，并领取深圳市科技创新委员会、深圳市财政委 员会、国家税务总局深圳市税务局联合颁发的高新技术企业证书，编号为</w:t>
      </w:r>
      <w:r>
        <w:rPr>
          <w:rFonts w:ascii="Times New Roman" w:eastAsia="Times New Roman" w:hAnsi="Times New Roman" w:cs="Times New Roman"/>
          <w:color w:val="000000"/>
          <w:spacing w:val="0"/>
          <w:w w:val="100"/>
          <w:position w:val="0"/>
          <w:sz w:val="18"/>
          <w:szCs w:val="18"/>
        </w:rPr>
        <w:t>GR201844201266</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日，有效期三年，根据《中华人民共和国企业所得税法》的有关规定，本公司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年享受高新技术企业税收优 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本公司根据深圳经济特区房产税实施办法（深府〔</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号）规定，纳税单位新建或购置的新建房屋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不包括违章 建造的房屋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，自建成或购置之次月起免纳房产税三年，本公司松岗工业园二期房产、三期房产均自建成之日起三年免纳房 产税。</w:t>
      </w:r>
    </w:p>
    <w:p>
      <w:pPr>
        <w:pStyle w:val="Style29"/>
        <w:keepNext w:val="0"/>
        <w:keepLines w:val="0"/>
        <w:widowControl w:val="0"/>
        <w:shd w:val="clear" w:color="auto" w:fill="auto"/>
        <w:bidi w:val="0"/>
        <w:spacing w:before="0" w:after="0" w:line="315" w:lineRule="exact"/>
        <w:ind w:left="0" w:right="0" w:firstLine="44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贵州劲嘉</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年通过复审，并领取贵州省科技厅、贵州省财政厅、国家 税务总局贵州省税务局联合颁发的高新技术企业证书，证书编号</w:t>
      </w:r>
      <w:r>
        <w:rPr>
          <w:rFonts w:ascii="Times New Roman" w:eastAsia="Times New Roman" w:hAnsi="Times New Roman" w:cs="Times New Roman"/>
          <w:color w:val="000000"/>
          <w:spacing w:val="0"/>
          <w:w w:val="100"/>
          <w:position w:val="0"/>
          <w:sz w:val="18"/>
          <w:szCs w:val="18"/>
        </w:rPr>
        <w:t>GR201852000363</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日。根据《中华人 民共和国企业所得税法》的有关规定，该公司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年享受高新技术企业税收优惠政策</w:t>
      </w:r>
      <w:r>
        <w:rPr>
          <w:color w:val="000000"/>
          <w:spacing w:val="0"/>
          <w:w w:val="100"/>
          <w:position w:val="0"/>
          <w:sz w:val="18"/>
          <w:szCs w:val="18"/>
        </w:rPr>
        <w:t>，</w:t>
      </w:r>
      <w:r>
        <w:rPr>
          <w:color w:val="000000"/>
          <w:spacing w:val="0"/>
          <w:w w:val="100"/>
          <w:position w:val="0"/>
        </w:rPr>
        <w:t>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 企业所得税。</w:t>
      </w:r>
    </w:p>
    <w:p>
      <w:pPr>
        <w:pStyle w:val="Style29"/>
        <w:keepNext w:val="0"/>
        <w:keepLines w:val="0"/>
        <w:widowControl w:val="0"/>
        <w:shd w:val="clear" w:color="auto" w:fill="auto"/>
        <w:tabs>
          <w:tab w:pos="898" w:val="left"/>
        </w:tabs>
        <w:bidi w:val="0"/>
        <w:spacing w:before="0" w:after="0" w:line="315"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贵州劲瑞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年被认定为小型微利企业，国家对符合条件的小型微利企业减按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%的税率征收企业所得税，同时 将享受减按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计入应纳税所得额征收企业所得税政策，即所得税税率为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9"/>
        <w:keepNext w:val="0"/>
        <w:keepLines w:val="0"/>
        <w:widowControl w:val="0"/>
        <w:shd w:val="clear" w:color="auto" w:fill="auto"/>
        <w:tabs>
          <w:tab w:pos="898" w:val="left"/>
        </w:tabs>
        <w:bidi w:val="0"/>
        <w:spacing w:before="0" w:after="0" w:line="315" w:lineRule="exact"/>
        <w:ind w:left="0" w:right="0" w:firstLine="44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江苏劲嘉</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到期后重新认定为高新技术企业，并领取苏省科技厅、江苏 省财政厅、江苏省国家税务局、江苏省地方税务局联合颁发的高新技术企业证书，证书编号</w:t>
      </w:r>
      <w:r>
        <w:rPr>
          <w:rFonts w:ascii="Times New Roman" w:eastAsia="Times New Roman" w:hAnsi="Times New Roman" w:cs="Times New Roman"/>
          <w:color w:val="000000"/>
          <w:spacing w:val="0"/>
          <w:w w:val="100"/>
          <w:position w:val="0"/>
          <w:sz w:val="18"/>
          <w:szCs w:val="18"/>
        </w:rPr>
        <w:t>GR202032001320</w:t>
      </w:r>
      <w:r>
        <w:rPr>
          <w:color w:val="000000"/>
          <w:spacing w:val="0"/>
          <w:w w:val="100"/>
          <w:position w:val="0"/>
        </w:rPr>
        <w:t>。</w:t>
      </w:r>
      <w:r>
        <w:rPr>
          <w:color w:val="000000"/>
          <w:spacing w:val="0"/>
          <w:w w:val="100"/>
          <w:position w:val="0"/>
        </w:rPr>
        <w:t>根据《中华 人民共和国企业所得税法》的有关规定，该公司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 业所得税。</w:t>
      </w:r>
    </w:p>
    <w:p>
      <w:pPr>
        <w:pStyle w:val="Style29"/>
        <w:keepNext w:val="0"/>
        <w:keepLines w:val="0"/>
        <w:widowControl w:val="0"/>
        <w:shd w:val="clear" w:color="auto" w:fill="auto"/>
        <w:bidi w:val="0"/>
        <w:spacing w:before="0" w:after="0" w:line="315"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江苏顺泰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年通过复审，并领取江苏省科学技术厅、江苏省财政厅、江 苏省国家税务局、江苏省地方税务局联合颁发的高新技术企业证书，证书编号</w:t>
      </w:r>
      <w:r>
        <w:rPr>
          <w:rFonts w:ascii="Times New Roman" w:eastAsia="Times New Roman" w:hAnsi="Times New Roman" w:cs="Times New Roman"/>
          <w:color w:val="000000"/>
          <w:spacing w:val="0"/>
          <w:w w:val="100"/>
          <w:position w:val="0"/>
          <w:sz w:val="18"/>
          <w:szCs w:val="18"/>
        </w:rPr>
        <w:t>GR202032009105</w:t>
      </w:r>
      <w:r>
        <w:rPr>
          <w:color w:val="000000"/>
          <w:spacing w:val="0"/>
          <w:w w:val="100"/>
          <w:position w:val="0"/>
        </w:rPr>
        <w:t>。</w:t>
      </w:r>
      <w:r>
        <w:rPr>
          <w:color w:val="000000"/>
          <w:spacing w:val="0"/>
          <w:w w:val="100"/>
          <w:position w:val="0"/>
        </w:rPr>
        <w:t>根据《中华人民共和国企 业所得税法》的有关规定，该公司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tabs>
          <w:tab w:pos="390" w:val="left"/>
        </w:tabs>
        <w:bidi w:val="0"/>
        <w:spacing w:before="0" w:after="0" w:line="315" w:lineRule="exact"/>
        <w:ind w:left="0" w:right="0" w:firstLine="44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嘉颐泽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年通过复审，并领取由青岛市科学技术局、青岛市财政局、山东 </w:t>
      </w:r>
      <w:r>
        <w:rPr>
          <w:color w:val="000000"/>
          <w:spacing w:val="0"/>
          <w:w w:val="100"/>
          <w:position w:val="0"/>
        </w:rPr>
        <w:t>省青岛国家税务局、青岛市地方税务局联合颁发的《高新技术企业证书》(证书编号：</w:t>
      </w:r>
      <w:r>
        <w:rPr>
          <w:rFonts w:ascii="Times New Roman" w:eastAsia="Times New Roman" w:hAnsi="Times New Roman" w:cs="Times New Roman"/>
          <w:color w:val="000000"/>
          <w:spacing w:val="0"/>
          <w:w w:val="100"/>
          <w:position w:val="0"/>
          <w:sz w:val="18"/>
          <w:szCs w:val="18"/>
        </w:rPr>
        <w:t>GR201937100395</w:t>
      </w:r>
      <w:r>
        <w:rPr>
          <w:color w:val="000000"/>
          <w:spacing w:val="0"/>
          <w:w w:val="100"/>
          <w:position w:val="0"/>
        </w:rPr>
        <w:t>)根据《中华人民 共和国企业所得税法》的有关规定，该公司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 得税。</w:t>
      </w:r>
    </w:p>
    <w:p>
      <w:pPr>
        <w:pStyle w:val="Style29"/>
        <w:keepNext w:val="0"/>
        <w:keepLines w:val="0"/>
        <w:widowControl w:val="0"/>
        <w:numPr>
          <w:ilvl w:val="0"/>
          <w:numId w:val="21"/>
        </w:numPr>
        <w:shd w:val="clear" w:color="auto" w:fill="auto"/>
        <w:bidi w:val="0"/>
        <w:spacing w:before="0" w:after="0" w:line="312" w:lineRule="exact"/>
        <w:ind w:left="0" w:right="0" w:firstLine="440"/>
        <w:jc w:val="both"/>
      </w:pPr>
      <w:bookmarkStart w:id="1023" w:name="bookmark1023"/>
      <w:bookmarkEnd w:id="1023"/>
      <w:r>
        <w:rPr>
          <w:color w:val="000000"/>
          <w:spacing w:val="0"/>
          <w:w w:val="100"/>
          <w:position w:val="0"/>
        </w:rPr>
        <w:t xml:space="preserve"> 合元劲嘉为小型微利企业，国家对符合条件的小型微利企业减按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%的税率征收企业所得税，同时将享受减按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计入应纳税所得额征收企业所得税政策，即所得税税率为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9"/>
        <w:keepNext w:val="0"/>
        <w:keepLines w:val="0"/>
        <w:widowControl w:val="0"/>
        <w:numPr>
          <w:ilvl w:val="0"/>
          <w:numId w:val="21"/>
        </w:numPr>
        <w:shd w:val="clear" w:color="auto" w:fill="auto"/>
        <w:tabs>
          <w:tab w:pos="937" w:val="left"/>
        </w:tabs>
        <w:bidi w:val="0"/>
        <w:spacing w:before="0" w:after="0" w:line="312" w:lineRule="exact"/>
        <w:ind w:left="0" w:right="0" w:firstLine="440"/>
        <w:jc w:val="both"/>
      </w:pPr>
      <w:bookmarkStart w:id="1024" w:name="bookmark1024"/>
      <w:bookmarkEnd w:id="1024"/>
      <w:r>
        <w:rPr>
          <w:color w:val="000000"/>
          <w:spacing w:val="0"/>
          <w:w w:val="100"/>
          <w:position w:val="0"/>
        </w:rPr>
        <w:t>劲嘉科技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年被认定为国家高新技术企业，并领取深圳市科技创新委员会、深圳市财政局、国家税务总局深圳 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GR202044203478</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1"/>
        </w:numPr>
        <w:shd w:val="clear" w:color="auto" w:fill="auto"/>
        <w:tabs>
          <w:tab w:pos="937" w:val="left"/>
        </w:tabs>
        <w:bidi w:val="0"/>
        <w:spacing w:before="0" w:after="0" w:line="312" w:lineRule="exact"/>
        <w:ind w:left="0" w:right="0" w:firstLine="440"/>
        <w:jc w:val="both"/>
      </w:pPr>
      <w:bookmarkStart w:id="1025" w:name="bookmark1025"/>
      <w:bookmarkEnd w:id="1025"/>
      <w:r>
        <w:rPr>
          <w:color w:val="000000"/>
          <w:spacing w:val="0"/>
          <w:w w:val="100"/>
          <w:position w:val="0"/>
        </w:rPr>
        <w:t>智能包装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年被认定为国家高新技术企业，并领取深圳市科技创新委员会、深圳市财政局、国家税务总局深圳 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GR202044200534</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1"/>
        </w:numPr>
        <w:shd w:val="clear" w:color="auto" w:fill="auto"/>
        <w:tabs>
          <w:tab w:pos="994" w:val="left"/>
        </w:tabs>
        <w:bidi w:val="0"/>
        <w:spacing w:before="0" w:after="0" w:line="312" w:lineRule="exact"/>
        <w:ind w:left="0" w:right="0" w:firstLine="440"/>
        <w:jc w:val="both"/>
      </w:pPr>
      <w:bookmarkStart w:id="1026" w:name="bookmark1026"/>
      <w:bookmarkEnd w:id="1026"/>
      <w:r>
        <w:rPr>
          <w:color w:val="000000"/>
          <w:spacing w:val="0"/>
          <w:w w:val="100"/>
          <w:position w:val="0"/>
        </w:rPr>
        <w:t>安徽安泰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年通过复审，并领取安徽省科学技术厅、安徽省财政厅、安 徽省国家税务局、安徽省地方税务局颁发的高新技术企业证书，编号为</w:t>
      </w:r>
      <w:r>
        <w:rPr>
          <w:rFonts w:ascii="Times New Roman" w:eastAsia="Times New Roman" w:hAnsi="Times New Roman" w:cs="Times New Roman"/>
          <w:color w:val="000000"/>
          <w:spacing w:val="0"/>
          <w:w w:val="100"/>
          <w:position w:val="0"/>
          <w:sz w:val="18"/>
          <w:szCs w:val="18"/>
        </w:rPr>
        <w:t>GR202034000804</w:t>
      </w:r>
      <w:r>
        <w:rPr>
          <w:color w:val="000000"/>
          <w:spacing w:val="0"/>
          <w:w w:val="100"/>
          <w:position w:val="0"/>
        </w:rPr>
        <w:t>。</w:t>
      </w:r>
      <w:r>
        <w:rPr>
          <w:color w:val="000000"/>
          <w:spacing w:val="0"/>
          <w:w w:val="100"/>
          <w:position w:val="0"/>
        </w:rPr>
        <w:t>根据《中华人民共和国企业所得 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1"/>
        </w:numPr>
        <w:shd w:val="clear" w:color="auto" w:fill="auto"/>
        <w:tabs>
          <w:tab w:pos="994" w:val="left"/>
        </w:tabs>
        <w:bidi w:val="0"/>
        <w:spacing w:before="0" w:after="0" w:line="312" w:lineRule="exact"/>
        <w:ind w:left="0" w:right="0" w:firstLine="440"/>
        <w:jc w:val="both"/>
      </w:pPr>
      <w:bookmarkStart w:id="1027" w:name="bookmark1027"/>
      <w:bookmarkEnd w:id="1027"/>
      <w:r>
        <w:rPr>
          <w:color w:val="000000"/>
          <w:spacing w:val="0"/>
          <w:w w:val="100"/>
          <w:position w:val="0"/>
        </w:rPr>
        <w:t>中丰田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年通过复审，并领取广东省科学技术厅、广东省财政厅、国家 税务总局广东省税务局联合颁发的高新技术企业证书，证书编号</w:t>
      </w:r>
      <w:r>
        <w:rPr>
          <w:rFonts w:ascii="Times New Roman" w:eastAsia="Times New Roman" w:hAnsi="Times New Roman" w:cs="Times New Roman"/>
          <w:color w:val="000000"/>
          <w:spacing w:val="0"/>
          <w:w w:val="100"/>
          <w:position w:val="0"/>
          <w:sz w:val="18"/>
          <w:szCs w:val="18"/>
        </w:rPr>
        <w:t>GR201844003700</w:t>
      </w:r>
      <w:r>
        <w:rPr>
          <w:color w:val="000000"/>
          <w:spacing w:val="0"/>
          <w:w w:val="100"/>
          <w:position w:val="0"/>
        </w:rPr>
        <w:t>。</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1"/>
        </w:numPr>
        <w:shd w:val="clear" w:color="auto" w:fill="auto"/>
        <w:tabs>
          <w:tab w:pos="994" w:val="left"/>
        </w:tabs>
        <w:bidi w:val="0"/>
        <w:spacing w:before="0" w:after="0" w:line="312" w:lineRule="exact"/>
        <w:ind w:left="0" w:right="0" w:firstLine="440"/>
        <w:jc w:val="both"/>
      </w:pPr>
      <w:bookmarkStart w:id="1028" w:name="bookmark1028"/>
      <w:bookmarkEnd w:id="1028"/>
      <w:r>
        <w:rPr>
          <w:color w:val="000000"/>
          <w:spacing w:val="0"/>
          <w:w w:val="100"/>
          <w:position w:val="0"/>
        </w:rPr>
        <w:t>昆明彩印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年通过复审，并领取云南省科学技术厅、云南省财政厅、云 南省国家税务局、云南省地方税务局于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日颁发的高新技术企业证书，编号</w:t>
      </w:r>
      <w:r>
        <w:rPr>
          <w:rFonts w:ascii="Times New Roman" w:eastAsia="Times New Roman" w:hAnsi="Times New Roman" w:cs="Times New Roman"/>
          <w:color w:val="000000"/>
          <w:spacing w:val="0"/>
          <w:w w:val="100"/>
          <w:position w:val="0"/>
          <w:sz w:val="18"/>
          <w:szCs w:val="18"/>
        </w:rPr>
        <w:t>GR202053000624</w:t>
      </w:r>
      <w:r>
        <w:rPr>
          <w:color w:val="000000"/>
          <w:spacing w:val="0"/>
          <w:w w:val="100"/>
          <w:position w:val="0"/>
        </w:rPr>
        <w:t>,</w:t>
      </w:r>
      <w:r>
        <w:rPr>
          <w:color w:val="000000"/>
          <w:spacing w:val="0"/>
          <w:w w:val="100"/>
          <w:position w:val="0"/>
        </w:rPr>
        <w:t>根据《中华人民 共和国企业所得税法》的有关规定，该公司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 业所得税。</w:t>
      </w:r>
    </w:p>
    <w:p>
      <w:pPr>
        <w:pStyle w:val="Style29"/>
        <w:keepNext w:val="0"/>
        <w:keepLines w:val="0"/>
        <w:widowControl w:val="0"/>
        <w:numPr>
          <w:ilvl w:val="0"/>
          <w:numId w:val="21"/>
        </w:numPr>
        <w:shd w:val="clear" w:color="auto" w:fill="auto"/>
        <w:bidi w:val="0"/>
        <w:spacing w:before="0" w:after="0" w:line="312" w:lineRule="exact"/>
        <w:ind w:left="0" w:right="0" w:firstLine="440"/>
        <w:jc w:val="both"/>
      </w:pPr>
      <w:bookmarkStart w:id="1029" w:name="bookmark1029"/>
      <w:bookmarkEnd w:id="1029"/>
      <w:r>
        <w:rPr>
          <w:color w:val="000000"/>
          <w:spacing w:val="0"/>
          <w:w w:val="100"/>
          <w:position w:val="0"/>
        </w:rPr>
        <w:t xml:space="preserve"> 丰彩丽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年被认定为国家高新技术企业，并领取江西省科技厅、江西省财政厅、国家税务总局江西省税务局 联合颁发的高新技术企业证书，证书编号</w:t>
      </w:r>
      <w:r>
        <w:rPr>
          <w:rFonts w:ascii="Times New Roman" w:eastAsia="Times New Roman" w:hAnsi="Times New Roman" w:cs="Times New Roman"/>
          <w:color w:val="000000"/>
          <w:spacing w:val="0"/>
          <w:w w:val="100"/>
          <w:position w:val="0"/>
          <w:sz w:val="18"/>
          <w:szCs w:val="18"/>
        </w:rPr>
        <w:t>GR201936001039</w:t>
      </w:r>
      <w:r>
        <w:rPr>
          <w:color w:val="000000"/>
          <w:spacing w:val="0"/>
          <w:w w:val="100"/>
          <w:position w:val="0"/>
        </w:rPr>
        <w:t>,</w:t>
      </w:r>
      <w:r>
        <w:rPr>
          <w:color w:val="000000"/>
          <w:spacing w:val="0"/>
          <w:w w:val="100"/>
          <w:position w:val="0"/>
        </w:rPr>
        <w:t xml:space="preserve">根据《中华人民共和国企业所得税法》的相关规定，该公司自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年享受高新技术企业税收优惠政策，减按照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29"/>
        <w:keepNext w:val="0"/>
        <w:keepLines w:val="0"/>
        <w:widowControl w:val="0"/>
        <w:shd w:val="clear" w:color="auto" w:fill="auto"/>
        <w:bidi w:val="0"/>
        <w:spacing w:before="0" w:after="0" w:line="312" w:lineRule="exact"/>
        <w:ind w:left="0" w:right="0" w:firstLine="44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 xml:space="preserve">)劲嘉供应链是设立在前海深港现代化服务合作区内的企业，符合《企业所得税优惠目录》中规定的产业项目，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的税率缴纳企业所得税，有效期至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numPr>
          <w:ilvl w:val="0"/>
          <w:numId w:val="23"/>
        </w:numPr>
        <w:shd w:val="clear" w:color="auto" w:fill="auto"/>
        <w:bidi w:val="0"/>
        <w:spacing w:before="0" w:after="0" w:line="312" w:lineRule="exact"/>
        <w:ind w:left="0" w:right="0" w:firstLine="440"/>
        <w:jc w:val="both"/>
      </w:pPr>
      <w:bookmarkStart w:id="1031" w:name="bookmark1031"/>
      <w:bookmarkEnd w:id="1031"/>
      <w:r>
        <w:rPr>
          <w:color w:val="000000"/>
          <w:spacing w:val="0"/>
          <w:w w:val="100"/>
          <w:position w:val="0"/>
        </w:rPr>
        <w:t xml:space="preserve"> 蓝莓文化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年被认定为国家高新技术企业，并领取并领取深圳市科技创新委员会、深圳市财政局、国家税务 总局深圳市税务局于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GR202044204849</w:t>
      </w:r>
      <w:r>
        <w:rPr>
          <w:color w:val="000000"/>
          <w:spacing w:val="0"/>
          <w:w w:val="100"/>
          <w:position w:val="0"/>
        </w:rPr>
        <w:t>。</w:t>
      </w:r>
      <w:r>
        <w:rPr>
          <w:color w:val="000000"/>
          <w:spacing w:val="0"/>
          <w:w w:val="100"/>
          <w:position w:val="0"/>
        </w:rPr>
        <w:t>根据《中华人民共和国企业所 得税法》的有关规定，该公司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3"/>
        </w:numPr>
        <w:shd w:val="clear" w:color="auto" w:fill="auto"/>
        <w:bidi w:val="0"/>
        <w:spacing w:before="0" w:after="0" w:line="312" w:lineRule="exact"/>
        <w:ind w:left="0" w:right="0" w:firstLine="440"/>
        <w:jc w:val="both"/>
      </w:pPr>
      <w:bookmarkStart w:id="1032" w:name="bookmark1032"/>
      <w:bookmarkEnd w:id="1032"/>
      <w:r>
        <w:rPr>
          <w:color w:val="000000"/>
          <w:spacing w:val="0"/>
          <w:w w:val="100"/>
          <w:position w:val="0"/>
        </w:rPr>
        <w:t xml:space="preserve"> 长春吉星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年被认定为国家高新技术企业，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年通过复审，并领取吉林省科学技术厅、吉林省财政厅、吉 林省国家税务局、吉林省地方税务局联合颁发的高新技术企业证书，证书编号</w:t>
      </w:r>
      <w:r>
        <w:rPr>
          <w:rFonts w:ascii="Times New Roman" w:eastAsia="Times New Roman" w:hAnsi="Times New Roman" w:cs="Times New Roman"/>
          <w:color w:val="000000"/>
          <w:spacing w:val="0"/>
          <w:w w:val="100"/>
          <w:position w:val="0"/>
          <w:sz w:val="18"/>
          <w:szCs w:val="18"/>
        </w:rPr>
        <w:t>GR201922000025</w:t>
      </w:r>
      <w:r>
        <w:rPr>
          <w:color w:val="000000"/>
          <w:spacing w:val="0"/>
          <w:w w:val="100"/>
          <w:position w:val="0"/>
        </w:rPr>
        <w:t>。根据《中华人民共和国企 业所得税法》的有关规定，该公司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3"/>
        </w:numPr>
        <w:shd w:val="clear" w:color="auto" w:fill="auto"/>
        <w:bidi w:val="0"/>
        <w:spacing w:before="0" w:after="0" w:line="312" w:lineRule="exact"/>
        <w:ind w:left="0" w:right="0" w:firstLine="440"/>
        <w:jc w:val="both"/>
      </w:pPr>
      <w:bookmarkStart w:id="1033" w:name="bookmark1033"/>
      <w:bookmarkEnd w:id="1033"/>
      <w:r>
        <w:rPr>
          <w:color w:val="000000"/>
          <w:spacing w:val="0"/>
          <w:w w:val="100"/>
          <w:position w:val="0"/>
        </w:rPr>
        <w:t xml:space="preserve"> 盒知科技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年被认定为国家高新技术企业，并领取深圳市科技创新委员会、深圳市财政局、国家税务总局深 圳市税务局于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日颁发的高新技术企业证书，证书编号</w:t>
      </w:r>
      <w:r>
        <w:rPr>
          <w:rFonts w:ascii="Times New Roman" w:eastAsia="Times New Roman" w:hAnsi="Times New Roman" w:cs="Times New Roman"/>
          <w:color w:val="000000"/>
          <w:spacing w:val="0"/>
          <w:w w:val="100"/>
          <w:position w:val="0"/>
          <w:sz w:val="18"/>
          <w:szCs w:val="18"/>
        </w:rPr>
        <w:t>GR202044203478</w:t>
      </w:r>
      <w:r>
        <w:rPr>
          <w:color w:val="000000"/>
          <w:spacing w:val="0"/>
          <w:w w:val="100"/>
          <w:position w:val="0"/>
        </w:rPr>
        <w:t>。根据《中华人民共和国企业所得税法》 的有关规定，该公司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年享受高新技术企业税收优惠政策，减按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numPr>
          <w:ilvl w:val="0"/>
          <w:numId w:val="23"/>
        </w:numPr>
        <w:shd w:val="clear" w:color="auto" w:fill="auto"/>
        <w:bidi w:val="0"/>
        <w:spacing w:before="0" w:after="0" w:line="312" w:lineRule="exact"/>
        <w:ind w:left="0" w:right="0" w:firstLine="440"/>
        <w:jc w:val="both"/>
      </w:pPr>
      <w:bookmarkStart w:id="1034" w:name="bookmark1034"/>
      <w:bookmarkEnd w:id="1034"/>
      <w:r>
        <w:rPr>
          <w:color w:val="000000"/>
          <w:spacing w:val="0"/>
          <w:w w:val="100"/>
          <w:position w:val="0"/>
        </w:rPr>
        <w:t xml:space="preserve"> 嘉玉科技为小型微利企业，国家对符合条件的小型微利企业减按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%的税率征收企业所得税，同时将享受减按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计入应纳税所得额征收企业所得税政策，即所得税税率为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9"/>
        <w:keepNext w:val="0"/>
        <w:keepLines w:val="0"/>
        <w:widowControl w:val="0"/>
        <w:numPr>
          <w:ilvl w:val="0"/>
          <w:numId w:val="23"/>
        </w:numPr>
        <w:shd w:val="clear" w:color="auto" w:fill="auto"/>
        <w:tabs>
          <w:tab w:pos="990" w:val="left"/>
        </w:tabs>
        <w:bidi w:val="0"/>
        <w:spacing w:before="0" w:after="0" w:line="312" w:lineRule="exact"/>
        <w:ind w:left="0" w:right="0" w:firstLine="440"/>
        <w:jc w:val="both"/>
      </w:pPr>
      <w:bookmarkStart w:id="1035" w:name="bookmark1035"/>
      <w:bookmarkEnd w:id="1035"/>
      <w:r>
        <w:rPr>
          <w:color w:val="000000"/>
          <w:spacing w:val="0"/>
          <w:w w:val="100"/>
          <w:position w:val="0"/>
        </w:rPr>
        <w:t>宜宾嘉美是设立在四川省的企业，根据《财政部国家税务总局海关总署关于西部大开发税收优惠政策问题的通 知》(财税</w:t>
      </w:r>
      <w:r>
        <w:rPr>
          <w:rFonts w:ascii="Times New Roman" w:eastAsia="Times New Roman" w:hAnsi="Times New Roman" w:cs="Times New Roman"/>
          <w:color w:val="000000"/>
          <w:spacing w:val="0"/>
          <w:w w:val="100"/>
          <w:position w:val="0"/>
          <w:sz w:val="18"/>
          <w:szCs w:val="18"/>
        </w:rPr>
        <w:t>[2001]202</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br w:type="page"/>
      </w:r>
    </w:p>
    <w:p>
      <w:pPr>
        <w:pStyle w:val="Style25"/>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sz w:val="24"/>
          <w:szCs w:val="24"/>
        </w:rPr>
        <w:t>七</w:t>
      </w:r>
      <w:bookmarkEnd w:id="1038"/>
      <w:r>
        <w:rPr>
          <w:color w:val="000000"/>
          <w:spacing w:val="0"/>
          <w:w w:val="100"/>
          <w:position w:val="0"/>
          <w:sz w:val="24"/>
          <w:szCs w:val="24"/>
        </w:rPr>
        <w:t>、合并财务报表项目注释</w:t>
      </w:r>
      <w:bookmarkEnd w:id="1036"/>
      <w:bookmarkEnd w:id="1037"/>
      <w:bookmarkEnd w:id="1039"/>
    </w:p>
    <w:p>
      <w:pPr>
        <w:pStyle w:val="Style36"/>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0"/>
      <w:bookmarkEnd w:id="1041"/>
      <w:bookmarkEnd w:id="104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502,017.62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681,562.90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1,494,927,113.35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967,855,735.84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133,252,230.29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89,384,260.95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1,628,681,361.26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1,057,921,559.69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81,515,510.33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75,833,240.22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43"/>
      <w:bookmarkEnd w:id="1044"/>
      <w:bookmarkEnd w:id="104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596,910,846.32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643,900,000.00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结构化理财产品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596,910,846.32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643,900,000.00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596,910,846.32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643,900,000.00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、应收票据</w:t>
      </w:r>
      <w:bookmarkEnd w:id="1046"/>
      <w:bookmarkEnd w:id="1047"/>
      <w:bookmarkEnd w:id="1049"/>
    </w:p>
    <w:p>
      <w:pPr>
        <w:pStyle w:val="Style42"/>
        <w:keepNext/>
        <w:keepLines/>
        <w:widowControl w:val="0"/>
        <w:numPr>
          <w:ilvl w:val="0"/>
          <w:numId w:val="25"/>
        </w:numPr>
        <w:shd w:val="clear" w:color="auto" w:fill="auto"/>
        <w:bidi w:val="0"/>
        <w:spacing w:before="0" w:line="240" w:lineRule="auto"/>
        <w:ind w:left="0" w:right="0" w:firstLine="14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应收票据分类列示</w:t>
      </w:r>
      <w:bookmarkEnd w:id="1050"/>
      <w:bookmarkEnd w:id="1051"/>
      <w:bookmarkEnd w:id="105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124,818,708.88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124,818,708.88</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124,818,7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124,818,7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124,818,7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124,818,7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31"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日止，本集团应收票据均系与客户进行交易产生，并将于出票日起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个月内到期，未计提信 用损失准备。</w:t>
      </w:r>
    </w:p>
    <w:p>
      <w:pPr>
        <w:pStyle w:val="Style42"/>
        <w:keepNext/>
        <w:keepLines/>
        <w:widowControl w:val="0"/>
        <w:numPr>
          <w:ilvl w:val="0"/>
          <w:numId w:val="25"/>
        </w:numPr>
        <w:shd w:val="clear" w:color="auto" w:fill="auto"/>
        <w:bidi w:val="0"/>
        <w:spacing w:before="0" w:line="240" w:lineRule="auto"/>
        <w:ind w:left="0" w:right="0" w:firstLine="0"/>
        <w:jc w:val="both"/>
      </w:pPr>
      <w:bookmarkStart w:id="1054" w:name="bookmark1054"/>
      <w:bookmarkStart w:id="1055" w:name="bookmark1055"/>
      <w:bookmarkStart w:id="1056" w:name="bookmark1056"/>
      <w:bookmarkStart w:id="1057" w:name="bookmark1057"/>
      <w:bookmarkEnd w:id="1056"/>
      <w:r>
        <w:rPr>
          <w:color w:val="000000"/>
          <w:spacing w:val="0"/>
          <w:w w:val="100"/>
          <w:position w:val="0"/>
        </w:rPr>
        <w:t>期末公司已质押的应收票据</w:t>
      </w:r>
      <w:bookmarkEnd w:id="1054"/>
      <w:bookmarkEnd w:id="1055"/>
      <w:bookmarkEnd w:id="105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6,362,915.58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6,362,915.58</w:t>
            </w:r>
          </w:p>
        </w:tc>
      </w:tr>
    </w:tbl>
    <w:p>
      <w:pPr>
        <w:widowControl w:val="0"/>
        <w:spacing w:after="319" w:line="1" w:lineRule="exact"/>
      </w:pPr>
    </w:p>
    <w:p>
      <w:pPr>
        <w:pStyle w:val="Style42"/>
        <w:keepNext/>
        <w:keepLines/>
        <w:widowControl w:val="0"/>
        <w:numPr>
          <w:ilvl w:val="0"/>
          <w:numId w:val="25"/>
        </w:numPr>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期末公司已背书或贴现且在资产负债表日尚未到期的应收票据</w:t>
      </w:r>
      <w:bookmarkEnd w:id="1058"/>
      <w:bookmarkEnd w:id="1059"/>
      <w:bookmarkEnd w:id="106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385,250,685.68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385,250,685.68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25"/>
        </w:numPr>
        <w:shd w:val="clear" w:color="auto" w:fill="auto"/>
        <w:bidi w:val="0"/>
        <w:spacing w:before="0" w:line="240" w:lineRule="auto"/>
        <w:ind w:left="0" w:right="0" w:firstLine="0"/>
        <w:jc w:val="both"/>
      </w:pPr>
      <w:bookmarkStart w:id="1062" w:name="bookmark1062"/>
      <w:bookmarkStart w:id="1063" w:name="bookmark1063"/>
      <w:bookmarkStart w:id="1064" w:name="bookmark1064"/>
      <w:bookmarkStart w:id="1065" w:name="bookmark1065"/>
      <w:bookmarkEnd w:id="1064"/>
      <w:r>
        <w:rPr>
          <w:color w:val="000000"/>
          <w:spacing w:val="0"/>
          <w:w w:val="100"/>
          <w:position w:val="0"/>
        </w:rPr>
        <w:t>其他说明</w:t>
      </w:r>
      <w:bookmarkEnd w:id="1062"/>
      <w:bookmarkEnd w:id="1063"/>
      <w:bookmarkEnd w:id="1065"/>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年，本集团累计向银行贴现银行承兑汇票</w:t>
      </w:r>
      <w:r>
        <w:rPr>
          <w:rFonts w:ascii="Times New Roman" w:eastAsia="Times New Roman" w:hAnsi="Times New Roman" w:cs="Times New Roman"/>
          <w:color w:val="000000"/>
          <w:spacing w:val="0"/>
          <w:w w:val="100"/>
          <w:position w:val="0"/>
          <w:sz w:val="18"/>
          <w:szCs w:val="18"/>
        </w:rPr>
        <w:t>1,198,867.00</w:t>
      </w:r>
      <w:r>
        <w:rPr>
          <w:color w:val="000000"/>
          <w:spacing w:val="0"/>
          <w:w w:val="100"/>
          <w:position w:val="0"/>
        </w:rPr>
        <w:t>元(上年：</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220" w:line="240" w:lineRule="auto"/>
        <w:ind w:left="0" w:right="0" w:firstLine="360"/>
        <w:jc w:val="both"/>
      </w:pPr>
      <w:r>
        <w:rPr>
          <w:color w:val="000000"/>
          <w:spacing w:val="0"/>
          <w:w w:val="100"/>
          <w:position w:val="0"/>
        </w:rPr>
        <w:t>本年末，本公司用应收票据质押开具应付票据，质押票据金额为</w:t>
      </w:r>
      <w:r>
        <w:rPr>
          <w:rFonts w:ascii="Times New Roman" w:eastAsia="Times New Roman" w:hAnsi="Times New Roman" w:cs="Times New Roman"/>
          <w:color w:val="000000"/>
          <w:spacing w:val="0"/>
          <w:w w:val="100"/>
          <w:position w:val="0"/>
          <w:sz w:val="18"/>
          <w:szCs w:val="18"/>
        </w:rPr>
        <w:t>6,362,915.58</w:t>
      </w:r>
      <w:r>
        <w:rPr>
          <w:color w:val="000000"/>
          <w:spacing w:val="0"/>
          <w:w w:val="100"/>
          <w:position w:val="0"/>
        </w:rPr>
        <w:t>元(上期：人民币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w:t>
      </w:r>
    </w:p>
    <w:p>
      <w:pPr>
        <w:pStyle w:val="Style42"/>
        <w:keepNext/>
        <w:keepLines/>
        <w:widowControl w:val="0"/>
        <w:shd w:val="clear" w:color="auto" w:fill="auto"/>
        <w:bidi w:val="0"/>
        <w:spacing w:before="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1066"/>
      <w:bookmarkEnd w:id="1067"/>
      <w:bookmarkEnd w:id="1069"/>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年，本集团累计向银行贴现银行承兑汇票</w:t>
      </w:r>
      <w:r>
        <w:rPr>
          <w:rFonts w:ascii="Times New Roman" w:eastAsia="Times New Roman" w:hAnsi="Times New Roman" w:cs="Times New Roman"/>
          <w:color w:val="000000"/>
          <w:spacing w:val="0"/>
          <w:w w:val="100"/>
          <w:position w:val="0"/>
          <w:sz w:val="18"/>
          <w:szCs w:val="18"/>
        </w:rPr>
        <w:t>1,198,867.00</w:t>
      </w:r>
      <w:r>
        <w:rPr>
          <w:color w:val="000000"/>
          <w:spacing w:val="0"/>
          <w:w w:val="100"/>
          <w:position w:val="0"/>
        </w:rPr>
        <w:t>元（上年：</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680" w:line="240" w:lineRule="auto"/>
        <w:ind w:left="0" w:right="0" w:firstLine="360"/>
        <w:jc w:val="both"/>
      </w:pPr>
      <w:r>
        <w:rPr>
          <w:color w:val="000000"/>
          <w:spacing w:val="0"/>
          <w:w w:val="100"/>
          <w:position w:val="0"/>
        </w:rPr>
        <w:t>本年末，本公司用应收票据质押开具应付票据，质押票据金额为</w:t>
      </w:r>
      <w:r>
        <w:rPr>
          <w:rFonts w:ascii="Times New Roman" w:eastAsia="Times New Roman" w:hAnsi="Times New Roman" w:cs="Times New Roman"/>
          <w:color w:val="000000"/>
          <w:spacing w:val="0"/>
          <w:w w:val="100"/>
          <w:position w:val="0"/>
          <w:sz w:val="18"/>
          <w:szCs w:val="18"/>
        </w:rPr>
        <w:t>6,362,915.58</w:t>
      </w:r>
      <w:r>
        <w:rPr>
          <w:color w:val="000000"/>
          <w:spacing w:val="0"/>
          <w:w w:val="100"/>
          <w:position w:val="0"/>
        </w:rPr>
        <w:t>元（上期：人民币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w:t>
      </w:r>
    </w:p>
    <w:p>
      <w:pPr>
        <w:pStyle w:val="Style42"/>
        <w:keepNext/>
        <w:keepLines/>
        <w:widowControl w:val="0"/>
        <w:shd w:val="clear" w:color="auto" w:fill="auto"/>
        <w:bidi w:val="0"/>
        <w:spacing w:before="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w:t>
      </w:r>
      <w:bookmarkEnd w:id="1072"/>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1070"/>
      <w:bookmarkEnd w:id="1071"/>
      <w:bookmarkEnd w:id="1073"/>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年，本集团累计向银行贴现银行承兑汇票</w:t>
      </w:r>
      <w:r>
        <w:rPr>
          <w:rFonts w:ascii="Times New Roman" w:eastAsia="Times New Roman" w:hAnsi="Times New Roman" w:cs="Times New Roman"/>
          <w:color w:val="000000"/>
          <w:spacing w:val="0"/>
          <w:w w:val="100"/>
          <w:position w:val="0"/>
          <w:sz w:val="18"/>
          <w:szCs w:val="18"/>
        </w:rPr>
        <w:t>1,198,867.00</w:t>
      </w:r>
      <w:r>
        <w:rPr>
          <w:color w:val="000000"/>
          <w:spacing w:val="0"/>
          <w:w w:val="100"/>
          <w:position w:val="0"/>
        </w:rPr>
        <w:t>元（上年：</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680" w:line="240" w:lineRule="auto"/>
        <w:ind w:left="0" w:right="0" w:firstLine="360"/>
        <w:jc w:val="both"/>
      </w:pPr>
      <w:r>
        <w:rPr>
          <w:color w:val="000000"/>
          <w:spacing w:val="0"/>
          <w:w w:val="100"/>
          <w:position w:val="0"/>
        </w:rPr>
        <w:t>本年末，本公司用应收票据质押开具应付票据，质押票据金额为</w:t>
      </w:r>
      <w:r>
        <w:rPr>
          <w:rFonts w:ascii="Times New Roman" w:eastAsia="Times New Roman" w:hAnsi="Times New Roman" w:cs="Times New Roman"/>
          <w:color w:val="000000"/>
          <w:spacing w:val="0"/>
          <w:w w:val="100"/>
          <w:position w:val="0"/>
          <w:sz w:val="18"/>
          <w:szCs w:val="18"/>
        </w:rPr>
        <w:t>6,362,915.58</w:t>
      </w:r>
      <w:r>
        <w:rPr>
          <w:color w:val="000000"/>
          <w:spacing w:val="0"/>
          <w:w w:val="100"/>
          <w:position w:val="0"/>
        </w:rPr>
        <w:t>元（上期：人民币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w:t>
      </w:r>
    </w:p>
    <w:p>
      <w:pPr>
        <w:pStyle w:val="Style42"/>
        <w:keepNext/>
        <w:keepLines/>
        <w:widowControl w:val="0"/>
        <w:shd w:val="clear" w:color="auto" w:fill="auto"/>
        <w:bidi w:val="0"/>
        <w:spacing w:before="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w:t>
      </w:r>
      <w:bookmarkEnd w:id="1076"/>
      <w:r>
        <w:rPr>
          <w:rFonts w:ascii="Times New Roman" w:eastAsia="Times New Roman" w:hAnsi="Times New Roman" w:cs="Times New Roman"/>
          <w:color w:val="000000"/>
          <w:spacing w:val="0"/>
          <w:w w:val="100"/>
          <w:position w:val="0"/>
        </w:rPr>
        <w:t>7</w:t>
      </w:r>
      <w:r>
        <w:rPr>
          <w:color w:val="000000"/>
          <w:spacing w:val="0"/>
          <w:w w:val="100"/>
          <w:position w:val="0"/>
        </w:rPr>
        <w:t>）其他说明</w:t>
      </w:r>
      <w:bookmarkEnd w:id="1074"/>
      <w:bookmarkEnd w:id="1075"/>
      <w:bookmarkEnd w:id="1077"/>
    </w:p>
    <w:p>
      <w:pPr>
        <w:pStyle w:val="Style29"/>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年，本集团累计向银行贴现银行承兑汇票</w:t>
      </w:r>
      <w:r>
        <w:rPr>
          <w:rFonts w:ascii="Times New Roman" w:eastAsia="Times New Roman" w:hAnsi="Times New Roman" w:cs="Times New Roman"/>
          <w:color w:val="000000"/>
          <w:spacing w:val="0"/>
          <w:w w:val="100"/>
          <w:position w:val="0"/>
          <w:sz w:val="18"/>
          <w:szCs w:val="18"/>
        </w:rPr>
        <w:t>1,198,867.00</w:t>
      </w:r>
      <w:r>
        <w:rPr>
          <w:color w:val="000000"/>
          <w:spacing w:val="0"/>
          <w:w w:val="100"/>
          <w:position w:val="0"/>
        </w:rPr>
        <w:t>元（上年：</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680" w:line="240" w:lineRule="auto"/>
        <w:ind w:left="0" w:right="0" w:firstLine="360"/>
        <w:jc w:val="both"/>
      </w:pPr>
      <w:r>
        <w:rPr>
          <w:color w:val="000000"/>
          <w:spacing w:val="0"/>
          <w:w w:val="100"/>
          <w:position w:val="0"/>
        </w:rPr>
        <w:t>本年末，本公司用应收票据质押开具应付票据，质押票据金额为</w:t>
      </w:r>
      <w:r>
        <w:rPr>
          <w:rFonts w:ascii="Times New Roman" w:eastAsia="Times New Roman" w:hAnsi="Times New Roman" w:cs="Times New Roman"/>
          <w:color w:val="000000"/>
          <w:spacing w:val="0"/>
          <w:w w:val="100"/>
          <w:position w:val="0"/>
          <w:sz w:val="18"/>
          <w:szCs w:val="18"/>
        </w:rPr>
        <w:t>6,362,915.58</w:t>
      </w:r>
      <w:r>
        <w:rPr>
          <w:color w:val="000000"/>
          <w:spacing w:val="0"/>
          <w:w w:val="100"/>
          <w:position w:val="0"/>
        </w:rPr>
        <w:t>元（上期：人民币</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4</w:t>
      </w:r>
      <w:bookmarkEnd w:id="1080"/>
      <w:r>
        <w:rPr>
          <w:color w:val="000000"/>
          <w:spacing w:val="0"/>
          <w:w w:val="100"/>
          <w:position w:val="0"/>
        </w:rPr>
        <w:t>、应收账款</w:t>
      </w:r>
      <w:bookmarkEnd w:id="1078"/>
      <w:bookmarkEnd w:id="1079"/>
      <w:bookmarkEnd w:id="1081"/>
    </w:p>
    <w:p>
      <w:pPr>
        <w:pStyle w:val="Style42"/>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2"/>
      <w:bookmarkEnd w:id="1083"/>
      <w:bookmarkEnd w:id="108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644,723,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614,135,9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625,421,1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595,799,11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611,743,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30,587,1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581,156,1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592,441,3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562,819,25</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r>
      <w:tr>
        <w:trPr>
          <w:trHeight w:val="44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确凿证据可收回组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32,979,86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32,979,86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32,979,860.</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654,911,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40,775,1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614,135,9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633,796,7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595,799,11</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46.65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贵阳友信软塑包装材料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5,290,212.66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5,290,212.66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APILaminatesLimited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1,294,410.18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1,294,410.18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深圳华昶实业有限公司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736,663.10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736,663.10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深圳羽制科技有限公司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651,614.37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651,614.37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上海靓讯工贸有限公司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592,827.03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592,827.03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辽宁仙草堂药业有限公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553,892.00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553,892.00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贵阳虹顺包装材料有限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365,763.98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365,763.98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吴坤勃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贵州金汇印务有限公司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177,921.32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177,921.32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贵阳乌当云丰包装材料</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96,001.30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贵阳兴友信软塑包装印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89,811.14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贵州金星啤酒有限公司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77,098.13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77,098.13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贵州万里春生态农业产 品发展有限公司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20,963.20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贵州金海雪山饮品有限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10,187,982.41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10,187,982.41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both"/>
              <w:rPr>
                <w:sz w:val="17"/>
                <w:szCs w:val="17"/>
              </w:rPr>
            </w:pPr>
            <w:r>
              <w:rPr>
                <w:rFonts w:ascii="SimSun" w:eastAsia="SimSun" w:hAnsi="SimSun" w:cs="SimSun"/>
                <w:color w:val="000000"/>
                <w:spacing w:val="0"/>
                <w:w w:val="100"/>
                <w:position w:val="0"/>
                <w:sz w:val="17"/>
                <w:szCs w:val="17"/>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605,149,029.49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30,257,451.49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5,460,974.58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252,698.00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590,702.30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29,535.12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289,879.92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611,743,284.29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30,587,164.24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605,195,469.77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8,097,221.95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1,476,515.16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40,141,920.00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61,618.80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35,987,544.62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4,092,756.58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654,911,126.88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6"/>
      <w:bookmarkEnd w:id="1087"/>
      <w:bookmarkEnd w:id="108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37,997,654.58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3,027,492.07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40,775,146.65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37,997,654.58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3,027,492.07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40,775,146.65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）按欠款方归集的年末余额前五名的应收账款情况</w:t>
      </w:r>
      <w:bookmarkEnd w:id="1090"/>
      <w:bookmarkEnd w:id="1091"/>
      <w:bookmarkEnd w:id="1093"/>
    </w:p>
    <w:p>
      <w:pPr>
        <w:pStyle w:val="Style29"/>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本集团按欠款方归集的年末余额前五名应收账款汇总金额为</w:t>
      </w:r>
      <w:r>
        <w:rPr>
          <w:rFonts w:ascii="Times New Roman" w:eastAsia="Times New Roman" w:hAnsi="Times New Roman" w:cs="Times New Roman"/>
          <w:color w:val="000000"/>
          <w:spacing w:val="0"/>
          <w:w w:val="100"/>
          <w:position w:val="0"/>
          <w:sz w:val="18"/>
          <w:szCs w:val="18"/>
        </w:rPr>
        <w:t>292,675,025.09</w:t>
      </w:r>
      <w:r>
        <w:rPr>
          <w:color w:val="000000"/>
          <w:spacing w:val="0"/>
          <w:w w:val="100"/>
          <w:position w:val="0"/>
        </w:rPr>
        <w:t>元，占应收账款年末余额合计数的比例为</w:t>
      </w:r>
    </w:p>
    <w:p>
      <w:pPr>
        <w:pStyle w:val="Style29"/>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44.69%</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12,984,758.25</w:t>
      </w:r>
      <w:r>
        <w:rPr>
          <w:color w:val="000000"/>
          <w:spacing w:val="0"/>
          <w:w w:val="100"/>
          <w:position w:val="0"/>
        </w:rPr>
        <w:t>元。</w:t>
      </w:r>
    </w:p>
    <w:p>
      <w:pPr>
        <w:pStyle w:val="Style42"/>
        <w:keepNext/>
        <w:keepLines/>
        <w:widowControl w:val="0"/>
        <w:numPr>
          <w:ilvl w:val="0"/>
          <w:numId w:val="27"/>
        </w:numPr>
        <w:shd w:val="clear" w:color="auto" w:fill="auto"/>
        <w:tabs>
          <w:tab w:pos="493" w:val="left"/>
        </w:tabs>
        <w:bidi w:val="0"/>
        <w:spacing w:before="0" w:after="30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按欠款方归集的年末余额前五名的应收账款情况</w:t>
      </w:r>
      <w:bookmarkEnd w:id="1094"/>
      <w:bookmarkEnd w:id="1095"/>
      <w:bookmarkEnd w:id="1097"/>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本集团按欠款方归集的年末余额前五名应收账款汇总金额为</w:t>
      </w:r>
      <w:r>
        <w:rPr>
          <w:rFonts w:ascii="Times New Roman" w:eastAsia="Times New Roman" w:hAnsi="Times New Roman" w:cs="Times New Roman"/>
          <w:color w:val="000000"/>
          <w:spacing w:val="0"/>
          <w:w w:val="100"/>
          <w:position w:val="0"/>
          <w:sz w:val="18"/>
          <w:szCs w:val="18"/>
        </w:rPr>
        <w:t>292,675,025.09</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sz w:val="18"/>
          <w:szCs w:val="18"/>
        </w:rPr>
        <w:t>44.69%</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12,984,758.25</w:t>
      </w:r>
      <w:r>
        <w:rPr>
          <w:color w:val="000000"/>
          <w:spacing w:val="0"/>
          <w:w w:val="100"/>
          <w:position w:val="0"/>
        </w:rPr>
        <w:t>元。</w:t>
      </w:r>
    </w:p>
    <w:p>
      <w:pPr>
        <w:pStyle w:val="Style42"/>
        <w:keepNext/>
        <w:keepLines/>
        <w:widowControl w:val="0"/>
        <w:numPr>
          <w:ilvl w:val="0"/>
          <w:numId w:val="27"/>
        </w:numPr>
        <w:shd w:val="clear" w:color="auto" w:fill="auto"/>
        <w:tabs>
          <w:tab w:pos="493" w:val="left"/>
        </w:tabs>
        <w:bidi w:val="0"/>
        <w:spacing w:before="0" w:after="30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按欠款方归集的年末余额前五名的应收账款情况</w:t>
      </w:r>
      <w:bookmarkEnd w:id="1098"/>
      <w:bookmarkEnd w:id="1099"/>
      <w:bookmarkEnd w:id="1101"/>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本集团按欠款方归集的年末余额前五名应收账款汇总金额为</w:t>
      </w:r>
      <w:r>
        <w:rPr>
          <w:rFonts w:ascii="Times New Roman" w:eastAsia="Times New Roman" w:hAnsi="Times New Roman" w:cs="Times New Roman"/>
          <w:color w:val="000000"/>
          <w:spacing w:val="0"/>
          <w:w w:val="100"/>
          <w:position w:val="0"/>
          <w:sz w:val="18"/>
          <w:szCs w:val="18"/>
        </w:rPr>
        <w:t>292,675,025.09</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sz w:val="18"/>
          <w:szCs w:val="18"/>
        </w:rPr>
        <w:t>44.69%</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12,984,758.25</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5</w:t>
      </w:r>
      <w:bookmarkEnd w:id="1104"/>
      <w:r>
        <w:rPr>
          <w:color w:val="000000"/>
          <w:spacing w:val="0"/>
          <w:w w:val="100"/>
          <w:position w:val="0"/>
        </w:rPr>
        <w:t>、应收款项融资</w:t>
      </w:r>
      <w:bookmarkEnd w:id="1102"/>
      <w:bookmarkEnd w:id="1103"/>
      <w:bookmarkEnd w:id="110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132,453,753.75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132,453,753.75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6" w:lineRule="exact"/>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6</w:t>
      </w:r>
      <w:bookmarkEnd w:id="1108"/>
      <w:r>
        <w:rPr>
          <w:color w:val="000000"/>
          <w:spacing w:val="0"/>
          <w:w w:val="100"/>
          <w:position w:val="0"/>
        </w:rPr>
        <w:t>、预付款项</w:t>
      </w:r>
      <w:bookmarkEnd w:id="1106"/>
      <w:bookmarkEnd w:id="1107"/>
      <w:bookmarkEnd w:id="1109"/>
    </w:p>
    <w:p>
      <w:pPr>
        <w:pStyle w:val="Style42"/>
        <w:keepNext/>
        <w:keepLines/>
        <w:widowControl w:val="0"/>
        <w:numPr>
          <w:ilvl w:val="0"/>
          <w:numId w:val="29"/>
        </w:numPr>
        <w:shd w:val="clear" w:color="auto" w:fill="auto"/>
        <w:bidi w:val="0"/>
        <w:spacing w:before="0" w:line="240" w:lineRule="auto"/>
        <w:ind w:left="0" w:right="0" w:firstLine="14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预付款项按账龄列示</w:t>
      </w:r>
      <w:bookmarkEnd w:id="1110"/>
      <w:bookmarkEnd w:id="1111"/>
      <w:bookmarkEnd w:id="111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65,892,809.56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46,291,048.68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680,114.46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1,056,815.87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399,934.80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530,902.89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1,136,069.67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68,108,928.49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48,667,067.42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42"/>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4"/>
      <w:bookmarkEnd w:id="1115"/>
      <w:bookmarkEnd w:id="1117"/>
    </w:p>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本集团按预付对象归集的年末余额前五名预付账款汇总金额为</w:t>
      </w:r>
      <w:r>
        <w:rPr>
          <w:rFonts w:ascii="Times New Roman" w:eastAsia="Times New Roman" w:hAnsi="Times New Roman" w:cs="Times New Roman"/>
          <w:color w:val="000000"/>
          <w:spacing w:val="0"/>
          <w:w w:val="100"/>
          <w:position w:val="0"/>
          <w:sz w:val="18"/>
          <w:szCs w:val="18"/>
        </w:rPr>
        <w:t>52,289,468.04</w:t>
      </w:r>
      <w:r>
        <w:rPr>
          <w:color w:val="000000"/>
          <w:spacing w:val="0"/>
          <w:w w:val="100"/>
          <w:position w:val="0"/>
        </w:rPr>
        <w:t>元，占预付账款年末余额合计数的比例为</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76.77%</w:t>
      </w:r>
      <w:r>
        <w:rPr>
          <w:rFonts w:ascii="SimSun" w:eastAsia="SimSun" w:hAnsi="SimSun" w:cs="SimSun"/>
          <w:color w:val="000000"/>
          <w:spacing w:val="0"/>
          <w:w w:val="100"/>
          <w:position w:val="0"/>
          <w:sz w:val="17"/>
          <w:szCs w:val="17"/>
        </w:rPr>
        <w:t>。</w:t>
      </w:r>
    </w:p>
    <w:p>
      <w:pPr>
        <w:pStyle w:val="Style29"/>
        <w:keepNext w:val="0"/>
        <w:keepLines w:val="0"/>
        <w:widowControl w:val="0"/>
        <w:shd w:val="clear" w:color="auto" w:fill="auto"/>
        <w:bidi w:val="0"/>
        <w:spacing w:before="0" w:after="360" w:line="240" w:lineRule="auto"/>
        <w:ind w:left="0" w:right="0"/>
        <w:jc w:val="left"/>
      </w:pPr>
      <w:r>
        <w:rPr>
          <w:color w:val="000000"/>
          <w:spacing w:val="0"/>
          <w:w w:val="100"/>
          <w:position w:val="0"/>
        </w:rPr>
        <w:t>其他说明：无</w:t>
      </w:r>
    </w:p>
    <w:p>
      <w:pPr>
        <w:pStyle w:val="Style36"/>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7</w:t>
      </w:r>
      <w:bookmarkEnd w:id="1120"/>
      <w:r>
        <w:rPr>
          <w:color w:val="000000"/>
          <w:spacing w:val="0"/>
          <w:w w:val="100"/>
          <w:position w:val="0"/>
        </w:rPr>
        <w:t>、其他应收款</w:t>
      </w:r>
      <w:bookmarkEnd w:id="1118"/>
      <w:bookmarkEnd w:id="1119"/>
      <w:bookmarkEnd w:id="112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35,849,884.59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79,074,261.21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37,241,308.13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36,640,519.87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73,091,192.72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115,714,781.08</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22"/>
      <w:bookmarkEnd w:id="1123"/>
      <w:bookmarkEnd w:id="1125"/>
    </w:p>
    <w:p>
      <w:pPr>
        <w:pStyle w:val="Style66"/>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color w:val="000000"/>
          <w:spacing w:val="0"/>
          <w:w w:val="100"/>
          <w:position w:val="0"/>
        </w:rPr>
        <w:t>）应收股利分类</w:t>
      </w:r>
      <w:bookmarkEnd w:id="1126"/>
      <w:bookmarkEnd w:id="1127"/>
      <w:bookmarkEnd w:id="112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应收联营企业股利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35,849,884.59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79,074,261.21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35,849,884.59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79,074,261.21</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30"/>
      <w:bookmarkEnd w:id="1131"/>
      <w:bookmarkEnd w:id="1133"/>
    </w:p>
    <w:p>
      <w:pPr>
        <w:pStyle w:val="Style66"/>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color w:val="000000"/>
          <w:spacing w:val="0"/>
          <w:w w:val="100"/>
          <w:position w:val="0"/>
        </w:rPr>
        <w:t>）其他应收款按款项性质分类情况</w:t>
      </w:r>
      <w:bookmarkEnd w:id="1134"/>
      <w:bookmarkEnd w:id="1135"/>
      <w:bookmarkEnd w:id="113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12,171,504.48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13,408,258.29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1,550,781.70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1,454,883.74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7,050,371.84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6,935,928.28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较长账龄预付款项重分类到其他应收款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3,098,422.67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3,186,543.57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18,700,815.81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17,057,333.40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42,571,896.50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42,042,947.28</w:t>
            </w:r>
          </w:p>
        </w:tc>
      </w:tr>
    </w:tbl>
    <w:p>
      <w:pPr>
        <w:widowControl w:val="0"/>
        <w:spacing w:after="359" w:line="1" w:lineRule="exact"/>
      </w:pPr>
    </w:p>
    <w:p>
      <w:pPr>
        <w:pStyle w:val="Style66"/>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color w:val="000000"/>
          <w:spacing w:val="0"/>
          <w:w w:val="100"/>
          <w:position w:val="0"/>
        </w:rPr>
        <w:t>）坏账准备计提情况</w:t>
      </w:r>
      <w:bookmarkEnd w:id="1138"/>
      <w:bookmarkEnd w:id="1139"/>
      <w:bookmarkEnd w:id="114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1,928,448.44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3,473,978.97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5,402,427.41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31,620.46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-20,319.40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1,960,068.90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3,370,519.47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5,330,588.37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23,485,305.69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9,427,506.09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2,767,734.83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6,891,349.89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2,239,190.90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1,328,006.99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3,324,152.00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42,571,896.50</w:t>
            </w:r>
          </w:p>
        </w:tc>
      </w:tr>
    </w:tbl>
    <w:p>
      <w:pPr>
        <w:widowControl w:val="0"/>
        <w:spacing w:after="319" w:line="1" w:lineRule="exact"/>
      </w:pPr>
    </w:p>
    <w:p>
      <w:pPr>
        <w:pStyle w:val="Style66"/>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）本期计提、收回或转回的坏账准备情况</w:t>
      </w:r>
      <w:bookmarkEnd w:id="1142"/>
      <w:bookmarkEnd w:id="1143"/>
      <w:bookmarkEnd w:id="11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单项计提坏账准 备的其他应收款 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3,473,978.97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83,140.10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3,370,519.47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账龄组合其他应 收款的坏账准备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852,866.69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81,674.13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934,540.82</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押金、备用金、质 保金组合的坏账 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1,075,581.75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1,025,528.08</w:t>
            </w:r>
          </w:p>
        </w:tc>
      </w:tr>
    </w:tbl>
    <w:p>
      <w:pPr>
        <w:widowControl w:val="0"/>
        <w:spacing w:line="1" w:lineRule="exact"/>
      </w:pPr>
    </w:p>
    <w:tbl>
      <w:tblPr>
        <w:tblOverlap w:val="never"/>
        <w:jc w:val="center"/>
        <w:tblLayout w:type="fixed"/>
      </w:tblPr>
      <w:tblGrid>
        <w:gridCol w:w="1426"/>
        <w:gridCol w:w="1094"/>
        <w:gridCol w:w="1195"/>
        <w:gridCol w:w="1306"/>
        <w:gridCol w:w="1090"/>
        <w:gridCol w:w="1738"/>
        <w:gridCol w:w="173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5,402,427.41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31,620.46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83,140.10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-20,319.40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5,330,588.37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66"/>
        <w:keepNext/>
        <w:keepLines/>
        <w:widowControl w:val="0"/>
        <w:shd w:val="clear" w:color="auto" w:fill="auto"/>
        <w:tabs>
          <w:tab w:pos="392" w:val="left"/>
        </w:tabs>
        <w:bidi w:val="0"/>
        <w:spacing w:before="0" w:after="2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4</w:t>
      </w:r>
      <w:bookmarkEnd w:id="1148"/>
      <w:r>
        <w:rPr>
          <w:color w:val="000000"/>
          <w:spacing w:val="0"/>
          <w:w w:val="100"/>
          <w:position w:val="0"/>
        </w:rPr>
        <w:t>）</w:t>
        <w:tab/>
        <w:t>按欠款方归集的年末余额前五名的其他应收款情况</w:t>
      </w:r>
      <w:bookmarkEnd w:id="1146"/>
      <w:bookmarkEnd w:id="1147"/>
      <w:bookmarkEnd w:id="1149"/>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本集团按欠款方归集的年末余额前五名其他应收款汇总金额为</w:t>
      </w:r>
      <w:r>
        <w:rPr>
          <w:rFonts w:ascii="Times New Roman" w:eastAsia="Times New Roman" w:hAnsi="Times New Roman" w:cs="Times New Roman"/>
          <w:color w:val="000000"/>
          <w:spacing w:val="0"/>
          <w:w w:val="100"/>
          <w:position w:val="0"/>
          <w:sz w:val="18"/>
          <w:szCs w:val="18"/>
        </w:rPr>
        <w:t>20,837,226.22</w:t>
      </w:r>
      <w:r>
        <w:rPr>
          <w:color w:val="000000"/>
          <w:spacing w:val="0"/>
          <w:w w:val="100"/>
          <w:position w:val="0"/>
        </w:rPr>
        <w:t xml:space="preserve">元，占其他应收款年末余额合计数的比例为 </w:t>
      </w:r>
      <w:r>
        <w:rPr>
          <w:rFonts w:ascii="Times New Roman" w:eastAsia="Times New Roman" w:hAnsi="Times New Roman" w:cs="Times New Roman"/>
          <w:color w:val="000000"/>
          <w:spacing w:val="0"/>
          <w:w w:val="100"/>
          <w:position w:val="0"/>
          <w:sz w:val="18"/>
          <w:szCs w:val="18"/>
        </w:rPr>
        <w:t>48.95%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3,035,362.85</w:t>
      </w:r>
      <w:r>
        <w:rPr>
          <w:color w:val="000000"/>
          <w:spacing w:val="0"/>
          <w:w w:val="100"/>
          <w:position w:val="0"/>
        </w:rPr>
        <w:t>元。</w:t>
      </w:r>
    </w:p>
    <w:p>
      <w:pPr>
        <w:pStyle w:val="Style66"/>
        <w:keepNext/>
        <w:keepLines/>
        <w:widowControl w:val="0"/>
        <w:shd w:val="clear" w:color="auto" w:fill="auto"/>
        <w:tabs>
          <w:tab w:pos="392" w:val="left"/>
        </w:tabs>
        <w:bidi w:val="0"/>
        <w:spacing w:before="0" w:after="26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5</w:t>
      </w:r>
      <w:bookmarkEnd w:id="1152"/>
      <w:r>
        <w:rPr>
          <w:color w:val="000000"/>
          <w:spacing w:val="0"/>
          <w:w w:val="100"/>
          <w:position w:val="0"/>
        </w:rPr>
        <w:t>）</w:t>
        <w:tab/>
        <w:t>按欠款方归集的年末余额前五名的其他应收款情况</w:t>
      </w:r>
      <w:bookmarkEnd w:id="1150"/>
      <w:bookmarkEnd w:id="1151"/>
      <w:bookmarkEnd w:id="1153"/>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本集团按欠款方归集的年末余额前五名其他应收款汇总金额为</w:t>
      </w:r>
      <w:r>
        <w:rPr>
          <w:rFonts w:ascii="Times New Roman" w:eastAsia="Times New Roman" w:hAnsi="Times New Roman" w:cs="Times New Roman"/>
          <w:color w:val="000000"/>
          <w:spacing w:val="0"/>
          <w:w w:val="100"/>
          <w:position w:val="0"/>
          <w:sz w:val="18"/>
          <w:szCs w:val="18"/>
        </w:rPr>
        <w:t>20,837,226.22</w:t>
      </w:r>
      <w:r>
        <w:rPr>
          <w:color w:val="000000"/>
          <w:spacing w:val="0"/>
          <w:w w:val="100"/>
          <w:position w:val="0"/>
        </w:rPr>
        <w:t xml:space="preserve">元，占其他应收款年末余额合计数的比例为 </w:t>
      </w:r>
      <w:r>
        <w:rPr>
          <w:rFonts w:ascii="Times New Roman" w:eastAsia="Times New Roman" w:hAnsi="Times New Roman" w:cs="Times New Roman"/>
          <w:color w:val="000000"/>
          <w:spacing w:val="0"/>
          <w:w w:val="100"/>
          <w:position w:val="0"/>
          <w:sz w:val="18"/>
          <w:szCs w:val="18"/>
        </w:rPr>
        <w:t>48.95%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3,035,362.85</w:t>
      </w:r>
      <w:r>
        <w:rPr>
          <w:color w:val="000000"/>
          <w:spacing w:val="0"/>
          <w:w w:val="100"/>
          <w:position w:val="0"/>
        </w:rPr>
        <w:t>元。</w:t>
      </w:r>
    </w:p>
    <w:p>
      <w:pPr>
        <w:pStyle w:val="Style66"/>
        <w:keepNext/>
        <w:keepLines/>
        <w:widowControl w:val="0"/>
        <w:shd w:val="clear" w:color="auto" w:fill="auto"/>
        <w:tabs>
          <w:tab w:pos="392" w:val="left"/>
        </w:tabs>
        <w:bidi w:val="0"/>
        <w:spacing w:before="0" w:after="2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6</w:t>
      </w:r>
      <w:bookmarkEnd w:id="1156"/>
      <w:r>
        <w:rPr>
          <w:color w:val="000000"/>
          <w:spacing w:val="0"/>
          <w:w w:val="100"/>
          <w:position w:val="0"/>
        </w:rPr>
        <w:t>）</w:t>
        <w:tab/>
        <w:t>按欠款方归集的年末余额前五名的其他应收款情况</w:t>
      </w:r>
      <w:bookmarkEnd w:id="1154"/>
      <w:bookmarkEnd w:id="1155"/>
      <w:bookmarkEnd w:id="1157"/>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本集团按欠款方归集的年末余额前五名其他应收款汇总金额为</w:t>
      </w:r>
      <w:r>
        <w:rPr>
          <w:rFonts w:ascii="Times New Roman" w:eastAsia="Times New Roman" w:hAnsi="Times New Roman" w:cs="Times New Roman"/>
          <w:color w:val="000000"/>
          <w:spacing w:val="0"/>
          <w:w w:val="100"/>
          <w:position w:val="0"/>
          <w:sz w:val="18"/>
          <w:szCs w:val="18"/>
        </w:rPr>
        <w:t>20,837,226.22</w:t>
      </w:r>
      <w:r>
        <w:rPr>
          <w:color w:val="000000"/>
          <w:spacing w:val="0"/>
          <w:w w:val="100"/>
          <w:position w:val="0"/>
        </w:rPr>
        <w:t xml:space="preserve">元，占其他应收款年末余额合计数的比例为 </w:t>
      </w:r>
      <w:r>
        <w:rPr>
          <w:rFonts w:ascii="Times New Roman" w:eastAsia="Times New Roman" w:hAnsi="Times New Roman" w:cs="Times New Roman"/>
          <w:color w:val="000000"/>
          <w:spacing w:val="0"/>
          <w:w w:val="100"/>
          <w:position w:val="0"/>
          <w:sz w:val="18"/>
          <w:szCs w:val="18"/>
        </w:rPr>
        <w:t>48.95%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3,035,362.85</w:t>
      </w:r>
      <w:r>
        <w:rPr>
          <w:color w:val="000000"/>
          <w:spacing w:val="0"/>
          <w:w w:val="100"/>
          <w:position w:val="0"/>
        </w:rPr>
        <w:t>元。</w:t>
      </w:r>
    </w:p>
    <w:p>
      <w:pPr>
        <w:pStyle w:val="Style66"/>
        <w:keepNext/>
        <w:keepLines/>
        <w:widowControl w:val="0"/>
        <w:shd w:val="clear" w:color="auto" w:fill="auto"/>
        <w:tabs>
          <w:tab w:pos="392" w:val="left"/>
        </w:tabs>
        <w:bidi w:val="0"/>
        <w:spacing w:before="0" w:after="26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7</w:t>
      </w:r>
      <w:bookmarkEnd w:id="1160"/>
      <w:r>
        <w:rPr>
          <w:color w:val="000000"/>
          <w:spacing w:val="0"/>
          <w:w w:val="100"/>
          <w:position w:val="0"/>
        </w:rPr>
        <w:t>）</w:t>
        <w:tab/>
        <w:t>按欠款方归集的年末余额前五名的其他应收款情况</w:t>
      </w:r>
      <w:bookmarkEnd w:id="1158"/>
      <w:bookmarkEnd w:id="1159"/>
      <w:bookmarkEnd w:id="1161"/>
    </w:p>
    <w:p>
      <w:pPr>
        <w:pStyle w:val="Style29"/>
        <w:keepNext w:val="0"/>
        <w:keepLines w:val="0"/>
        <w:widowControl w:val="0"/>
        <w:shd w:val="clear" w:color="auto" w:fill="auto"/>
        <w:bidi w:val="0"/>
        <w:spacing w:before="0" w:after="380" w:line="307" w:lineRule="exact"/>
        <w:ind w:left="0" w:right="0"/>
        <w:jc w:val="both"/>
      </w:pPr>
      <w:r>
        <w:rPr>
          <w:color w:val="000000"/>
          <w:spacing w:val="0"/>
          <w:w w:val="100"/>
          <w:position w:val="0"/>
        </w:rPr>
        <w:t>本集团按欠款方归集的年末余额前五名其他应收款汇总金额为</w:t>
      </w:r>
      <w:r>
        <w:rPr>
          <w:rFonts w:ascii="Times New Roman" w:eastAsia="Times New Roman" w:hAnsi="Times New Roman" w:cs="Times New Roman"/>
          <w:color w:val="000000"/>
          <w:spacing w:val="0"/>
          <w:w w:val="100"/>
          <w:position w:val="0"/>
          <w:sz w:val="18"/>
          <w:szCs w:val="18"/>
        </w:rPr>
        <w:t>20,837,226.22</w:t>
      </w:r>
      <w:r>
        <w:rPr>
          <w:color w:val="000000"/>
          <w:spacing w:val="0"/>
          <w:w w:val="100"/>
          <w:position w:val="0"/>
        </w:rPr>
        <w:t xml:space="preserve">元，占其他应收款年末余额合计数的比例为 </w:t>
      </w:r>
      <w:r>
        <w:rPr>
          <w:rFonts w:ascii="Times New Roman" w:eastAsia="Times New Roman" w:hAnsi="Times New Roman" w:cs="Times New Roman"/>
          <w:color w:val="000000"/>
          <w:spacing w:val="0"/>
          <w:w w:val="100"/>
          <w:position w:val="0"/>
          <w:sz w:val="18"/>
          <w:szCs w:val="18"/>
        </w:rPr>
        <w:t>48.95%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3,035,362.85</w:t>
      </w:r>
      <w:r>
        <w:rPr>
          <w:color w:val="000000"/>
          <w:spacing w:val="0"/>
          <w:w w:val="100"/>
          <w:position w:val="0"/>
        </w:rPr>
        <w:t>元。</w:t>
      </w:r>
    </w:p>
    <w:p>
      <w:pPr>
        <w:pStyle w:val="Style36"/>
        <w:keepNext/>
        <w:keepLines/>
        <w:widowControl w:val="0"/>
        <w:shd w:val="clear" w:color="auto" w:fill="auto"/>
        <w:bidi w:val="0"/>
        <w:spacing w:before="0" w:after="2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8</w:t>
      </w:r>
      <w:bookmarkEnd w:id="1164"/>
      <w:r>
        <w:rPr>
          <w:color w:val="000000"/>
          <w:spacing w:val="0"/>
          <w:w w:val="100"/>
          <w:position w:val="0"/>
        </w:rPr>
        <w:t>、存货</w:t>
      </w:r>
      <w:bookmarkEnd w:id="1162"/>
      <w:bookmarkEnd w:id="1163"/>
      <w:bookmarkEnd w:id="1165"/>
    </w:p>
    <w:p>
      <w:pPr>
        <w:pStyle w:val="Style2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4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6"/>
      <w:bookmarkEnd w:id="1167"/>
      <w:bookmarkEnd w:id="116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165,415,762.07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6,913,119.33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158,502,642.74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117,343,720.90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6,733,981.61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110,609,739.29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153,536,470.21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153,536,470.21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146,683,337.74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146,683,337.74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49,948,698.12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11,801,767.99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38,146,930.13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53,458,557.30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7,709,747.82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45,748,809.48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473,390.66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473,390.66</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315,101,105.78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26,693,431.93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288,407,673.85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612,900,203.43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19,342,178.91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593,558,024.52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628,632.21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3,982,141.98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3,982,141.98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684,630,668.39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45,408,319.25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639,222,349.14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934,841,352.01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33,785,908.34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901,055,443.67</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70"/>
      <w:bookmarkEnd w:id="1171"/>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6,733,981.61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739,657.22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6,913,119.33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7,709,747.82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4,675,126.55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11,801,767.99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19,342,178.91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10,631,604.58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3,280,351.56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26,693,431.93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33,785,908.34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16,046,388.35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4,423,977.44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45,408,319.25</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9</w:t>
      </w:r>
      <w:bookmarkEnd w:id="1176"/>
      <w:r>
        <w:rPr>
          <w:color w:val="000000"/>
          <w:spacing w:val="0"/>
          <w:w w:val="100"/>
          <w:position w:val="0"/>
        </w:rPr>
        <w:t>、其他流动资产</w:t>
      </w:r>
      <w:bookmarkEnd w:id="1174"/>
      <w:bookmarkEnd w:id="1175"/>
      <w:bookmarkEnd w:id="117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待抵扣的增值税及预交的其他税费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42,649,108.39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20,376,315.80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42,649,108.39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20,376,315.80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99" w:line="1" w:lineRule="exact"/>
      </w:pPr>
    </w:p>
    <w:p>
      <w:pPr>
        <w:pStyle w:val="Style36"/>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78"/>
      <w:bookmarkEnd w:id="1179"/>
      <w:bookmarkEnd w:id="118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重庆宏劲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177,466,3</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5,772,483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183,238,7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重庆宏声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510,005,5</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19,220,76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529,226,3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43.78</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深圳华大 北斗科技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41,237,81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795,485.8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37,121,16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贵州省仁 怀市申仁 包装印务 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338,551,5</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16,455,76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355,007,2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青岛嘉泽 包装有限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71,600,65</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18,833,62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90,434,27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香港润伟 实业有限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99,047,00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5,983,433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105,030,4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上海仁彩 印务有限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51,293,35</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3,589,098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52,882,44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深圳兴鑫</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互联科技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143,306.0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39,143,30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青岛英诺 包装科技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30,041,43</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4,620,875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34,662,31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1,289,202</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69,041,43</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75,414,83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1,426,746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1,289,202</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,223.94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69,041,43</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75,414,83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1,426,746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其他说明：无</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82"/>
      <w:bookmarkEnd w:id="1183"/>
      <w:bookmarkEnd w:id="1185"/>
    </w:p>
    <w:p>
      <w:pPr>
        <w:pStyle w:val="Style42"/>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86"/>
      <w:bookmarkEnd w:id="1187"/>
      <w:bookmarkEnd w:id="1188"/>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483,055,667.63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4,690,474.60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487,746,142.23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214,861,856.82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214,861,856.82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214,861,856.82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214,861,856.82</w:t>
            </w:r>
          </w:p>
        </w:tc>
      </w:tr>
    </w:tbl>
    <w:p>
      <w:pPr>
        <w:widowControl w:val="0"/>
        <w:spacing w:line="1" w:lineRule="exact"/>
        <w:sectPr>
          <w:footnotePr>
            <w:pos w:val="pageBottom"/>
            <w:numFmt w:val="decimal"/>
            <w:numRestart w:val="continuous"/>
          </w:footnotePr>
          <w:pgSz w:w="11900" w:h="16840"/>
          <w:pgMar w:top="1369" w:right="1021" w:bottom="1440" w:left="1010" w:header="0" w:footer="3" w:gutter="0"/>
          <w:cols w:space="720"/>
          <w:noEndnote/>
          <w:rtlGutter w:val="0"/>
          <w:docGrid w:linePitch="360"/>
        </w:sectPr>
      </w:pP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697,917,524.45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4,690,474.60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702,607,999.05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67,530,851.90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67,902,657.62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46,336,582.26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46,451,237.19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21,172,125.92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114,654.93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21,286,780.85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)固定资产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25,164,456.34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25,164,456.34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113,867,434.16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114,353,894.81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584,050,090.29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4,204,013.95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588,254,104.24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415,524,815.73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4,318,668.88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419,843,484.61</w:t>
            </w:r>
          </w:p>
        </w:tc>
      </w:tr>
    </w:tbl>
    <w:p>
      <w:pPr>
        <w:widowControl w:val="0"/>
        <w:spacing w:after="319" w:line="1" w:lineRule="exact"/>
      </w:pPr>
    </w:p>
    <w:p>
      <w:pPr>
        <w:pStyle w:val="Style36"/>
        <w:keepNext/>
        <w:keepLines/>
        <w:widowControl w:val="0"/>
        <w:shd w:val="clear" w:color="auto" w:fill="auto"/>
        <w:bidi w:val="0"/>
        <w:spacing w:before="0" w:after="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89"/>
      <w:bookmarkEnd w:id="1190"/>
      <w:bookmarkEnd w:id="119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1,652,710,820.97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1,764,864,450.13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107,250.75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1,652,818,071.72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1,764,864,450.13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3"/>
      <w:bookmarkEnd w:id="1194"/>
      <w:bookmarkEnd w:id="11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1,170,194,716.13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1,651,988,216.45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62,552,661.85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167,479,126.66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3,052,214,721.09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155,571,077.66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93,866,149.94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3,629,984.00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21,630,432.28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274,697,643.88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1,519,687.65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42,063,459.76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2,347,993.97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14,938,496.24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60,869,637.62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154,051,390.01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51,802,690.18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1,281,990.03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6,691,936.04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213,828,006.26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207,402,578.74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108,981,483.91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1,753,172.84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8,487,907.84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326,625,143.33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5,353,452.91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97,526,062.43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1,753,172.84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8,136,355.24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112,769,043.42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11,455,421.48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351,552.60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11,806,974.08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202,049,125.83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202,049,125.83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1,118,363,215.05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1,636,872,882.48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64,429,473.01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180,621,651.10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3,000,287,221.64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255,249,488.36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883,885,382.21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46,736,988.97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99,514,603.56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1,285,386,463.10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39,281,482.13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93,077,250.11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4,225,223.47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12,944,020.76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149,527,976.47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39,281,482.13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93,077,250.11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4,225,223.47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12,944,020.76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149,527,976.47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26,934,831.21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54,680,078.22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1,685,335.71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5,995,365.09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89,295,610.23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1,770,374.87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48,244,773.76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1,685,335.71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5,995,365.09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57,695,849.43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）转入在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6,435,304.46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6,435,304.46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）转入投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25,164,456.34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25,164,456.34</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69" w:right="1021" w:bottom="1440" w:left="1010"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267,596,139.28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922,282,554.10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49,276,876.73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106,463,259.23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1,345,618,829.34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1,732,326.73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212,536.13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1,963,807.86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1,695,290.22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262,281.11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1,957,571.33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1,695,290.22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262,281.11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1,957,571.33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1,732,326.73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212,536.13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1,963,807.86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1,732,326.73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212,536.13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1,963,807.86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1,695,290.22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262,281.11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1,957,571.33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850,767,075.77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712,895,038.16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15,152,596.28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73,896,110.76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1,652,710,820.97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914,945,227.77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766,370,507.51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15,796,727.88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67,751,986.97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1,764,864,450.13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96"/>
      <w:bookmarkEnd w:id="1197"/>
      <w:bookmarkEnd w:id="119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15,984,974.58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6,114,252.81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9,870,721.77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99"/>
      <w:bookmarkEnd w:id="1200"/>
      <w:bookmarkEnd w:id="120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云南办事处房产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2,200,863.60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尚在申请办理中</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）固定资产清理</w:t>
      </w:r>
      <w:bookmarkEnd w:id="1203"/>
      <w:bookmarkEnd w:id="1204"/>
      <w:bookmarkEnd w:id="120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待处置设备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107,250.75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07"/>
      <w:bookmarkEnd w:id="1208"/>
      <w:bookmarkEnd w:id="1210"/>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119,352,259.53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119,352,259.53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1"/>
      <w:bookmarkEnd w:id="1212"/>
      <w:bookmarkEnd w:id="12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劲嘉集团工业园 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16,443,357.81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16,443,357.81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劲嘉集团工业园</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6,399,302.20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6,399,302.20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劲嘉集团工业园 四期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94,409,312.63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94,409,312.63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6,693,312.74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6,693,312.74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29,011,151.98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29,011,151.98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贵州瑞源科技园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1,899,104.80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1,899,104.80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长春吉星新厂区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17,573,749.28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17,573,749.28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17,573,749.28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17,573,749.28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3,744,416.48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3,744,416.48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r>
              <w:rPr>
                <w:color w:val="000000"/>
                <w:spacing w:val="0"/>
                <w:w w:val="100"/>
                <w:position w:val="0"/>
                <w:sz w:val="18"/>
                <w:szCs w:val="18"/>
              </w:rPr>
              <w:t>MN</w:t>
            </w:r>
            <w:r>
              <w:rPr>
                <w:rFonts w:ascii="SimSun" w:eastAsia="SimSun" w:hAnsi="SimSun" w:cs="SimSun"/>
                <w:color w:val="000000"/>
                <w:spacing w:val="0"/>
                <w:w w:val="100"/>
                <w:position w:val="0"/>
                <w:sz w:val="17"/>
                <w:szCs w:val="17"/>
              </w:rPr>
              <w:t>栋</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号综合楼外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墙工程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3,268,359.00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3,268,359.00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RTO</w:t>
            </w: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2,987,579.71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2,987,579.71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长春吉星老厂区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53,797,721.43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53,797,721.43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23,424,802.33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23,424,802.33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46,188,840.13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46,188,840.13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17,862,673.75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17,862,673.75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21,013,258.02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21,013,258.02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119,352,259.53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119,352,259.53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242,938,432.04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4"/>
      <w:bookmarkEnd w:id="1215"/>
      <w:bookmarkEnd w:id="121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劲嘉集 团工业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90,000,0</w:t>
            </w:r>
          </w:p>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16,443,3</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229,357.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3,859,98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12,812,7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sectPr>
          <w:footnotePr>
            <w:pos w:val="pageBottom"/>
            <w:numFmt w:val="decimal"/>
            <w:numRestart w:val="continuous"/>
          </w:footnotePr>
          <w:pgSz w:w="11900" w:h="16840"/>
          <w:pgMar w:top="1359" w:right="1081" w:bottom="1460" w:left="1047" w:header="0" w:footer="3" w:gutter="0"/>
          <w:cols w:space="720"/>
          <w:noEndnote/>
          <w:rtlGutter w:val="0"/>
          <w:docGrid w:linePitch="360"/>
        </w:sectPr>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园三期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劲嘉集 团工业 园四期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180,180,</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94,409,3</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11,229,5</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105,638,</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贵州劲</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嘉厂房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36,886,6</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29,011,1</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8,223,05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30,540,8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6,693,31</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长春吉 星老厂 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53,797,7</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53,797,7</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407,066,</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139,863,</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73,479,6</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140,039,</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12,812,7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60,491,0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17"/>
      <w:bookmarkEnd w:id="1218"/>
      <w:bookmarkEnd w:id="1220"/>
    </w:p>
    <w:p>
      <w:pPr>
        <w:pStyle w:val="Style42"/>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1"/>
      <w:bookmarkEnd w:id="1222"/>
      <w:bookmarkEnd w:id="12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高尔夫会费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355,042,971.53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2,710,676.44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37,922,424.66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3,498,061.10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399,174,133.73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81,812.40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5,139,456.68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260,849.06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5,516,585.89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81,812.40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34,467.75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260,849.06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380,342.88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5,136,243.01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28,839,507.50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28,840,831.58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28,839,507.50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28,839,507.50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326,285,276.43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7,850,133.12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37,956,892.41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3,757,586.08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375,849,888.04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81,449,887.68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2,559,548.64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6,253,796.55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787,066.17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91,050,299.04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6,756,102.26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683,119.92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3,482,559.75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578,956.64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11,500,738.57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6,756,102.26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683,119.92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3,482,559.75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578,956.64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11,500,738.57</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4,168,491.45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4,168,491.45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4,168,491.45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4,168,491.45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84,037,498.49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3,242,668.56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9,736,356.30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1,366,022.81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98,382,546.16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242,247,777.94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4,577,464.56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28,220,536.11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2,391,563.27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277,437,341.88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273,593,083.85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151,127.80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31,668,628.11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2,710,994.93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308,123,834.69</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w:t>
      </w:r>
    </w:p>
    <w:p>
      <w:pPr>
        <w:pStyle w:val="Style42"/>
        <w:keepNext/>
        <w:keepLines/>
        <w:widowControl w:val="0"/>
        <w:shd w:val="clear" w:color="auto" w:fill="auto"/>
        <w:bidi w:val="0"/>
        <w:spacing w:before="0" w:after="400" w:line="240" w:lineRule="auto"/>
        <w:ind w:left="0" w:right="0" w:firstLine="0"/>
        <w:jc w:val="left"/>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4"/>
      <w:bookmarkEnd w:id="1225"/>
      <w:bookmarkEnd w:id="122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贵州劲嘉厂内南侧土地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3,144,590.76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还在办理中</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227"/>
      <w:bookmarkEnd w:id="1228"/>
      <w:bookmarkEnd w:id="12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盒知智能包 装物联应用 软件二期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5,136,243.01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盒知智能包 装物联应用 软件三期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4,140,631.40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4,140,631.40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5,136,243.01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4,140,631.40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5,136,243.01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4,140,631.40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22" w:lineRule="exact"/>
        <w:ind w:left="0" w:right="0"/>
        <w:jc w:val="both"/>
      </w:pPr>
      <w:r>
        <w:rPr>
          <w:color w:val="000000"/>
          <w:spacing w:val="0"/>
          <w:w w:val="100"/>
          <w:position w:val="0"/>
        </w:rPr>
        <w:t>该开发项目系盒知科技在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年度的升级改造项目发生的支出，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年年初该开发项目开始资本化；项目资本化阶段划 分时点为满足资本化条件，本期末研发进度处于验收阶段。</w:t>
      </w:r>
    </w:p>
    <w:p>
      <w:pPr>
        <w:pStyle w:val="Style36"/>
        <w:keepNext/>
        <w:keepLines/>
        <w:widowControl w:val="0"/>
        <w:shd w:val="clear" w:color="auto" w:fill="auto"/>
        <w:bidi w:val="0"/>
        <w:spacing w:before="0" w:after="380" w:line="240" w:lineRule="auto"/>
        <w:ind w:left="0" w:right="0" w:firstLine="0"/>
        <w:jc w:val="both"/>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231"/>
      <w:bookmarkEnd w:id="1232"/>
      <w:bookmarkEnd w:id="1233"/>
    </w:p>
    <w:p>
      <w:pPr>
        <w:pStyle w:val="Style42"/>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4"/>
      <w:bookmarkEnd w:id="1235"/>
      <w:bookmarkEnd w:id="123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600"/>
              <w:jc w:val="left"/>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630,230,371.10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630,230,371.10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181,099,158.22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181,099,158.22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86,507,261.23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86,507,261.23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40,509,904.33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79,712,372.22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79,712,372.22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641,549.76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641,549.76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897,339.80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897,339.80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1,019,597,956.66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1,019,597,956.66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7"/>
      <w:bookmarkEnd w:id="1238"/>
      <w:bookmarkEnd w:id="12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2"/>
              <w:keepNext w:val="0"/>
              <w:keepLines w:val="0"/>
              <w:widowControl w:val="0"/>
              <w:shd w:val="clear" w:color="auto" w:fill="auto"/>
              <w:bidi w:val="0"/>
              <w:spacing w:before="0" w:after="120" w:line="240" w:lineRule="auto"/>
              <w:ind w:left="0" w:right="0" w:firstLine="600"/>
              <w:jc w:val="left"/>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30,839,115.86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30,839,115.86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30,839,115.86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30,839,115.86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、包括该资产组或资产组组合的构成：</w:t>
      </w:r>
    </w:p>
    <w:p>
      <w:pPr>
        <w:pStyle w:val="Style29"/>
        <w:keepNext w:val="0"/>
        <w:keepLines w:val="0"/>
        <w:widowControl w:val="0"/>
        <w:numPr>
          <w:ilvl w:val="0"/>
          <w:numId w:val="31"/>
        </w:numPr>
        <w:shd w:val="clear" w:color="auto" w:fill="auto"/>
        <w:tabs>
          <w:tab w:pos="733" w:val="left"/>
        </w:tabs>
        <w:bidi w:val="0"/>
        <w:spacing w:before="0" w:after="0" w:line="315" w:lineRule="exact"/>
        <w:ind w:left="0" w:right="0"/>
        <w:jc w:val="both"/>
      </w:pPr>
      <w:bookmarkStart w:id="1240" w:name="bookmark1240"/>
      <w:bookmarkEnd w:id="1240"/>
      <w:r>
        <w:rPr>
          <w:color w:val="000000"/>
          <w:spacing w:val="0"/>
          <w:w w:val="100"/>
          <w:position w:val="0"/>
        </w:rPr>
        <w:t>资产组江苏顺泰:于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产组成的资产组（不包含营运资本及非经营性资产）为与商誉相关的资产组。资产组具体包括固定资产</w:t>
      </w:r>
      <w:r>
        <w:rPr>
          <w:rFonts w:ascii="Times New Roman" w:eastAsia="Times New Roman" w:hAnsi="Times New Roman" w:cs="Times New Roman"/>
          <w:color w:val="000000"/>
          <w:spacing w:val="0"/>
          <w:w w:val="100"/>
          <w:position w:val="0"/>
          <w:sz w:val="18"/>
          <w:szCs w:val="18"/>
        </w:rPr>
        <w:t>67,284,015.50</w:t>
      </w:r>
      <w:r>
        <w:rPr>
          <w:color w:val="000000"/>
          <w:spacing w:val="0"/>
          <w:w w:val="100"/>
          <w:position w:val="0"/>
        </w:rPr>
        <w:t>元，无 形资产</w:t>
      </w:r>
      <w:r>
        <w:rPr>
          <w:rFonts w:ascii="Times New Roman" w:eastAsia="Times New Roman" w:hAnsi="Times New Roman" w:cs="Times New Roman"/>
          <w:color w:val="000000"/>
          <w:spacing w:val="0"/>
          <w:w w:val="100"/>
          <w:position w:val="0"/>
          <w:sz w:val="18"/>
          <w:szCs w:val="18"/>
        </w:rPr>
        <w:t>15,829,627.17</w:t>
      </w:r>
      <w:r>
        <w:rPr>
          <w:color w:val="000000"/>
          <w:spacing w:val="0"/>
          <w:w w:val="100"/>
          <w:position w:val="0"/>
        </w:rPr>
        <w:t>元，在建工程</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,168,610.65</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,680,057.68</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85,962,311.00</w:t>
      </w:r>
      <w:r>
        <w:rPr>
          <w:color w:val="000000"/>
          <w:spacing w:val="0"/>
          <w:w w:val="100"/>
          <w:position w:val="0"/>
        </w:rPr>
        <w:t>元。该资产组与 购买日、以前年度商誉减值测试时所确定的资产组或资产组组合一致。</w:t>
      </w:r>
    </w:p>
    <w:p>
      <w:pPr>
        <w:pStyle w:val="Style29"/>
        <w:keepNext w:val="0"/>
        <w:keepLines w:val="0"/>
        <w:widowControl w:val="0"/>
        <w:numPr>
          <w:ilvl w:val="0"/>
          <w:numId w:val="31"/>
        </w:numPr>
        <w:shd w:val="clear" w:color="auto" w:fill="auto"/>
        <w:tabs>
          <w:tab w:pos="373" w:val="left"/>
        </w:tabs>
        <w:bidi w:val="0"/>
        <w:spacing w:before="0" w:after="0" w:line="315" w:lineRule="exact"/>
        <w:ind w:left="0" w:right="0"/>
        <w:jc w:val="both"/>
      </w:pPr>
      <w:bookmarkStart w:id="1241" w:name="bookmark1241"/>
      <w:bookmarkEnd w:id="1241"/>
      <w:r>
        <w:rPr>
          <w:color w:val="000000"/>
          <w:spacing w:val="0"/>
          <w:w w:val="100"/>
          <w:position w:val="0"/>
        </w:rPr>
        <w:t>资产组长春吉星:于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日的资产负债表所反映的全部主营业务经营性有形资产和可确认的无形性资 </w:t>
      </w:r>
      <w:r>
        <w:rPr>
          <w:color w:val="000000"/>
          <w:spacing w:val="0"/>
          <w:w w:val="100"/>
          <w:position w:val="0"/>
        </w:rPr>
        <w:t>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7,176,461.19</w:t>
      </w:r>
      <w:r>
        <w:rPr>
          <w:color w:val="000000"/>
          <w:spacing w:val="0"/>
          <w:w w:val="100"/>
          <w:position w:val="0"/>
        </w:rPr>
        <w:t>元，在建 工程</w:t>
      </w:r>
      <w:r>
        <w:rPr>
          <w:rFonts w:ascii="Times New Roman" w:eastAsia="Times New Roman" w:hAnsi="Times New Roman" w:cs="Times New Roman"/>
          <w:color w:val="000000"/>
          <w:spacing w:val="0"/>
          <w:w w:val="100"/>
          <w:position w:val="0"/>
          <w:sz w:val="18"/>
          <w:szCs w:val="18"/>
        </w:rPr>
        <w:t>55,298,702.78</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1,373,292.53</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63,848,456.5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元。该资产组与购买日、以前年度商誉减值测 试时所确定的资产组或资产组组合一致。</w:t>
      </w:r>
    </w:p>
    <w:p>
      <w:pPr>
        <w:pStyle w:val="Style29"/>
        <w:keepNext w:val="0"/>
        <w:keepLines w:val="0"/>
        <w:widowControl w:val="0"/>
        <w:numPr>
          <w:ilvl w:val="0"/>
          <w:numId w:val="31"/>
        </w:numPr>
        <w:shd w:val="clear" w:color="auto" w:fill="auto"/>
        <w:tabs>
          <w:tab w:pos="668" w:val="left"/>
        </w:tabs>
        <w:bidi w:val="0"/>
        <w:spacing w:before="0" w:after="0" w:line="313" w:lineRule="exact"/>
        <w:ind w:left="0" w:right="0" w:firstLine="360"/>
        <w:jc w:val="both"/>
      </w:pPr>
      <w:bookmarkStart w:id="1242" w:name="bookmark1242"/>
      <w:bookmarkEnd w:id="1242"/>
      <w:r>
        <w:rPr>
          <w:color w:val="000000"/>
          <w:spacing w:val="0"/>
          <w:w w:val="100"/>
          <w:position w:val="0"/>
        </w:rPr>
        <w:t>资产组江西丰彩丽：于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 资产组成的资产组（不包含营运资本及非经营性资产）与商誉相关的资产组。资产组具体包括固定资产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28,254,315.96</w:t>
      </w:r>
      <w:r>
        <w:rPr>
          <w:color w:val="000000"/>
          <w:spacing w:val="0"/>
          <w:w w:val="100"/>
          <w:position w:val="0"/>
        </w:rPr>
        <w:t>元，无 形资产</w:t>
      </w:r>
      <w:r>
        <w:rPr>
          <w:rFonts w:ascii="Times New Roman" w:eastAsia="Times New Roman" w:hAnsi="Times New Roman" w:cs="Times New Roman"/>
          <w:color w:val="000000"/>
          <w:spacing w:val="0"/>
          <w:w w:val="100"/>
          <w:position w:val="0"/>
          <w:sz w:val="18"/>
          <w:szCs w:val="18"/>
        </w:rPr>
        <w:t>13,746,273.68</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42,000,589.64</w:t>
      </w:r>
      <w:r>
        <w:rPr>
          <w:color w:val="000000"/>
          <w:spacing w:val="0"/>
          <w:w w:val="100"/>
          <w:position w:val="0"/>
        </w:rPr>
        <w:t>元。该资产组与购买日、以前年度商誉减值测试时所确定的资产组或资产 组组合一致。</w:t>
      </w:r>
    </w:p>
    <w:p>
      <w:pPr>
        <w:pStyle w:val="Style29"/>
        <w:keepNext w:val="0"/>
        <w:keepLines w:val="0"/>
        <w:widowControl w:val="0"/>
        <w:numPr>
          <w:ilvl w:val="0"/>
          <w:numId w:val="31"/>
        </w:numPr>
        <w:shd w:val="clear" w:color="auto" w:fill="auto"/>
        <w:tabs>
          <w:tab w:pos="668" w:val="left"/>
        </w:tabs>
        <w:bidi w:val="0"/>
        <w:spacing w:before="0" w:after="0" w:line="313" w:lineRule="exact"/>
        <w:ind w:left="0" w:right="0" w:firstLine="360"/>
        <w:jc w:val="both"/>
      </w:pPr>
      <w:bookmarkStart w:id="1243" w:name="bookmark1243"/>
      <w:bookmarkEnd w:id="1243"/>
      <w:r>
        <w:rPr>
          <w:color w:val="000000"/>
          <w:spacing w:val="0"/>
          <w:w w:val="100"/>
          <w:position w:val="0"/>
        </w:rPr>
        <w:t>资产组佳信（香港）：于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 性资产组成的资产组（不包含营运资本及非经营性资产）与商誉相关的资产组。资产组具体包括长期股权投资</w:t>
      </w:r>
      <w:r>
        <w:rPr>
          <w:rFonts w:ascii="Times New Roman" w:eastAsia="Times New Roman" w:hAnsi="Times New Roman" w:cs="Times New Roman"/>
          <w:color w:val="000000"/>
          <w:spacing w:val="0"/>
          <w:w w:val="100"/>
          <w:position w:val="0"/>
          <w:sz w:val="18"/>
          <w:szCs w:val="18"/>
        </w:rPr>
        <w:t xml:space="preserve">90,434,277.08 </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90,434,277.08</w:t>
      </w:r>
      <w:r>
        <w:rPr>
          <w:color w:val="000000"/>
          <w:spacing w:val="0"/>
          <w:w w:val="100"/>
          <w:position w:val="0"/>
        </w:rPr>
        <w:t>元。该资产组与购买日、以前年度商誉减值测试时所确定的资产组或资产组组合一致。</w:t>
      </w:r>
    </w:p>
    <w:p>
      <w:pPr>
        <w:pStyle w:val="Style29"/>
        <w:keepNext w:val="0"/>
        <w:keepLines w:val="0"/>
        <w:widowControl w:val="0"/>
        <w:numPr>
          <w:ilvl w:val="0"/>
          <w:numId w:val="31"/>
        </w:numPr>
        <w:shd w:val="clear" w:color="auto" w:fill="auto"/>
        <w:tabs>
          <w:tab w:pos="668" w:val="left"/>
        </w:tabs>
        <w:bidi w:val="0"/>
        <w:spacing w:before="0" w:after="0" w:line="313" w:lineRule="exact"/>
        <w:ind w:left="0" w:right="0" w:firstLine="360"/>
        <w:jc w:val="both"/>
      </w:pPr>
      <w:bookmarkStart w:id="1244" w:name="bookmark1244"/>
      <w:bookmarkEnd w:id="1244"/>
      <w:r>
        <w:rPr>
          <w:color w:val="000000"/>
          <w:spacing w:val="0"/>
          <w:w w:val="100"/>
          <w:position w:val="0"/>
        </w:rPr>
        <w:t>资产组中丰田：于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日的资产负债表所反映的全部主营业务经营性有形资产和可确认的无形性资产 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230,439,866.5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元，无形 资产</w:t>
      </w:r>
      <w:r>
        <w:rPr>
          <w:rFonts w:ascii="Times New Roman" w:eastAsia="Times New Roman" w:hAnsi="Times New Roman" w:cs="Times New Roman"/>
          <w:color w:val="000000"/>
          <w:spacing w:val="0"/>
          <w:w w:val="100"/>
          <w:position w:val="0"/>
          <w:sz w:val="18"/>
          <w:szCs w:val="18"/>
        </w:rPr>
        <w:t>31,566,061.43</w:t>
      </w:r>
      <w:r>
        <w:rPr>
          <w:color w:val="000000"/>
          <w:spacing w:val="0"/>
          <w:w w:val="100"/>
          <w:position w:val="0"/>
        </w:rPr>
        <w:t>元，长期待摊费用</w:t>
      </w:r>
      <w:r>
        <w:rPr>
          <w:rFonts w:ascii="Times New Roman" w:eastAsia="Times New Roman" w:hAnsi="Times New Roman" w:cs="Times New Roman"/>
          <w:color w:val="000000"/>
          <w:spacing w:val="0"/>
          <w:w w:val="100"/>
          <w:position w:val="0"/>
          <w:sz w:val="18"/>
          <w:szCs w:val="18"/>
        </w:rPr>
        <w:t>427,043.38</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262,432,971.3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元。该资产组与购买日、以前年度商誉减值测 试时所确定的资产组或资产组组合一致。</w:t>
      </w:r>
    </w:p>
    <w:p>
      <w:pPr>
        <w:pStyle w:val="Style29"/>
        <w:keepNext w:val="0"/>
        <w:keepLines w:val="0"/>
        <w:widowControl w:val="0"/>
        <w:numPr>
          <w:ilvl w:val="0"/>
          <w:numId w:val="31"/>
        </w:numPr>
        <w:shd w:val="clear" w:color="auto" w:fill="auto"/>
        <w:tabs>
          <w:tab w:pos="668" w:val="left"/>
        </w:tabs>
        <w:bidi w:val="0"/>
        <w:spacing w:before="0" w:after="0" w:line="313" w:lineRule="exact"/>
        <w:ind w:left="0" w:right="0" w:firstLine="360"/>
        <w:jc w:val="both"/>
      </w:pPr>
      <w:bookmarkStart w:id="1245" w:name="bookmark1245"/>
      <w:bookmarkEnd w:id="1245"/>
      <w:r>
        <w:rPr>
          <w:color w:val="000000"/>
          <w:spacing w:val="0"/>
          <w:w w:val="100"/>
          <w:position w:val="0"/>
        </w:rPr>
        <w:t>资产组劲嘉科技：于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1,684,523.73</w:t>
      </w:r>
      <w:r>
        <w:rPr>
          <w:color w:val="000000"/>
          <w:spacing w:val="0"/>
          <w:w w:val="100"/>
          <w:position w:val="0"/>
        </w:rPr>
        <w:t>元，长期 待摊费用</w:t>
      </w:r>
      <w:r>
        <w:rPr>
          <w:rFonts w:ascii="Times New Roman" w:eastAsia="Times New Roman" w:hAnsi="Times New Roman" w:cs="Times New Roman"/>
          <w:color w:val="000000"/>
          <w:spacing w:val="0"/>
          <w:w w:val="100"/>
          <w:position w:val="0"/>
          <w:sz w:val="18"/>
          <w:szCs w:val="18"/>
        </w:rPr>
        <w:t>7,138,504.44</w:t>
      </w:r>
      <w:r>
        <w:rPr>
          <w:color w:val="000000"/>
          <w:spacing w:val="0"/>
          <w:w w:val="100"/>
          <w:position w:val="0"/>
        </w:rPr>
        <w:t>元，资产组总计</w:t>
      </w:r>
      <w:r>
        <w:rPr>
          <w:rFonts w:ascii="Times New Roman" w:eastAsia="Times New Roman" w:hAnsi="Times New Roman" w:cs="Times New Roman"/>
          <w:color w:val="000000"/>
          <w:spacing w:val="0"/>
          <w:w w:val="100"/>
          <w:position w:val="0"/>
          <w:sz w:val="18"/>
          <w:szCs w:val="18"/>
        </w:rPr>
        <w:t>8,823,028.17</w:t>
      </w:r>
      <w:r>
        <w:rPr>
          <w:color w:val="000000"/>
          <w:spacing w:val="0"/>
          <w:w w:val="100"/>
          <w:position w:val="0"/>
        </w:rPr>
        <w:t>元。该资产组与购买日、以前年度商誉减值测试时所确定的资产组或资产 组组合一致。</w:t>
      </w:r>
    </w:p>
    <w:p>
      <w:pPr>
        <w:pStyle w:val="Style29"/>
        <w:keepNext w:val="0"/>
        <w:keepLines w:val="0"/>
        <w:widowControl w:val="0"/>
        <w:numPr>
          <w:ilvl w:val="0"/>
          <w:numId w:val="31"/>
        </w:numPr>
        <w:shd w:val="clear" w:color="auto" w:fill="auto"/>
        <w:tabs>
          <w:tab w:pos="668" w:val="left"/>
        </w:tabs>
        <w:bidi w:val="0"/>
        <w:spacing w:before="0" w:after="120" w:line="313" w:lineRule="exact"/>
        <w:ind w:left="0" w:right="0" w:firstLine="360"/>
        <w:jc w:val="both"/>
      </w:pPr>
      <w:bookmarkStart w:id="1246" w:name="bookmark1246"/>
      <w:bookmarkEnd w:id="1246"/>
      <w:r>
        <w:rPr>
          <w:color w:val="000000"/>
          <w:spacing w:val="0"/>
          <w:w w:val="100"/>
          <w:position w:val="0"/>
        </w:rPr>
        <w:t>资产组贵州瑞源：于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日的资产负债表所反映的全部主营业务经营性有形资产和可确认的无形性资 产组成的资产组（不包含营运资本及非经营性资产）与商誉相关的资产组。资产组具体包括固定资产</w:t>
      </w:r>
      <w:r>
        <w:rPr>
          <w:rFonts w:ascii="Times New Roman" w:eastAsia="Times New Roman" w:hAnsi="Times New Roman" w:cs="Times New Roman"/>
          <w:color w:val="000000"/>
          <w:spacing w:val="0"/>
          <w:w w:val="100"/>
          <w:position w:val="0"/>
          <w:sz w:val="18"/>
          <w:szCs w:val="18"/>
        </w:rPr>
        <w:t>143,643.07</w:t>
      </w:r>
      <w:r>
        <w:rPr>
          <w:color w:val="000000"/>
          <w:spacing w:val="0"/>
          <w:w w:val="100"/>
          <w:position w:val="0"/>
        </w:rPr>
        <w:t>元，资产组 总计</w:t>
      </w:r>
      <w:r>
        <w:rPr>
          <w:rFonts w:ascii="Times New Roman" w:eastAsia="Times New Roman" w:hAnsi="Times New Roman" w:cs="Times New Roman"/>
          <w:color w:val="000000"/>
          <w:spacing w:val="0"/>
          <w:w w:val="100"/>
          <w:position w:val="0"/>
          <w:sz w:val="18"/>
          <w:szCs w:val="18"/>
        </w:rPr>
        <w:t>143,643.07</w:t>
      </w:r>
      <w:r>
        <w:rPr>
          <w:color w:val="000000"/>
          <w:spacing w:val="0"/>
          <w:w w:val="100"/>
          <w:position w:val="0"/>
        </w:rPr>
        <w:t>元。该资产组与购买日、以前年度商誉减值测试时所确定的资产组或资产组组合一致。</w:t>
      </w:r>
    </w:p>
    <w:p>
      <w:pPr>
        <w:pStyle w:val="Style2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、报告分部确认的资产组或资产组组合的减值损失</w:t>
      </w:r>
    </w:p>
    <w:p>
      <w:pPr>
        <w:pStyle w:val="Style29"/>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本公司是以不同行业为基础作为确定报告分部的依据。为减值测试的目的，本公司将商誉分摊至下列资产组，截止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日，分配到该等资产组的商誉的账面价值及相关减值准备如下：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38"/>
        <w:gridCol w:w="2304"/>
        <w:gridCol w:w="1934"/>
        <w:gridCol w:w="1800"/>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净额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、包装印刷分部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包装印刷分部一江苏顺泰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630,230,371.10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630,230,371.10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包装印刷分部一长春吉星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181,099,158.22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181,099,158.22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包装印刷分部一江西丰彩丽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86,507,261.23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86,507,261.23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包装印刷分部一中丰田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79,712,372.22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30,839,115.86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48,873,256.36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包装印刷分部一劲嘉科技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641,549.76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包装印刷分部一贵州瑞源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897,339.80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979,088,052.33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30,839,115.86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948,248,936.47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、其他分部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其他分部一佳信（香港）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40,509,904.33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40,509,904.33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40,509,904.33</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1,019,597,956.66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30,839,115.86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988,758,840.80</w:t>
            </w:r>
          </w:p>
        </w:tc>
      </w:tr>
    </w:tbl>
    <w:p>
      <w:pPr>
        <w:pStyle w:val="Style29"/>
        <w:keepNext w:val="0"/>
        <w:keepLines w:val="0"/>
        <w:widowControl w:val="0"/>
        <w:shd w:val="clear" w:color="auto" w:fill="auto"/>
        <w:bidi w:val="0"/>
        <w:spacing w:before="0" w:after="120" w:line="30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2"/>
        <w:keepNext w:val="0"/>
        <w:keepLines w:val="0"/>
        <w:widowControl w:val="0"/>
        <w:shd w:val="clear" w:color="auto" w:fill="auto"/>
        <w:bidi w:val="0"/>
        <w:spacing w:before="0" w:after="0" w:line="240" w:lineRule="auto"/>
        <w:ind w:left="0" w:right="0" w:firstLine="0"/>
        <w:jc w:val="both"/>
        <w:rPr>
          <w:sz w:val="20"/>
          <w:szCs w:val="20"/>
        </w:rPr>
      </w:pPr>
      <w:r>
        <w:rPr>
          <w:i w:val="0"/>
          <w:iCs w:val="0"/>
          <w:color w:val="000000"/>
          <w:spacing w:val="0"/>
          <w:w w:val="100"/>
          <w:position w:val="0"/>
          <w:sz w:val="20"/>
          <w:szCs w:val="20"/>
        </w:rPr>
        <w:t>商誉的减值测试过程</w:t>
      </w:r>
    </w:p>
    <w:tbl>
      <w:tblPr>
        <w:tblOverlap w:val="never"/>
        <w:jc w:val="center"/>
        <w:tblLayout w:type="fixed"/>
      </w:tblPr>
      <w:tblGrid>
        <w:gridCol w:w="869"/>
        <w:gridCol w:w="1430"/>
        <w:gridCol w:w="1493"/>
        <w:gridCol w:w="1392"/>
        <w:gridCol w:w="1646"/>
        <w:gridCol w:w="1450"/>
        <w:gridCol w:w="1397"/>
      </w:tblGrid>
      <w:tr>
        <w:trPr>
          <w:trHeight w:val="47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商誉分配的金额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参与分配商誉的资</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归属于资产组或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资产或资产组期末预</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商誉减值金额（大</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商誉减值准备余</w:t>
            </w:r>
          </w:p>
        </w:tc>
      </w:tr>
    </w:tbl>
    <w:p>
      <w:pPr>
        <w:spacing w:lineRule="exact" w:line="1"/>
        <w:rPr>
          <w:sz w:val="2"/>
          <w:szCs w:val="2"/>
        </w:rPr>
      </w:pPr>
      <w:r>
        <w:br w:type="page"/>
      </w:r>
    </w:p>
    <w:tbl>
      <w:tblPr>
        <w:tblOverlap w:val="never"/>
        <w:jc w:val="center"/>
        <w:tblLayout w:type="fixed"/>
      </w:tblPr>
      <w:tblGrid>
        <w:gridCol w:w="869"/>
        <w:gridCol w:w="1430"/>
        <w:gridCol w:w="1493"/>
        <w:gridCol w:w="1392"/>
        <w:gridCol w:w="1646"/>
        <w:gridCol w:w="1450"/>
        <w:gridCol w:w="1397"/>
      </w:tblGrid>
      <w:tr>
        <w:trPr>
          <w:trHeight w:val="77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资产组组 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00"/>
              <w:jc w:val="left"/>
              <w:rPr>
                <w:sz w:val="17"/>
                <w:szCs w:val="17"/>
              </w:rPr>
            </w:pPr>
            <w:r>
              <w:rPr>
                <w:rFonts w:ascii="SimSun" w:eastAsia="SimSun" w:hAnsi="SimSun" w:cs="SimSun"/>
                <w:color w:val="000000"/>
                <w:spacing w:val="0"/>
                <w:w w:val="100"/>
                <w:position w:val="0"/>
                <w:sz w:val="17"/>
                <w:szCs w:val="17"/>
              </w:rPr>
              <w:t>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产组或资产组组合 期末的价值②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资产组组合的少 数股东的商誉③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计可收回金额④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r>
              <w:rPr>
                <w:color w:val="000000"/>
                <w:spacing w:val="0"/>
                <w:w w:val="100"/>
                <w:position w:val="0"/>
                <w:sz w:val="18"/>
                <w:szCs w:val="18"/>
              </w:rPr>
              <w:t>=6</w:t>
            </w:r>
            <w:r>
              <w:rPr>
                <w:rFonts w:ascii="SimSun" w:eastAsia="SimSun" w:hAnsi="SimSun" w:cs="SimSun"/>
                <w:color w:val="000000"/>
                <w:spacing w:val="0"/>
                <w:w w:val="100"/>
                <w:position w:val="0"/>
                <w:sz w:val="17"/>
                <w:szCs w:val="17"/>
              </w:rPr>
              <w:t>②</w:t>
            </w:r>
            <w:r>
              <w:rPr>
                <w:color w:val="000000"/>
                <w:spacing w:val="0"/>
                <w:w w:val="100"/>
                <w:position w:val="0"/>
                <w:sz w:val="18"/>
                <w:szCs w:val="18"/>
              </w:rPr>
              <w:t>+</w:t>
            </w:r>
            <w:r>
              <w:rPr>
                <w:rFonts w:ascii="SimSun" w:eastAsia="SimSun" w:hAnsi="SimSun" w:cs="SimSun"/>
                <w:color w:val="000000"/>
                <w:spacing w:val="0"/>
                <w:w w:val="100"/>
                <w:position w:val="0"/>
                <w:sz w:val="17"/>
                <w:szCs w:val="17"/>
              </w:rPr>
              <w:t>③</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600" w:firstLine="0"/>
              <w:jc w:val="right"/>
              <w:rPr>
                <w:sz w:val="17"/>
                <w:szCs w:val="17"/>
              </w:rPr>
            </w:pPr>
            <w:r>
              <w:rPr>
                <w:rFonts w:ascii="SimSun" w:eastAsia="SimSun" w:hAnsi="SimSun" w:cs="SimSun"/>
                <w:color w:val="000000"/>
                <w:spacing w:val="0"/>
                <w:w w:val="100"/>
                <w:position w:val="0"/>
                <w:sz w:val="17"/>
                <w:szCs w:val="17"/>
              </w:rPr>
              <w:t>额</w:t>
            </w:r>
          </w:p>
        </w:tc>
      </w:tr>
      <w:tr>
        <w:trPr>
          <w:trHeight w:val="8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资产组江 苏顺泰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280"/>
              <w:jc w:val="left"/>
            </w:pPr>
            <w:r>
              <w:rPr>
                <w:color w:val="000000"/>
                <w:spacing w:val="0"/>
                <w:w w:val="100"/>
                <w:position w:val="0"/>
              </w:rPr>
              <w:t>630,230,371.10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440"/>
              <w:jc w:val="both"/>
            </w:pPr>
            <w:r>
              <w:rPr>
                <w:color w:val="000000"/>
                <w:spacing w:val="0"/>
                <w:w w:val="100"/>
                <w:position w:val="0"/>
              </w:rPr>
              <w:t>85,962,311.00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500"/>
              <w:jc w:val="left"/>
            </w:pPr>
            <w:r>
              <w:rPr>
                <w:color w:val="000000"/>
                <w:spacing w:val="0"/>
                <w:w w:val="100"/>
                <w:position w:val="0"/>
              </w:rPr>
              <w:t>724,573,076.25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资产组长 春吉星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280"/>
              <w:jc w:val="left"/>
            </w:pPr>
            <w:r>
              <w:rPr>
                <w:color w:val="000000"/>
                <w:spacing w:val="0"/>
                <w:w w:val="100"/>
                <w:position w:val="0"/>
              </w:rPr>
              <w:t>181,099,158.22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440"/>
              <w:jc w:val="both"/>
            </w:pPr>
            <w:r>
              <w:rPr>
                <w:color w:val="000000"/>
                <w:spacing w:val="0"/>
                <w:w w:val="100"/>
                <w:position w:val="0"/>
              </w:rPr>
              <w:t>63,848,456.50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77,613,924.95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500"/>
              <w:jc w:val="left"/>
            </w:pPr>
            <w:r>
              <w:rPr>
                <w:color w:val="000000"/>
                <w:spacing w:val="0"/>
                <w:w w:val="100"/>
                <w:position w:val="0"/>
              </w:rPr>
              <w:t>334,987,587.23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资产组江 西丰彩丽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380"/>
              <w:jc w:val="left"/>
            </w:pPr>
            <w:r>
              <w:rPr>
                <w:color w:val="000000"/>
                <w:spacing w:val="0"/>
                <w:w w:val="100"/>
                <w:position w:val="0"/>
              </w:rPr>
              <w:t>86,507,261.23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440"/>
              <w:jc w:val="both"/>
            </w:pPr>
            <w:r>
              <w:rPr>
                <w:color w:val="000000"/>
                <w:spacing w:val="0"/>
                <w:w w:val="100"/>
                <w:position w:val="0"/>
              </w:rPr>
              <w:t>42,000,589.64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500"/>
              <w:jc w:val="left"/>
            </w:pPr>
            <w:r>
              <w:rPr>
                <w:color w:val="000000"/>
                <w:spacing w:val="0"/>
                <w:w w:val="100"/>
                <w:position w:val="0"/>
              </w:rPr>
              <w:t>176,433,129.00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资产组佳 信（香港）</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380"/>
              <w:jc w:val="left"/>
            </w:pPr>
            <w:r>
              <w:rPr>
                <w:color w:val="000000"/>
                <w:spacing w:val="0"/>
                <w:w w:val="100"/>
                <w:position w:val="0"/>
              </w:rPr>
              <w:t>40,509,904.33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440"/>
              <w:jc w:val="both"/>
            </w:pPr>
            <w:r>
              <w:rPr>
                <w:color w:val="000000"/>
                <w:spacing w:val="0"/>
                <w:w w:val="100"/>
                <w:position w:val="0"/>
              </w:rPr>
              <w:t>90,434,277.08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500"/>
              <w:jc w:val="left"/>
            </w:pPr>
            <w:r>
              <w:rPr>
                <w:color w:val="000000"/>
                <w:spacing w:val="0"/>
                <w:w w:val="100"/>
                <w:position w:val="0"/>
              </w:rPr>
              <w:t>312,928,558.83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资产组中 丰田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380"/>
              <w:jc w:val="left"/>
            </w:pPr>
            <w:r>
              <w:rPr>
                <w:color w:val="000000"/>
                <w:spacing w:val="0"/>
                <w:w w:val="100"/>
                <w:position w:val="0"/>
              </w:rPr>
              <w:t>79,712,372.22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360"/>
              <w:jc w:val="left"/>
            </w:pPr>
            <w:r>
              <w:rPr>
                <w:color w:val="000000"/>
                <w:spacing w:val="0"/>
                <w:w w:val="100"/>
                <w:position w:val="0"/>
              </w:rPr>
              <w:t>262,432,971.31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1,397,409,387.28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340"/>
              <w:jc w:val="left"/>
            </w:pPr>
            <w:r>
              <w:rPr>
                <w:color w:val="000000"/>
                <w:spacing w:val="0"/>
                <w:w w:val="100"/>
                <w:position w:val="0"/>
              </w:rPr>
              <w:t>30,839,115.86</w:t>
            </w:r>
          </w:p>
        </w:tc>
      </w:tr>
      <w:tr>
        <w:trPr>
          <w:trHeight w:val="8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资产组劲 嘉科技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600"/>
              <w:jc w:val="left"/>
            </w:pPr>
            <w:r>
              <w:rPr>
                <w:color w:val="000000"/>
                <w:spacing w:val="0"/>
                <w:w w:val="100"/>
                <w:position w:val="0"/>
              </w:rPr>
              <w:t>641,549.76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540"/>
              <w:jc w:val="left"/>
            </w:pPr>
            <w:r>
              <w:rPr>
                <w:color w:val="000000"/>
                <w:spacing w:val="0"/>
                <w:w w:val="100"/>
                <w:position w:val="0"/>
              </w:rPr>
              <w:t>8,823,028.17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21,712,054.92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资产组贵 州瑞源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600"/>
              <w:jc w:val="left"/>
            </w:pPr>
            <w:r>
              <w:rPr>
                <w:color w:val="000000"/>
                <w:spacing w:val="0"/>
                <w:w w:val="100"/>
                <w:position w:val="0"/>
              </w:rPr>
              <w:t>897,339.80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143,643.07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598,226.53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37,150,989.97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1,019,597,956.66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30,839,115.86</w:t>
            </w:r>
          </w:p>
        </w:tc>
      </w:tr>
    </w:tbl>
    <w:p>
      <w:pPr>
        <w:pStyle w:val="Style27"/>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关键参数（如预测期增长率、稳定期增长率、利润率、折现率、预测期等）的信息:</w:t>
      </w:r>
    </w:p>
    <w:tbl>
      <w:tblPr>
        <w:tblOverlap w:val="never"/>
        <w:jc w:val="center"/>
        <w:tblLayout w:type="fixed"/>
      </w:tblPr>
      <w:tblGrid>
        <w:gridCol w:w="878"/>
        <w:gridCol w:w="1550"/>
        <w:gridCol w:w="816"/>
        <w:gridCol w:w="979"/>
        <w:gridCol w:w="970"/>
        <w:gridCol w:w="979"/>
        <w:gridCol w:w="648"/>
        <w:gridCol w:w="662"/>
        <w:gridCol w:w="1310"/>
        <w:gridCol w:w="883"/>
      </w:tblGrid>
      <w:tr>
        <w:trPr>
          <w:trHeight w:val="57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305" w:lineRule="exact"/>
              <w:ind w:left="0" w:right="0" w:firstLine="0"/>
              <w:jc w:val="center"/>
              <w:rPr>
                <w:sz w:val="17"/>
                <w:szCs w:val="17"/>
              </w:rPr>
            </w:pPr>
            <w:r>
              <w:rPr>
                <w:rFonts w:ascii="SimSun" w:eastAsia="SimSun" w:hAnsi="SimSun" w:cs="SimSun"/>
                <w:color w:val="000000"/>
                <w:spacing w:val="0"/>
                <w:w w:val="100"/>
                <w:position w:val="0"/>
                <w:sz w:val="17"/>
                <w:szCs w:val="17"/>
              </w:rPr>
              <w:t>资产组或 资产组组 合</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预测期</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预测期增长率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center"/>
              <w:rPr>
                <w:sz w:val="17"/>
                <w:szCs w:val="17"/>
              </w:rPr>
            </w:pPr>
            <w:r>
              <w:rPr>
                <w:rFonts w:ascii="SimSun" w:eastAsia="SimSun" w:hAnsi="SimSun" w:cs="SimSun"/>
                <w:color w:val="000000"/>
                <w:spacing w:val="0"/>
                <w:w w:val="100"/>
                <w:position w:val="0"/>
                <w:sz w:val="17"/>
                <w:szCs w:val="17"/>
              </w:rPr>
              <w:t>稳定</w:t>
            </w:r>
          </w:p>
          <w:p>
            <w:pPr>
              <w:pStyle w:val="Style22"/>
              <w:keepNext w:val="0"/>
              <w:keepLines w:val="0"/>
              <w:widowControl w:val="0"/>
              <w:shd w:val="clear" w:color="auto" w:fill="auto"/>
              <w:bidi w:val="0"/>
              <w:spacing w:before="0" w:after="220" w:line="240" w:lineRule="auto"/>
              <w:ind w:left="0" w:right="0" w:firstLine="0"/>
              <w:jc w:val="center"/>
              <w:rPr>
                <w:sz w:val="17"/>
                <w:szCs w:val="17"/>
              </w:rPr>
            </w:pPr>
            <w:r>
              <w:rPr>
                <w:rFonts w:ascii="SimSun" w:eastAsia="SimSun" w:hAnsi="SimSun" w:cs="SimSun"/>
                <w:color w:val="000000"/>
                <w:spacing w:val="0"/>
                <w:w w:val="100"/>
                <w:position w:val="0"/>
                <w:sz w:val="17"/>
                <w:szCs w:val="17"/>
              </w:rPr>
              <w:t>期增</w:t>
            </w:r>
          </w:p>
          <w:p>
            <w:pPr>
              <w:pStyle w:val="Style22"/>
              <w:keepNext w:val="0"/>
              <w:keepLines w:val="0"/>
              <w:widowControl w:val="0"/>
              <w:shd w:val="clear" w:color="auto" w:fill="auto"/>
              <w:bidi w:val="0"/>
              <w:spacing w:before="0" w:after="220" w:line="240" w:lineRule="auto"/>
              <w:ind w:left="0" w:right="0" w:firstLine="0"/>
              <w:jc w:val="center"/>
              <w:rPr>
                <w:sz w:val="17"/>
                <w:szCs w:val="17"/>
              </w:rPr>
            </w:pPr>
            <w:r>
              <w:rPr>
                <w:rFonts w:ascii="SimSun" w:eastAsia="SimSun" w:hAnsi="SimSun" w:cs="SimSun"/>
                <w:color w:val="000000"/>
                <w:spacing w:val="0"/>
                <w:w w:val="100"/>
                <w:position w:val="0"/>
                <w:sz w:val="17"/>
                <w:szCs w:val="17"/>
              </w:rPr>
              <w:t>长率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利润率</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w:t>
            </w:r>
          </w:p>
        </w:tc>
      </w:tr>
      <w:tr>
        <w:trPr>
          <w:trHeight w:val="8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19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资产组江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苏顺泰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2021-2025 </w:t>
            </w:r>
            <w:r>
              <w:rPr>
                <w:rFonts w:ascii="SimSun" w:eastAsia="SimSun" w:hAnsi="SimSun" w:cs="SimSun"/>
                <w:color w:val="000000"/>
                <w:spacing w:val="0"/>
                <w:w w:val="100"/>
                <w:position w:val="0"/>
                <w:sz w:val="17"/>
                <w:szCs w:val="17"/>
              </w:rPr>
              <w:t>年（后续 为稳定期）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6.41%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22.14%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11.78%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12.08%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pPr>
            <w:r>
              <w:rPr>
                <w:color w:val="000000"/>
                <w:spacing w:val="0"/>
                <w:w w:val="100"/>
                <w:position w:val="0"/>
              </w:rPr>
              <w:t>6.16%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 行预测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14.12%</w:t>
            </w:r>
          </w:p>
        </w:tc>
      </w:tr>
      <w:tr>
        <w:trPr>
          <w:trHeight w:val="120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资产组长 春吉星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120" w:line="240" w:lineRule="auto"/>
              <w:ind w:left="0" w:right="0" w:firstLine="0"/>
              <w:jc w:val="left"/>
              <w:rPr>
                <w:sz w:val="17"/>
                <w:szCs w:val="17"/>
              </w:rPr>
            </w:pPr>
            <w:r>
              <w:rPr>
                <w:color w:val="000000"/>
                <w:spacing w:val="0"/>
                <w:w w:val="100"/>
                <w:position w:val="0"/>
                <w:sz w:val="18"/>
                <w:szCs w:val="18"/>
              </w:rPr>
              <w:t xml:space="preserve">2021-2025 </w:t>
            </w:r>
            <w:r>
              <w:rPr>
                <w:rFonts w:ascii="SimSun" w:eastAsia="SimSun" w:hAnsi="SimSun" w:cs="SimSun"/>
                <w:color w:val="000000"/>
                <w:spacing w:val="0"/>
                <w:w w:val="100"/>
                <w:position w:val="0"/>
                <w:sz w:val="17"/>
                <w:szCs w:val="17"/>
              </w:rPr>
              <w:t>年（后</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续为稳定期）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21.53%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6.96%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3.24%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3.15%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pPr>
            <w:r>
              <w:rPr>
                <w:color w:val="000000"/>
                <w:spacing w:val="0"/>
                <w:w w:val="100"/>
                <w:position w:val="0"/>
              </w:rPr>
              <w:t>1.71%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20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 行预测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14.12%</w:t>
            </w:r>
          </w:p>
        </w:tc>
      </w:tr>
      <w:tr>
        <w:trPr>
          <w:trHeight w:val="120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资产组江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西丰彩丽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120" w:line="240" w:lineRule="auto"/>
              <w:ind w:left="0" w:right="0" w:firstLine="0"/>
              <w:jc w:val="left"/>
              <w:rPr>
                <w:sz w:val="17"/>
                <w:szCs w:val="17"/>
              </w:rPr>
            </w:pPr>
            <w:r>
              <w:rPr>
                <w:color w:val="000000"/>
                <w:spacing w:val="0"/>
                <w:w w:val="100"/>
                <w:position w:val="0"/>
                <w:sz w:val="18"/>
                <w:szCs w:val="18"/>
              </w:rPr>
              <w:t xml:space="preserve">2021-2025 </w:t>
            </w:r>
            <w:r>
              <w:rPr>
                <w:rFonts w:ascii="SimSun" w:eastAsia="SimSun" w:hAnsi="SimSun" w:cs="SimSun"/>
                <w:color w:val="000000"/>
                <w:spacing w:val="0"/>
                <w:w w:val="100"/>
                <w:position w:val="0"/>
                <w:sz w:val="17"/>
                <w:szCs w:val="17"/>
              </w:rPr>
              <w:t>年（后</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续为稳定期）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24.70%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8.06%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7.39%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pPr>
            <w:r>
              <w:rPr>
                <w:color w:val="000000"/>
                <w:spacing w:val="0"/>
                <w:w w:val="100"/>
                <w:position w:val="0"/>
              </w:rPr>
              <w:t>4.23%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 行预测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14.12%</w:t>
            </w:r>
          </w:p>
        </w:tc>
      </w:tr>
      <w:tr>
        <w:trPr>
          <w:trHeight w:val="8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资产组佳 信（香港）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2021-2025 </w:t>
            </w:r>
            <w:r>
              <w:rPr>
                <w:rFonts w:ascii="SimSun" w:eastAsia="SimSun" w:hAnsi="SimSun" w:cs="SimSun"/>
                <w:color w:val="000000"/>
                <w:spacing w:val="0"/>
                <w:w w:val="100"/>
                <w:position w:val="0"/>
                <w:sz w:val="17"/>
                <w:szCs w:val="17"/>
              </w:rPr>
              <w:t>年（后</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续为稳定期）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12.41%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5.00%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4.76%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4.55%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14.12%</w:t>
            </w:r>
          </w:p>
        </w:tc>
      </w:tr>
    </w:tbl>
    <w:tbl>
      <w:tblPr>
        <w:tblOverlap w:val="never"/>
        <w:jc w:val="center"/>
        <w:tblLayout w:type="fixed"/>
      </w:tblPr>
      <w:tblGrid>
        <w:gridCol w:w="878"/>
        <w:gridCol w:w="1550"/>
        <w:gridCol w:w="816"/>
        <w:gridCol w:w="979"/>
        <w:gridCol w:w="970"/>
        <w:gridCol w:w="979"/>
        <w:gridCol w:w="648"/>
        <w:gridCol w:w="662"/>
        <w:gridCol w:w="1310"/>
        <w:gridCol w:w="883"/>
      </w:tblGrid>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行预测</w:t>
            </w:r>
          </w:p>
        </w:tc>
        <w:tc>
          <w:tcPr>
            <w:tcBorders>
              <w:top w:val="single" w:sz="4"/>
              <w:left w:val="single" w:sz="4"/>
              <w:right w:val="single" w:sz="4"/>
            </w:tcBorders>
            <w:shd w:val="clear" w:color="auto" w:fill="FFFFFF"/>
            <w:vAlign w:val="top"/>
          </w:tcPr>
          <w:p>
            <w:pPr>
              <w:widowControl w:val="0"/>
              <w:rPr>
                <w:sz w:val="10"/>
                <w:szCs w:val="10"/>
              </w:rPr>
            </w:pPr>
          </w:p>
        </w:tc>
      </w:tr>
      <w:tr>
        <w:trPr>
          <w:trHeight w:val="120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资产组中 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2021-2025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年（后续为稳定期）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20.97%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8.99%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22.24%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4.20%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1.78%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 行预测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14.12%</w:t>
            </w:r>
          </w:p>
        </w:tc>
      </w:tr>
      <w:tr>
        <w:trPr>
          <w:trHeight w:val="119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资产组劲 嘉科技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2021-2025 </w:t>
            </w:r>
            <w:r>
              <w:rPr>
                <w:rFonts w:ascii="SimSun" w:eastAsia="SimSun" w:hAnsi="SimSun" w:cs="SimSun"/>
                <w:color w:val="000000"/>
                <w:spacing w:val="0"/>
                <w:w w:val="100"/>
                <w:position w:val="0"/>
                <w:sz w:val="17"/>
                <w:szCs w:val="17"/>
              </w:rPr>
              <w:t>年（后续 为稳定期）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286.73%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10.19%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8.73%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 行预测</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14.12%</w:t>
            </w:r>
          </w:p>
        </w:tc>
      </w:tr>
      <w:tr>
        <w:trPr>
          <w:trHeight w:val="121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资产组贵 州瑞源</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312" w:lineRule="exact"/>
              <w:ind w:left="0" w:right="0" w:firstLine="0"/>
              <w:jc w:val="center"/>
              <w:rPr>
                <w:sz w:val="17"/>
                <w:szCs w:val="17"/>
              </w:rPr>
            </w:pPr>
            <w:r>
              <w:rPr>
                <w:color w:val="000000"/>
                <w:spacing w:val="0"/>
                <w:w w:val="100"/>
                <w:position w:val="0"/>
                <w:sz w:val="18"/>
                <w:szCs w:val="18"/>
              </w:rPr>
              <w:t xml:space="preserve">2021-2025 </w:t>
            </w:r>
            <w:r>
              <w:rPr>
                <w:rFonts w:ascii="SimSun" w:eastAsia="SimSun" w:hAnsi="SimSun" w:cs="SimSun"/>
                <w:color w:val="000000"/>
                <w:spacing w:val="0"/>
                <w:w w:val="100"/>
                <w:position w:val="0"/>
                <w:sz w:val="17"/>
                <w:szCs w:val="17"/>
              </w:rPr>
              <w:t>年（后续 为稳定期）</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-72.34%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5.00%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5.00%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5.00%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根据预测的收 入、成本费用进 行预测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160"/>
              <w:jc w:val="left"/>
            </w:pPr>
            <w:r>
              <w:rPr>
                <w:color w:val="000000"/>
                <w:spacing w:val="0"/>
                <w:w w:val="100"/>
                <w:position w:val="0"/>
              </w:rPr>
              <w:t>14.02%</w:t>
            </w:r>
          </w:p>
        </w:tc>
      </w:tr>
    </w:tbl>
    <w:p>
      <w:pPr>
        <w:widowControl w:val="0"/>
        <w:spacing w:after="279" w:line="1" w:lineRule="exact"/>
      </w:pP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商誉减值测试的影响</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可收回金额的确定方法：</w:t>
      </w:r>
    </w:p>
    <w:p>
      <w:pPr>
        <w:pStyle w:val="Style29"/>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资产组江苏顺泰</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资产组江苏顺泰的可收回金额按照资产组公允价值减去处置费用后的净额，即首先采用收益法对确定的经营性资产形 成的资产组未来预计产生的现金流量现值进行估算，然后，测试组成资产组的公允价值扣除处置税费后的净额来确认可收回 金额。未来收益与现金流量基</w:t>
      </w:r>
    </w:p>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，折现率计算值为</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。资产组江苏顺泰超过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 的现金流量按照稳定的数值为基础计算。</w:t>
      </w:r>
    </w:p>
    <w:p>
      <w:pPr>
        <w:pStyle w:val="Style2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使用的其他关键假设还有：基于该资产组过去的业绩和管理层对市场发展的预期估计预计销售和毛利。管理层认为上述 假设发生的任何合理变化均不会导致资产组江苏顺泰的账面价值合计超过其可收回金额。</w:t>
      </w:r>
    </w:p>
    <w:p>
      <w:pPr>
        <w:pStyle w:val="Style29"/>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资产组长春吉星</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资产组长春吉星的可收回金额按照资产组公允价值减去处置费用后的净额，即首先采用收益法对确定的经营性资产形 成的资产组未来预计产生的现金流量现值进行估算，然后，测试组成资产组的公允价值扣除处置税费后的净额来确认可收回 金额。未来收益与现金流量基于管理层批准的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，折现率计算值为 </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。资产组长春吉星超过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述假设发生的任何合理变化均不会导致资产组长春吉星的账面价值合计超过其可收回金额。</w:t>
      </w:r>
    </w:p>
    <w:p>
      <w:pPr>
        <w:pStyle w:val="Style29"/>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资产组江西丰彩丽</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资产组江西丰彩丽的可收回金额按照资产的寿命期内可以预计的未来经营净现金流量的现值和被评估资产公允价值减 去处置费用和相关税费后净额两者之间较高者确定，最终结果为资产组的公允价值扣除处置税费后的净额测算的可收回金额 较高。未来收益与现金流量基于管理层批准的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，折现率计算值为 </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。资产组江西丰彩丽超过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述假设发生的任何合理变化均不会导致资产组江西丰彩丽的账面价值合计超过其可收回金额。</w:t>
      </w:r>
    </w:p>
    <w:p>
      <w:pPr>
        <w:pStyle w:val="Style29"/>
        <w:keepNext w:val="0"/>
        <w:keepLines w:val="0"/>
        <w:widowControl w:val="0"/>
        <w:shd w:val="clear" w:color="auto" w:fill="auto"/>
        <w:bidi w:val="0"/>
        <w:spacing w:before="0" w:after="0" w:line="310" w:lineRule="exact"/>
        <w:ind w:left="0" w:right="0" w:firstLine="440"/>
        <w:jc w:val="both"/>
      </w:pPr>
      <w:r>
        <w:rPr>
          <w:b/>
          <w:bCs/>
          <w:color w:val="000000"/>
          <w:spacing w:val="0"/>
          <w:w w:val="100"/>
          <w:position w:val="0"/>
        </w:rPr>
        <w:t>资产组佳信（香港）</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资产组佳信（香港）的可收回金额按照资产组公允价值减去处置费用后的净额，即首先采用收益法对确定的经营性资 产形成的资产组未来预计产生的现金流量现值进行估算，然后测试组成资产组的公允价值扣除处置税费后的净额来确认可收 回金额。未来收益与现金流量基于管理层批准的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，折现率计算值为 </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%。资产组佳信（香港）超过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使用的其他关键假设还有：基于该资产组过去的业绩和管理层对市场发展的预期估计预计销售和毛利。管理层认为上 </w:t>
      </w:r>
      <w:r>
        <w:rPr>
          <w:color w:val="000000"/>
          <w:spacing w:val="0"/>
          <w:w w:val="100"/>
          <w:position w:val="0"/>
        </w:rPr>
        <w:t>述假设发生的任何合理变化均不会导致资产组佳信（香港）的账面价值合计超过其可收回金额。</w:t>
      </w:r>
    </w:p>
    <w:p>
      <w:pPr>
        <w:pStyle w:val="Style29"/>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资产组中丰田</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资产组中丰田的可收回金额按照资产组公允价值减去处置费用后的净额，即首先采用收益法对确定的经营性资产形成 的资产组未来预计产生的现金流量现值进行估算，然后测试组成资产组的公允价值扣除处置税费后的净额来确认可收回金 额。未来收益与现金流量基于管理层批准的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年的财务预算确定，所得税率为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，折现率计算值为 </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%。资产组珠海中丰田超过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年的现金流量按照稳定的数值为基础计算。</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述假设发生的任何合理变化均不会导致资产组中丰田的账面价值合计超过其可收回金额。</w:t>
      </w:r>
    </w:p>
    <w:p>
      <w:pPr>
        <w:pStyle w:val="Style29"/>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资产组劲嘉科技</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资产组劲嘉科技的可收回金额按照预计未来现金流量的现值确定。未来现金流量基于管理层批准的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 的财务预算确定，所得税率为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，折现率计算值为</w:t>
      </w:r>
      <w:r>
        <w:rPr>
          <w:rFonts w:ascii="Times New Roman" w:eastAsia="Times New Roman" w:hAnsi="Times New Roman" w:cs="Times New Roman"/>
          <w:color w:val="000000"/>
          <w:spacing w:val="0"/>
          <w:w w:val="100"/>
          <w:position w:val="0"/>
          <w:sz w:val="18"/>
          <w:szCs w:val="18"/>
        </w:rPr>
        <w:t>14.12%</w:t>
      </w:r>
      <w:r>
        <w:rPr>
          <w:color w:val="000000"/>
          <w:spacing w:val="0"/>
          <w:w w:val="100"/>
          <w:position w:val="0"/>
        </w:rPr>
        <w:t>。资产组劲嘉科技超过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年的现金流量按照稳定的数值为基础 计算。</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述假设发生的任何合理变化均不会导致资产组劲嘉科技的账面价值合计超过其可收回金额。</w:t>
      </w:r>
    </w:p>
    <w:p>
      <w:pPr>
        <w:pStyle w:val="Style29"/>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资产组贵州瑞源</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资产组贵州瑞源的可收回金额按照预计未来现金流量的现值确定。未来现金流量基于管理层批准的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 的财务预算确定，所得税率为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,折现率计算值为</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%。资产组贵州瑞源超过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年的现金流量按照稳定的数值为基 础计算。</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使用的其他关键假设还有：基于该资产组过去的业绩和管理层对市场发展的预期估计预计销售和毛利。管理层认为上 述假设发生的任何合理变化均不会导致资产组贵州瑞源的账面价值合计超过其可收回金额。</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）重要假设及其合理理由：</w:t>
      </w:r>
    </w:p>
    <w:p>
      <w:pPr>
        <w:pStyle w:val="Style29"/>
        <w:keepNext w:val="0"/>
        <w:keepLines w:val="0"/>
        <w:widowControl w:val="0"/>
        <w:numPr>
          <w:ilvl w:val="0"/>
          <w:numId w:val="33"/>
        </w:numPr>
        <w:shd w:val="clear" w:color="auto" w:fill="auto"/>
        <w:tabs>
          <w:tab w:pos="790" w:val="left"/>
        </w:tabs>
        <w:bidi w:val="0"/>
        <w:spacing w:before="0" w:after="0" w:line="312" w:lineRule="exact"/>
        <w:ind w:left="0" w:right="0" w:firstLine="440"/>
        <w:jc w:val="both"/>
      </w:pPr>
      <w:bookmarkStart w:id="1247" w:name="bookmark1247"/>
      <w:bookmarkEnd w:id="1247"/>
      <w:r>
        <w:rPr>
          <w:color w:val="000000"/>
          <w:spacing w:val="0"/>
          <w:w w:val="100"/>
          <w:position w:val="0"/>
        </w:rPr>
        <w:t>假设国家宏观经济形势及现行的有关法律、法规、政策（包含但不限于税收政策）无重大变化，无其他人力不可抗 拒因素及不可预见因素，造成对企业重大不利影响。</w:t>
      </w:r>
    </w:p>
    <w:p>
      <w:pPr>
        <w:pStyle w:val="Style29"/>
        <w:keepNext w:val="0"/>
        <w:keepLines w:val="0"/>
        <w:widowControl w:val="0"/>
        <w:numPr>
          <w:ilvl w:val="0"/>
          <w:numId w:val="33"/>
        </w:numPr>
        <w:shd w:val="clear" w:color="auto" w:fill="auto"/>
        <w:tabs>
          <w:tab w:pos="813" w:val="left"/>
        </w:tabs>
        <w:bidi w:val="0"/>
        <w:spacing w:before="0" w:after="0" w:line="312" w:lineRule="exact"/>
        <w:ind w:left="0" w:right="0" w:firstLine="440"/>
        <w:jc w:val="both"/>
      </w:pPr>
      <w:bookmarkStart w:id="1248" w:name="bookmark1248"/>
      <w:bookmarkEnd w:id="1248"/>
      <w:r>
        <w:rPr>
          <w:color w:val="000000"/>
          <w:spacing w:val="0"/>
          <w:w w:val="100"/>
          <w:position w:val="0"/>
        </w:rPr>
        <w:t>假设被评估单位所在的行业保持稳定发展态势，行业政策、管理制度及相关规定无重大变化。</w:t>
      </w:r>
    </w:p>
    <w:p>
      <w:pPr>
        <w:pStyle w:val="Style29"/>
        <w:keepNext w:val="0"/>
        <w:keepLines w:val="0"/>
        <w:widowControl w:val="0"/>
        <w:numPr>
          <w:ilvl w:val="0"/>
          <w:numId w:val="33"/>
        </w:numPr>
        <w:shd w:val="clear" w:color="auto" w:fill="auto"/>
        <w:tabs>
          <w:tab w:pos="790" w:val="left"/>
        </w:tabs>
        <w:bidi w:val="0"/>
        <w:spacing w:before="0" w:after="0" w:line="312" w:lineRule="exact"/>
        <w:ind w:left="0" w:right="0" w:firstLine="440"/>
        <w:jc w:val="both"/>
      </w:pPr>
      <w:bookmarkStart w:id="1249" w:name="bookmark1249"/>
      <w:bookmarkEnd w:id="1249"/>
      <w:r>
        <w:rPr>
          <w:color w:val="000000"/>
          <w:spacing w:val="0"/>
          <w:w w:val="100"/>
          <w:position w:val="0"/>
        </w:rPr>
        <w:t>假设本次评估测算的各项参数取值是按照现时价格体系确定的，未考虑基准日后通货膨胀因素的影响，现金流入（或 现金流出）均为均匀流入（出）。</w:t>
      </w:r>
    </w:p>
    <w:p>
      <w:pPr>
        <w:pStyle w:val="Style29"/>
        <w:keepNext w:val="0"/>
        <w:keepLines w:val="0"/>
        <w:widowControl w:val="0"/>
        <w:numPr>
          <w:ilvl w:val="0"/>
          <w:numId w:val="33"/>
        </w:numPr>
        <w:shd w:val="clear" w:color="auto" w:fill="auto"/>
        <w:tabs>
          <w:tab w:pos="790" w:val="left"/>
        </w:tabs>
        <w:bidi w:val="0"/>
        <w:spacing w:before="0" w:after="0" w:line="312" w:lineRule="exact"/>
        <w:ind w:left="0" w:right="0" w:firstLine="440"/>
        <w:jc w:val="both"/>
      </w:pPr>
      <w:bookmarkStart w:id="1250" w:name="bookmark1250"/>
      <w:bookmarkEnd w:id="1250"/>
      <w:r>
        <w:rPr>
          <w:color w:val="000000"/>
          <w:spacing w:val="0"/>
          <w:w w:val="100"/>
          <w:position w:val="0"/>
        </w:rPr>
        <w:t>假设企业是持续经营的，未来的经营策略以及成本控制与目前经营情况不发生较大变化，预测期资产组所采用的会 计政策不存在重大差异。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子公司长春吉星尚处于业绩承诺对赌期，本年度业绩承诺对赌情况如下：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50"/>
        <w:gridCol w:w="2736"/>
        <w:gridCol w:w="2491"/>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业绩承诺期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实现金额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37,094,830.31</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注：承诺金额为经审计的扣除非经常性损益前形成的税后利润与扣除非经常性损益后形成的税后利润中的较低者，承 诺业绩对赌完成条件为吉星印务业绩累计完成率大于累计承诺业绩的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p>
    <w:p>
      <w:pPr>
        <w:pStyle w:val="Style29"/>
        <w:keepNext w:val="0"/>
        <w:keepLines w:val="0"/>
        <w:widowControl w:val="0"/>
        <w:shd w:val="clear" w:color="auto" w:fill="auto"/>
        <w:bidi w:val="0"/>
        <w:spacing w:before="0" w:after="380" w:line="240" w:lineRule="auto"/>
        <w:ind w:left="0" w:right="0" w:firstLine="300"/>
        <w:jc w:val="both"/>
      </w:pPr>
      <w:r>
        <w:rPr>
          <w:color w:val="000000"/>
          <w:spacing w:val="0"/>
          <w:w w:val="100"/>
          <w:position w:val="0"/>
        </w:rPr>
        <w:t>结论：经商誉减值测试，该资产组相关的商誉未减值。</w:t>
      </w:r>
    </w:p>
    <w:p>
      <w:pPr>
        <w:pStyle w:val="Style36"/>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51"/>
      <w:bookmarkEnd w:id="1252"/>
      <w:bookmarkEnd w:id="125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景观绿化费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358,309.03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179,154.57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179,154.46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房屋修缮费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35,112,389.48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4,827,124.03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8,257,040.68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31,682,472.83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搬迁费用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2,406,377.43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1,304,202.74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1,102,174.69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94,954.80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2,684,877.66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2,737,741.03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37,972,030.74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7,512,001.69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9,782,489.42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35,701,543.01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5"/>
      <w:bookmarkEnd w:id="1256"/>
      <w:bookmarkEnd w:id="1258"/>
    </w:p>
    <w:p>
      <w:pPr>
        <w:pStyle w:val="Style42"/>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9"/>
      <w:bookmarkEnd w:id="1260"/>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93,501,625.60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14,537,228.83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79,149,798.14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12,788,378.01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129,192,254.93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19,378,838.24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60,160,995.60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9,024,149.34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72,972,085.55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10,977,780.77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53,578,543.44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13,394,635.86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未发放工资及奖金产生</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的暂时性差异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6,785,255.63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1,017,788.34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7,308,628.67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1,096,294.30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25,605,283.32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3,840,792.50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23,064,838.00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3,496,775.70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因税法与会计折旧</w:t>
            </w:r>
            <w:r>
              <w:rPr>
                <w:color w:val="000000"/>
                <w:spacing w:val="0"/>
                <w:w w:val="100"/>
                <w:position w:val="0"/>
                <w:sz w:val="18"/>
                <w:szCs w:val="18"/>
              </w:rPr>
              <w:t>/</w:t>
            </w:r>
            <w:r>
              <w:rPr>
                <w:rFonts w:ascii="SimSun" w:eastAsia="SimSun" w:hAnsi="SimSun" w:cs="SimSun"/>
                <w:color w:val="000000"/>
                <w:spacing w:val="0"/>
                <w:w w:val="100"/>
                <w:position w:val="0"/>
                <w:sz w:val="17"/>
                <w:szCs w:val="17"/>
              </w:rPr>
              <w:t>摊销 年限不同导致的折旧</w:t>
            </w:r>
            <w:r>
              <w:rPr>
                <w:color w:val="000000"/>
                <w:spacing w:val="0"/>
                <w:w w:val="100"/>
                <w:position w:val="0"/>
                <w:sz w:val="18"/>
                <w:szCs w:val="18"/>
              </w:rPr>
              <w:t>/</w:t>
            </w:r>
            <w:r>
              <w:rPr>
                <w:rFonts w:ascii="SimSun" w:eastAsia="SimSun" w:hAnsi="SimSun" w:cs="SimSun"/>
                <w:color w:val="000000"/>
                <w:spacing w:val="0"/>
                <w:w w:val="100"/>
                <w:position w:val="0"/>
                <w:sz w:val="17"/>
                <w:szCs w:val="17"/>
              </w:rPr>
              <w:t>摊 销差异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5,295,672.32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794,350.85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7,378,209.54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1,106,731.43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333,352,177.35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50,546,779.53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230,641,013.39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40,906,964.64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62"/>
      <w:bookmarkEnd w:id="1263"/>
      <w:bookmarkEnd w:id="1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65,882,107.21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10,021,147.41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73,003,715.29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11,502,301.95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65,882,107.21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10,021,147.41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73,003,715.29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11,502,301.95</w:t>
            </w:r>
          </w:p>
        </w:tc>
      </w:tr>
    </w:tbl>
    <w:p>
      <w:pPr>
        <w:widowControl w:val="0"/>
        <w:spacing w:after="359" w:line="1" w:lineRule="exact"/>
      </w:pPr>
    </w:p>
    <w:p>
      <w:pPr>
        <w:pStyle w:val="Style42"/>
        <w:keepNext/>
        <w:keepLines/>
        <w:widowControl w:val="0"/>
        <w:numPr>
          <w:ilvl w:val="0"/>
          <w:numId w:val="35"/>
        </w:numPr>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以抵销后净额列示的递延所得税资产或负债</w:t>
      </w:r>
      <w:bookmarkEnd w:id="1265"/>
      <w:bookmarkEnd w:id="1266"/>
      <w:bookmarkEnd w:id="12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50,546,779.53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40,906,964.64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10,021,147.41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11,502,301.95</w:t>
            </w:r>
          </w:p>
        </w:tc>
      </w:tr>
    </w:tbl>
    <w:p>
      <w:pPr>
        <w:widowControl w:val="0"/>
        <w:spacing w:after="319" w:line="1" w:lineRule="exact"/>
      </w:pPr>
    </w:p>
    <w:p>
      <w:pPr>
        <w:pStyle w:val="Style42"/>
        <w:keepNext/>
        <w:keepLines/>
        <w:widowControl w:val="0"/>
        <w:numPr>
          <w:ilvl w:val="0"/>
          <w:numId w:val="35"/>
        </w:numPr>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未确认递延所得税资产明细</w:t>
      </w:r>
      <w:bookmarkEnd w:id="1269"/>
      <w:bookmarkEnd w:id="1270"/>
      <w:bookmarkEnd w:id="12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18,993,634.61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16,902,793.10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18,993,634.61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16,902,793.10</w:t>
            </w:r>
          </w:p>
        </w:tc>
      </w:tr>
    </w:tbl>
    <w:p>
      <w:pPr>
        <w:widowControl w:val="0"/>
        <w:spacing w:after="319" w:line="1" w:lineRule="exact"/>
      </w:pPr>
    </w:p>
    <w:p>
      <w:pPr>
        <w:pStyle w:val="Style42"/>
        <w:keepNext/>
        <w:keepLines/>
        <w:widowControl w:val="0"/>
        <w:numPr>
          <w:ilvl w:val="0"/>
          <w:numId w:val="35"/>
        </w:numPr>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未确认递延所得税资产的可抵扣亏损将于以下年度到期</w:t>
      </w:r>
      <w:bookmarkEnd w:id="1273"/>
      <w:bookmarkEnd w:id="1274"/>
      <w:bookmarkEnd w:id="127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3,208,933.14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6,544,803.30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828,819.62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1,342,663.76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12,688,311.09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9,015,326.04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2,266,690.67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18,993,634.61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16,902,793.10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77"/>
      <w:bookmarkEnd w:id="1278"/>
      <w:bookmarkEnd w:id="12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预付购置长期资产的款项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67,763,477.7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67,763,477.7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66,685,279.9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66,685,279.9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67,763,477.7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67,763,477.7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66,685,279.9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66,685,279.9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81"/>
      <w:bookmarkEnd w:id="1282"/>
      <w:bookmarkEnd w:id="128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386,144,999.25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329,380,139.83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386,144,999.25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329,380,139.83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85"/>
      <w:bookmarkEnd w:id="1286"/>
      <w:bookmarkEnd w:id="1288"/>
    </w:p>
    <w:p>
      <w:pPr>
        <w:pStyle w:val="Style42"/>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9"/>
      <w:bookmarkEnd w:id="1290"/>
      <w:bookmarkEnd w:id="129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478,653,173.33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567,483,905.20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24,890,537.69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2,616,831.34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1,016,641.57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1,241,640.49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1,521,037.13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2,486,039.51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506,081,389.72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573,828,416.54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92"/>
      <w:bookmarkEnd w:id="1293"/>
      <w:bookmarkEnd w:id="1295"/>
    </w:p>
    <w:p>
      <w:pPr>
        <w:pStyle w:val="Style42"/>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96"/>
      <w:bookmarkEnd w:id="1297"/>
      <w:bookmarkEnd w:id="129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1,930,006.00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1,930,006.00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2,329,994.00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3,961,422.57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4,260,000.00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5,891,428.57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99"/>
      <w:bookmarkEnd w:id="1300"/>
      <w:bookmarkEnd w:id="130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湖北吴城环保科技有限公司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预收租金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4,260,000.00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302"/>
      <w:bookmarkEnd w:id="1303"/>
      <w:bookmarkEnd w:id="13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销货合同相关的合同负债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26,611,918.76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34,115,726.59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26,611,918.76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34,115,726.59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报告期内账面价值发生重大变动的金额和原因</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06"/>
      <w:bookmarkEnd w:id="1307"/>
      <w:bookmarkEnd w:id="1309"/>
    </w:p>
    <w:p>
      <w:pPr>
        <w:pStyle w:val="Style42"/>
        <w:keepNext/>
        <w:keepLines/>
        <w:widowControl w:val="0"/>
        <w:shd w:val="clear" w:color="auto" w:fill="auto"/>
        <w:bidi w:val="0"/>
        <w:spacing w:before="0" w:line="240" w:lineRule="auto"/>
        <w:ind w:left="0" w:right="0" w:firstLine="0"/>
        <w:jc w:val="both"/>
      </w:pPr>
      <w:bookmarkStart w:id="1310" w:name="bookmark1310"/>
      <w:bookmarkStart w:id="1311" w:name="bookmark1311"/>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0"/>
      <w:bookmarkEnd w:id="1311"/>
      <w:bookmarkEnd w:id="131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98,476,192.91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607,002,155.65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596,912,309.91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108,566,038.65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6,301,327.05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6,306,255.05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914,313.00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898,058.90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914,313.00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898,058.90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99,395,433.91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614,201,541.60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604,132,877.96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109,464,097.55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3"/>
      <w:bookmarkEnd w:id="1314"/>
      <w:bookmarkEnd w:id="131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96,293,654.35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549,953,750.04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541,742,634.90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104,504,769.49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1,530,883.00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30,346,605.94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28,599,653.65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3,277,835.29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9,766,832.90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9,766,832.90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8,703,556.01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8,703,556.01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157,634.33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157,634.33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905,642.56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905,642.56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253,394.00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12,483,287.25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12,557,797.25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178,884.00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398,261.56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3,575,756.36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3,562,034.37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411,983.55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875,923.16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683,356.84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192,566.32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98,476,192.91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607,002,155.65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596,912,309.91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108,566,038.65</w:t>
            </w:r>
          </w:p>
        </w:tc>
      </w:tr>
    </w:tbl>
    <w:p>
      <w:pPr>
        <w:widowControl w:val="0"/>
        <w:spacing w:after="319" w:line="1" w:lineRule="exact"/>
      </w:pPr>
    </w:p>
    <w:p>
      <w:pPr>
        <w:pStyle w:val="Style42"/>
        <w:keepNext/>
        <w:keepLines/>
        <w:widowControl w:val="0"/>
        <w:numPr>
          <w:ilvl w:val="0"/>
          <w:numId w:val="37"/>
        </w:numPr>
        <w:shd w:val="clear" w:color="auto" w:fill="auto"/>
        <w:bidi w:val="0"/>
        <w:spacing w:before="0" w:line="240" w:lineRule="auto"/>
        <w:ind w:left="0" w:right="0" w:firstLine="0"/>
        <w:jc w:val="both"/>
      </w:pPr>
      <w:bookmarkStart w:id="1316" w:name="bookmark1316"/>
      <w:bookmarkStart w:id="1317" w:name="bookmark1317"/>
      <w:bookmarkStart w:id="1318" w:name="bookmark1318"/>
      <w:bookmarkStart w:id="1319" w:name="bookmark1319"/>
      <w:bookmarkEnd w:id="1318"/>
      <w:r>
        <w:rPr>
          <w:color w:val="000000"/>
          <w:spacing w:val="0"/>
          <w:w w:val="100"/>
          <w:position w:val="0"/>
        </w:rPr>
        <w:t>设定提存计划列示</w:t>
      </w:r>
      <w:bookmarkEnd w:id="1316"/>
      <w:bookmarkEnd w:id="1317"/>
      <w:bookmarkEnd w:id="1319"/>
    </w:p>
    <w:p>
      <w:pPr>
        <w:pStyle w:val="Style29"/>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6,238,206.19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6,243,134.19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63,120.86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4,928.00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6,301,327.05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6,306,255.05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20"/>
      <w:bookmarkEnd w:id="1321"/>
      <w:bookmarkEnd w:id="132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14,474,691.68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24,132,231.82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26,173,645.17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40,570,589.18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7,790,255.97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1,573,032.77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1,129,610.07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1,730,233.78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741,528.77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322,745.75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494,352.49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440,390.70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606,008.43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1,417,992.62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1,126,097.41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979,171.79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762,129.42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水利及防洪基金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120,502.81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53,253,197.93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71,860,967.07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24"/>
      <w:bookmarkEnd w:id="1325"/>
      <w:bookmarkEnd w:id="132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30,769,093.90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17,348,936.97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137,220,021.76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258,649,969.77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167,989,115.66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275,998,906.74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140"/>
        <w:jc w:val="both"/>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28"/>
      <w:bookmarkEnd w:id="1329"/>
      <w:bookmarkEnd w:id="133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30,769,093.90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17,348,936.97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30,769,093.90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17,348,936.97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2"/>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31"/>
      <w:bookmarkEnd w:id="1332"/>
      <w:bookmarkEnd w:id="1333"/>
    </w:p>
    <w:p>
      <w:pPr>
        <w:pStyle w:val="Style66"/>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4"/>
      <w:bookmarkEnd w:id="1335"/>
      <w:bookmarkEnd w:id="13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设备款及运输费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6,002,778.19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8,214,040.50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13,659,961.05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14,317,415.80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73,016.79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2,394,713.35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95,484,265.73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211,723,800.12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137,220,021.76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258,649,969.77</w:t>
            </w:r>
          </w:p>
        </w:tc>
      </w:tr>
    </w:tbl>
    <w:p>
      <w:pPr>
        <w:widowControl w:val="0"/>
        <w:spacing w:after="319" w:line="1" w:lineRule="exact"/>
      </w:pPr>
    </w:p>
    <w:p>
      <w:pPr>
        <w:pStyle w:val="Style66"/>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37"/>
      <w:bookmarkEnd w:id="1338"/>
      <w:bookmarkEnd w:id="13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上海中昂实业有限公司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股权收购款未达付款期</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悉地国际设计顾问（深圳）有限公司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2,175,015.50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租赁押金未达付款期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市场风险金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押金未达付款期</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25,735,015.50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41"/>
      <w:bookmarkEnd w:id="1342"/>
      <w:bookmarkEnd w:id="13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704,125.54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1,521,741.86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704,125.54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1,521,741.86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345"/>
      <w:bookmarkEnd w:id="1346"/>
      <w:bookmarkEnd w:id="1348"/>
    </w:p>
    <w:p>
      <w:pPr>
        <w:pStyle w:val="Style42"/>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49"/>
      <w:bookmarkEnd w:id="1350"/>
      <w:bookmarkEnd w:id="1351"/>
    </w:p>
    <w:p>
      <w:pPr>
        <w:pStyle w:val="Style2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长期借款分类的说明：无</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其他说明，包括利率区间：无</w:t>
      </w:r>
    </w:p>
    <w:p>
      <w:pPr>
        <w:pStyle w:val="Style36"/>
        <w:keepNext/>
        <w:keepLines/>
        <w:widowControl w:val="0"/>
        <w:shd w:val="clear" w:color="auto" w:fill="auto"/>
        <w:bidi w:val="0"/>
        <w:spacing w:before="0" w:after="38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352"/>
      <w:bookmarkEnd w:id="1353"/>
      <w:bookmarkEnd w:id="1355"/>
    </w:p>
    <w:p>
      <w:pPr>
        <w:pStyle w:val="Style2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140"/>
        <w:jc w:val="both"/>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56"/>
      <w:bookmarkEnd w:id="1357"/>
      <w:bookmarkEnd w:id="1358"/>
    </w:p>
    <w:p>
      <w:pPr>
        <w:pStyle w:val="Style2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42"/>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359"/>
      <w:bookmarkEnd w:id="1360"/>
      <w:bookmarkEnd w:id="1361"/>
    </w:p>
    <w:p>
      <w:pPr>
        <w:pStyle w:val="Style29"/>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长春市生态环境局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安装环保设备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7" w:lineRule="exact"/>
        <w:ind w:left="0" w:right="0"/>
        <w:jc w:val="both"/>
      </w:pPr>
      <w:r>
        <w:rPr>
          <w:color w:val="000000"/>
          <w:spacing w:val="0"/>
          <w:w w:val="100"/>
          <w:position w:val="0"/>
        </w:rPr>
        <w:t>该专项应付款为长春市按照(环办规范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rFonts w:ascii="Tahoma" w:eastAsia="Tahoma" w:hAnsi="Tahoma" w:cs="Tahoma"/>
          <w:color w:val="000000"/>
          <w:spacing w:val="0"/>
          <w:w w:val="100"/>
          <w:position w:val="0"/>
          <w:sz w:val="16"/>
          <w:szCs w:val="16"/>
        </w:rPr>
        <w:t>1</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号)、《吉林省污染防治和环境整治专项资金管理办法》(吉财建【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1083</w:t>
      </w:r>
      <w:r>
        <w:rPr>
          <w:color w:val="000000"/>
          <w:spacing w:val="0"/>
          <w:w w:val="100"/>
          <w:position w:val="0"/>
        </w:rPr>
        <w:t>号)、《吉林省生态环境保护库管理制度(试行)》(吉环科财字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rFonts w:ascii="Tahoma" w:eastAsia="Tahoma" w:hAnsi="Tahoma" w:cs="Tahoma"/>
          <w:color w:val="000000"/>
          <w:spacing w:val="0"/>
          <w:w w:val="100"/>
          <w:position w:val="0"/>
          <w:sz w:val="16"/>
          <w:szCs w:val="16"/>
        </w:rPr>
        <w:t xml:space="preserve">1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号)文规定拨付的环保项目专用设备购置 款。</w:t>
      </w:r>
    </w:p>
    <w:p>
      <w:pPr>
        <w:pStyle w:val="Style36"/>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362"/>
      <w:bookmarkEnd w:id="1363"/>
      <w:bookmarkEnd w:id="1365"/>
    </w:p>
    <w:p>
      <w:pPr>
        <w:pStyle w:val="Style42"/>
        <w:keepNext/>
        <w:keepLines/>
        <w:widowControl w:val="0"/>
        <w:shd w:val="clear" w:color="auto" w:fill="auto"/>
        <w:bidi w:val="0"/>
        <w:spacing w:before="0" w:after="26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366"/>
      <w:bookmarkEnd w:id="1367"/>
      <w:bookmarkEnd w:id="1368"/>
    </w:p>
    <w:p>
      <w:pPr>
        <w:pStyle w:val="Style29"/>
        <w:keepNext w:val="0"/>
        <w:keepLines w:val="0"/>
        <w:widowControl w:val="0"/>
        <w:shd w:val="clear" w:color="auto" w:fill="auto"/>
        <w:bidi w:val="0"/>
        <w:spacing w:before="0" w:after="380" w:line="317" w:lineRule="exact"/>
        <w:ind w:left="8940" w:right="0" w:firstLine="0"/>
        <w:jc w:val="both"/>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设定受益计划净负债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12,904,828.91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13,411,947.83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12,904,828.91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13,411,947.83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69"/>
      <w:bookmarkEnd w:id="1370"/>
      <w:bookmarkEnd w:id="137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23,064,838.00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6,481,409.80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3,940,964.48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25,605,283.32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23,064,838.00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6,481,409.80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3,940,964.48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25,605,283.32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劲嘉新材料</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劲嘉工业设 计中心资助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发改委高端 印刷技术与 创新材料工 程实验室提 升项目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劲嘉高端印 刷品生产线 自动化改造 升级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5,923,750.00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5,246,750.00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长春吉星新 厂建设及设 备设施更新 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深圳发改委 关于设备节 能项目补助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微缩</w:t>
            </w:r>
            <w:r>
              <w:rPr>
                <w:color w:val="000000"/>
                <w:spacing w:val="0"/>
                <w:w w:val="100"/>
                <w:position w:val="0"/>
                <w:sz w:val="18"/>
                <w:szCs w:val="18"/>
              </w:rPr>
              <w:t>3D</w:t>
            </w:r>
            <w:r>
              <w:rPr>
                <w:rFonts w:ascii="SimSun" w:eastAsia="SimSun" w:hAnsi="SimSun" w:cs="SimSun"/>
                <w:color w:val="000000"/>
                <w:spacing w:val="0"/>
                <w:w w:val="100"/>
                <w:position w:val="0"/>
                <w:sz w:val="17"/>
                <w:szCs w:val="17"/>
              </w:rPr>
              <w:t>铂 金浮雕连线 技术改造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1,512,108.00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189,013.50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1,323,094.50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设备升级技 术改造项目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670,480.00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586,670.00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年深圳 市技术装备 及管理智能 化提升项目 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5,502,000.00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深圳市科技 创新委员会 </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年技术 攻关面上项 目 </w:t>
            </w:r>
            <w:r>
              <w:rPr>
                <w:color w:val="000000"/>
                <w:spacing w:val="0"/>
                <w:w w:val="100"/>
                <w:position w:val="0"/>
                <w:sz w:val="18"/>
                <w:szCs w:val="18"/>
              </w:rPr>
              <w:t xml:space="preserve">0200050 </w:t>
            </w:r>
            <w:r>
              <w:rPr>
                <w:rFonts w:ascii="SimSun" w:eastAsia="SimSun" w:hAnsi="SimSun" w:cs="SimSun"/>
                <w:color w:val="000000"/>
                <w:spacing w:val="0"/>
                <w:w w:val="100"/>
                <w:position w:val="0"/>
                <w:sz w:val="17"/>
                <w:szCs w:val="17"/>
              </w:rPr>
              <w:t>水性单凹植 绒印刷关键 技术研发补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宝安区财政 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年技 术改造补助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4,481,409.80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448,140.98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4,033,268.82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373"/>
      <w:bookmarkEnd w:id="1374"/>
      <w:bookmarkEnd w:id="13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1,464,870,450.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1,464,870,450.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33</w:t>
      </w:r>
      <w:r>
        <w:rPr>
          <w:color w:val="000000"/>
          <w:spacing w:val="0"/>
          <w:w w:val="100"/>
          <w:position w:val="0"/>
        </w:rPr>
        <w:t>、资本公积</w:t>
      </w:r>
      <w:bookmarkEnd w:id="1376"/>
      <w:bookmarkEnd w:id="1377"/>
      <w:bookmarkEnd w:id="13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1,395,144,682.59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1,395,144,682.59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46,488,984.11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4,912,138.80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41,576,845.31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1,441,633,666.70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4,912,138.80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1,436,721,527.90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其他资本公积本期减少</w:t>
      </w:r>
      <w:r>
        <w:rPr>
          <w:rFonts w:ascii="Times New Roman" w:eastAsia="Times New Roman" w:hAnsi="Times New Roman" w:cs="Times New Roman"/>
          <w:color w:val="000000"/>
          <w:spacing w:val="0"/>
          <w:w w:val="100"/>
          <w:position w:val="0"/>
          <w:sz w:val="18"/>
          <w:szCs w:val="18"/>
        </w:rPr>
        <w:t>4,912,138.8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元系权益法核算的被投资公司深圳华大北斗科技有限公司增资，导致本公司股权被 动稀释，稀释后仍系权益法核算。</w:t>
      </w:r>
      <w:r>
        <w:br w:type="page"/>
      </w:r>
    </w:p>
    <w:p>
      <w:pPr>
        <w:pStyle w:val="Style36"/>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34</w:t>
      </w:r>
      <w:r>
        <w:rPr>
          <w:color w:val="000000"/>
          <w:spacing w:val="0"/>
          <w:w w:val="100"/>
          <w:position w:val="0"/>
        </w:rPr>
        <w:t>、库存股</w:t>
      </w:r>
      <w:bookmarkEnd w:id="1379"/>
      <w:bookmarkEnd w:id="1380"/>
      <w:bookmarkEnd w:id="13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92,063,182.73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92,063,182.73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92,063,182.73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92,063,182.73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日本公司第五届董事会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年第二次会议审议通过了《关于回购公司股份的议案》，公司决定回购公司股 份用作后期实施股权激励或员工持股计划的股份来源、用于转换公司发行的可转换为股票的公司债券，其中回购股份的</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拟用于股权激励或员工持股计划的股份来源，回购股份的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拟用于转换公司发行的可转换为股票的公司债券。截至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日，公司累计回购股份数量为</w:t>
      </w:r>
      <w:r>
        <w:rPr>
          <w:rFonts w:ascii="Times New Roman" w:eastAsia="Times New Roman" w:hAnsi="Times New Roman" w:cs="Times New Roman"/>
          <w:color w:val="000000"/>
          <w:spacing w:val="0"/>
          <w:w w:val="100"/>
          <w:position w:val="0"/>
          <w:sz w:val="18"/>
          <w:szCs w:val="18"/>
        </w:rPr>
        <w:t>10,275,465</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9.58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 成交价为</w:t>
      </w:r>
      <w:r>
        <w:rPr>
          <w:rFonts w:ascii="Times New Roman" w:eastAsia="Times New Roman" w:hAnsi="Times New Roman" w:cs="Times New Roman"/>
          <w:color w:val="000000"/>
          <w:spacing w:val="0"/>
          <w:w w:val="100"/>
          <w:position w:val="0"/>
          <w:sz w:val="18"/>
          <w:szCs w:val="18"/>
        </w:rPr>
        <w:t>8.51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股，成交金额为</w:t>
      </w:r>
      <w:r>
        <w:rPr>
          <w:rFonts w:ascii="Times New Roman" w:eastAsia="Times New Roman" w:hAnsi="Times New Roman" w:cs="Times New Roman"/>
          <w:color w:val="000000"/>
          <w:spacing w:val="0"/>
          <w:w w:val="100"/>
          <w:position w:val="0"/>
          <w:sz w:val="18"/>
          <w:szCs w:val="18"/>
        </w:rPr>
        <w:t>92,063,182.73</w:t>
      </w:r>
      <w:r>
        <w:rPr>
          <w:color w:val="000000"/>
          <w:spacing w:val="0"/>
          <w:w w:val="100"/>
          <w:position w:val="0"/>
        </w:rPr>
        <w:t>元（不含交易费用）。</w:t>
      </w:r>
    </w:p>
    <w:p>
      <w:pPr>
        <w:pStyle w:val="Style36"/>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382"/>
      <w:bookmarkEnd w:id="1383"/>
      <w:bookmarkEnd w:id="138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-11,511,514.</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-8,278,356</w:t>
            </w:r>
          </w:p>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-8,278,356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871.12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-11,511,514.</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-8,278,356</w:t>
            </w:r>
          </w:p>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-8,278,356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871.12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-11,511,514.</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-8,278,356</w:t>
            </w:r>
          </w:p>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-8,278,356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871.12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36"/>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386"/>
      <w:bookmarkEnd w:id="1387"/>
      <w:bookmarkEnd w:id="138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525,294,537.01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94,055,307.96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619,349,844.97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525,294,537.01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94,055,307.96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619,349,844.97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提取法定盈余公积。法定盈余公积累计额达到本公司注册 </w:t>
      </w:r>
      <w:r>
        <w:rPr>
          <w:color w:val="000000"/>
          <w:spacing w:val="0"/>
          <w:w w:val="100"/>
          <w:position w:val="0"/>
        </w:rPr>
        <w:t>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w:t>
      </w:r>
    </w:p>
    <w:p>
      <w:pPr>
        <w:pStyle w:val="Style29"/>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本公司在提取法定盈余公积金后，可提取任意盈余公积金。经批准，任意盈余公积金可用于弥补以前年度亏损或增加</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股本。</w:t>
      </w:r>
    </w:p>
    <w:p>
      <w:pPr>
        <w:pStyle w:val="Style36"/>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390"/>
      <w:bookmarkEnd w:id="1391"/>
      <w:bookmarkEnd w:id="1393"/>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3,505,801,013.10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3,103,534,061.67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3,505,801,013.10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3,103,534,061.67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823,590,253.75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876,786,038.90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94,055,307.96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35,057,952.47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218,509,392.75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439,461,135.00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4,016,826,566.14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3,505,801,013.10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394" w:name="bookmark1394"/>
      <w:r>
        <w:rPr>
          <w:rFonts w:ascii="Times New Roman" w:eastAsia="Times New Roman" w:hAnsi="Times New Roman" w:cs="Times New Roman"/>
          <w:color w:val="000000"/>
          <w:spacing w:val="0"/>
          <w:w w:val="100"/>
          <w:position w:val="0"/>
          <w:sz w:val="18"/>
          <w:szCs w:val="18"/>
        </w:rPr>
        <w:t>1</w:t>
      </w:r>
      <w:bookmarkEnd w:id="13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395" w:name="bookmark1395"/>
      <w:r>
        <w:rPr>
          <w:rFonts w:ascii="Times New Roman" w:eastAsia="Times New Roman" w:hAnsi="Times New Roman" w:cs="Times New Roman"/>
          <w:color w:val="000000"/>
          <w:spacing w:val="0"/>
          <w:w w:val="100"/>
          <w:position w:val="0"/>
          <w:sz w:val="18"/>
          <w:szCs w:val="18"/>
        </w:rPr>
        <w:t>2</w:t>
      </w:r>
      <w:bookmarkEnd w:id="13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396" w:name="bookmark1396"/>
      <w:r>
        <w:rPr>
          <w:rFonts w:ascii="Times New Roman" w:eastAsia="Times New Roman" w:hAnsi="Times New Roman" w:cs="Times New Roman"/>
          <w:color w:val="000000"/>
          <w:spacing w:val="0"/>
          <w:w w:val="100"/>
          <w:position w:val="0"/>
          <w:sz w:val="18"/>
          <w:szCs w:val="18"/>
        </w:rPr>
        <w:t>3</w:t>
      </w:r>
      <w:bookmarkEnd w:id="13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397" w:name="bookmark1397"/>
      <w:r>
        <w:rPr>
          <w:rFonts w:ascii="Times New Roman" w:eastAsia="Times New Roman" w:hAnsi="Times New Roman" w:cs="Times New Roman"/>
          <w:color w:val="000000"/>
          <w:spacing w:val="0"/>
          <w:w w:val="100"/>
          <w:position w:val="0"/>
          <w:sz w:val="18"/>
          <w:szCs w:val="18"/>
        </w:rPr>
        <w:t>4</w:t>
      </w:r>
      <w:bookmarkEnd w:id="13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398" w:name="bookmark1398"/>
      <w:r>
        <w:rPr>
          <w:rFonts w:ascii="Times New Roman" w:eastAsia="Times New Roman" w:hAnsi="Times New Roman" w:cs="Times New Roman"/>
          <w:color w:val="000000"/>
          <w:spacing w:val="0"/>
          <w:w w:val="100"/>
          <w:position w:val="0"/>
          <w:sz w:val="18"/>
          <w:szCs w:val="18"/>
        </w:rPr>
        <w:t>5</w:t>
      </w:r>
      <w:bookmarkEnd w:id="13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399"/>
      <w:bookmarkEnd w:id="1400"/>
      <w:bookmarkEnd w:id="140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4,085,419,194.30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2,692,933,936.52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3,898,937,002.52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2,302,062,395.22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106,007,147.03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40,063,081.54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89,760,265.43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13,394,507.80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4,191,426,341.33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2,732,997,018.06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3,988,697,267.95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2,315,456,903.02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行业类型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4,191,426,341.33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4,190,784,912.76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3,350,235,845.12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3,350,235,845.12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其中：镭射包装材料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223,974,481.50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223,974,481.50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16,091,045.65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16,091,045.65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601,124,969.06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600,483,540.49</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按客户地区分类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4,191,426,341.33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4,190,784,912.76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1,721,495,313.21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1,721,495,313.21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639,675,200.02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639,033,771.45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804,784,927.44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804,784,927.44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1,025,470,900.66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1,025,470,900.66</w:t>
            </w:r>
          </w:p>
        </w:tc>
      </w:tr>
    </w:tbl>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i w:val="0"/>
          <w:iCs w:val="0"/>
          <w:color w:val="000000"/>
          <w:spacing w:val="0"/>
          <w:w w:val="100"/>
          <w:position w:val="0"/>
          <w:sz w:val="20"/>
          <w:szCs w:val="20"/>
        </w:rPr>
        <w:t>无。</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26,611,918.76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26,611,918.76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年度确认收入，元预计将于年度确认收入，元预计将于年度确认收入。</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403"/>
      <w:bookmarkEnd w:id="1404"/>
      <w:bookmarkEnd w:id="140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17,442,450.71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17,631,368.95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7,475,336.09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7,472,435.14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14,203,858.00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10,410,715.89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3,335,731.57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3,620,183.80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2,833,426.98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2,450,099.04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437,923.50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490,262.99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4,983,547.44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5,027,474.86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101,615.21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50,802,763.42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47,204,155.88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407"/>
      <w:bookmarkEnd w:id="1408"/>
      <w:bookmarkEnd w:id="141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30,676,110.87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30,526,781.51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仓储运输费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53,166,173.71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17,719,194.12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22,777,894.84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13,216,745.64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21,264,333.75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3,866,512.93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6,163,074.67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1,392,633.29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1,445,515.34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937,225.42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667,446.32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122,690.93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4,477,162.56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9,127,976.80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72,343,460.04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145,261,887.87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411"/>
      <w:bookmarkEnd w:id="1412"/>
      <w:bookmarkEnd w:id="14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125,705,516.73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126,541,051.29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32,549,183.37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35,066,574.81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30,108,660.42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29,511,765.33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10,815,034.30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10,003,836.30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1,557,404.11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637,177.36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17,611,549.59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13,722,313.19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7,915,160.97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7,974,051.79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4,684,580.79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5,799,883.83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4,723,293.03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8,104,208.87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8,986,780.56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5,976,273.94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燃料水电费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5,285,330.57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9,254,349.12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331,069.64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1,000,119.98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12,959,366.93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8,233,593.80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263,232,931.01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261,825,199.61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415"/>
      <w:bookmarkEnd w:id="1416"/>
      <w:bookmarkEnd w:id="141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74,336,198.27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65,400,227.42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73,240,975.88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62,118,631.00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水电燃气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3,650,338.28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9,557,664.59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15,398,809.94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12,668,295.87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设计费及其他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36,393,826.79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25,715,767.12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203,020,149.16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175,460,586.00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4</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419"/>
      <w:bookmarkEnd w:id="1420"/>
      <w:bookmarkEnd w:id="14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740,043.17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989,625.00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10,113,821.68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7,469,714.70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3,105,648.17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1,792,601.46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1,171,079.79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1,660,999.09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-5,097,050.55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-3,026,489.15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423"/>
      <w:bookmarkEnd w:id="1424"/>
      <w:bookmarkEnd w:id="142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残疾就业增值税退税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4,364,560.00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5,027,680.00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企业研究开发补助资金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1,247,000.00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1,249,000.00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年工业强基技术改造项目设备补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3,847,100.00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深圳市人力资源和社会保障局（专项资 金）转来</w:t>
            </w:r>
            <w:r>
              <w:rPr>
                <w:color w:val="000000"/>
                <w:spacing w:val="0"/>
                <w:w w:val="100"/>
                <w:position w:val="0"/>
                <w:sz w:val="18"/>
                <w:szCs w:val="18"/>
              </w:rPr>
              <w:t>2018</w:t>
            </w:r>
            <w:r>
              <w:rPr>
                <w:rFonts w:ascii="SimSun" w:eastAsia="SimSun" w:hAnsi="SimSun" w:cs="SimSun"/>
                <w:color w:val="000000"/>
                <w:spacing w:val="0"/>
                <w:w w:val="100"/>
                <w:position w:val="0"/>
                <w:sz w:val="17"/>
                <w:szCs w:val="17"/>
              </w:rPr>
              <w:t>年博士站单位资助款项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文化产业发展专项资金贷款贴息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1,320,000.00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年深圳市技术装备及管理智能化提 升项目资助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奖补款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劲嘉高端印刷品生产线自动化改造升级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经开区经贸发展局企业智能化改造升级 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劲嘉新材料产业化项目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收到深圳市工业和信息化局转来</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/2019</w:t>
            </w:r>
            <w:r>
              <w:rPr>
                <w:rFonts w:ascii="SimSun" w:eastAsia="SimSun" w:hAnsi="SimSun" w:cs="SimSun"/>
                <w:color w:val="000000"/>
                <w:spacing w:val="0"/>
                <w:w w:val="100"/>
                <w:position w:val="0"/>
                <w:sz w:val="17"/>
                <w:szCs w:val="17"/>
              </w:rPr>
              <w:t>年工业设计发展扶持计划工业设计 中心专项资金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职业技能培训资金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劲嘉工业设计中心资助款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微缩</w:t>
            </w:r>
            <w:r>
              <w:rPr>
                <w:color w:val="000000"/>
                <w:spacing w:val="0"/>
                <w:w w:val="100"/>
                <w:position w:val="0"/>
                <w:sz w:val="18"/>
                <w:szCs w:val="18"/>
              </w:rPr>
              <w:t>3D</w:t>
            </w:r>
            <w:r>
              <w:rPr>
                <w:rFonts w:ascii="SimSun" w:eastAsia="SimSun" w:hAnsi="SimSun" w:cs="SimSun"/>
                <w:color w:val="000000"/>
                <w:spacing w:val="0"/>
                <w:w w:val="100"/>
                <w:position w:val="0"/>
                <w:sz w:val="17"/>
                <w:szCs w:val="17"/>
              </w:rPr>
              <w:t>铂金浮雕连线技术改造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189,013.50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189,013.50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设备升级技术改造项目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83,810.00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深圳市发改委关于设备节能项目补助款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长春吉星新厂建设及设备设施更新改造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财源建设奖励扶持金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2,870,200.00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2,336,858.48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创优评级资助项目款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国家级创新载体支持计划款项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年高质量发展奖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企业规模成长奖励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经济类铜奖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珠海生态环境局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年大气污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金湾财政局</w:t>
            </w:r>
            <w:r>
              <w:rPr>
                <w:color w:val="000000"/>
                <w:spacing w:val="0"/>
                <w:w w:val="100"/>
                <w:position w:val="0"/>
                <w:sz w:val="18"/>
                <w:szCs w:val="18"/>
              </w:rPr>
              <w:t>2019</w:t>
            </w:r>
            <w:r>
              <w:rPr>
                <w:rFonts w:ascii="SimSun" w:eastAsia="SimSun" w:hAnsi="SimSun" w:cs="SimSun"/>
                <w:color w:val="000000"/>
                <w:spacing w:val="0"/>
                <w:w w:val="100"/>
                <w:position w:val="0"/>
                <w:sz w:val="17"/>
                <w:szCs w:val="17"/>
              </w:rPr>
              <w:t>年科技创新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收到合肥市经济和信息化局奖补省认定 的专精特新中小企业款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收到合经区促进新型工业发展奖补金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（智能化改造项目建设）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1,428,560.00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收到合经区人事劳动局本级</w:t>
            </w:r>
            <w:r>
              <w:rPr>
                <w:color w:val="000000"/>
                <w:spacing w:val="0"/>
                <w:w w:val="100"/>
                <w:position w:val="0"/>
                <w:sz w:val="18"/>
                <w:szCs w:val="18"/>
              </w:rPr>
              <w:t>2020</w:t>
            </w:r>
            <w:r>
              <w:rPr>
                <w:rFonts w:ascii="SimSun" w:eastAsia="SimSun" w:hAnsi="SimSun" w:cs="SimSun"/>
                <w:color w:val="000000"/>
                <w:spacing w:val="0"/>
                <w:w w:val="100"/>
                <w:position w:val="0"/>
                <w:sz w:val="17"/>
                <w:szCs w:val="17"/>
              </w:rPr>
              <w:t>年新员 工培训补贴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1,540,970.00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收到区标准制定奖补资金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发改委高端印刷技术与创新材料工程实 验室提升项目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年技术改造倍增专项技术改造项目 资助款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年技改倍增专项技术装备及管理智 能化提升项目资助款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6,181,545.23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4,647,693.54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38"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36,981,437.21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22,295,197.04</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4</w:t>
      </w:r>
      <w:bookmarkEnd w:id="1429"/>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427"/>
      <w:bookmarkEnd w:id="1428"/>
      <w:bookmarkEnd w:id="14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75,414,835.20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74,244,489.11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21,562,589.53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8,780,891.95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96,977,424.73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83,025,381.06</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6</w:t>
      </w:r>
      <w:r>
        <w:rPr>
          <w:color w:val="000000"/>
          <w:spacing w:val="0"/>
          <w:w w:val="100"/>
          <w:position w:val="0"/>
        </w:rPr>
        <w:t>、信用减值损失</w:t>
      </w:r>
      <w:bookmarkEnd w:id="1431"/>
      <w:bookmarkEnd w:id="1432"/>
      <w:bookmarkEnd w:id="143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-2,740,464.94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-2,777,492.07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8,783,919.62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-2,705,653.03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6,043,454.68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435"/>
      <w:bookmarkEnd w:id="1436"/>
      <w:bookmarkEnd w:id="143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-16,046,388.35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-18,548,494.10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-1,957,571.33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-1,963,807.86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-18,033,959.68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-20,512,301.96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8</w:t>
      </w:r>
      <w:r>
        <w:rPr>
          <w:color w:val="000000"/>
          <w:spacing w:val="0"/>
          <w:w w:val="100"/>
          <w:position w:val="0"/>
        </w:rPr>
        <w:t>、资产处置收益</w:t>
      </w:r>
      <w:bookmarkEnd w:id="1439"/>
      <w:bookmarkEnd w:id="1440"/>
      <w:bookmarkEnd w:id="1442"/>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3,155,392.46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-4,314,308.52</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4</w:t>
      </w:r>
      <w:bookmarkEnd w:id="144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443"/>
      <w:bookmarkEnd w:id="1444"/>
      <w:bookmarkEnd w:id="144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权益法下初始投资成本小于 投资时应享有被投资单位可 辩认净资产公允价值份额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3,041,437.79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3,041,437.79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3,077,083.63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3,448,079.68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3,077,083.63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6,118,521.42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3,448,079.68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r>
        <w:br w:type="page"/>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5</w:t>
      </w:r>
      <w:bookmarkEnd w:id="144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47"/>
      <w:bookmarkEnd w:id="1448"/>
      <w:bookmarkEnd w:id="14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1,012,000.00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2,657,046.73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2,067,776.95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2,657,046.73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502,254.65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286,412.79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502,254.65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3,479,301.38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3,366,189.74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5</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51"/>
      <w:bookmarkEnd w:id="1452"/>
      <w:bookmarkEnd w:id="1454"/>
    </w:p>
    <w:p>
      <w:pPr>
        <w:pStyle w:val="Style42"/>
        <w:keepNext/>
        <w:keepLines/>
        <w:widowControl w:val="0"/>
        <w:shd w:val="clear" w:color="auto" w:fill="auto"/>
        <w:bidi w:val="0"/>
        <w:spacing w:before="0" w:after="360" w:line="240" w:lineRule="auto"/>
        <w:ind w:left="0" w:right="0" w:firstLine="14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5"/>
      <w:bookmarkEnd w:id="1456"/>
      <w:bookmarkEnd w:id="145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140,497,930.71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168,692,945.97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-11,120,969.43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-1,979,574.78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129,376,961.28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166,713,371.19</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8"/>
      <w:bookmarkEnd w:id="1459"/>
      <w:bookmarkEnd w:id="146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993,140,931.92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148,971,139.79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6,034,234.11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-11,312,225.28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5,674,534.25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2,849,045.19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研发费用加计扣除影响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-22,839,766.78</w:t>
            </w:r>
          </w:p>
        </w:tc>
      </w:tr>
    </w:tbl>
    <w:p>
      <w:pPr>
        <w:spacing w:lineRule="exact" w:line="1"/>
        <w:rPr>
          <w:sz w:val="2"/>
          <w:szCs w:val="2"/>
        </w:rPr>
      </w:pPr>
      <w:r>
        <w:br w:type="page"/>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129,376,961.28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61"/>
      <w:bookmarkEnd w:id="1462"/>
      <w:bookmarkEnd w:id="146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65"/>
      <w:bookmarkEnd w:id="1466"/>
      <w:bookmarkEnd w:id="1468"/>
    </w:p>
    <w:p>
      <w:pPr>
        <w:pStyle w:val="Style42"/>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9"/>
      <w:bookmarkEnd w:id="1470"/>
      <w:bookmarkEnd w:id="147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收到政府补贴收入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32,872,321.34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26,555,373.54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收到退回的经营投标保证金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11,724,896.58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4,328,683.00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收到退回的经营活动押金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786,583.15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560,927.82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收到员工归还的备用金借款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5,065,057.77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1,229,869.27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收到其他往来款项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126,979,117.50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63,012,883.58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177,427,976.34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95,687,737.21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2"/>
      <w:bookmarkEnd w:id="1473"/>
      <w:bookmarkEnd w:id="147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180,440,058.35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199,453,960.84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支付的经营投标保证金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9,200,249.68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支付的其他经营活动押金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1,557,648.43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1,515,984.13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支付的员工备用金借款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3,297,780.94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11,809,728.25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支付的其他往来款项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60,510,524.96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101,754,059.49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255,006,262.36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321,892,032.71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75"/>
      <w:bookmarkEnd w:id="1476"/>
      <w:bookmarkEnd w:id="147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收到基建工程招投标保证金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收回购买保本理财本金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3,872,559,153.68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2,116,810,000.00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收回委托贷款或理财本金利息收入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50,191,909.58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3,872,602,506.68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2,168,001,909.58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42"/>
        <w:keepNext/>
        <w:keepLines/>
        <w:widowControl w:val="0"/>
        <w:numPr>
          <w:ilvl w:val="0"/>
          <w:numId w:val="39"/>
        </w:numPr>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支付的其他与投资活动有关的现金</w:t>
      </w:r>
      <w:bookmarkEnd w:id="1479"/>
      <w:bookmarkEnd w:id="1480"/>
      <w:bookmarkEnd w:id="1482"/>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退还基建工程招投标保证金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9,493,574.11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461,583.18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支付购买保本理财本金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3,825,570,000.00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2,185,710,000.00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3,835,063,574.11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2,186,171,583.18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支付的其他与投资活动有关的现金说明：无</w:t>
      </w:r>
    </w:p>
    <w:p>
      <w:pPr>
        <w:pStyle w:val="Style42"/>
        <w:keepNext/>
        <w:keepLines/>
        <w:widowControl w:val="0"/>
        <w:numPr>
          <w:ilvl w:val="0"/>
          <w:numId w:val="39"/>
        </w:numPr>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收到的其他与筹资活动有关的现金</w:t>
      </w:r>
      <w:bookmarkEnd w:id="1483"/>
      <w:bookmarkEnd w:id="1484"/>
      <w:bookmarkEnd w:id="1486"/>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551,652,015.50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155,403,493.07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115,205.12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551,652,015.50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155,518,698.19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收到的其他与筹资活动有关的现金说明：无</w:t>
      </w:r>
    </w:p>
    <w:p>
      <w:pPr>
        <w:pStyle w:val="Style42"/>
        <w:keepNext/>
        <w:keepLines/>
        <w:widowControl w:val="0"/>
        <w:numPr>
          <w:ilvl w:val="0"/>
          <w:numId w:val="39"/>
        </w:numPr>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支付的其他与筹资活动有关的现金</w:t>
      </w:r>
      <w:bookmarkEnd w:id="1487"/>
      <w:bookmarkEnd w:id="1488"/>
      <w:bookmarkEnd w:id="149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595,519,984.84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146,710,541.21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92,063,182.73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115,223.87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687,583,167.57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146,825,765.08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支付的其他与筹资活动有关的现金说明：无</w:t>
      </w:r>
    </w:p>
    <w:p>
      <w:pPr>
        <w:pStyle w:val="Style36"/>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5</w:t>
      </w:r>
      <w:bookmarkEnd w:id="149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91"/>
      <w:bookmarkEnd w:id="1492"/>
      <w:bookmarkEnd w:id="1494"/>
    </w:p>
    <w:p>
      <w:pPr>
        <w:pStyle w:val="Style42"/>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95"/>
      <w:bookmarkEnd w:id="1496"/>
      <w:bookmarkEnd w:id="1497"/>
    </w:p>
    <w:p>
      <w:pPr>
        <w:pStyle w:val="Style29"/>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863,763,970.64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966,420,965.77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20,739,612.71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14,468,847.28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170,814,757.32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160,257,621.56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11,500,738.57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10,448,668.10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9,782,489.42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6,086,840.84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3,155,392.46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4,314,308.52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502,254.65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286,412.79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740,043.17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2,782,226.46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-96,977,424.73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-83,025,381.06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-9,639,814.89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-1,248,811.37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-1,481,154.54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-730,763.41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254,634,661.06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-119,461,502.18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-83,091,964.68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-51,320,386.49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-98,999,185.57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280,608,998.95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1,045,444,375.59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1,189,888,045.76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1,495,429,130.97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968,537,298.74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968,537,298.74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741,377,643.96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526,891,832.23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227,159,654.78</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14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98"/>
      <w:bookmarkEnd w:id="1499"/>
      <w:bookmarkEnd w:id="15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1,495,429,130.97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968,537,298.74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502,017.62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681,562.90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1,494,927,113.35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967,855,735.84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1,495,429,130.97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968,537,298.74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501"/>
      <w:bookmarkEnd w:id="1502"/>
      <w:bookmarkEnd w:id="150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133,252,230.29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银行承兑汇票保证金、信用证保证金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6,362,915.58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质押的应收票据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139,615,145.87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5</w:t>
      </w:r>
      <w:bookmarkEnd w:id="1507"/>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505"/>
      <w:bookmarkEnd w:id="1506"/>
      <w:bookmarkEnd w:id="1508"/>
    </w:p>
    <w:p>
      <w:pPr>
        <w:pStyle w:val="Style42"/>
        <w:keepNext/>
        <w:keepLines/>
        <w:widowControl w:val="0"/>
        <w:shd w:val="clear" w:color="auto" w:fill="auto"/>
        <w:bidi w:val="0"/>
        <w:spacing w:before="0" w:line="240" w:lineRule="auto"/>
        <w:ind w:left="0" w:right="0" w:firstLine="14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09"/>
      <w:bookmarkEnd w:id="1510"/>
      <w:bookmarkEnd w:id="15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12,949,132.72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84,491,796.08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53,022.27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425,503.71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41,557,605.70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34,975,102.99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1,574,760.27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10,275,153.30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其中：港元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1,408,767.61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1,185,618.82</w:t>
            </w: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其他说明：无</w:t>
      </w:r>
    </w:p>
    <w:p>
      <w:pPr>
        <w:pStyle w:val="Style42"/>
        <w:keepNext/>
        <w:keepLines/>
        <w:widowControl w:val="0"/>
        <w:shd w:val="clear" w:color="auto" w:fill="auto"/>
        <w:bidi w:val="0"/>
        <w:spacing w:before="0" w:line="326" w:lineRule="exact"/>
        <w:ind w:left="0" w:right="0" w:firstLine="0"/>
        <w:jc w:val="both"/>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12"/>
      <w:bookmarkEnd w:id="1513"/>
      <w:bookmarkEnd w:id="1514"/>
    </w:p>
    <w:p>
      <w:pPr>
        <w:pStyle w:val="Style2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326" w:lineRule="exact"/>
        <w:ind w:left="0" w:right="0" w:firstLine="0"/>
        <w:jc w:val="both"/>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515"/>
      <w:bookmarkEnd w:id="1516"/>
      <w:bookmarkEnd w:id="1518"/>
    </w:p>
    <w:p>
      <w:pPr>
        <w:pStyle w:val="Style42"/>
        <w:keepNext/>
        <w:keepLines/>
        <w:widowControl w:val="0"/>
        <w:shd w:val="clear" w:color="auto" w:fill="auto"/>
        <w:bidi w:val="0"/>
        <w:spacing w:before="0" w:line="326" w:lineRule="exact"/>
        <w:ind w:left="0" w:right="0" w:firstLine="0"/>
        <w:jc w:val="both"/>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19"/>
      <w:bookmarkEnd w:id="1520"/>
      <w:bookmarkEnd w:id="15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与日常相关的政府补助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其中：与资产相关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6,481,409.80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3,940,964.48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其中：与收益相关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32,872,321.34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32,872,321.34</w:t>
            </w:r>
          </w:p>
        </w:tc>
      </w:tr>
    </w:tbl>
    <w:p>
      <w:pPr>
        <w:widowControl w:val="0"/>
        <w:spacing w:after="319" w:line="1" w:lineRule="exact"/>
      </w:pPr>
    </w:p>
    <w:p>
      <w:pPr>
        <w:pStyle w:val="Style42"/>
        <w:keepNext/>
        <w:keepLines/>
        <w:widowControl w:val="0"/>
        <w:shd w:val="clear" w:color="auto" w:fill="auto"/>
        <w:bidi w:val="0"/>
        <w:spacing w:before="0" w:after="280" w:line="240" w:lineRule="auto"/>
        <w:ind w:left="0" w:right="0" w:firstLine="140"/>
        <w:jc w:val="both"/>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22"/>
      <w:bookmarkEnd w:id="1523"/>
      <w:bookmarkEnd w:id="1524"/>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525" w:name="bookmark1525"/>
      <w:bookmarkStart w:id="1526" w:name="bookmark1526"/>
      <w:bookmarkStart w:id="1527" w:name="bookmark1527"/>
      <w:bookmarkStart w:id="1528" w:name="bookmark1528"/>
      <w:r>
        <w:rPr>
          <w:color w:val="000000"/>
          <w:spacing w:val="0"/>
          <w:w w:val="100"/>
          <w:position w:val="0"/>
          <w:sz w:val="24"/>
          <w:szCs w:val="24"/>
        </w:rPr>
        <w:t>八</w:t>
      </w:r>
      <w:bookmarkEnd w:id="1527"/>
      <w:r>
        <w:rPr>
          <w:color w:val="000000"/>
          <w:spacing w:val="0"/>
          <w:w w:val="100"/>
          <w:position w:val="0"/>
          <w:sz w:val="24"/>
          <w:szCs w:val="24"/>
        </w:rPr>
        <w:t>、合并范围的变更</w:t>
      </w:r>
      <w:bookmarkEnd w:id="1525"/>
      <w:bookmarkEnd w:id="1526"/>
      <w:bookmarkEnd w:id="1528"/>
    </w:p>
    <w:p>
      <w:pPr>
        <w:pStyle w:val="Style36"/>
        <w:keepNext/>
        <w:keepLines/>
        <w:widowControl w:val="0"/>
        <w:shd w:val="clear" w:color="auto" w:fill="auto"/>
        <w:bidi w:val="0"/>
        <w:spacing w:before="0" w:after="280" w:line="240" w:lineRule="auto"/>
        <w:ind w:left="0" w:right="0" w:firstLine="0"/>
        <w:jc w:val="both"/>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29"/>
      <w:bookmarkEnd w:id="1530"/>
      <w:bookmarkEnd w:id="1531"/>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月子公司深圳劲嘉物业管理有限公司出资人民币</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万元设立子公司深圳劲嘉产业园物业管理有限公司（以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劲嘉产业园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股权，劲嘉产业园纳入本公司本期合并报表。</w:t>
      </w:r>
    </w:p>
    <w:p>
      <w:pPr>
        <w:pStyle w:val="Style29"/>
        <w:keepNext w:val="0"/>
        <w:keepLines w:val="0"/>
        <w:widowControl w:val="0"/>
        <w:shd w:val="clear" w:color="auto" w:fill="auto"/>
        <w:bidi w:val="0"/>
        <w:spacing w:before="0" w:after="280" w:line="317"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月子公司中丰田光电科技（珠海）有限公司与子公司中华香港国际烟草集团有限公司共同出资人民币 </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万元设立合资公司苗泽中丰田光电科技有限公司（以下简称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苗泽中丰田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），子公司中丰田光电科技（珠海）有限 公司持有苗泽中丰田</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股权，子公司中华香港国际烟草集团有限公司持有其</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股权，苗泽中丰田纳入本公司本期合并 报表。</w:t>
      </w:r>
      <w:r>
        <w:br w:type="page"/>
      </w:r>
    </w:p>
    <w:p>
      <w:pPr>
        <w:pStyle w:val="Style25"/>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sz w:val="24"/>
          <w:szCs w:val="24"/>
        </w:rPr>
        <w:t>九</w:t>
      </w:r>
      <w:bookmarkEnd w:id="1534"/>
      <w:r>
        <w:rPr>
          <w:color w:val="000000"/>
          <w:spacing w:val="0"/>
          <w:w w:val="100"/>
          <w:position w:val="0"/>
          <w:sz w:val="24"/>
          <w:szCs w:val="24"/>
        </w:rPr>
        <w:t>、在其他主体中的权益</w:t>
      </w:r>
      <w:bookmarkEnd w:id="1532"/>
      <w:bookmarkEnd w:id="1533"/>
      <w:bookmarkEnd w:id="1535"/>
    </w:p>
    <w:p>
      <w:pPr>
        <w:pStyle w:val="Style3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36"/>
      <w:bookmarkEnd w:id="1537"/>
      <w:bookmarkEnd w:id="1538"/>
    </w:p>
    <w:p>
      <w:pPr>
        <w:pStyle w:val="Style42"/>
        <w:keepNext/>
        <w:keepLines/>
        <w:widowControl w:val="0"/>
        <w:shd w:val="clear" w:color="auto" w:fill="auto"/>
        <w:bidi w:val="0"/>
        <w:spacing w:before="0" w:after="320" w:line="240" w:lineRule="auto"/>
        <w:ind w:left="0" w:right="0" w:firstLine="0"/>
        <w:jc w:val="left"/>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9"/>
      <w:bookmarkEnd w:id="1540"/>
      <w:bookmarkEnd w:id="1541"/>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淮安市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嘉颐泽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合元劲嘉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珠海嘉瑞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英莎特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英属维尔京群岛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中华烟草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电子烟设计制造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智能包装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珠海市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佳信(香港)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南昌市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劲嘉供应链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供应链管理及包 装材料销售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蓝莓文化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劲嘉健康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香港森洋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广州劲嘉健康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上海丽兴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嘉星健康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盒知科技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电子烟设计制造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因味科技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新型烟草研发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宜宾嘉美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宜宾市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宜宾市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产业园物业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苗泽中丰田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苗泽市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苗泽市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橡胶和塑料制品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pStyle w:val="Style29"/>
        <w:keepNext w:val="0"/>
        <w:keepLines w:val="0"/>
        <w:widowControl w:val="0"/>
        <w:shd w:val="clear" w:color="auto" w:fill="auto"/>
        <w:bidi w:val="0"/>
        <w:spacing w:before="0" w:after="0" w:line="354"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4" w:lineRule="exact"/>
        <w:ind w:left="0" w:right="0" w:firstLine="0"/>
        <w:jc w:val="left"/>
      </w:pPr>
      <w:r>
        <w:rPr>
          <w:color w:val="000000"/>
          <w:spacing w:val="0"/>
          <w:w w:val="100"/>
          <w:position w:val="0"/>
        </w:rPr>
        <w:t>依据本公司之子公司江苏劲嘉章程规定，本公司持有江苏劲嘉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股权，但按照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的比例分配利润。 持有半数或以下表决权但仍控制被投资单位、以及持有半数以上表决权但不控制被投资单位的依据： 依据本公司之子公司蓝莓文化章程规定，本公司持有蓝莓文化</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股权，但按照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的比例行使表决权。 对于纳入合并范围的重要的结构化主体，控制的依据：无</w:t>
      </w:r>
    </w:p>
    <w:p>
      <w:pPr>
        <w:pStyle w:val="Style29"/>
        <w:keepNext w:val="0"/>
        <w:keepLines w:val="0"/>
        <w:widowControl w:val="0"/>
        <w:shd w:val="clear" w:color="auto" w:fill="auto"/>
        <w:bidi w:val="0"/>
        <w:spacing w:before="0" w:after="0" w:line="354" w:lineRule="exact"/>
        <w:ind w:left="0" w:right="0" w:firstLine="0"/>
        <w:jc w:val="left"/>
      </w:pPr>
      <w:r>
        <w:rPr>
          <w:color w:val="000000"/>
          <w:spacing w:val="0"/>
          <w:w w:val="100"/>
          <w:position w:val="0"/>
        </w:rPr>
        <w:t>确定公司是代理人还是委托人的依据：无</w:t>
      </w:r>
    </w:p>
    <w:p>
      <w:pPr>
        <w:pStyle w:val="Style29"/>
        <w:keepNext w:val="0"/>
        <w:keepLines w:val="0"/>
        <w:widowControl w:val="0"/>
        <w:shd w:val="clear" w:color="auto" w:fill="auto"/>
        <w:bidi w:val="0"/>
        <w:spacing w:before="0" w:after="380" w:line="354" w:lineRule="exact"/>
        <w:ind w:left="0" w:right="0" w:firstLine="0"/>
        <w:jc w:val="left"/>
      </w:pPr>
      <w:r>
        <w:rPr>
          <w:color w:val="000000"/>
          <w:spacing w:val="0"/>
          <w:w w:val="100"/>
          <w:position w:val="0"/>
        </w:rPr>
        <w:t>其他说明：无</w:t>
      </w:r>
    </w:p>
    <w:p>
      <w:pPr>
        <w:pStyle w:val="Style42"/>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2"/>
      <w:bookmarkEnd w:id="1543"/>
      <w:bookmarkEnd w:id="15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-8,001,463.93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9,991,087.20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47,496,248.08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32,673,428.87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72,096,946.01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28,695,728.56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11,004,490.33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37,208,614.87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依据本公司之子公司江苏劲嘉章程规定，本公司持有江苏劲嘉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股权，但按照</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的比例分配利润。</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numPr>
          <w:ilvl w:val="0"/>
          <w:numId w:val="41"/>
        </w:numPr>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重要非全资子公司的主要财务信息</w:t>
      </w:r>
      <w:bookmarkEnd w:id="1545"/>
      <w:bookmarkEnd w:id="1546"/>
      <w:bookmarkEnd w:id="154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资产合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97,047,8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13,411,9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95,410,8</w:t>
            </w:r>
          </w:p>
        </w:tc>
      </w:tr>
      <w:tr>
        <w:trPr>
          <w:trHeight w:val="34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341.76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95.84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637.60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95.99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724.90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447.08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412.08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339,898,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81,603,0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261,676,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w:t>
            </w:r>
          </w:p>
        </w:tc>
      </w:tr>
      <w:tr>
        <w:trPr>
          <w:trHeight w:val="341"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661.29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695.71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911.20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308.08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048.10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69,974,4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6,216,99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76,191,4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347,078.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4,452,10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3,686,00</w:t>
            </w:r>
          </w:p>
        </w:tc>
      </w:tr>
      <w:tr>
        <w:trPr>
          <w:trHeight w:val="341"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77,588,7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58,068,7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2,961,00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108,577,</w:t>
            </w:r>
          </w:p>
        </w:tc>
      </w:tr>
      <w:tr>
        <w:trPr>
          <w:trHeight w:val="35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56.97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721.80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478.77</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01.85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488.93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372.35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290.56</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37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148,568,832.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-16,536,358.7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-16,536,358.7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17,387,268.1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190,412,713.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22,942,496.5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22,942,496.5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47,286,400.4</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7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416,826,251.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66,680,467.0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66,680,467.0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49,384,393.5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530,792,627.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148,186,883.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148,186,883.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192,973,310.</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1,735,113.90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2,043,426.91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2,043,426.91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1,147,381.61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15,100,862.8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-2,383,451.17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-2,383,451.17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1,402,494.09</w:t>
            </w:r>
          </w:p>
        </w:tc>
      </w:tr>
      <w:tr>
        <w:trPr>
          <w:trHeight w:val="37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122,391,202.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36,681,634.4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36,681,634.4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52,716,154.6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125,692,961.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35,310,307.3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35,310,307.3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25,653,558.9</w:t>
            </w:r>
          </w:p>
        </w:tc>
      </w:tr>
      <w:tr>
        <w:trPr>
          <w:trHeight w:val="35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49"/>
      <w:bookmarkEnd w:id="1550"/>
      <w:bookmarkEnd w:id="1551"/>
    </w:p>
    <w:p>
      <w:pPr>
        <w:pStyle w:val="Style42"/>
        <w:keepNext/>
        <w:keepLines/>
        <w:widowControl w:val="0"/>
        <w:shd w:val="clear" w:color="auto" w:fill="auto"/>
        <w:bidi w:val="0"/>
        <w:spacing w:before="0" w:after="32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52"/>
      <w:bookmarkEnd w:id="1553"/>
      <w:bookmarkEnd w:id="1554"/>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 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贵州省仁怀市申 仁包装有限责任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仁怀市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仁怀市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香港润伟实业有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青岛英诺包装科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年第二次临时股东大会，审议通过了《关于与重庆宏声实业（集团）有限责任公司签署战略 合作协议的议案》，并就本公司将所持重庆宏声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表决权委托予重庆宏声实业（集团）有限责任公司（以下简称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宏声集 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）行使达成一致意见。</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根据上述协议，自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日，本公司持有重庆宏声</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表决权，宏声集团持有重庆宏声</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表 决权，宏声集团继续为重庆宏声的实际控股股东，重庆宏声及其控股子公司重庆宏劲（重庆宏声持有其</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股权）成为本公 司的联营企业，公司将继续按照权益法核算对重庆宏声及其控股子公司重庆宏劲的长期股权投资及投资收益。</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42"/>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55"/>
      <w:bookmarkEnd w:id="1556"/>
      <w:bookmarkEnd w:id="15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申仁包装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香港润伟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青岛英诺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重庆宏声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青岛嘉泽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申仁包装</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香港润伟</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380,030,482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497,993,780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354,745,954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246,489,966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145,226,996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428,731,322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395,942,545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322,718,714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240,230,880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314,703,288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117,135,136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154,052,796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210,219,453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103,231,550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335,430,774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73,375,211.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177,631,570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201,830,469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694,733,770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615,128,917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508,798,750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456,709,419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248,458,546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764,162,096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469,317,756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500,350,284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442,061,350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224,433,351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296,824,526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44,460,590.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67,463,157.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138,342,854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356,208,823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219,722,022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68,793,143.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65,440,828.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24,667,931.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7,485,528.0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6,679,173.3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-106,370.09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25,385,501.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1,133,872.3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6,126,094.9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249,101,282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304,310,054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51,139,763.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67,463,157.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138,236,484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381,594,324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220,855,894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74,919,238.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65,440,828.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107,109,719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160,315,756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101,337,236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154,796,329</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338,522,768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310,818,862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457,658,986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228,930,505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110,222,062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281,230,535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248,461,862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425,431,046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221,824,192</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司股东权益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r>
      <w:tr>
        <w:trPr>
          <w:trHeight w:val="37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223,425,027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93,245,658.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160,180,645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68,679,151.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33,066,618.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185,612,153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74,538,558.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148,900,866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66,547,257.</w:t>
            </w: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计算的净资 产份额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305,801,316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-2,811,381.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194,826,626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36,351,288.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1,595,694.8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324,393,426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189,650,639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32,499,749.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156,758,058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305,801,316</w:t>
            </w:r>
          </w:p>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-2,811,381.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194,826,626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36,351,288.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1,595,694.8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324,393,426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-2,937,903.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32,892,580.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32,499,749.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52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对联营企业 权益投资的 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529,226,343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90,434,277.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355,007,272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105,030,440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34,662,313.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510,005,580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71,600,655.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338,551,505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99,047,007.</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435,175,178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787,265,678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291,663,950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209,709,231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299,553,694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556,213,127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717,607,563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283,349,325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180,218,438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37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72,604,831.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62,778,738.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47,016,476.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34,608,752.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24,373,403.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101,108,165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52,030,832.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24,983,843.</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-1,470,809.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854,603.19</w:t>
            </w:r>
          </w:p>
        </w:tc>
      </w:tr>
      <w:tr>
        <w:trPr>
          <w:trHeight w:val="37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综合收益总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72,604,831.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62,778,738.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47,016,476.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33,137,943.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24,373,403.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101,108,165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42,575,681.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52,030,832.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25,838,447.</w:t>
            </w:r>
          </w:p>
        </w:tc>
      </w:tr>
      <w:tr>
        <w:trPr>
          <w:trHeight w:val="341"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r>
      <w:tr>
        <w:trPr>
          <w:trHeight w:val="52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本年度收到 的来自联营 企业的股利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62,778,738.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47,016,476.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33,137,943.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24,373,403.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57,467,025.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42,575,681.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52,030,832.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3,455,400.0</w:t>
            </w:r>
          </w:p>
        </w:tc>
      </w:tr>
      <w:tr>
        <w:trPr>
          <w:trHeight w:val="50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2"/>
        <w:keepNext/>
        <w:keepLines/>
        <w:widowControl w:val="0"/>
        <w:numPr>
          <w:ilvl w:val="0"/>
          <w:numId w:val="43"/>
        </w:numPr>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不重要的合营企业和联营企业的汇总财务信息</w:t>
      </w:r>
      <w:bookmarkEnd w:id="1558"/>
      <w:bookmarkEnd w:id="1559"/>
      <w:bookmarkEnd w:id="15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本公司联营企业深圳华大北斗科技有限公司，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日总资产</w:t>
      </w:r>
      <w:r>
        <w:rPr>
          <w:color w:val="000000"/>
          <w:spacing w:val="0"/>
          <w:w w:val="100"/>
          <w:position w:val="0"/>
          <w:sz w:val="18"/>
          <w:szCs w:val="18"/>
        </w:rPr>
        <w:t>820,303,887.96</w:t>
      </w:r>
      <w:r>
        <w:rPr>
          <w:rFonts w:ascii="SimSun" w:eastAsia="SimSun" w:hAnsi="SimSun" w:cs="SimSun"/>
          <w:color w:val="000000"/>
          <w:spacing w:val="0"/>
          <w:w w:val="100"/>
          <w:position w:val="0"/>
          <w:sz w:val="17"/>
          <w:szCs w:val="17"/>
        </w:rPr>
        <w:t>元，总负债</w:t>
      </w:r>
      <w:r>
        <w:rPr>
          <w:color w:val="000000"/>
          <w:spacing w:val="0"/>
          <w:w w:val="100"/>
          <w:position w:val="0"/>
          <w:sz w:val="18"/>
          <w:szCs w:val="18"/>
        </w:rPr>
        <w:t>153,083,736.29</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年净利润</w:t>
      </w:r>
      <w:r>
        <w:rPr>
          <w:color w:val="000000"/>
          <w:spacing w:val="0"/>
          <w:w w:val="100"/>
          <w:position w:val="0"/>
          <w:sz w:val="18"/>
          <w:szCs w:val="18"/>
        </w:rPr>
        <w:t>12,742,349.55</w:t>
      </w:r>
      <w:r>
        <w:rPr>
          <w:rFonts w:ascii="SimSun" w:eastAsia="SimSun" w:hAnsi="SimSun" w:cs="SimSun"/>
          <w:color w:val="000000"/>
          <w:spacing w:val="0"/>
          <w:w w:val="100"/>
          <w:position w:val="0"/>
          <w:sz w:val="17"/>
          <w:szCs w:val="17"/>
        </w:rPr>
        <w:t>元。</w:t>
      </w:r>
    </w:p>
    <w:p>
      <w:pPr>
        <w:pStyle w:val="Style22"/>
        <w:keepNext w:val="0"/>
        <w:keepLines w:val="0"/>
        <w:widowControl w:val="0"/>
        <w:shd w:val="clear" w:color="auto" w:fill="auto"/>
        <w:bidi w:val="0"/>
        <w:spacing w:before="0" w:after="0" w:line="312" w:lineRule="exact"/>
        <w:ind w:left="0" w:right="0" w:firstLine="360"/>
        <w:jc w:val="both"/>
        <w:rPr>
          <w:sz w:val="17"/>
          <w:szCs w:val="17"/>
        </w:rPr>
      </w:pPr>
      <w:r>
        <w:rPr>
          <w:rFonts w:ascii="SimSun" w:eastAsia="SimSun" w:hAnsi="SimSun" w:cs="SimSun"/>
          <w:color w:val="000000"/>
          <w:spacing w:val="0"/>
          <w:w w:val="100"/>
          <w:position w:val="0"/>
          <w:sz w:val="17"/>
          <w:szCs w:val="17"/>
        </w:rPr>
        <w:t>本公司联营企业上海仁彩印务有限公司，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日总资产</w:t>
      </w:r>
      <w:r>
        <w:rPr>
          <w:color w:val="000000"/>
          <w:spacing w:val="0"/>
          <w:w w:val="100"/>
          <w:position w:val="0"/>
          <w:sz w:val="18"/>
          <w:szCs w:val="18"/>
        </w:rPr>
        <w:t>442,127,646.3</w:t>
      </w:r>
      <w:r>
        <w:rPr>
          <w:color w:val="000000"/>
          <w:spacing w:val="0"/>
          <w:w w:val="100"/>
          <w:position w:val="0"/>
          <w:sz w:val="18"/>
          <w:szCs w:val="18"/>
        </w:rPr>
        <w:t>2</w:t>
      </w:r>
      <w:r>
        <w:rPr>
          <w:rFonts w:ascii="SimSun" w:eastAsia="SimSun" w:hAnsi="SimSun" w:cs="SimSun"/>
          <w:color w:val="000000"/>
          <w:spacing w:val="0"/>
          <w:w w:val="100"/>
          <w:position w:val="0"/>
          <w:sz w:val="17"/>
          <w:szCs w:val="17"/>
        </w:rPr>
        <w:t>元，总负债</w:t>
      </w:r>
      <w:r>
        <w:rPr>
          <w:color w:val="000000"/>
          <w:spacing w:val="0"/>
          <w:w w:val="100"/>
          <w:position w:val="0"/>
          <w:sz w:val="18"/>
          <w:szCs w:val="18"/>
        </w:rPr>
        <w:t>41,645,834.62</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年净利润</w:t>
      </w:r>
      <w:r>
        <w:rPr>
          <w:color w:val="000000"/>
          <w:spacing w:val="0"/>
          <w:w w:val="100"/>
          <w:position w:val="0"/>
          <w:sz w:val="18"/>
          <w:szCs w:val="18"/>
        </w:rPr>
        <w:t>35,890,988.7</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22"/>
        <w:keepNext w:val="0"/>
        <w:keepLines w:val="0"/>
        <w:widowControl w:val="0"/>
        <w:shd w:val="clear" w:color="auto" w:fill="auto"/>
        <w:bidi w:val="0"/>
        <w:spacing w:before="0" w:after="260" w:line="312" w:lineRule="exact"/>
        <w:ind w:left="0" w:right="0" w:firstLine="360"/>
        <w:jc w:val="both"/>
        <w:rPr>
          <w:sz w:val="17"/>
          <w:szCs w:val="17"/>
        </w:rPr>
      </w:pPr>
      <w:r>
        <w:rPr>
          <w:rFonts w:ascii="SimSun" w:eastAsia="SimSun" w:hAnsi="SimSun" w:cs="SimSun"/>
          <w:color w:val="000000"/>
          <w:spacing w:val="0"/>
          <w:w w:val="100"/>
          <w:position w:val="0"/>
          <w:sz w:val="17"/>
          <w:szCs w:val="17"/>
        </w:rPr>
        <w:t>本公司联营企业深圳兴鑫互联科技有限公司，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日资产</w:t>
      </w:r>
      <w:r>
        <w:rPr>
          <w:color w:val="000000"/>
          <w:spacing w:val="0"/>
          <w:w w:val="100"/>
          <w:position w:val="0"/>
          <w:sz w:val="18"/>
          <w:szCs w:val="18"/>
        </w:rPr>
        <w:t>100,811,740.92</w:t>
      </w:r>
      <w:r>
        <w:rPr>
          <w:rFonts w:ascii="SimSun" w:eastAsia="SimSun" w:hAnsi="SimSun" w:cs="SimSun"/>
          <w:color w:val="000000"/>
          <w:spacing w:val="0"/>
          <w:w w:val="100"/>
          <w:position w:val="0"/>
          <w:sz w:val="17"/>
          <w:szCs w:val="17"/>
        </w:rPr>
        <w:t>元，总负债</w:t>
      </w:r>
      <w:r>
        <w:rPr>
          <w:color w:val="000000"/>
          <w:spacing w:val="0"/>
          <w:w w:val="100"/>
          <w:position w:val="0"/>
          <w:sz w:val="18"/>
          <w:szCs w:val="18"/>
        </w:rPr>
        <w:t>445,063.36</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年净利 润 </w:t>
      </w:r>
      <w:r>
        <w:rPr>
          <w:color w:val="000000"/>
          <w:spacing w:val="0"/>
          <w:w w:val="100"/>
          <w:position w:val="0"/>
          <w:sz w:val="18"/>
          <w:szCs w:val="18"/>
        </w:rPr>
        <w:t>366,677.56</w:t>
      </w:r>
      <w:r>
        <w:rPr>
          <w:rFonts w:ascii="SimSun" w:eastAsia="SimSun" w:hAnsi="SimSun" w:cs="SimSun"/>
          <w:color w:val="000000"/>
          <w:spacing w:val="0"/>
          <w:w w:val="100"/>
          <w:position w:val="0"/>
          <w:sz w:val="17"/>
          <w:szCs w:val="17"/>
        </w:rPr>
        <w:t>元。</w:t>
      </w:r>
    </w:p>
    <w:p>
      <w:pPr>
        <w:pStyle w:val="Style25"/>
        <w:keepNext/>
        <w:keepLines/>
        <w:widowControl w:val="0"/>
        <w:shd w:val="clear" w:color="auto" w:fill="auto"/>
        <w:bidi w:val="0"/>
        <w:spacing w:before="0" w:after="260" w:line="240" w:lineRule="auto"/>
        <w:ind w:left="0" w:right="0" w:firstLine="0"/>
        <w:jc w:val="left"/>
      </w:pPr>
      <w:bookmarkStart w:id="1562" w:name="bookmark1562"/>
      <w:bookmarkStart w:id="1563" w:name="bookmark1563"/>
      <w:bookmarkStart w:id="1564" w:name="bookmark1564"/>
      <w:r>
        <w:rPr>
          <w:color w:val="000000"/>
          <w:spacing w:val="0"/>
          <w:w w:val="100"/>
          <w:position w:val="0"/>
          <w:sz w:val="24"/>
          <w:szCs w:val="24"/>
        </w:rPr>
        <w:t>十、与金融工具相关的风险</w:t>
      </w:r>
      <w:bookmarkEnd w:id="1562"/>
      <w:bookmarkEnd w:id="1563"/>
      <w:bookmarkEnd w:id="1564"/>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本集团的主要金融工具包括股权投资、借款、应收账款、应付账款等，各项金融工具的详细情况说明见本附注七相关 项目。与这些金融工具有关的风险，以及本集团为降低这些风险所采取的风险管理政策如下所述。本集团管理层对这些风险 敞口进行管理和监控以确保将上述风险控制在限定的范围之内。</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本集团采用敏感性分析技术分析风险变量的合理、可能变化对当期损益或股东权益可能产生的影响。由于任何风险变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29"/>
        <w:keepNext w:val="0"/>
        <w:keepLines w:val="0"/>
        <w:widowControl w:val="0"/>
        <w:shd w:val="clear" w:color="auto" w:fill="auto"/>
        <w:bidi w:val="0"/>
        <w:spacing w:before="0" w:after="0" w:line="312" w:lineRule="exact"/>
        <w:ind w:left="0" w:right="0"/>
        <w:jc w:val="both"/>
      </w:pPr>
      <w:r>
        <w:rPr>
          <w:b/>
          <w:bCs/>
          <w:color w:val="000000"/>
          <w:spacing w:val="0"/>
          <w:w w:val="100"/>
          <w:position w:val="0"/>
        </w:rPr>
        <w:t>（一）风险管理目标和政策</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本集团从事风险管理的目标是在风险和收益之间取得适当的平衡，将风险对本集团经营业绩的负面影响降低到最低水 平，使股东及其其他权益投资者的利益最大化。基于该风险管理目标，本集团风险管理的基本策略是确定和分析本集团所面 临的各种风险，建立适当的风险承受底线和进行风险管理，并及时可靠地对各种风险进行监督，将风险控制在限定的范围之 内。</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、市场风险</w:t>
      </w:r>
    </w:p>
    <w:p>
      <w:pPr>
        <w:pStyle w:val="Style2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）外汇风险</w:t>
      </w:r>
    </w:p>
    <w:p>
      <w:pPr>
        <w:pStyle w:val="Style29"/>
        <w:keepNext w:val="0"/>
        <w:keepLines w:val="0"/>
        <w:widowControl w:val="0"/>
        <w:shd w:val="clear" w:color="auto" w:fill="auto"/>
        <w:bidi w:val="0"/>
        <w:spacing w:before="0" w:after="100" w:line="312" w:lineRule="exact"/>
        <w:ind w:left="0" w:right="0"/>
        <w:jc w:val="both"/>
      </w:pPr>
      <w:r>
        <w:rPr>
          <w:color w:val="000000"/>
          <w:spacing w:val="0"/>
          <w:w w:val="100"/>
          <w:position w:val="0"/>
        </w:rPr>
        <w:t>外汇风险指因汇率变动产生损失的风险。本集团承受外汇风险主要与港币与美元及欧元有关，除本集团的几个下属子公 司以港币与美元及欧元进行采购和销售外，本集团的其他主要业务活动以人民币计价结算。于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 资产或负债为港币与美元及欧元余额外，本集团的资产及负债均为人民币余额。该等外币余额的资产和负债产生的外汇风险 可能对本集团的经营业绩产生影响。</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8"/>
        <w:gridCol w:w="2501"/>
        <w:gridCol w:w="2227"/>
        <w:gridCol w:w="2510"/>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Tahoma" w:eastAsia="Tahoma" w:hAnsi="Tahoma" w:cs="Tahoma"/>
                <w:color w:val="000000"/>
                <w:spacing w:val="0"/>
                <w:w w:val="100"/>
                <w:position w:val="0"/>
                <w:sz w:val="16"/>
                <w:szCs w:val="16"/>
              </w:rPr>
              <w:t>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119,892,402.78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65,663,153.47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65,663,153.47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10,275,153.30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6,196,998.64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6,196,998.64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1,185,618.82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1,654,057.02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1,654,057.02</w:t>
            </w:r>
          </w:p>
        </w:tc>
      </w:tr>
    </w:tbl>
    <w:p>
      <w:pPr>
        <w:pStyle w:val="Style27"/>
        <w:keepNext w:val="0"/>
        <w:keepLines w:val="0"/>
        <w:widowControl w:val="0"/>
        <w:shd w:val="clear" w:color="auto" w:fill="auto"/>
        <w:bidi w:val="0"/>
        <w:spacing w:before="0" w:after="100" w:line="240" w:lineRule="auto"/>
        <w:ind w:left="422" w:right="0" w:firstLine="0"/>
        <w:jc w:val="left"/>
      </w:pPr>
      <w:r>
        <w:rPr>
          <w:color w:val="000000"/>
          <w:spacing w:val="0"/>
          <w:w w:val="100"/>
          <w:position w:val="0"/>
        </w:rPr>
        <w:t>外汇风险敏感性分析：</w:t>
      </w:r>
    </w:p>
    <w:p>
      <w:pPr>
        <w:pStyle w:val="Style27"/>
        <w:keepNext w:val="0"/>
        <w:keepLines w:val="0"/>
        <w:widowControl w:val="0"/>
        <w:shd w:val="clear" w:color="auto" w:fill="auto"/>
        <w:bidi w:val="0"/>
        <w:spacing w:before="0" w:after="0" w:line="240" w:lineRule="auto"/>
        <w:ind w:left="422" w:right="0" w:firstLine="0"/>
        <w:jc w:val="left"/>
      </w:pPr>
      <w:r>
        <w:rPr>
          <w:color w:val="000000"/>
          <w:spacing w:val="0"/>
          <w:w w:val="100"/>
          <w:position w:val="0"/>
        </w:rPr>
        <w:t>外汇风险敏感性分析假设：所有境外经营净投资套期及现金流量套期均符合有效性要求。在上述假设的基础上，在其</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他变量不变的情况下，汇率可能发生的合理变动对当期损益和股东权益的税前影响如下:</w:t>
      </w:r>
    </w:p>
    <w:p>
      <w:pPr>
        <w:pStyle w:val="Style27"/>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787"/>
        <w:gridCol w:w="1402"/>
        <w:gridCol w:w="1555"/>
        <w:gridCol w:w="1402"/>
        <w:gridCol w:w="1531"/>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w:t>
            </w:r>
          </w:p>
        </w:tc>
      </w:tr>
      <w:tr>
        <w:trPr>
          <w:trHeight w:val="57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对利润的影响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对股东权益的影响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对利润的影响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对股东权益的影响</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人民币对美元汇率增加</w:t>
            </w:r>
            <w:r>
              <w:rPr>
                <w:color w:val="000000"/>
                <w:spacing w:val="0"/>
                <w:w w:val="100"/>
                <w:position w:val="0"/>
                <w:sz w:val="18"/>
                <w:szCs w:val="18"/>
              </w:rPr>
              <w:t>1</w:t>
            </w:r>
            <w:r>
              <w:rPr>
                <w:rFonts w:ascii="SimSun" w:eastAsia="SimSun" w:hAnsi="SimSun" w:cs="SimSun"/>
                <w:color w:val="000000"/>
                <w:spacing w:val="0"/>
                <w:w w:val="100"/>
                <w:position w:val="0"/>
                <w:sz w:val="17"/>
                <w:szCs w:val="17"/>
              </w:rPr>
              <w:t>个基准点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947,669.49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805,519.07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662,812.09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563,390.28</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人民币对美元汇率降低</w:t>
            </w:r>
            <w:r>
              <w:rPr>
                <w:color w:val="000000"/>
                <w:spacing w:val="0"/>
                <w:w w:val="100"/>
                <w:position w:val="0"/>
                <w:sz w:val="18"/>
                <w:szCs w:val="18"/>
              </w:rPr>
              <w:t>1</w:t>
            </w:r>
            <w:r>
              <w:rPr>
                <w:rFonts w:ascii="SimSun" w:eastAsia="SimSun" w:hAnsi="SimSun" w:cs="SimSun"/>
                <w:color w:val="000000"/>
                <w:spacing w:val="0"/>
                <w:w w:val="100"/>
                <w:position w:val="0"/>
                <w:sz w:val="17"/>
                <w:szCs w:val="17"/>
              </w:rPr>
              <w:t>个基准点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-947,669.49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-805,519.07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-662,812.09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-563,390.28</w:t>
            </w:r>
          </w:p>
        </w:tc>
      </w:tr>
    </w:tbl>
    <w:p>
      <w:pPr>
        <w:pStyle w:val="Style27"/>
        <w:keepNext w:val="0"/>
        <w:keepLines w:val="0"/>
        <w:widowControl w:val="0"/>
        <w:shd w:val="clear" w:color="auto" w:fill="auto"/>
        <w:bidi w:val="0"/>
        <w:spacing w:before="0" w:after="0" w:line="240" w:lineRule="auto"/>
        <w:ind w:left="418" w:right="0" w:firstLine="0"/>
        <w:jc w:val="left"/>
      </w:pPr>
      <w:r>
        <w:rPr>
          <w:b/>
          <w:bCs/>
          <w:color w:val="000000"/>
          <w:spacing w:val="0"/>
          <w:w w:val="100"/>
          <w:position w:val="0"/>
        </w:rPr>
        <w:t>2、信用风险</w:t>
      </w:r>
    </w:p>
    <w:p>
      <w:pPr>
        <w:pStyle w:val="Style29"/>
        <w:keepNext w:val="0"/>
        <w:keepLines w:val="0"/>
        <w:widowControl w:val="0"/>
        <w:shd w:val="clear" w:color="auto" w:fill="auto"/>
        <w:bidi w:val="0"/>
        <w:spacing w:before="0" w:after="0" w:line="316" w:lineRule="exact"/>
        <w:ind w:left="0" w:right="0"/>
        <w:jc w:val="both"/>
      </w:pPr>
      <w:r>
        <w:rPr>
          <w:rFonts w:ascii="Tahoma" w:eastAsia="Tahoma" w:hAnsi="Tahoma" w:cs="Tahoma"/>
          <w:color w:val="000000"/>
          <w:spacing w:val="0"/>
          <w:w w:val="100"/>
          <w:position w:val="0"/>
          <w:sz w:val="16"/>
          <w:szCs w:val="16"/>
        </w:rPr>
        <w:t>2020</w:t>
      </w:r>
      <w:r>
        <w:rPr>
          <w:color w:val="000000"/>
          <w:spacing w:val="0"/>
          <w:w w:val="100"/>
          <w:position w:val="0"/>
        </w:rPr>
        <w:t>年</w:t>
      </w:r>
      <w:r>
        <w:rPr>
          <w:rFonts w:ascii="Tahoma" w:eastAsia="Tahoma" w:hAnsi="Tahoma" w:cs="Tahoma"/>
          <w:color w:val="000000"/>
          <w:spacing w:val="0"/>
          <w:w w:val="100"/>
          <w:position w:val="0"/>
          <w:sz w:val="16"/>
          <w:szCs w:val="16"/>
        </w:rPr>
        <w:t>12</w:t>
      </w:r>
      <w:r>
        <w:rPr>
          <w:color w:val="000000"/>
          <w:spacing w:val="0"/>
          <w:w w:val="100"/>
          <w:position w:val="0"/>
        </w:rPr>
        <w:t>月</w:t>
      </w:r>
      <w:r>
        <w:rPr>
          <w:rFonts w:ascii="Tahoma" w:eastAsia="Tahoma" w:hAnsi="Tahoma" w:cs="Tahoma"/>
          <w:color w:val="000000"/>
          <w:spacing w:val="0"/>
          <w:w w:val="100"/>
          <w:position w:val="0"/>
          <w:sz w:val="16"/>
          <w:szCs w:val="16"/>
        </w:rPr>
        <w:t>31</w:t>
      </w:r>
      <w:r>
        <w:rPr>
          <w:color w:val="000000"/>
          <w:spacing w:val="0"/>
          <w:w w:val="100"/>
          <w:position w:val="0"/>
        </w:rPr>
        <w:t>日，可能引起本集团财务损失的最大信用风险敞口主要来自于合同另一方未能履行义务而导致本集团金融 资产产生的损失以及本集团承担的财务担保，具体包括：</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根据公司的信用风险管理政策，对于由收入准则规范的交易形成的应收款项，公司采用简化方法，始终按照整个存续 期预期信用损失确认减值准备。本集团于每个资产负债表日审核每一单项应收款的回收情况，以确保就无法回收的款项计提 充分的坏账准备。因此，本集团管理层认为本集团所承担的信用风险已经大为降低。对于其他金融工具，本集团在每个资产 负债表日评估相关金融工具的信用风险自初始确认后的变动情况。各类金融资产减值情况已披露于相应附注中，详见附注六。</w:t>
      </w:r>
    </w:p>
    <w:p>
      <w:pPr>
        <w:pStyle w:val="Style29"/>
        <w:keepNext w:val="0"/>
        <w:keepLines w:val="0"/>
        <w:widowControl w:val="0"/>
        <w:shd w:val="clear" w:color="auto" w:fill="auto"/>
        <w:bidi w:val="0"/>
        <w:spacing w:before="0" w:after="0" w:line="316" w:lineRule="exact"/>
        <w:ind w:left="0" w:right="0"/>
        <w:jc w:val="both"/>
      </w:pPr>
      <w:r>
        <w:rPr>
          <w:color w:val="000000"/>
          <w:spacing w:val="0"/>
          <w:w w:val="100"/>
          <w:position w:val="0"/>
        </w:rPr>
        <w:t>本集团的流动资金存放在信用评级较高的银行，故流动资金的信用风险较低。</w:t>
      </w:r>
    </w:p>
    <w:p>
      <w:pPr>
        <w:pStyle w:val="Style29"/>
        <w:keepNext w:val="0"/>
        <w:keepLines w:val="0"/>
        <w:widowControl w:val="0"/>
        <w:shd w:val="clear" w:color="auto" w:fill="auto"/>
        <w:bidi w:val="0"/>
        <w:spacing w:before="0" w:after="100" w:line="316" w:lineRule="exact"/>
        <w:ind w:left="0" w:right="0"/>
        <w:jc w:val="both"/>
      </w:pPr>
      <w:r>
        <w:rPr>
          <w:color w:val="000000"/>
          <w:spacing w:val="0"/>
          <w:w w:val="100"/>
          <w:position w:val="0"/>
        </w:rPr>
        <w:t>由于本集团的风险敞口分布在多个合同方和多个客户，因此本集团没有重大的信用集中风险。</w:t>
      </w:r>
    </w:p>
    <w:p>
      <w:pPr>
        <w:pStyle w:val="Style29"/>
        <w:keepNext w:val="0"/>
        <w:keepLines w:val="0"/>
        <w:widowControl w:val="0"/>
        <w:shd w:val="clear" w:color="auto" w:fill="auto"/>
        <w:bidi w:val="0"/>
        <w:spacing w:before="0" w:after="0" w:line="317" w:lineRule="exact"/>
        <w:ind w:left="0" w:right="0"/>
        <w:jc w:val="both"/>
      </w:pPr>
      <w:r>
        <w:rPr>
          <w:b/>
          <w:bCs/>
          <w:color w:val="000000"/>
          <w:spacing w:val="0"/>
          <w:w w:val="100"/>
          <w:position w:val="0"/>
        </w:rPr>
        <w:t>3、流动性风险</w:t>
      </w:r>
    </w:p>
    <w:p>
      <w:pPr>
        <w:pStyle w:val="Style29"/>
        <w:keepNext w:val="0"/>
        <w:keepLines w:val="0"/>
        <w:widowControl w:val="0"/>
        <w:shd w:val="clear" w:color="auto" w:fill="auto"/>
        <w:bidi w:val="0"/>
        <w:spacing w:before="0" w:after="680" w:line="317" w:lineRule="exact"/>
        <w:ind w:left="0" w:right="0" w:firstLine="420"/>
        <w:jc w:val="both"/>
      </w:pPr>
      <w:r>
        <w:rPr>
          <w:color w:val="000000"/>
          <w:spacing w:val="0"/>
          <w:w w:val="100"/>
          <w:position w:val="0"/>
        </w:rPr>
        <w:t>管理流动性风险时，本集团保持管理层认为充分的现金及现金等价物并对其进行监控，以满足本集团经营需要，并降 低现金流量波动的影响。本集团管理层对银行借款的使用情况进行监控并确保遵守借款协议。</w:t>
      </w:r>
    </w:p>
    <w:p>
      <w:pPr>
        <w:pStyle w:val="Style25"/>
        <w:keepNext/>
        <w:keepLines/>
        <w:widowControl w:val="0"/>
        <w:shd w:val="clear" w:color="auto" w:fill="auto"/>
        <w:bidi w:val="0"/>
        <w:spacing w:before="0" w:after="340" w:line="240" w:lineRule="auto"/>
        <w:ind w:left="0" w:right="0" w:firstLine="0"/>
        <w:jc w:val="left"/>
      </w:pPr>
      <w:bookmarkStart w:id="1565" w:name="bookmark1565"/>
      <w:bookmarkStart w:id="1566" w:name="bookmark1566"/>
      <w:bookmarkStart w:id="1567" w:name="bookmark1567"/>
      <w:r>
        <w:rPr>
          <w:color w:val="000000"/>
          <w:spacing w:val="0"/>
          <w:w w:val="100"/>
          <w:position w:val="0"/>
          <w:sz w:val="24"/>
          <w:szCs w:val="24"/>
        </w:rPr>
        <w:t>十一、公允价值的披露</w:t>
      </w:r>
      <w:bookmarkEnd w:id="1565"/>
      <w:bookmarkEnd w:id="1566"/>
      <w:bookmarkEnd w:id="1567"/>
    </w:p>
    <w:p>
      <w:pPr>
        <w:pStyle w:val="Style36"/>
        <w:keepNext/>
        <w:keepLines/>
        <w:widowControl w:val="0"/>
        <w:shd w:val="clear" w:color="auto" w:fill="auto"/>
        <w:bidi w:val="0"/>
        <w:spacing w:before="0" w:after="340" w:line="240" w:lineRule="auto"/>
        <w:ind w:left="0" w:right="0" w:firstLine="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68"/>
      <w:bookmarkEnd w:id="1569"/>
      <w:bookmarkEnd w:id="15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596,910,846.32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596,910,846.32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596,910,846.32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596,910,846.32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571"/>
      <w:bookmarkEnd w:id="1572"/>
      <w:bookmarkEnd w:id="1573"/>
    </w:p>
    <w:p>
      <w:pPr>
        <w:pStyle w:val="Style29"/>
        <w:keepNext w:val="0"/>
        <w:keepLines w:val="0"/>
        <w:widowControl w:val="0"/>
        <w:shd w:val="clear" w:color="auto" w:fill="auto"/>
        <w:bidi w:val="0"/>
        <w:spacing w:before="0" w:after="680" w:line="240" w:lineRule="auto"/>
        <w:ind w:left="0" w:right="0"/>
        <w:jc w:val="left"/>
      </w:pPr>
      <w:r>
        <w:rPr>
          <w:color w:val="000000"/>
          <w:spacing w:val="0"/>
          <w:w w:val="100"/>
          <w:position w:val="0"/>
        </w:rPr>
        <w:t>浮动收益的银行理财其公允价值约等于资产的账面价值。</w:t>
      </w:r>
    </w:p>
    <w:p>
      <w:pPr>
        <w:pStyle w:val="Style36"/>
        <w:keepNext/>
        <w:keepLines/>
        <w:widowControl w:val="0"/>
        <w:shd w:val="clear" w:color="auto" w:fill="auto"/>
        <w:bidi w:val="0"/>
        <w:spacing w:before="0" w:after="2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color w:val="000000"/>
          <w:spacing w:val="0"/>
          <w:w w:val="100"/>
          <w:position w:val="0"/>
        </w:rPr>
        <w:t>、持续的第三层次公允价值计量项目，期初与期末账面价值间的调节信息及不可观察参数敏感性分析</w:t>
      </w:r>
      <w:bookmarkEnd w:id="1574"/>
      <w:bookmarkEnd w:id="1575"/>
      <w:bookmarkEnd w:id="1577"/>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本公司以预期收益率预计未来现金流量，并按管理层基于对预期风险水平的最佳估计所确定的利率折现，以此作为第 三层次金融资产的估值技术和主要输入值。</w:t>
      </w:r>
    </w:p>
    <w:tbl>
      <w:tblPr>
        <w:tblOverlap w:val="never"/>
        <w:jc w:val="center"/>
        <w:tblLayout w:type="fixed"/>
      </w:tblPr>
      <w:tblGrid>
        <w:gridCol w:w="4142"/>
        <w:gridCol w:w="5534"/>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643,900,000.00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本年购买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3,825,570,000.00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本年处置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3,872,559,153.68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本年公允价值变动计入损益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596,910,846.32</w:t>
            </w:r>
          </w:p>
        </w:tc>
      </w:tr>
    </w:tbl>
    <w:p>
      <w:pPr>
        <w:widowControl w:val="0"/>
        <w:spacing w:after="599" w:line="1" w:lineRule="exact"/>
      </w:pPr>
    </w:p>
    <w:p>
      <w:pPr>
        <w:pStyle w:val="Style25"/>
        <w:keepNext/>
        <w:keepLines/>
        <w:widowControl w:val="0"/>
        <w:shd w:val="clear" w:color="auto" w:fill="auto"/>
        <w:bidi w:val="0"/>
        <w:spacing w:before="0" w:after="380" w:line="240" w:lineRule="auto"/>
        <w:ind w:left="0" w:right="0" w:firstLine="0"/>
        <w:jc w:val="left"/>
      </w:pPr>
      <w:bookmarkStart w:id="1578" w:name="bookmark1578"/>
      <w:bookmarkStart w:id="1579" w:name="bookmark1579"/>
      <w:bookmarkStart w:id="1580" w:name="bookmark1580"/>
      <w:r>
        <w:rPr>
          <w:color w:val="000000"/>
          <w:spacing w:val="0"/>
          <w:w w:val="100"/>
          <w:position w:val="0"/>
          <w:sz w:val="24"/>
          <w:szCs w:val="24"/>
        </w:rPr>
        <w:t>十二、关联方及关联交易</w:t>
      </w:r>
      <w:bookmarkEnd w:id="1578"/>
      <w:bookmarkEnd w:id="1579"/>
      <w:bookmarkEnd w:id="1580"/>
    </w:p>
    <w:p>
      <w:pPr>
        <w:pStyle w:val="Style36"/>
        <w:keepNext/>
        <w:keepLines/>
        <w:widowControl w:val="0"/>
        <w:shd w:val="clear" w:color="auto" w:fill="auto"/>
        <w:bidi w:val="0"/>
        <w:spacing w:before="0" w:after="34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81"/>
      <w:bookmarkEnd w:id="1582"/>
      <w:bookmarkEnd w:id="1583"/>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59" w:right="1081" w:bottom="1460" w:left="1047"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深圳市劲嘉创业投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综合经营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3,000.00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31.61%</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本企业最终控制方是乔鲁予。</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bookmarkEnd w:id="1586"/>
      <w:r>
        <w:rPr>
          <w:color w:val="000000"/>
          <w:spacing w:val="0"/>
          <w:w w:val="100"/>
          <w:position w:val="0"/>
        </w:rPr>
        <w:t>、</w:t>
        <w:tab/>
        <w:t>本企业的子公司情况</w:t>
      </w:r>
      <w:bookmarkEnd w:id="1584"/>
      <w:bookmarkEnd w:id="1585"/>
      <w:bookmarkEnd w:id="158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w:t>
        <w:tab/>
        <w:t>本企业合营和联营企业情况</w:t>
      </w:r>
      <w:bookmarkEnd w:id="1588"/>
      <w:bookmarkEnd w:id="1589"/>
      <w:bookmarkEnd w:id="159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贵州省仁怀市申仁包装有限责任公司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上海仁彩印务有限公司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青岛英诺包装科技有限公司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深圳兴鑫互联科技有限公司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本公司之联营企业</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2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color w:val="000000"/>
          <w:spacing w:val="0"/>
          <w:w w:val="100"/>
          <w:position w:val="0"/>
        </w:rPr>
        <w:t>、其他关联方情况</w:t>
      </w:r>
      <w:bookmarkEnd w:id="1592"/>
      <w:bookmarkEnd w:id="1593"/>
      <w:bookmarkEnd w:id="159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深圳劲嘉投资控股有限公司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本公司实际控制人控制之公司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致高置业有限公司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本公司实际控制人配偶有重大影响之公司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深圳市华旭科技开发有限公司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本公司实际控制人有重大影响的其他公司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亚东复星瑞哲安泰发展有限公司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持有本公司</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以上股份之股东</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color w:val="000000"/>
          <w:spacing w:val="0"/>
          <w:w w:val="100"/>
          <w:position w:val="0"/>
        </w:rPr>
        <w:t>、关联交易情况</w:t>
      </w:r>
      <w:bookmarkEnd w:id="1596"/>
      <w:bookmarkEnd w:id="1597"/>
      <w:bookmarkEnd w:id="1599"/>
    </w:p>
    <w:p>
      <w:pPr>
        <w:pStyle w:val="Style42"/>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00"/>
      <w:bookmarkEnd w:id="1601"/>
      <w:bookmarkEnd w:id="160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r>
        <w:br w:type="page"/>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13,499,366.32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12,250,198.88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13,827,504.25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2,953,433.69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重庆宏劲印务有限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13,551,149.90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42,003,372.31</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青岛英诺包装科技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958,635.70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21,500,883.22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29,187,695.57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653,852.93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217,500.00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物业管理及水电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348,741.08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300,981.11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深圳市劲嘉创业投资有限公司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37,607.97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重庆宏声印务有限责任公司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48,928,394.79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50,637,895.66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82,044,504.09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104,566,167.42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物业管理及水电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8,244,163.61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6,459,939.34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贵州省仁怀市申仁包装印务有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12,675,855.19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2,607,417.24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贵州省仁怀市申仁包装印务有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设计服务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青岛英诺包装科技有限公司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84,193,463.47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购销商品、提供和接受劳务的关联交易说明：无</w:t>
      </w:r>
    </w:p>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03"/>
      <w:bookmarkEnd w:id="1604"/>
      <w:bookmarkEnd w:id="160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深圳市劲嘉创业投资有限公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写字楼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616,685.76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647,520.00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办公楼及厂房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21,122,944.40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7,657,609.39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r>
        <w:br w:type="page"/>
      </w:r>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2"/>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606"/>
      <w:bookmarkEnd w:id="1607"/>
      <w:bookmarkEnd w:id="1609"/>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47,042,000.57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w:t>
      </w:r>
      <w:bookmarkEnd w:id="161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10"/>
      <w:bookmarkEnd w:id="1611"/>
      <w:bookmarkEnd w:id="1613"/>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10,852,645.00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8,636,222.00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color w:val="000000"/>
          <w:spacing w:val="0"/>
          <w:w w:val="100"/>
          <w:position w:val="0"/>
        </w:rPr>
        <w:t>、关联方应收应付款项</w:t>
      </w:r>
      <w:bookmarkEnd w:id="1614"/>
      <w:bookmarkEnd w:id="1615"/>
      <w:bookmarkEnd w:id="1617"/>
    </w:p>
    <w:p>
      <w:pPr>
        <w:pStyle w:val="Style42"/>
        <w:keepNext/>
        <w:keepLines/>
        <w:widowControl w:val="0"/>
        <w:shd w:val="clear" w:color="auto" w:fill="auto"/>
        <w:bidi w:val="0"/>
        <w:spacing w:before="0" w:line="240" w:lineRule="auto"/>
        <w:ind w:left="0" w:right="0" w:firstLine="0"/>
        <w:jc w:val="both"/>
      </w:pPr>
      <w:bookmarkStart w:id="1618" w:name="bookmark1618"/>
      <w:bookmarkStart w:id="1619" w:name="bookmark1619"/>
      <w:bookmarkStart w:id="1620" w:name="bookmark16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18"/>
      <w:bookmarkEnd w:id="1619"/>
      <w:bookmarkEnd w:id="1620"/>
    </w:p>
    <w:p>
      <w:pPr>
        <w:pStyle w:val="Style2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重庆宏劲印务有限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4,804,697.86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240,234.89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9,131,441.20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456,572.06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5,207,239.83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260,361.99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14,032,539.54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701,626.98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19,306,762.34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965,338.12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23,687,768.94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1,184,388.45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贵州省仁怀市申仁 包装印务有限公司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3,698,695.69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184,934.78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1,986,543.50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99,327.18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青岛英诺包装科技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76,032,636.52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3,801,631.83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109,050,032.24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5,452,501.61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48,838,293.18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2,441,914.67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重庆宏声印务有限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35,849,884.59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65,849,884.59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重庆宏劲印务有限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13,224,376.62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35,849,884.59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79,074,261.21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重庆宏劲印务有限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贵州省仁怀市申仁 包装印务有限公司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156,986.58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5,570.45</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178,236.58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111,408.98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5,570.45</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21"/>
      <w:bookmarkEnd w:id="1622"/>
      <w:bookmarkEnd w:id="16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9,028,230.12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29,587,536.50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青岛嘉泽包装有限公司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6,985,150.88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97,498.81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青岛英诺包装科技有限公司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349,395.33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16,362,776.33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29,685,035.31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重庆宏劲印务有限责任公司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140,223.66</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140,223.66</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7</w:t>
      </w:r>
      <w:bookmarkEnd w:id="1626"/>
      <w:r>
        <w:rPr>
          <w:color w:val="000000"/>
          <w:spacing w:val="0"/>
          <w:w w:val="100"/>
          <w:position w:val="0"/>
        </w:rPr>
        <w:t>、关联方承诺</w:t>
      </w:r>
      <w:bookmarkEnd w:id="1624"/>
      <w:bookmarkEnd w:id="1625"/>
      <w:bookmarkEnd w:id="1627"/>
    </w:p>
    <w:p>
      <w:pPr>
        <w:pStyle w:val="Style25"/>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r>
        <w:rPr>
          <w:color w:val="000000"/>
          <w:spacing w:val="0"/>
          <w:w w:val="100"/>
          <w:position w:val="0"/>
          <w:sz w:val="24"/>
          <w:szCs w:val="24"/>
        </w:rPr>
        <w:t>十三、承诺及或有事项</w:t>
      </w:r>
      <w:bookmarkEnd w:id="1628"/>
      <w:bookmarkEnd w:id="1629"/>
      <w:bookmarkEnd w:id="1630"/>
    </w:p>
    <w:p>
      <w:pPr>
        <w:pStyle w:val="Style36"/>
        <w:keepNext/>
        <w:keepLines/>
        <w:widowControl w:val="0"/>
        <w:shd w:val="clear" w:color="auto" w:fill="auto"/>
        <w:bidi w:val="0"/>
        <w:spacing w:before="0" w:after="380" w:line="240" w:lineRule="auto"/>
        <w:ind w:left="0" w:right="0" w:firstLine="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31"/>
      <w:bookmarkEnd w:id="1632"/>
      <w:bookmarkEnd w:id="163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年末，本公司登记注册的子公司中，投资款尚未足额支付的明细如下:</w:t>
      </w:r>
    </w:p>
    <w:tbl>
      <w:tblPr>
        <w:tblOverlap w:val="never"/>
        <w:jc w:val="center"/>
        <w:tblLayout w:type="fixed"/>
      </w:tblPr>
      <w:tblGrid>
        <w:gridCol w:w="3211"/>
        <w:gridCol w:w="1262"/>
        <w:gridCol w:w="2280"/>
        <w:gridCol w:w="1454"/>
        <w:gridCol w:w="1469"/>
      </w:tblGrid>
      <w:tr>
        <w:trPr>
          <w:trHeight w:val="5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登记注册时间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资本交付时间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应缴投资款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未缴投资款</w:t>
            </w:r>
          </w:p>
        </w:tc>
      </w:tr>
      <w:tr>
        <w:trPr>
          <w:trHeight w:val="5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深圳合元劲嘉电子科技有限公司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根据实际经营需要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r>
      <w:tr>
        <w:trPr>
          <w:trHeight w:val="5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深圳前海蓝莓文化传播有限公司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根据实际经营需要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820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656</w:t>
            </w:r>
            <w:r>
              <w:rPr>
                <w:rFonts w:ascii="SimSun" w:eastAsia="SimSun" w:hAnsi="SimSun" w:cs="SimSun"/>
                <w:color w:val="000000"/>
                <w:spacing w:val="0"/>
                <w:w w:val="100"/>
                <w:position w:val="0"/>
                <w:sz w:val="17"/>
                <w:szCs w:val="17"/>
              </w:rPr>
              <w:t>万元</w:t>
            </w:r>
          </w:p>
        </w:tc>
      </w:tr>
      <w:tr>
        <w:trPr>
          <w:trHeight w:val="5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劲嘉集团（香港森洋）有限公司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根据实际经营需要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万港元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5000</w:t>
            </w:r>
            <w:r>
              <w:rPr>
                <w:rFonts w:ascii="SimSun" w:eastAsia="SimSun" w:hAnsi="SimSun" w:cs="SimSun"/>
                <w:color w:val="000000"/>
                <w:spacing w:val="0"/>
                <w:w w:val="100"/>
                <w:position w:val="0"/>
                <w:sz w:val="17"/>
                <w:szCs w:val="17"/>
              </w:rPr>
              <w:t>万港元</w:t>
            </w:r>
          </w:p>
        </w:tc>
      </w:tr>
      <w:tr>
        <w:trPr>
          <w:trHeight w:val="5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深圳嘉星健康科技有限公司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根据实际经营需要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10000</w:t>
            </w:r>
            <w:r>
              <w:rPr>
                <w:rFonts w:ascii="SimSun" w:eastAsia="SimSun" w:hAnsi="SimSun" w:cs="SimSun"/>
                <w:color w:val="000000"/>
                <w:spacing w:val="0"/>
                <w:w w:val="100"/>
                <w:position w:val="0"/>
                <w:sz w:val="17"/>
                <w:szCs w:val="17"/>
              </w:rPr>
              <w:t>万元</w:t>
            </w:r>
          </w:p>
        </w:tc>
      </w:tr>
    </w:tbl>
    <w:p>
      <w:pPr>
        <w:pStyle w:val="Style29"/>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应缴投资款及未缴投资款系子公司的全额注册资本，本公司持有合元劲嘉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股权、持有蓝莓文化</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股权、持有香 港森洋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股权，持有嘉星健康</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股权，本公司根据持股比例缴纳投资款。除此之外，本公司无需要披露的其他重大承 诺事项。</w:t>
      </w:r>
    </w:p>
    <w:p>
      <w:pPr>
        <w:pStyle w:val="Style36"/>
        <w:keepNext/>
        <w:keepLines/>
        <w:widowControl w:val="0"/>
        <w:shd w:val="clear" w:color="auto" w:fill="auto"/>
        <w:bidi w:val="0"/>
        <w:spacing w:before="0" w:line="240" w:lineRule="auto"/>
        <w:ind w:left="0" w:right="0" w:firstLine="0"/>
        <w:jc w:val="both"/>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34"/>
      <w:bookmarkEnd w:id="1635"/>
      <w:bookmarkEnd w:id="1636"/>
    </w:p>
    <w:p>
      <w:pPr>
        <w:pStyle w:val="Style42"/>
        <w:keepNext/>
        <w:keepLines/>
        <w:widowControl w:val="0"/>
        <w:shd w:val="clear" w:color="auto" w:fill="auto"/>
        <w:tabs>
          <w:tab w:pos="493" w:val="left"/>
        </w:tabs>
        <w:bidi w:val="0"/>
        <w:spacing w:before="0" w:after="360" w:line="240" w:lineRule="auto"/>
        <w:ind w:left="0" w:right="0" w:firstLine="0"/>
        <w:jc w:val="both"/>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37"/>
      <w:bookmarkEnd w:id="1638"/>
      <w:bookmarkEnd w:id="1640"/>
    </w:p>
    <w:p>
      <w:pPr>
        <w:pStyle w:val="Style29"/>
        <w:keepNext w:val="0"/>
        <w:keepLines w:val="0"/>
        <w:widowControl w:val="0"/>
        <w:shd w:val="clear" w:color="auto" w:fill="auto"/>
        <w:bidi w:val="0"/>
        <w:spacing w:before="0" w:after="400" w:line="317" w:lineRule="exact"/>
        <w:ind w:left="0" w:right="0" w:firstLine="0"/>
        <w:jc w:val="both"/>
      </w:pPr>
      <w:r>
        <w:rPr>
          <w:color w:val="000000"/>
          <w:spacing w:val="0"/>
          <w:w w:val="100"/>
          <w:position w:val="0"/>
        </w:rPr>
        <w:t>无。</w:t>
      </w:r>
    </w:p>
    <w:p>
      <w:pPr>
        <w:pStyle w:val="Style42"/>
        <w:keepNext/>
        <w:keepLines/>
        <w:widowControl w:val="0"/>
        <w:shd w:val="clear" w:color="auto" w:fill="auto"/>
        <w:tabs>
          <w:tab w:pos="493" w:val="left"/>
        </w:tabs>
        <w:bidi w:val="0"/>
        <w:spacing w:before="0" w:after="260" w:line="240" w:lineRule="auto"/>
        <w:ind w:left="0" w:right="0" w:firstLine="0"/>
        <w:jc w:val="both"/>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41"/>
      <w:bookmarkEnd w:id="1642"/>
      <w:bookmarkEnd w:id="1644"/>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60" w:line="240" w:lineRule="auto"/>
        <w:ind w:left="0" w:right="0" w:firstLine="0"/>
        <w:jc w:val="both"/>
      </w:pPr>
      <w:bookmarkStart w:id="1645" w:name="bookmark1645"/>
      <w:bookmarkStart w:id="1646" w:name="bookmark1646"/>
      <w:bookmarkStart w:id="1647" w:name="bookmark1647"/>
      <w:r>
        <w:rPr>
          <w:color w:val="000000"/>
          <w:spacing w:val="0"/>
          <w:w w:val="100"/>
          <w:position w:val="0"/>
          <w:sz w:val="24"/>
          <w:szCs w:val="24"/>
        </w:rPr>
        <w:t>十四、资产负债表日后事项</w:t>
      </w:r>
      <w:bookmarkEnd w:id="1645"/>
      <w:bookmarkEnd w:id="1646"/>
      <w:bookmarkEnd w:id="1647"/>
    </w:p>
    <w:p>
      <w:pPr>
        <w:pStyle w:val="Style36"/>
        <w:keepNext/>
        <w:keepLines/>
        <w:widowControl w:val="0"/>
        <w:shd w:val="clear" w:color="auto" w:fill="auto"/>
        <w:bidi w:val="0"/>
        <w:spacing w:before="0" w:line="240" w:lineRule="auto"/>
        <w:ind w:left="0" w:right="0" w:firstLine="0"/>
        <w:jc w:val="both"/>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48"/>
      <w:bookmarkEnd w:id="1649"/>
      <w:bookmarkEnd w:id="16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505,314,634.30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505,314,634.30</w:t>
            </w:r>
          </w:p>
        </w:tc>
      </w:tr>
    </w:tbl>
    <w:p>
      <w:pPr>
        <w:widowControl w:val="0"/>
        <w:spacing w:after="659" w:line="1" w:lineRule="exact"/>
      </w:pPr>
    </w:p>
    <w:p>
      <w:pPr>
        <w:pStyle w:val="Style25"/>
        <w:keepNext/>
        <w:keepLines/>
        <w:widowControl w:val="0"/>
        <w:shd w:val="clear" w:color="auto" w:fill="auto"/>
        <w:bidi w:val="0"/>
        <w:spacing w:before="0" w:after="360" w:line="240" w:lineRule="auto"/>
        <w:ind w:left="0" w:right="0" w:firstLine="0"/>
        <w:jc w:val="both"/>
      </w:pPr>
      <w:bookmarkStart w:id="1651" w:name="bookmark1651"/>
      <w:bookmarkStart w:id="1652" w:name="bookmark1652"/>
      <w:bookmarkStart w:id="1653" w:name="bookmark1653"/>
      <w:r>
        <w:rPr>
          <w:color w:val="000000"/>
          <w:spacing w:val="0"/>
          <w:w w:val="100"/>
          <w:position w:val="0"/>
          <w:sz w:val="24"/>
          <w:szCs w:val="24"/>
        </w:rPr>
        <w:t>十五、其他重要事项</w:t>
      </w:r>
      <w:bookmarkEnd w:id="1651"/>
      <w:bookmarkEnd w:id="1652"/>
      <w:bookmarkEnd w:id="1653"/>
    </w:p>
    <w:p>
      <w:pPr>
        <w:pStyle w:val="Style36"/>
        <w:keepNext/>
        <w:keepLines/>
        <w:widowControl w:val="0"/>
        <w:shd w:val="clear" w:color="auto" w:fill="auto"/>
        <w:bidi w:val="0"/>
        <w:spacing w:before="0" w:line="240" w:lineRule="auto"/>
        <w:ind w:left="0" w:right="0" w:firstLine="0"/>
        <w:jc w:val="both"/>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54"/>
      <w:bookmarkEnd w:id="1655"/>
      <w:bookmarkEnd w:id="1656"/>
    </w:p>
    <w:p>
      <w:pPr>
        <w:pStyle w:val="Style42"/>
        <w:keepNext/>
        <w:keepLines/>
        <w:widowControl w:val="0"/>
        <w:shd w:val="clear" w:color="auto" w:fill="auto"/>
        <w:bidi w:val="0"/>
        <w:spacing w:before="0" w:after="260" w:line="240" w:lineRule="auto"/>
        <w:ind w:left="0" w:right="0" w:firstLine="0"/>
        <w:jc w:val="both"/>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57"/>
      <w:bookmarkEnd w:id="1658"/>
      <w:bookmarkEnd w:id="1659"/>
    </w:p>
    <w:p>
      <w:pPr>
        <w:pStyle w:val="Style2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根据本公司的经营业务活动，按照公司产品行业分类作为确定报告分部的标准，因公司确定的报告分部之间存在共同 的资产和负债，故无法分别披露各报告分部的资产总额和负债总额。</w:t>
      </w:r>
      <w:r>
        <w:br w:type="page"/>
      </w:r>
    </w:p>
    <w:p>
      <w:pPr>
        <w:pStyle w:val="Style42"/>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60"/>
      <w:bookmarkEnd w:id="1661"/>
      <w:bookmarkEnd w:id="166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镭射包装材料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3,350,235,845.12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711,339,784.11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16,091,045.65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863,716,901.38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-855,964,381.96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4,085,419,194.30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2,110,753,437.46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553,707,385.00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11,136,692.37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809,537,166.28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-792,200,744.59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2,692,933,936.52</w:t>
            </w:r>
          </w:p>
        </w:tc>
      </w:tr>
    </w:tbl>
    <w:p>
      <w:pPr>
        <w:widowControl w:val="0"/>
        <w:spacing w:after="279" w:line="1" w:lineRule="exact"/>
      </w:pPr>
    </w:p>
    <w:p>
      <w:pPr>
        <w:pStyle w:val="Style25"/>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color w:val="000000"/>
          <w:spacing w:val="0"/>
          <w:w w:val="100"/>
          <w:position w:val="0"/>
          <w:sz w:val="24"/>
          <w:szCs w:val="24"/>
        </w:rPr>
        <w:t>十六、母公司财务报表主要项目注释</w:t>
      </w:r>
      <w:bookmarkEnd w:id="1663"/>
      <w:bookmarkEnd w:id="1664"/>
      <w:bookmarkEnd w:id="1665"/>
    </w:p>
    <w:p>
      <w:pPr>
        <w:pStyle w:val="Style36"/>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66"/>
      <w:bookmarkEnd w:id="1667"/>
      <w:bookmarkEnd w:id="1668"/>
    </w:p>
    <w:p>
      <w:pPr>
        <w:pStyle w:val="Style42"/>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69"/>
      <w:bookmarkEnd w:id="1670"/>
      <w:bookmarkEnd w:id="167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5,746,05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264,826,1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11,695,86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261,958,73</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41.05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5,746,05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109,175,0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233,917,2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11,695,86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222,221,34</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09.22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r>
      <w:tr>
        <w:trPr>
          <w:trHeight w:val="293"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合并范围内组合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155,651,0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39,737,381.</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83.56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r>
      <w:tr>
        <w:trPr>
          <w:trHeight w:val="437"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270,812,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5,986,05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264,826,1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273,894,5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11,935,86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261,958,73</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41.05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吴坤勃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账龄过长，且无法取得 联系</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114,406,046.73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5,720,302.36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225,186.52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289,879.92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114,921,113.17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5,746,055.68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both"/>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269,890,198.29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225,186.52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166,932.00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529,879.92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529,879.92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270,812,196.73</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72"/>
      <w:bookmarkEnd w:id="1673"/>
      <w:bookmarkEnd w:id="1674"/>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单项计提坏账准 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11,695,860.47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-5,949,804.79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5,746,055.68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11,935,860.47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-5,949,804.79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5,986,055.68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按欠款方归集的年末余额前五名的应收账款情况</w:t>
      </w:r>
      <w:bookmarkEnd w:id="1675"/>
      <w:bookmarkEnd w:id="1676"/>
      <w:bookmarkEnd w:id="1678"/>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本公司按欠款方归集的年末余额前五名应收账款汇总金额为</w:t>
      </w:r>
      <w:r>
        <w:rPr>
          <w:rFonts w:ascii="Times New Roman" w:eastAsia="Times New Roman" w:hAnsi="Times New Roman" w:cs="Times New Roman"/>
          <w:color w:val="000000"/>
          <w:spacing w:val="0"/>
          <w:w w:val="100"/>
          <w:position w:val="0"/>
          <w:sz w:val="18"/>
          <w:szCs w:val="18"/>
        </w:rPr>
        <w:t>189,457,048.75</w:t>
      </w:r>
      <w:r>
        <w:rPr>
          <w:color w:val="000000"/>
          <w:spacing w:val="0"/>
          <w:w w:val="100"/>
          <w:position w:val="0"/>
        </w:rPr>
        <w:t>元，占应收账款年末余额合计数的比例为</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69.96%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2,879,255.27</w:t>
      </w:r>
      <w:r>
        <w:rPr>
          <w:color w:val="000000"/>
          <w:spacing w:val="0"/>
          <w:w w:val="100"/>
          <w:position w:val="0"/>
        </w:rPr>
        <w:t>元。</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按欠款方归集的年末余额前五名的应收账款情况</w:t>
      </w:r>
      <w:bookmarkEnd w:id="1679"/>
      <w:bookmarkEnd w:id="1680"/>
      <w:bookmarkEnd w:id="1682"/>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本公司按欠款方归集的年末余额前五名应收账款汇总金额为</w:t>
      </w:r>
      <w:r>
        <w:rPr>
          <w:rFonts w:ascii="Times New Roman" w:eastAsia="Times New Roman" w:hAnsi="Times New Roman" w:cs="Times New Roman"/>
          <w:color w:val="000000"/>
          <w:spacing w:val="0"/>
          <w:w w:val="100"/>
          <w:position w:val="0"/>
          <w:sz w:val="18"/>
          <w:szCs w:val="18"/>
        </w:rPr>
        <w:t>189,457,048.75</w:t>
      </w:r>
      <w:r>
        <w:rPr>
          <w:color w:val="000000"/>
          <w:spacing w:val="0"/>
          <w:w w:val="100"/>
          <w:position w:val="0"/>
        </w:rPr>
        <w:t>元，占应收账款年末余额合计数的比例为</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69.96%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2,879,255.27</w:t>
      </w:r>
      <w:r>
        <w:rPr>
          <w:color w:val="000000"/>
          <w:spacing w:val="0"/>
          <w:w w:val="100"/>
          <w:position w:val="0"/>
        </w:rPr>
        <w:t>元。</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5</w:t>
      </w:r>
      <w:r>
        <w:rPr>
          <w:color w:val="000000"/>
          <w:spacing w:val="0"/>
          <w:w w:val="100"/>
          <w:position w:val="0"/>
        </w:rPr>
        <w:t>）</w:t>
        <w:tab/>
        <w:t>按欠款方归集的年末余额前五名的应收账款情况</w:t>
      </w:r>
      <w:bookmarkEnd w:id="1683"/>
      <w:bookmarkEnd w:id="1684"/>
      <w:bookmarkEnd w:id="1686"/>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本公司按欠款方归集的年末余额前五名应收账款汇总金额为</w:t>
      </w:r>
      <w:r>
        <w:rPr>
          <w:rFonts w:ascii="Times New Roman" w:eastAsia="Times New Roman" w:hAnsi="Times New Roman" w:cs="Times New Roman"/>
          <w:color w:val="000000"/>
          <w:spacing w:val="0"/>
          <w:w w:val="100"/>
          <w:position w:val="0"/>
          <w:sz w:val="18"/>
          <w:szCs w:val="18"/>
        </w:rPr>
        <w:t>189,457,048.75</w:t>
      </w:r>
      <w:r>
        <w:rPr>
          <w:color w:val="000000"/>
          <w:spacing w:val="0"/>
          <w:w w:val="100"/>
          <w:position w:val="0"/>
        </w:rPr>
        <w:t>元，占应收账款年末余额合计数的比例为</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69.96%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2,879,255.27</w:t>
      </w:r>
      <w:r>
        <w:rPr>
          <w:color w:val="000000"/>
          <w:spacing w:val="0"/>
          <w:w w:val="100"/>
          <w:position w:val="0"/>
        </w:rPr>
        <w:t>元。</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6</w:t>
      </w:r>
      <w:r>
        <w:rPr>
          <w:color w:val="000000"/>
          <w:spacing w:val="0"/>
          <w:w w:val="100"/>
          <w:position w:val="0"/>
        </w:rPr>
        <w:t>）</w:t>
        <w:tab/>
        <w:t>按欠款方归集的年末余额前五名的应收账款情况</w:t>
      </w:r>
      <w:bookmarkEnd w:id="1687"/>
      <w:bookmarkEnd w:id="1688"/>
      <w:bookmarkEnd w:id="1690"/>
    </w:p>
    <w:p>
      <w:pPr>
        <w:pStyle w:val="Style29"/>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本公司按欠款方归集的年末余额前五名应收账款汇总金额为</w:t>
      </w:r>
      <w:r>
        <w:rPr>
          <w:rFonts w:ascii="Times New Roman" w:eastAsia="Times New Roman" w:hAnsi="Times New Roman" w:cs="Times New Roman"/>
          <w:color w:val="000000"/>
          <w:spacing w:val="0"/>
          <w:w w:val="100"/>
          <w:position w:val="0"/>
          <w:sz w:val="18"/>
          <w:szCs w:val="18"/>
        </w:rPr>
        <w:t>189,457,048.75</w:t>
      </w:r>
      <w:r>
        <w:rPr>
          <w:color w:val="000000"/>
          <w:spacing w:val="0"/>
          <w:w w:val="100"/>
          <w:position w:val="0"/>
        </w:rPr>
        <w:t>元，占应收账款年末余额合计数的比例为</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69.96%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2,879,255.27</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91"/>
      <w:bookmarkEnd w:id="1692"/>
      <w:bookmarkEnd w:id="169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76,668,307.60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122,418,476.74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95,051,791.95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402,860,600.40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171,720,099.55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525,279,077.14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94"/>
      <w:bookmarkEnd w:id="1695"/>
      <w:bookmarkEnd w:id="1696"/>
    </w:p>
    <w:p>
      <w:pPr>
        <w:pStyle w:val="Style66"/>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97"/>
      <w:bookmarkEnd w:id="1698"/>
      <w:bookmarkEnd w:id="1699"/>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应收子公司股利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40,818,423.01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43,344,215.53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应收联营企业股利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35,849,884.59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79,074,261.21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76,668,307.60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122,418,476.74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00"/>
      <w:bookmarkEnd w:id="1701"/>
      <w:bookmarkEnd w:id="1702"/>
    </w:p>
    <w:p>
      <w:pPr>
        <w:pStyle w:val="Style66"/>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03"/>
      <w:bookmarkEnd w:id="1704"/>
      <w:bookmarkEnd w:id="170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81,379,207.78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388,277,720.32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6,496,409.38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8,957,033.49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616,766.98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631,640.98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备用金借支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5,802,325.82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5,248,800.66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较长账龄预付款项重分类到其他应收款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3,098,422.67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费用性质款及其他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1,510,615.69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2,645,271.64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98,903,748.32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406,760,467.09</w:t>
            </w:r>
          </w:p>
        </w:tc>
      </w:tr>
    </w:tbl>
    <w:p>
      <w:pPr>
        <w:widowControl w:val="0"/>
        <w:spacing w:after="319" w:line="1" w:lineRule="exact"/>
      </w:pPr>
    </w:p>
    <w:p>
      <w:pPr>
        <w:pStyle w:val="Style66"/>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06"/>
      <w:bookmarkEnd w:id="1707"/>
      <w:bookmarkEnd w:id="170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767,520.02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3,132,346.67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3,899,866.69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-47,910.32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719,609.70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3,132,346.67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3,851,956.37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38,989,646.70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10,243,826.10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20,178,101.69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29,492,173.83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11,761,606.98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14,621,429.25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3,109,137.60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98,903,748.32</w:t>
            </w:r>
          </w:p>
        </w:tc>
      </w:tr>
    </w:tbl>
    <w:p>
      <w:pPr>
        <w:widowControl w:val="0"/>
        <w:spacing w:after="319" w:line="1" w:lineRule="exact"/>
      </w:pPr>
    </w:p>
    <w:p>
      <w:pPr>
        <w:pStyle w:val="Style66"/>
        <w:keepNext/>
        <w:keepLines/>
        <w:widowControl w:val="0"/>
        <w:shd w:val="clear" w:color="auto" w:fill="auto"/>
        <w:bidi w:val="0"/>
        <w:spacing w:before="0" w:after="40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）本期计提、收回或转回的坏账准备情况</w:t>
      </w:r>
      <w:bookmarkEnd w:id="1709"/>
      <w:bookmarkEnd w:id="1710"/>
      <w:bookmarkEnd w:id="17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单项计提坏账准备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3,132,346.67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3,132,346.67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账龄组合其他应收 款的坏账准备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102,342.46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-28,507.88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73,834.58</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押金、备用金、质 保金组合的坏账准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665,177.56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-19,402.44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645,775.12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3,899,866.69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-47,910.32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3,851,956.37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66"/>
        <w:keepNext/>
        <w:keepLines/>
        <w:widowControl w:val="0"/>
        <w:shd w:val="clear" w:color="auto" w:fill="auto"/>
        <w:tabs>
          <w:tab w:pos="392" w:val="left"/>
        </w:tabs>
        <w:bidi w:val="0"/>
        <w:spacing w:before="0" w:after="26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color w:val="000000"/>
          <w:spacing w:val="0"/>
          <w:w w:val="100"/>
          <w:position w:val="0"/>
        </w:rPr>
        <w:t>）</w:t>
        <w:tab/>
        <w:t>按欠款方归集的年末余额前五名的其他应收款情况</w:t>
      </w:r>
      <w:bookmarkEnd w:id="1713"/>
      <w:bookmarkEnd w:id="1714"/>
      <w:bookmarkEnd w:id="1716"/>
    </w:p>
    <w:p>
      <w:pPr>
        <w:pStyle w:val="Style29"/>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本公司按欠款方归集的年末余额前五名其他应收款汇总金额为</w:t>
      </w:r>
      <w:r>
        <w:rPr>
          <w:rFonts w:ascii="Times New Roman" w:eastAsia="Times New Roman" w:hAnsi="Times New Roman" w:cs="Times New Roman"/>
          <w:color w:val="000000"/>
          <w:spacing w:val="0"/>
          <w:w w:val="100"/>
          <w:position w:val="0"/>
          <w:sz w:val="18"/>
          <w:szCs w:val="18"/>
        </w:rPr>
        <w:t>70,451,689.11</w:t>
      </w:r>
      <w:r>
        <w:rPr>
          <w:color w:val="000000"/>
          <w:spacing w:val="0"/>
          <w:w w:val="100"/>
          <w:position w:val="0"/>
        </w:rPr>
        <w:t>元，占其他应收账款年末余额合计数的比 例为</w:t>
      </w:r>
      <w:r>
        <w:rPr>
          <w:rFonts w:ascii="Times New Roman" w:eastAsia="Times New Roman" w:hAnsi="Times New Roman" w:cs="Times New Roman"/>
          <w:color w:val="000000"/>
          <w:spacing w:val="0"/>
          <w:w w:val="100"/>
          <w:position w:val="0"/>
          <w:sz w:val="18"/>
          <w:szCs w:val="18"/>
        </w:rPr>
        <w:t>84.97%</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2,307,422.67</w:t>
      </w:r>
      <w:r>
        <w:rPr>
          <w:color w:val="000000"/>
          <w:spacing w:val="0"/>
          <w:w w:val="100"/>
          <w:position w:val="0"/>
        </w:rPr>
        <w:t>元。</w:t>
      </w:r>
    </w:p>
    <w:p>
      <w:pPr>
        <w:pStyle w:val="Style66"/>
        <w:keepNext/>
        <w:keepLines/>
        <w:widowControl w:val="0"/>
        <w:shd w:val="clear" w:color="auto" w:fill="auto"/>
        <w:tabs>
          <w:tab w:pos="392" w:val="left"/>
        </w:tabs>
        <w:bidi w:val="0"/>
        <w:spacing w:before="0" w:after="26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color w:val="000000"/>
          <w:spacing w:val="0"/>
          <w:w w:val="100"/>
          <w:position w:val="0"/>
        </w:rPr>
        <w:t>）</w:t>
        <w:tab/>
        <w:t>按欠款方归集的年末余额前五名的其他应收款情况</w:t>
      </w:r>
      <w:bookmarkEnd w:id="1717"/>
      <w:bookmarkEnd w:id="1718"/>
      <w:bookmarkEnd w:id="1720"/>
    </w:p>
    <w:p>
      <w:pPr>
        <w:pStyle w:val="Style29"/>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本公司按欠款方归集的年末余额前五名其他应收款汇总金额为</w:t>
      </w:r>
      <w:r>
        <w:rPr>
          <w:rFonts w:ascii="Times New Roman" w:eastAsia="Times New Roman" w:hAnsi="Times New Roman" w:cs="Times New Roman"/>
          <w:color w:val="000000"/>
          <w:spacing w:val="0"/>
          <w:w w:val="100"/>
          <w:position w:val="0"/>
          <w:sz w:val="18"/>
          <w:szCs w:val="18"/>
        </w:rPr>
        <w:t>70,451,689.11</w:t>
      </w:r>
      <w:r>
        <w:rPr>
          <w:color w:val="000000"/>
          <w:spacing w:val="0"/>
          <w:w w:val="100"/>
          <w:position w:val="0"/>
        </w:rPr>
        <w:t>元，占其他应收账款年末余额合计数的比 例为</w:t>
      </w:r>
      <w:r>
        <w:rPr>
          <w:rFonts w:ascii="Times New Roman" w:eastAsia="Times New Roman" w:hAnsi="Times New Roman" w:cs="Times New Roman"/>
          <w:color w:val="000000"/>
          <w:spacing w:val="0"/>
          <w:w w:val="100"/>
          <w:position w:val="0"/>
          <w:sz w:val="18"/>
          <w:szCs w:val="18"/>
        </w:rPr>
        <w:t>84.97%</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2,307,422.67</w:t>
      </w:r>
      <w:r>
        <w:rPr>
          <w:color w:val="000000"/>
          <w:spacing w:val="0"/>
          <w:w w:val="100"/>
          <w:position w:val="0"/>
        </w:rPr>
        <w:t>元。</w:t>
      </w:r>
    </w:p>
    <w:p>
      <w:pPr>
        <w:pStyle w:val="Style66"/>
        <w:keepNext/>
        <w:keepLines/>
        <w:widowControl w:val="0"/>
        <w:shd w:val="clear" w:color="auto" w:fill="auto"/>
        <w:tabs>
          <w:tab w:pos="392" w:val="left"/>
        </w:tabs>
        <w:bidi w:val="0"/>
        <w:spacing w:before="0" w:after="26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color w:val="000000"/>
          <w:spacing w:val="0"/>
          <w:w w:val="100"/>
          <w:position w:val="0"/>
        </w:rPr>
        <w:t>）</w:t>
        <w:tab/>
        <w:t>按欠款方归集的年末余额前五名的其他应收款情况</w:t>
      </w:r>
      <w:bookmarkEnd w:id="1721"/>
      <w:bookmarkEnd w:id="1722"/>
      <w:bookmarkEnd w:id="1724"/>
    </w:p>
    <w:p>
      <w:pPr>
        <w:pStyle w:val="Style29"/>
        <w:keepNext w:val="0"/>
        <w:keepLines w:val="0"/>
        <w:widowControl w:val="0"/>
        <w:shd w:val="clear" w:color="auto" w:fill="auto"/>
        <w:bidi w:val="0"/>
        <w:spacing w:before="0" w:after="260" w:line="307" w:lineRule="exact"/>
        <w:ind w:left="0" w:right="0" w:firstLine="440"/>
        <w:jc w:val="both"/>
      </w:pPr>
      <w:r>
        <w:rPr>
          <w:color w:val="000000"/>
          <w:spacing w:val="0"/>
          <w:w w:val="100"/>
          <w:position w:val="0"/>
        </w:rPr>
        <w:t>本公司按欠款方归集的年末余额前五名其他应收款汇总金额为</w:t>
      </w:r>
      <w:r>
        <w:rPr>
          <w:rFonts w:ascii="Times New Roman" w:eastAsia="Times New Roman" w:hAnsi="Times New Roman" w:cs="Times New Roman"/>
          <w:color w:val="000000"/>
          <w:spacing w:val="0"/>
          <w:w w:val="100"/>
          <w:position w:val="0"/>
          <w:sz w:val="18"/>
          <w:szCs w:val="18"/>
        </w:rPr>
        <w:t>70,451,689.11</w:t>
      </w:r>
      <w:r>
        <w:rPr>
          <w:color w:val="000000"/>
          <w:spacing w:val="0"/>
          <w:w w:val="100"/>
          <w:position w:val="0"/>
        </w:rPr>
        <w:t>元，占其他应收账款年末余额合计数的比 例为</w:t>
      </w:r>
      <w:r>
        <w:rPr>
          <w:rFonts w:ascii="Times New Roman" w:eastAsia="Times New Roman" w:hAnsi="Times New Roman" w:cs="Times New Roman"/>
          <w:color w:val="000000"/>
          <w:spacing w:val="0"/>
          <w:w w:val="100"/>
          <w:position w:val="0"/>
          <w:sz w:val="18"/>
          <w:szCs w:val="18"/>
        </w:rPr>
        <w:t>84.97%</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2,307,422.67</w:t>
      </w:r>
      <w:r>
        <w:rPr>
          <w:color w:val="000000"/>
          <w:spacing w:val="0"/>
          <w:w w:val="100"/>
          <w:position w:val="0"/>
        </w:rPr>
        <w:t>元。</w:t>
      </w:r>
      <w:r>
        <w:br w:type="page"/>
      </w:r>
    </w:p>
    <w:p>
      <w:pPr>
        <w:pStyle w:val="Style66"/>
        <w:keepNext/>
        <w:keepLines/>
        <w:widowControl w:val="0"/>
        <w:shd w:val="clear" w:color="auto" w:fill="auto"/>
        <w:bidi w:val="0"/>
        <w:spacing w:before="0" w:after="26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color w:val="000000"/>
          <w:spacing w:val="0"/>
          <w:w w:val="100"/>
          <w:position w:val="0"/>
        </w:rPr>
        <w:t>）按欠款方归集的年末余额前五名的其他应收款情况</w:t>
      </w:r>
      <w:bookmarkEnd w:id="1725"/>
      <w:bookmarkEnd w:id="1726"/>
      <w:bookmarkEnd w:id="1728"/>
    </w:p>
    <w:p>
      <w:pPr>
        <w:pStyle w:val="Style29"/>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本公司按欠款方归集的年末余额前五名其他应收款汇总金额为</w:t>
      </w:r>
      <w:r>
        <w:rPr>
          <w:rFonts w:ascii="Times New Roman" w:eastAsia="Times New Roman" w:hAnsi="Times New Roman" w:cs="Times New Roman"/>
          <w:color w:val="000000"/>
          <w:spacing w:val="0"/>
          <w:w w:val="100"/>
          <w:position w:val="0"/>
          <w:sz w:val="18"/>
          <w:szCs w:val="18"/>
        </w:rPr>
        <w:t>70,451,689.11</w:t>
      </w:r>
      <w:r>
        <w:rPr>
          <w:color w:val="000000"/>
          <w:spacing w:val="0"/>
          <w:w w:val="100"/>
          <w:position w:val="0"/>
        </w:rPr>
        <w:t>元，占其他应收账款年末余额合计数的比 例为</w:t>
      </w:r>
      <w:r>
        <w:rPr>
          <w:rFonts w:ascii="Times New Roman" w:eastAsia="Times New Roman" w:hAnsi="Times New Roman" w:cs="Times New Roman"/>
          <w:color w:val="000000"/>
          <w:spacing w:val="0"/>
          <w:w w:val="100"/>
          <w:position w:val="0"/>
          <w:sz w:val="18"/>
          <w:szCs w:val="18"/>
        </w:rPr>
        <w:t>84.97%</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2,307,422.67</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3</w:t>
      </w:r>
      <w:bookmarkEnd w:id="1731"/>
      <w:r>
        <w:rPr>
          <w:color w:val="000000"/>
          <w:spacing w:val="0"/>
          <w:w w:val="100"/>
          <w:position w:val="0"/>
        </w:rPr>
        <w:t>、长期股权投资</w:t>
      </w:r>
      <w:bookmarkEnd w:id="1729"/>
      <w:bookmarkEnd w:id="1730"/>
      <w:bookmarkEnd w:id="17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2,213,436,990.53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2,213,436,990.53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2,213,436,990.53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2,213,436,990.53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1,028,219,002.65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1,028,219,002.65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951,743,335.82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951,743,335.82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3,241,655,993.18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3,241,655,993.18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3,165,180,326.35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3,165,180,326.35</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33"/>
      <w:bookmarkEnd w:id="1734"/>
      <w:bookmarkEnd w:id="17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中华烟草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455,561,138.0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455,561,138.00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安徽安泰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328,264,387.9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328,264,387.94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贵州劲嘉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218,538,950.0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218,538,950.00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昆明彩印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劲嘉物业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江西丰彩丽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101,930,000.0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嘉颐泽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中丰田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江苏顺泰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419,692,514.5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419,692,514.59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长春吉星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224,000,000.0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劲嘉供应链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蓝莓文化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劲嘉健康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上海丽兴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盒知科技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因味科技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2,213,436,990.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2,213,436,990.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36"/>
      <w:bookmarkEnd w:id="1737"/>
      <w:bookmarkEnd w:id="17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重庆宏劲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177,466,3</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5,772,483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183,238,7</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重庆宏声 印务有限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394,487,7</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19,220,76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413,708,4</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68.31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深圳华大 北斗科技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41,237,81</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795,485.8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37,121,16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贵州省仁 怀市申仁 包装印务 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338,551,5</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16,455,76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355,007,2</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深圳兴鑫</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互联科技</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143,306.0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39,143,30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951,743,3</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42,387,80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1,028,219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951,743,3</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42,387,80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-4,912,13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1,028,219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、营业收入和营业成本</w:t>
      </w:r>
      <w:bookmarkEnd w:id="1739"/>
      <w:bookmarkEnd w:id="1740"/>
      <w:bookmarkEnd w:id="17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1,632,513,890.04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1,214,632,808.93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1,482,293,652.87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1,028,793,187.38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151,598,089.51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98,953,060.57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102,170,175.04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42,392,260.79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1,784,111,979.55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1,313,585,869.50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1,584,463,827.91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1,071,185,448.17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按行业类型分类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1,784,111,979.55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1,784,111,979.55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包装印刷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1,632,513,890.04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1,632,513,890.04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151,598,089.51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151,598,089.51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按客户地区分类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1,784,111,979.55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1,784,111,979.55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689,495,923.59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689,495,923.59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380,370,533.38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380,370,533.38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221,605,090.69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221,605,090.69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492,640,431.89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492,640,431.89</w:t>
            </w:r>
          </w:p>
        </w:tc>
      </w:tr>
    </w:tbl>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与履约义务相关的信息：</w:t>
      </w:r>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无。</w:t>
      </w:r>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4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591,743.52</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591,743.52</w:t>
      </w:r>
      <w:r>
        <w:rPr>
          <w:color w:val="000000"/>
          <w:spacing w:val="0"/>
          <w:w w:val="100"/>
          <w:position w:val="0"/>
        </w:rPr>
        <w:t>元预 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年度确认收入，元预计将于年度确认收入，元预计将于年度确认收入。</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、投资收益</w:t>
      </w:r>
      <w:bookmarkEnd w:id="1743"/>
      <w:bookmarkEnd w:id="1744"/>
      <w:bookmarkEnd w:id="17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656,063,105.52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72,648,544.75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42,387,805.63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49,812,657.56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17,509,533.66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8,078,147.91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715,960,444.81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130,539,350.22</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both"/>
      </w:pPr>
      <w:bookmarkStart w:id="1747" w:name="bookmark1747"/>
      <w:bookmarkStart w:id="1748" w:name="bookmark1748"/>
      <w:bookmarkStart w:id="1749" w:name="bookmark1749"/>
      <w:r>
        <w:rPr>
          <w:color w:val="000000"/>
          <w:spacing w:val="0"/>
          <w:w w:val="100"/>
          <w:position w:val="0"/>
          <w:sz w:val="24"/>
          <w:szCs w:val="24"/>
        </w:rPr>
        <w:t>十七、补充资料</w:t>
      </w:r>
      <w:bookmarkEnd w:id="1747"/>
      <w:bookmarkEnd w:id="1748"/>
      <w:bookmarkEnd w:id="1749"/>
    </w:p>
    <w:p>
      <w:pPr>
        <w:pStyle w:val="Style36"/>
        <w:keepNext/>
        <w:keepLines/>
        <w:widowControl w:val="0"/>
        <w:shd w:val="clear" w:color="auto" w:fill="auto"/>
        <w:bidi w:val="0"/>
        <w:spacing w:before="0" w:after="340" w:line="240" w:lineRule="auto"/>
        <w:ind w:left="0" w:right="0" w:firstLine="0"/>
        <w:jc w:val="both"/>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50"/>
      <w:bookmarkEnd w:id="1751"/>
      <w:bookmarkEnd w:id="175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3,155,392.46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32,616,877.21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21,562,589.51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2,639,220.04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9,754,744.56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5,911,080.64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44,308,254.02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53"/>
      <w:bookmarkEnd w:id="1754"/>
      <w:bookmarkEnd w:id="175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bl>
    <w:p>
      <w:pPr>
        <w:spacing w:lineRule="exact" w:line="1"/>
        <w:rPr>
          <w:sz w:val="2"/>
          <w:szCs w:val="2"/>
        </w:rPr>
      </w:pPr>
      <w:r>
        <w:br w:type="page"/>
      </w:r>
    </w:p>
    <w:p>
      <w:pPr>
        <w:pStyle w:val="Style14"/>
        <w:keepNext/>
        <w:keepLines/>
        <w:widowControl w:val="0"/>
        <w:shd w:val="clear" w:color="auto" w:fill="auto"/>
        <w:bidi w:val="0"/>
        <w:spacing w:before="0" w:after="600" w:line="240" w:lineRule="auto"/>
        <w:ind w:left="0" w:right="0" w:firstLine="0"/>
        <w:jc w:val="center"/>
      </w:pPr>
      <w:bookmarkStart w:id="1756" w:name="bookmark1756"/>
      <w:bookmarkStart w:id="1757" w:name="bookmark1757"/>
      <w:bookmarkStart w:id="1758" w:name="bookmark1758"/>
      <w:r>
        <w:rPr>
          <w:color w:val="000000"/>
          <w:spacing w:val="0"/>
          <w:w w:val="100"/>
          <w:position w:val="0"/>
        </w:rPr>
        <w:t>第十三节备查文件目录</w:t>
      </w:r>
      <w:bookmarkEnd w:id="1756"/>
      <w:bookmarkEnd w:id="1757"/>
      <w:bookmarkEnd w:id="1758"/>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759" w:name="bookmark1759"/>
      <w:bookmarkStart w:id="1760" w:name="bookmark1760"/>
      <w:r>
        <w:rPr>
          <w:color w:val="000000"/>
          <w:spacing w:val="0"/>
          <w:w w:val="100"/>
          <w:position w:val="0"/>
        </w:rPr>
        <w:t>一</w:t>
      </w:r>
      <w:bookmarkEnd w:id="1760"/>
      <w:r>
        <w:rPr>
          <w:color w:val="000000"/>
          <w:spacing w:val="0"/>
          <w:w w:val="100"/>
          <w:position w:val="0"/>
        </w:rPr>
        <w:t>、</w:t>
        <w:tab/>
        <w:t>载有法定代表人、主管会计工作负责人、会计机构负责人签名并盖章的财务报表。</w:t>
      </w:r>
      <w:bookmarkEnd w:id="1759"/>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761" w:name="bookmark1761"/>
      <w:r>
        <w:rPr>
          <w:color w:val="000000"/>
          <w:spacing w:val="0"/>
          <w:w w:val="100"/>
          <w:position w:val="0"/>
        </w:rPr>
        <w:t>二</w:t>
      </w:r>
      <w:bookmarkEnd w:id="1761"/>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762" w:name="bookmark1762"/>
      <w:r>
        <w:rPr>
          <w:color w:val="000000"/>
          <w:spacing w:val="0"/>
          <w:w w:val="100"/>
          <w:position w:val="0"/>
        </w:rPr>
        <w:t>三</w:t>
      </w:r>
      <w:bookmarkEnd w:id="1762"/>
      <w:r>
        <w:rPr>
          <w:color w:val="000000"/>
          <w:spacing w:val="0"/>
          <w:w w:val="100"/>
          <w:position w:val="0"/>
        </w:rPr>
        <w:t>、</w:t>
        <w:tab/>
        <w:t>载有法定代表人签名并盖章的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年年度报告原件。</w:t>
      </w:r>
    </w:p>
    <w:p>
      <w:pPr>
        <w:pStyle w:val="Style29"/>
        <w:keepNext w:val="0"/>
        <w:keepLines w:val="0"/>
        <w:widowControl w:val="0"/>
        <w:shd w:val="clear" w:color="auto" w:fill="auto"/>
        <w:tabs>
          <w:tab w:pos="430" w:val="left"/>
        </w:tabs>
        <w:bidi w:val="0"/>
        <w:spacing w:before="0" w:after="100" w:line="240" w:lineRule="auto"/>
        <w:ind w:left="0" w:right="0" w:firstLine="0"/>
        <w:jc w:val="left"/>
      </w:pPr>
      <w:bookmarkStart w:id="1763" w:name="bookmark1763"/>
      <w:r>
        <w:rPr>
          <w:color w:val="000000"/>
          <w:spacing w:val="0"/>
          <w:w w:val="100"/>
          <w:position w:val="0"/>
        </w:rPr>
        <w:t>四</w:t>
      </w:r>
      <w:bookmarkEnd w:id="1763"/>
      <w:r>
        <w:rPr>
          <w:color w:val="000000"/>
          <w:spacing w:val="0"/>
          <w:w w:val="100"/>
          <w:position w:val="0"/>
        </w:rPr>
        <w:t>、</w:t>
        <w:tab/>
        <w:t>报告期内在中国证监会指定报纸上公开披露过的所有公司文件的正本及公告的原稿。</w:t>
      </w:r>
    </w:p>
    <w:p>
      <w:pPr>
        <w:widowControl w:val="0"/>
        <w:spacing w:line="1" w:lineRule="exact"/>
      </w:pPr>
      <w:r>
        <mc:AlternateContent>
          <mc:Choice Requires="wps">
            <w:drawing>
              <wp:anchor distT="571500" distB="0" distL="0" distR="0" simplePos="0" relativeHeight="125829386" behindDoc="0" locked="0" layoutInCell="1" allowOverlap="1">
                <wp:simplePos x="0" y="0"/>
                <wp:positionH relativeFrom="page">
                  <wp:posOffset>5447030</wp:posOffset>
                </wp:positionH>
                <wp:positionV relativeFrom="paragraph">
                  <wp:posOffset>571500</wp:posOffset>
                </wp:positionV>
                <wp:extent cx="1395730" cy="545465"/>
                <wp:wrapTopAndBottom/>
                <wp:docPr id="53" name="Shape 53"/>
                <a:graphic xmlns:a="http://schemas.openxmlformats.org/drawingml/2006/main">
                  <a:graphicData uri="http://schemas.microsoft.com/office/word/2010/wordprocessingShape">
                    <wps:wsp>
                      <wps:cNvSpPr txBox="1"/>
                      <wps:spPr>
                        <a:xfrm>
                          <a:ext cx="1395730" cy="545465"/>
                        </a:xfrm>
                        <a:prstGeom prst="rect"/>
                        <a:noFill/>
                      </wps:spPr>
                      <wps:txbx>
                        <w:txbxContent>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深圳劲嘉集团股份有限公司</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董事会</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xbxContent>
                      </wps:txbx>
                      <wps:bodyPr lIns="0" tIns="0" rIns="0" bIns="0">
                        <a:noAutoFit/>
                      </wps:bodyPr>
                    </wps:wsp>
                  </a:graphicData>
                </a:graphic>
              </wp:anchor>
            </w:drawing>
          </mc:Choice>
          <mc:Fallback>
            <w:pict>
              <v:shape id="_x0000_s1079" type="#_x0000_t202" style="position:absolute;margin-left:428.90000000000003pt;margin-top:45.pt;width:109.90000000000001pt;height:42.950000000000003pt;z-index:-125829367;mso-wrap-distance-left:0;mso-wrap-distance-top:45.pt;mso-wrap-distance-right:0;mso-position-horizontal-relative:page" filled="f" stroked="f">
                <v:textbox inset="0,0,0,0">
                  <w:txbxContent>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深圳劲嘉集团股份有限公司</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董事会</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xbxContent>
                </v:textbox>
                <w10:wrap type="topAndBottom" anchorx="page"/>
              </v:shape>
            </w:pict>
          </mc:Fallback>
        </mc:AlternateContent>
      </w:r>
    </w:p>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412" w:right="1119" w:bottom="1504" w:left="1094"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6724015</wp:posOffset>
              </wp:positionH>
              <wp:positionV relativeFrom="page">
                <wp:posOffset>9958070</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9.45000000000005pt;margin-top:784.10000000000002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6382385</wp:posOffset>
              </wp:positionH>
              <wp:positionV relativeFrom="page">
                <wp:posOffset>9706610</wp:posOffset>
              </wp:positionV>
              <wp:extent cx="445135" cy="106680"/>
              <wp:wrapNone/>
              <wp:docPr id="68" name="Shape 6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4" type="#_x0000_t202" style="position:absolute;margin-left:502.55000000000001pt;margin-top:764.30000000000007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6671945</wp:posOffset>
              </wp:positionH>
              <wp:positionV relativeFrom="page">
                <wp:posOffset>10215880</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5.35000000000002pt;margin-top:804.39999999999998pt;width:12.25pt;height:6.25pt;z-index:-1887440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6724015</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29.4500000000000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6724015</wp:posOffset>
              </wp:positionH>
              <wp:positionV relativeFrom="page">
                <wp:posOffset>9958070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9.4500000000000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6724015</wp:posOffset>
              </wp:positionH>
              <wp:positionV relativeFrom="page">
                <wp:posOffset>9958070</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9.45000000000005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6383655</wp:posOffset>
              </wp:positionH>
              <wp:positionV relativeFrom="page">
                <wp:posOffset>9827260</wp:posOffset>
              </wp:positionV>
              <wp:extent cx="445135" cy="106680"/>
              <wp:wrapNone/>
              <wp:docPr id="39" name="Shape 3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5" type="#_x0000_t202" style="position:absolute;margin-left:502.65000000000003pt;margin-top:773.80000000000007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6673215</wp:posOffset>
              </wp:positionH>
              <wp:positionV relativeFrom="page">
                <wp:posOffset>10180955</wp:posOffset>
              </wp:positionV>
              <wp:extent cx="155575" cy="79375"/>
              <wp:wrapNone/>
              <wp:docPr id="41" name="Shape 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5.45000000000005pt;margin-top:801.64999999999998pt;width:12.25pt;height:6.25pt;z-index:-18874403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6724015</wp:posOffset>
              </wp:positionH>
              <wp:positionV relativeFrom="page">
                <wp:posOffset>9958070</wp:posOffset>
              </wp:positionV>
              <wp:extent cx="97790" cy="79375"/>
              <wp:wrapNone/>
              <wp:docPr id="46" name="Shape 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9.45000000000005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6724015</wp:posOffset>
              </wp:positionH>
              <wp:positionV relativeFrom="page">
                <wp:posOffset>9958070</wp:posOffset>
              </wp:positionV>
              <wp:extent cx="97790" cy="79375"/>
              <wp:wrapNone/>
              <wp:docPr id="51" name="Shape 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9.45000000000005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6724015</wp:posOffset>
              </wp:positionH>
              <wp:positionV relativeFrom="page">
                <wp:posOffset>9958070</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29.45000000000005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4371340</wp:posOffset>
              </wp:positionH>
              <wp:positionV relativeFrom="page">
                <wp:posOffset>542925</wp:posOffset>
              </wp:positionV>
              <wp:extent cx="2447290" cy="106680"/>
              <wp:wrapNone/>
              <wp:docPr id="60" name="Shape 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344.19999999999999pt;margin-top:42.75pt;width:192.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4380230</wp:posOffset>
              </wp:positionH>
              <wp:positionV relativeFrom="page">
                <wp:posOffset>821690</wp:posOffset>
              </wp:positionV>
              <wp:extent cx="2447290" cy="106680"/>
              <wp:wrapNone/>
              <wp:docPr id="65" name="Shape 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44.90000000000003pt;margin-top:64.700000000000003pt;width:192.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966470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76.10000000000000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478790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40000000000003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4371340</wp:posOffset>
              </wp:positionH>
              <wp:positionV relativeFrom="page">
                <wp:posOffset>542925</wp:posOffset>
              </wp:positionV>
              <wp:extent cx="2447290" cy="106680"/>
              <wp:wrapNone/>
              <wp:docPr id="12" name="Shape 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44.19999999999999pt;margin-top:42.75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4371340</wp:posOffset>
              </wp:positionH>
              <wp:positionV relativeFrom="page">
                <wp:posOffset>542925</wp:posOffset>
              </wp:positionV>
              <wp:extent cx="2447290" cy="106680"/>
              <wp:wrapNone/>
              <wp:docPr id="17" name="Shape 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4.19999999999999pt;margin-top:42.75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4371340</wp:posOffset>
              </wp:positionH>
              <wp:positionV relativeFrom="page">
                <wp:posOffset>542925</wp:posOffset>
              </wp:positionV>
              <wp:extent cx="2447290" cy="106680"/>
              <wp:wrapNone/>
              <wp:docPr id="31" name="Shape 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44.19999999999999pt;margin-top:42.75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4381500</wp:posOffset>
              </wp:positionH>
              <wp:positionV relativeFrom="page">
                <wp:posOffset>750570</wp:posOffset>
              </wp:positionV>
              <wp:extent cx="2447290" cy="106680"/>
              <wp:wrapNone/>
              <wp:docPr id="36" name="Shape 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45.pt;margin-top:59.100000000000001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895350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70.5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4371340</wp:posOffset>
              </wp:positionH>
              <wp:positionV relativeFrom="page">
                <wp:posOffset>542925</wp:posOffset>
              </wp:positionV>
              <wp:extent cx="2447290" cy="106680"/>
              <wp:wrapNone/>
              <wp:docPr id="43" name="Shape 4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9" type="#_x0000_t202" style="position:absolute;margin-left:344.19999999999999pt;margin-top:42.75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4371340</wp:posOffset>
              </wp:positionH>
              <wp:positionV relativeFrom="page">
                <wp:posOffset>542925</wp:posOffset>
              </wp:positionV>
              <wp:extent cx="2447290" cy="106680"/>
              <wp:wrapNone/>
              <wp:docPr id="48" name="Shape 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344.19999999999999pt;margin-top:42.75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4371340</wp:posOffset>
              </wp:positionH>
              <wp:positionV relativeFrom="page">
                <wp:posOffset>542925</wp:posOffset>
              </wp:positionV>
              <wp:extent cx="2447290" cy="106680"/>
              <wp:wrapNone/>
              <wp:docPr id="55" name="Shape 5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344.19999999999999pt;margin-top:42.75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深圳劲嘉集团股份有限公司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 (6)_"/>
    <w:basedOn w:val="DefaultParagraphFont"/>
    <w:link w:val="Style32"/>
    <w:rPr>
      <w:rFonts w:ascii="SimSun" w:eastAsia="SimSun" w:hAnsi="SimSun" w:cs="SimSun"/>
      <w:b w:val="0"/>
      <w:bCs w:val="0"/>
      <w:i/>
      <w:iCs/>
      <w:smallCaps w:val="0"/>
      <w:strike w:val="0"/>
      <w:sz w:val="19"/>
      <w:szCs w:val="19"/>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7">
    <w:name w:val="标题 #5_"/>
    <w:basedOn w:val="DefaultParagraphFont"/>
    <w:link w:val="Style66"/>
    <w:rPr>
      <w:rFonts w:ascii="SimSun" w:eastAsia="SimSun" w:hAnsi="SimSun" w:cs="SimSun"/>
      <w:b/>
      <w:bCs/>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00"/>
    </w:pPr>
    <w:rPr>
      <w:rFonts w:ascii="SimSun" w:eastAsia="SimSun" w:hAnsi="SimSun" w:cs="SimSun"/>
      <w:b/>
      <w:bCs/>
      <w:i w:val="0"/>
      <w:iCs w:val="0"/>
      <w:smallCaps w:val="0"/>
      <w:strike w:val="0"/>
      <w:sz w:val="20"/>
      <w:szCs w:val="20"/>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标题 #2"/>
    <w:basedOn w:val="Normal"/>
    <w:link w:val="CharStyle26"/>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6)"/>
    <w:basedOn w:val="Normal"/>
    <w:link w:val="CharStyle33"/>
    <w:pPr>
      <w:widowControl w:val="0"/>
      <w:shd w:val="clear" w:color="auto" w:fill="auto"/>
      <w:spacing w:after="140"/>
    </w:pPr>
    <w:rPr>
      <w:rFonts w:ascii="SimSun" w:eastAsia="SimSun" w:hAnsi="SimSun" w:cs="SimSun"/>
      <w:b w:val="0"/>
      <w:bCs w:val="0"/>
      <w:i/>
      <w:iCs/>
      <w:smallCaps w:val="0"/>
      <w:strike w:val="0"/>
      <w:sz w:val="19"/>
      <w:szCs w:val="19"/>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标题 #5"/>
    <w:basedOn w:val="Normal"/>
    <w:link w:val="CharStyle67"/>
    <w:pPr>
      <w:widowControl w:val="0"/>
      <w:shd w:val="clear" w:color="auto" w:fill="auto"/>
      <w:spacing w:after="31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深圳劲嘉集团股份有限公司2020年年度报告全文</dc:title>
  <dc:subject/>
  <dc:creator>深圳劲嘉集团股份有限公司</dc:creator>
  <cp:keywords/>
</cp:coreProperties>
</file>