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721" w:lineRule="exact"/>
        <w:ind w:left="267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2921190" cy="4578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21190" cy="45786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深圳市证通电子股份有限公司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 w:right="0" w:firstLine="0"/>
        <w:jc w:val="center"/>
        <w:rPr>
          <w:rFonts w:ascii="Times New Roman" w:hAnsi="Times New Roman" w:cs="Times New Roman" w:eastAsia="Times New Roman" w:hint="default"/>
          <w:sz w:val="22"/>
          <w:szCs w:val="22"/>
        </w:rPr>
      </w:pPr>
      <w:r>
        <w:rPr>
          <w:rFonts w:ascii="Times New Roman"/>
          <w:b/>
          <w:sz w:val="22"/>
        </w:rPr>
        <w:t>2015-020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1"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1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11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公司经本次董事会审议通过的利润分配预案为：以未来实施分配方案时股</w:t>
      </w:r>
      <w:r>
        <w:rPr>
          <w:rFonts w:ascii="宋体" w:hAnsi="宋体" w:cs="宋体" w:eastAsia="宋体" w:hint="default"/>
          <w:sz w:val="28"/>
          <w:szCs w:val="28"/>
        </w:rPr>
      </w:r>
    </w:p>
    <w:p>
      <w:pPr>
        <w:spacing w:line="386" w:lineRule="auto" w:before="0"/>
        <w:ind w:left="153" w:right="11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权登记日的公司总股本为基数</w:t>
      </w:r>
      <w:r>
        <w:rPr>
          <w:rFonts w:ascii="宋体" w:hAnsi="宋体" w:cs="宋体" w:eastAsia="宋体" w:hint="default"/>
          <w:b/>
          <w:bCs/>
          <w:spacing w:val="-139"/>
          <w:w w:val="99"/>
          <w:sz w:val="28"/>
          <w:szCs w:val="28"/>
        </w:rPr>
        <w:t>，</w:t>
      </w: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101"/>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101"/>
          <w:sz w:val="28"/>
          <w:szCs w:val="28"/>
        </w:rPr>
        <w:t> </w:t>
      </w:r>
      <w:r>
        <w:rPr>
          <w:rFonts w:ascii="Times New Roman" w:hAnsi="Times New Roman" w:cs="Times New Roman" w:eastAsia="Times New Roman" w:hint="default"/>
          <w:b/>
          <w:bCs/>
          <w:w w:val="99"/>
          <w:sz w:val="28"/>
          <w:szCs w:val="28"/>
        </w:rPr>
        <w:t>0.60</w:t>
      </w:r>
      <w:r>
        <w:rPr>
          <w:rFonts w:ascii="Times New Roman" w:hAnsi="Times New Roman" w:cs="Times New Roman" w:eastAsia="Times New Roman" w:hint="default"/>
          <w:b/>
          <w:bCs/>
          <w:spacing w:val="-32"/>
          <w:sz w:val="28"/>
          <w:szCs w:val="28"/>
        </w:rPr>
        <w:t> </w:t>
      </w:r>
      <w:r>
        <w:rPr>
          <w:rFonts w:ascii="宋体" w:hAnsi="宋体" w:cs="宋体" w:eastAsia="宋体" w:hint="default"/>
          <w:b/>
          <w:bCs/>
          <w:spacing w:val="-140"/>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，以资本公积金向全体股东</w:t>
      </w:r>
      <w:r>
        <w:rPr>
          <w:rFonts w:ascii="宋体" w:hAnsi="宋体" w:cs="宋体" w:eastAsia="宋体" w:hint="default"/>
          <w:b/>
          <w:bCs/>
          <w:w w:val="99"/>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6</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line="386" w:lineRule="auto" w:before="145"/>
        <w:ind w:left="154"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公司负责人曾胜强、主管会计工作负责人许忠慈及会计机构负责人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易海军声明：保证年度报告中财务报告的真实、准确、完整。</w:t>
      </w:r>
      <w:r>
        <w:rPr>
          <w:rFonts w:ascii="宋体" w:hAnsi="宋体" w:cs="宋体" w:eastAsia="宋体" w:hint="default"/>
          <w:sz w:val="28"/>
          <w:szCs w:val="28"/>
        </w:rPr>
      </w:r>
    </w:p>
    <w:p>
      <w:pPr>
        <w:spacing w:line="398" w:lineRule="auto" w:before="147"/>
        <w:ind w:left="154" w:right="252" w:firstLine="561"/>
        <w:jc w:val="both"/>
        <w:rPr>
          <w:rFonts w:ascii="宋体" w:hAnsi="宋体" w:cs="宋体" w:eastAsia="宋体" w:hint="default"/>
          <w:sz w:val="28"/>
          <w:szCs w:val="28"/>
        </w:rPr>
      </w:pPr>
      <w:r>
        <w:rPr>
          <w:rFonts w:ascii="宋体" w:hAnsi="宋体" w:cs="宋体" w:eastAsia="宋体" w:hint="default"/>
          <w:b/>
          <w:bCs/>
          <w:sz w:val="28"/>
          <w:szCs w:val="28"/>
        </w:rPr>
        <w:t>公司存在技术风险、人力成本上升风险、应收账款和现金流风险</w:t>
      </w:r>
      <w:r>
        <w:rPr>
          <w:rFonts w:ascii="宋体" w:hAnsi="宋体" w:cs="宋体" w:eastAsia="宋体" w:hint="default"/>
          <w:b/>
          <w:bCs/>
          <w:spacing w:val="-50"/>
          <w:sz w:val="28"/>
          <w:szCs w:val="28"/>
        </w:rPr>
        <w:t> </w:t>
      </w:r>
      <w:r>
        <w:rPr>
          <w:rFonts w:ascii="宋体" w:hAnsi="宋体" w:cs="宋体" w:eastAsia="宋体" w:hint="default"/>
          <w:b/>
          <w:bCs/>
          <w:spacing w:val="-5"/>
          <w:sz w:val="28"/>
          <w:szCs w:val="28"/>
        </w:rPr>
        <w:t>、进入新</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业务领域的管理风险等，敬请广大投资者注意投资风险。详细内容见本报告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w:t>
      </w:r>
      <w:r>
        <w:rPr>
          <w:rFonts w:ascii="宋体" w:hAnsi="宋体" w:cs="宋体" w:eastAsia="宋体" w:hint="default"/>
          <w:b/>
          <w:bCs/>
          <w:spacing w:val="40"/>
          <w:w w:val="95"/>
          <w:sz w:val="28"/>
          <w:szCs w:val="28"/>
        </w:rPr>
        <w:t> </w:t>
      </w:r>
      <w:r>
        <w:rPr>
          <w:rFonts w:ascii="宋体" w:hAnsi="宋体" w:cs="宋体" w:eastAsia="宋体" w:hint="default"/>
          <w:b/>
          <w:bCs/>
          <w:sz w:val="28"/>
          <w:szCs w:val="28"/>
        </w:rPr>
        <w:t>四节、八（六）公司面临的风险及应对措施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tabs>
          <w:tab w:pos="72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84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10">
            <w:r>
              <w:rPr/>
              <w:t>第二节 公司简介</w:t>
            </w:r>
            <w:r>
              <w:rPr>
                <w:rFonts w:ascii="Times New Roman" w:hAnsi="Times New Roman" w:cs="Times New Roman" w:eastAsia="Times New Roman" w:hint="default"/>
              </w:rPr>
              <w:tab/>
              <w:t>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9">
            <w:r>
              <w:rPr/>
              <w:t>第三节 会计数据和财务指标摘要</w:t>
            </w:r>
            <w:r>
              <w:rPr>
                <w:rFonts w:ascii="Times New Roman" w:hAnsi="Times New Roman" w:cs="Times New Roman" w:eastAsia="Times New Roman" w:hint="default"/>
              </w:rPr>
              <w:tab/>
              <w:t>9</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8">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第五节 重要事项</w:t>
            </w:r>
            <w:r>
              <w:rPr>
                <w:rFonts w:ascii="Times New Roman" w:hAnsi="Times New Roman" w:cs="Times New Roman" w:eastAsia="Times New Roman" w:hint="default"/>
              </w:rPr>
              <w:tab/>
              <w:t>34</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第六节 股份变动及股东情况</w:t>
            </w:r>
            <w:r>
              <w:rPr>
                <w:rFonts w:ascii="Times New Roman" w:hAnsi="Times New Roman" w:cs="Times New Roman" w:eastAsia="Times New Roman" w:hint="default"/>
              </w:rPr>
              <w:tab/>
              <w:t>43</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5">
            <w:r>
              <w:rPr/>
              <w:t>第七节 优先股相关情况</w:t>
            </w:r>
            <w:r>
              <w:rPr>
                <w:rFonts w:ascii="Times New Roman" w:hAnsi="Times New Roman" w:cs="Times New Roman" w:eastAsia="Times New Roman" w:hint="default"/>
              </w:rPr>
              <w:tab/>
              <w:t>49</w:t>
            </w:r>
          </w:hyperlink>
        </w:p>
        <w:p>
          <w:pPr>
            <w:pStyle w:val="TOC1"/>
            <w:tabs>
              <w:tab w:pos="9780" w:val="right" w:leader="dot"/>
            </w:tabs>
            <w:spacing w:line="240" w:lineRule="auto"/>
            <w:ind w:left="153" w:right="0"/>
            <w:jc w:val="left"/>
            <w:rPr>
              <w:rFonts w:ascii="Times New Roman" w:hAnsi="Times New Roman" w:cs="Times New Roman" w:eastAsia="Times New Roman" w:hint="default"/>
            </w:rPr>
          </w:pPr>
          <w:hyperlink w:history="true" w:anchor="_TOC_250004">
            <w:r>
              <w:rPr/>
              <w:t>第八节 董事、监事、高级管理人员和员工情况</w:t>
            </w:r>
            <w:r>
              <w:rPr>
                <w:rFonts w:ascii="Times New Roman" w:hAnsi="Times New Roman" w:cs="Times New Roman" w:eastAsia="Times New Roman" w:hint="default"/>
              </w:rPr>
              <w:tab/>
              <w:t>50</w:t>
            </w:r>
          </w:hyperlink>
        </w:p>
        <w:p>
          <w:pPr>
            <w:pStyle w:val="TOC1"/>
            <w:tabs>
              <w:tab w:pos="9780" w:val="right" w:leader="dot"/>
            </w:tabs>
            <w:spacing w:line="240" w:lineRule="auto"/>
            <w:ind w:left="153" w:right="0"/>
            <w:jc w:val="left"/>
            <w:rPr>
              <w:rFonts w:ascii="Times New Roman" w:hAnsi="Times New Roman" w:cs="Times New Roman" w:eastAsia="Times New Roman" w:hint="default"/>
            </w:rPr>
          </w:pPr>
          <w:hyperlink w:history="true" w:anchor="_TOC_250003">
            <w:r>
              <w:rPr/>
              <w:t>第九节 公司治理</w:t>
            </w:r>
            <w:r>
              <w:rPr>
                <w:rFonts w:ascii="Times New Roman" w:hAnsi="Times New Roman" w:cs="Times New Roman" w:eastAsia="Times New Roman" w:hint="default"/>
              </w:rPr>
              <w:tab/>
              <w:t>57</w:t>
            </w:r>
          </w:hyperlink>
        </w:p>
        <w:p>
          <w:pPr>
            <w:pStyle w:val="TOC1"/>
            <w:tabs>
              <w:tab w:pos="9780" w:val="right" w:leader="dot"/>
            </w:tabs>
            <w:spacing w:line="240" w:lineRule="auto" w:before="277"/>
            <w:ind w:left="153" w:right="0"/>
            <w:jc w:val="left"/>
            <w:rPr>
              <w:rFonts w:ascii="Times New Roman" w:hAnsi="Times New Roman" w:cs="Times New Roman" w:eastAsia="Times New Roman" w:hint="default"/>
            </w:rPr>
          </w:pPr>
          <w:hyperlink w:history="true" w:anchor="_TOC_250002">
            <w:r>
              <w:rPr/>
              <w:t>第十节 内部控制</w:t>
            </w:r>
            <w:r>
              <w:rPr>
                <w:rFonts w:ascii="Times New Roman" w:hAnsi="Times New Roman" w:cs="Times New Roman" w:eastAsia="Times New Roman" w:hint="default"/>
              </w:rPr>
              <w:tab/>
              <w:t>63</w:t>
            </w:r>
          </w:hyperlink>
        </w:p>
        <w:p>
          <w:pPr>
            <w:pStyle w:val="TOC1"/>
            <w:tabs>
              <w:tab w:pos="9780" w:val="right" w:leader="dot"/>
            </w:tabs>
            <w:spacing w:line="240" w:lineRule="auto"/>
            <w:ind w:left="153" w:right="0"/>
            <w:jc w:val="left"/>
            <w:rPr>
              <w:rFonts w:ascii="Times New Roman" w:hAnsi="Times New Roman" w:cs="Times New Roman" w:eastAsia="Times New Roman" w:hint="default"/>
            </w:rPr>
          </w:pPr>
          <w:hyperlink w:history="true" w:anchor="_TOC_250001">
            <w:r>
              <w:rPr/>
              <w:t>第十一节</w:t>
            </w:r>
            <w:r>
              <w:rPr>
                <w:spacing w:val="-1"/>
              </w:rPr>
              <w:t> </w:t>
            </w:r>
            <w:r>
              <w:rPr/>
              <w:t>财务报告</w:t>
            </w:r>
            <w:r>
              <w:rPr>
                <w:rFonts w:ascii="Times New Roman" w:hAnsi="Times New Roman" w:cs="Times New Roman" w:eastAsia="Times New Roman" w:hint="default"/>
              </w:rPr>
              <w:tab/>
              <w:t>65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rPr>
              <w:tab/>
              <w:t>160</w:t>
            </w:r>
          </w:hyperlink>
        </w:p>
        <w:p>
          <w:pPr/>
          <w:r>
            <w:fldChar w:fldCharType="end"/>
          </w:r>
        </w:p>
      </w:sdtContent>
    </w:sdt>
    <w:p>
      <w:pPr>
        <w:spacing w:after="0"/>
        <w:sectPr>
          <w:pgSz w:w="11910" w:h="16840"/>
          <w:pgMar w:header="747" w:footer="982" w:top="1060" w:bottom="1180" w:left="980" w:right="980"/>
        </w:sectPr>
      </w:pPr>
    </w:p>
    <w:p>
      <w:pPr>
        <w:spacing w:before="946"/>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570"/>
        <w:gridCol w:w="628"/>
        <w:gridCol w:w="5496"/>
      </w:tblGrid>
      <w:tr>
        <w:trPr>
          <w:trHeight w:val="402" w:hRule="exact"/>
        </w:trPr>
        <w:tc>
          <w:tcPr>
            <w:tcW w:w="3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定州中标</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佩博利思</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广州佩博利思电子科技有限公司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江苏中茂节能环保产业创业投资基金（有限合伙）</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年增发</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月经中国证券监督管理委员会《关于核准深圳市证通 </w:t>
            </w:r>
            <w:r>
              <w:rPr>
                <w:rFonts w:ascii="宋体" w:hAnsi="宋体" w:cs="宋体" w:eastAsia="宋体" w:hint="default"/>
                <w:spacing w:val="-3"/>
                <w:sz w:val="18"/>
                <w:szCs w:val="18"/>
              </w:rPr>
              <w:t>电子股份有限公司非公开发行股票的批复》（证监许可</w:t>
            </w:r>
            <w:r>
              <w:rPr>
                <w:rFonts w:ascii="Times New Roman" w:hAnsi="Times New Roman" w:cs="Times New Roman" w:eastAsia="Times New Roman" w:hint="default"/>
                <w:spacing w:val="-3"/>
                <w:sz w:val="18"/>
                <w:szCs w:val="18"/>
              </w:rPr>
              <w:t>[2013]1195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核准公司公开发行股票工作实施完毕。</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《深圳市证通电子股份有限公司章程》</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E-POS</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是在普通电话的基础上集成了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大屏幕、磁条卡读卡器，</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 卡器、加密键盘等设备的金融刷卡支付终端</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9"/>
          <w:szCs w:val="29"/>
        </w:rPr>
      </w:pPr>
    </w:p>
    <w:p>
      <w:pPr>
        <w:pStyle w:val="BodyText"/>
        <w:spacing w:line="240" w:lineRule="auto" w:before="44"/>
        <w:ind w:left="0" w:right="101"/>
        <w:jc w:val="right"/>
      </w:pPr>
      <w:r>
        <w:rPr/>
        <w:pict>
          <v:shape style="position:absolute;margin-left:55.080002pt;margin-top:-.848014pt;width:485.4pt;height:59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0"/>
                    <w:gridCol w:w="628"/>
                    <w:gridCol w:w="5496"/>
                  </w:tblGrid>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w:t>
                        </w:r>
                        <w:r>
                          <w:rPr>
                            <w:rFonts w:ascii="宋体" w:hAnsi="宋体" w:cs="宋体" w:eastAsia="宋体" w:hint="default"/>
                            <w:sz w:val="18"/>
                            <w:szCs w:val="18"/>
                          </w:rPr>
                          <w:t>自助终端</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2"/>
                            <w:sz w:val="18"/>
                            <w:szCs w:val="18"/>
                          </w:rPr>
                          <w:t>一个由硬件和软件组成的，允许用户通过简单的界面（例如：触摸屏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小键盘等）与之进行交互式自助服务的设备，用于替代人工服务。如 银行自助服务终端、自助发卡机等。</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POS</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Point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Sells</w:t>
                        </w:r>
                        <w:r>
                          <w:rPr>
                            <w:rFonts w:ascii="宋体" w:hAnsi="宋体" w:cs="宋体" w:eastAsia="宋体" w:hint="default"/>
                            <w:sz w:val="18"/>
                            <w:szCs w:val="18"/>
                          </w:rPr>
                          <w:t>，电子收款机系统</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w:t>
                        </w:r>
                        <w:r>
                          <w:rPr>
                            <w:rFonts w:ascii="Times New Roman" w:hAnsi="Times New Roman" w:cs="Times New Roman" w:eastAsia="Times New Roman" w:hint="default"/>
                            <w:sz w:val="18"/>
                            <w:szCs w:val="18"/>
                          </w:rPr>
                          <w:t>/</w:t>
                        </w:r>
                        <w:r>
                          <w:rPr>
                            <w:rFonts w:ascii="宋体" w:hAnsi="宋体" w:cs="宋体" w:eastAsia="宋体" w:hint="default"/>
                            <w:sz w:val="18"/>
                            <w:szCs w:val="18"/>
                          </w:rPr>
                          <w:t>脱机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一种受理金融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卡使用的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终端，能够受理接触或非接触金融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卡</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安全芯片</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公司研发的具有自主知识产权的符合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PCI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认证标准的支付 卡行业专用安全芯片</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由商业银行（信用社）或支付机构发行的，采用集成电路技术，遵循 国家金融行业标准，具有消费信用、转账结算、现金存取全部或部分 金融功能，可以具有其他商业服务和社会管理功能的金融工具。</w:t>
                        </w:r>
                      </w:p>
                    </w:tc>
                  </w:tr>
                  <w:tr>
                    <w:trPr>
                      <w:trHeight w:val="227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w:t>
                        </w:r>
                        <w:r>
                          <w:rPr>
                            <w:rFonts w:ascii="Times New Roman" w:hAnsi="Times New Roman" w:cs="Times New Roman" w:eastAsia="Times New Roman" w:hint="default"/>
                            <w:spacing w:val="2"/>
                            <w:sz w:val="18"/>
                            <w:szCs w:val="18"/>
                          </w:rPr>
                          <w:t>y</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ent </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z w:val="18"/>
                            <w:szCs w:val="18"/>
                          </w:rPr>
                          <w:t>ard Indust</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z w:val="18"/>
                            <w:szCs w:val="18"/>
                          </w:rPr>
                          <w:t>y</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认</w:t>
                        </w:r>
                        <w:r>
                          <w:rPr>
                            <w:rFonts w:ascii="宋体" w:hAnsi="宋体" w:cs="宋体" w:eastAsia="宋体" w:hint="default"/>
                            <w:sz w:val="18"/>
                            <w:szCs w:val="18"/>
                          </w:rPr>
                          <w:t>证，由维萨（</w:t>
                        </w:r>
                        <w:r>
                          <w:rPr>
                            <w:rFonts w:ascii="Times New Roman" w:hAnsi="Times New Roman" w:cs="Times New Roman" w:eastAsia="Times New Roman" w:hint="default"/>
                            <w:spacing w:val="-1"/>
                            <w:sz w:val="18"/>
                            <w:szCs w:val="18"/>
                          </w:rPr>
                          <w:t>VISA</w:t>
                        </w:r>
                        <w:r>
                          <w:rPr>
                            <w:rFonts w:ascii="宋体" w:hAnsi="宋体" w:cs="宋体" w:eastAsia="宋体" w:hint="default"/>
                            <w:spacing w:val="-90"/>
                            <w:sz w:val="18"/>
                            <w:szCs w:val="18"/>
                          </w:rPr>
                          <w:t>）</w:t>
                        </w:r>
                        <w:r>
                          <w:rPr>
                            <w:rFonts w:ascii="宋体" w:hAnsi="宋体" w:cs="宋体" w:eastAsia="宋体" w:hint="default"/>
                            <w:sz w:val="18"/>
                            <w:szCs w:val="18"/>
                          </w:rPr>
                          <w:t>、美国</w:t>
                        </w:r>
                        <w:r>
                          <w:rPr>
                            <w:rFonts w:ascii="宋体" w:hAnsi="宋体" w:cs="宋体" w:eastAsia="宋体" w:hint="default"/>
                            <w:spacing w:val="1"/>
                            <w:sz w:val="18"/>
                            <w:szCs w:val="18"/>
                          </w:rPr>
                          <w:t>运</w:t>
                        </w:r>
                        <w:r>
                          <w:rPr>
                            <w:rFonts w:ascii="宋体" w:hAnsi="宋体" w:cs="宋体" w:eastAsia="宋体" w:hint="default"/>
                            <w:sz w:val="18"/>
                            <w:szCs w:val="18"/>
                          </w:rPr>
                          <w:t>通公司</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American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Express</w:t>
                        </w:r>
                        <w:r>
                          <w:rPr>
                            <w:rFonts w:ascii="宋体" w:hAnsi="宋体" w:cs="宋体" w:eastAsia="宋体" w:hint="default"/>
                            <w:spacing w:val="-10"/>
                            <w:sz w:val="18"/>
                            <w:szCs w:val="18"/>
                          </w:rPr>
                          <w:t>）、发现金融服务公司（</w:t>
                        </w:r>
                        <w:r>
                          <w:rPr>
                            <w:rFonts w:ascii="Times New Roman" w:hAnsi="Times New Roman" w:cs="Times New Roman" w:eastAsia="Times New Roman" w:hint="default"/>
                            <w:spacing w:val="-10"/>
                            <w:sz w:val="18"/>
                            <w:szCs w:val="18"/>
                          </w:rPr>
                          <w:t>Discover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Financial</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1"/>
                            <w:sz w:val="18"/>
                            <w:szCs w:val="18"/>
                          </w:rPr>
                          <w:t>Services</w:t>
                        </w:r>
                        <w:r>
                          <w:rPr>
                            <w:rFonts w:ascii="宋体" w:hAnsi="宋体" w:cs="宋体" w:eastAsia="宋体" w:hint="default"/>
                            <w:spacing w:val="-11"/>
                            <w:sz w:val="18"/>
                            <w:szCs w:val="18"/>
                          </w:rPr>
                          <w:t>）</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JCB</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和万事达国际组织（</w:t>
                        </w:r>
                        <w:r>
                          <w:rPr>
                            <w:rFonts w:ascii="Times New Roman" w:hAnsi="Times New Roman" w:cs="Times New Roman" w:eastAsia="Times New Roman" w:hint="default"/>
                            <w:sz w:val="18"/>
                            <w:szCs w:val="18"/>
                          </w:rPr>
                          <w:t>MasterCard</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Worldwide</w:t>
                        </w:r>
                        <w:r>
                          <w:rPr>
                            <w:rFonts w:ascii="宋体" w:hAnsi="宋体" w:cs="宋体" w:eastAsia="宋体" w:hint="default"/>
                            <w:sz w:val="18"/>
                            <w:szCs w:val="18"/>
                          </w:rPr>
                          <w:t>）五家国际信用卡组织 联合推出的目前全球最严格、级别最高的金融机具安全认证标准，从 金融机具的物理安全性、逻辑安全性、联机安全性、脱机安全性、生 产期间的设备安全管理、初始密钥注入前的设备安全管理等六个方面 进行严格细致的检测，保证支付卡的设备安全</w:t>
                        </w:r>
                      </w:p>
                    </w:tc>
                  </w:tr>
                  <w:tr>
                    <w:trPr>
                      <w:trHeight w:val="165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认证</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People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Bank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认证，指中国人民银行卡检测中心，作为独 立的第三方检测机构，接受各商业银行和金融机构的委托，按照国际 国内和金融行业有关技术质量标准，以及委托方提供的标准和规范要 求，对进入我国金融行业发行和使用的各种银行卡（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卡和磁条卡） 和银行卡受理机具进行科学、公正的技术质量检测</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LED</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全称为</w:t>
                        </w:r>
                        <w:r>
                          <w:rPr>
                            <w:rFonts w:ascii="Times New Roman" w:hAnsi="Times New Roman" w:cs="Times New Roman" w:eastAsia="Times New Roman" w:hint="default"/>
                            <w:sz w:val="18"/>
                            <w:szCs w:val="18"/>
                          </w:rPr>
                          <w:t>"Light Emitting</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Diode"</w:t>
                        </w:r>
                        <w:r>
                          <w:rPr>
                            <w:rFonts w:ascii="宋体" w:hAnsi="宋体" w:cs="宋体" w:eastAsia="宋体" w:hint="default"/>
                            <w:sz w:val="18"/>
                            <w:szCs w:val="18"/>
                          </w:rPr>
                          <w:t>，指发光二极管，是一种可以将电能转化 为光能的电子器件</w:t>
                        </w:r>
                      </w:p>
                    </w:tc>
                  </w:tr>
                  <w:tr>
                    <w:trPr>
                      <w:trHeight w:val="1026"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EMC</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合同能源管理，由节能服务公司与用户签订能源管理合同、约定节能 目标，为用户提供节能诊断、融资、改造等服务，并以节能效益分享 方式回收投资和获得合理利润。</w:t>
                        </w:r>
                      </w:p>
                    </w:tc>
                  </w:tr>
                  <w:tr>
                    <w:trPr>
                      <w:trHeight w:val="71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4"/>
                            <w:sz w:val="18"/>
                            <w:szCs w:val="18"/>
                          </w:rPr>
                          <w:t>Offline</w:t>
                        </w:r>
                        <w:r>
                          <w:rPr>
                            <w:rFonts w:ascii="宋体" w:hAnsi="宋体" w:cs="宋体" w:eastAsia="宋体" w:hint="default"/>
                            <w:spacing w:val="-4"/>
                            <w:sz w:val="18"/>
                            <w:szCs w:val="18"/>
                          </w:rPr>
                          <w:t>（在线离线</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线上到线下），是指将线下的商务机会与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互联网结合，让互联网成为线下交易的前台。</w:t>
                        </w:r>
                      </w:p>
                    </w:tc>
                  </w:tr>
                  <w:tr>
                    <w:trPr>
                      <w:trHeight w:val="1650"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Internet Data </w:t>
                        </w:r>
                        <w:r>
                          <w:rPr>
                            <w:rFonts w:ascii="Times New Roman" w:hAnsi="Times New Roman" w:cs="Times New Roman" w:eastAsia="Times New Roman" w:hint="default"/>
                            <w:spacing w:val="-27"/>
                            <w:sz w:val="18"/>
                            <w:szCs w:val="18"/>
                          </w:rPr>
                          <w:t>Cente</w:t>
                        </w:r>
                        <w:r>
                          <w:rPr>
                            <w:rFonts w:ascii="宋体" w:hAnsi="宋体" w:cs="宋体" w:eastAsia="宋体" w:hint="default"/>
                            <w:spacing w:val="-27"/>
                            <w:sz w:val="18"/>
                            <w:szCs w:val="18"/>
                          </w:rPr>
                          <w:t>（</w:t>
                        </w:r>
                        <w:r>
                          <w:rPr>
                            <w:rFonts w:ascii="Times New Roman" w:hAnsi="Times New Roman" w:cs="Times New Roman" w:eastAsia="Times New Roman" w:hint="default"/>
                            <w:spacing w:val="-27"/>
                            <w:sz w:val="18"/>
                            <w:szCs w:val="18"/>
                          </w:rPr>
                          <w:t>r</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互联网数据中心），是指拥有高速互联网宽带接入</w:t>
                        </w:r>
                        <w:r>
                          <w:rPr>
                            <w:rFonts w:ascii="宋体" w:hAnsi="宋体" w:cs="宋体" w:eastAsia="宋体" w:hint="default"/>
                            <w:sz w:val="18"/>
                            <w:szCs w:val="18"/>
                          </w:rPr>
                          <w:t> 高性能局域网络、安全可靠地机房环境等完善设备、专业化的管理、 </w:t>
                        </w:r>
                        <w:r>
                          <w:rPr>
                            <w:rFonts w:ascii="宋体" w:hAnsi="宋体" w:cs="宋体" w:eastAsia="宋体" w:hint="default"/>
                            <w:spacing w:val="-3"/>
                            <w:sz w:val="18"/>
                            <w:szCs w:val="18"/>
                          </w:rPr>
                          <w:t>完善的应用级服务的服务平台。通过 </w:t>
                        </w:r>
                        <w:r>
                          <w:rPr>
                            <w:rFonts w:ascii="Times New Roman" w:hAnsi="Times New Roman" w:cs="Times New Roman" w:eastAsia="Times New Roman" w:hint="default"/>
                            <w:sz w:val="18"/>
                            <w:szCs w:val="18"/>
                          </w:rPr>
                          <w:t>IDC </w:t>
                        </w:r>
                        <w:r>
                          <w:rPr>
                            <w:rFonts w:ascii="宋体" w:hAnsi="宋体" w:cs="宋体" w:eastAsia="宋体" w:hint="default"/>
                            <w:spacing w:val="-5"/>
                            <w:sz w:val="18"/>
                            <w:szCs w:val="18"/>
                          </w:rPr>
                          <w:t>这个服务平台，</w:t>
                        </w:r>
                        <w:r>
                          <w:rPr>
                            <w:rFonts w:ascii="Times New Roman" w:hAnsi="Times New Roman" w:cs="Times New Roman" w:eastAsia="Times New Roman" w:hint="default"/>
                            <w:spacing w:val="-5"/>
                            <w:sz w:val="18"/>
                            <w:szCs w:val="18"/>
                          </w:rPr>
                          <w:t>IDC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服务商 为企事业单位和 </w:t>
                        </w:r>
                        <w:r>
                          <w:rPr>
                            <w:rFonts w:ascii="Times New Roman" w:hAnsi="Times New Roman" w:cs="Times New Roman" w:eastAsia="Times New Roman" w:hint="default"/>
                            <w:spacing w:val="-6"/>
                            <w:sz w:val="18"/>
                            <w:szCs w:val="18"/>
                          </w:rPr>
                          <w:t>ISP</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ICP</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ASP </w:t>
                        </w:r>
                        <w:r>
                          <w:rPr>
                            <w:rFonts w:ascii="宋体" w:hAnsi="宋体" w:cs="宋体" w:eastAsia="宋体" w:hint="default"/>
                            <w:sz w:val="18"/>
                            <w:szCs w:val="18"/>
                          </w:rPr>
                          <w:t>等客户提供互联网基础平台服务及其 他的各种增值服务。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44"/>
        <w:ind w:left="0" w:right="10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0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01"/>
        <w:jc w:val="right"/>
      </w:pPr>
      <w:r>
        <w:rPr/>
        <w:t>、</w:t>
      </w:r>
    </w:p>
    <w:p>
      <w:pPr>
        <w:spacing w:after="0" w:line="240" w:lineRule="auto"/>
        <w:jc w:val="righ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1"/>
        <w:ind w:left="4009" w:right="0" w:firstLine="0"/>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2"/>
        <w:rPr>
          <w:rFonts w:ascii="宋体" w:hAnsi="宋体" w:cs="宋体" w:eastAsia="宋体" w:hint="default"/>
          <w:b/>
          <w:bCs/>
          <w:sz w:val="46"/>
          <w:szCs w:val="46"/>
        </w:rPr>
      </w:pPr>
    </w:p>
    <w:p>
      <w:pPr>
        <w:spacing w:line="357" w:lineRule="auto" w:before="0"/>
        <w:ind w:left="154" w:right="0" w:firstLine="643"/>
        <w:jc w:val="left"/>
        <w:rPr>
          <w:rFonts w:ascii="宋体" w:hAnsi="宋体" w:cs="宋体" w:eastAsia="宋体" w:hint="default"/>
          <w:sz w:val="32"/>
          <w:szCs w:val="32"/>
        </w:rPr>
      </w:pPr>
      <w:r>
        <w:rPr>
          <w:rFonts w:ascii="宋体" w:hAnsi="宋体" w:cs="宋体" w:eastAsia="宋体" w:hint="default"/>
          <w:b/>
          <w:bCs/>
          <w:spacing w:val="-12"/>
          <w:w w:val="99"/>
          <w:sz w:val="32"/>
          <w:szCs w:val="32"/>
        </w:rPr>
        <w:t>公司存在技术风险、人力成本上升风险、应收账款和现金流风险</w:t>
      </w:r>
      <w:r>
        <w:rPr>
          <w:rFonts w:ascii="宋体" w:hAnsi="宋体" w:cs="宋体" w:eastAsia="宋体" w:hint="default"/>
          <w:b/>
          <w:bCs/>
          <w:spacing w:val="13"/>
          <w:w w:val="99"/>
          <w:sz w:val="32"/>
          <w:szCs w:val="32"/>
        </w:rPr>
        <w:t> </w:t>
      </w:r>
      <w:r>
        <w:rPr>
          <w:rFonts w:ascii="宋体" w:hAnsi="宋体" w:cs="宋体" w:eastAsia="宋体" w:hint="default"/>
          <w:b/>
          <w:bCs/>
          <w:w w:val="99"/>
          <w:sz w:val="32"/>
          <w:szCs w:val="32"/>
        </w:rPr>
        <w:t>、</w:t>
      </w:r>
      <w:r>
        <w:rPr>
          <w:rFonts w:ascii="宋体" w:hAnsi="宋体" w:cs="宋体" w:eastAsia="宋体" w:hint="default"/>
          <w:b/>
          <w:bCs/>
          <w:w w:val="99"/>
          <w:sz w:val="32"/>
          <w:szCs w:val="32"/>
        </w:rPr>
        <w:t> </w:t>
      </w:r>
      <w:r>
        <w:rPr>
          <w:rFonts w:ascii="宋体" w:hAnsi="宋体" w:cs="宋体" w:eastAsia="宋体" w:hint="default"/>
          <w:b/>
          <w:bCs/>
          <w:sz w:val="32"/>
          <w:szCs w:val="32"/>
        </w:rPr>
        <w:t>进入新业务领域的管理风险等，敬请广大投资者注意投资风险。详细</w:t>
      </w:r>
      <w:r>
        <w:rPr>
          <w:rFonts w:ascii="宋体" w:hAnsi="宋体" w:cs="宋体" w:eastAsia="宋体" w:hint="default"/>
          <w:b/>
          <w:bCs/>
          <w:w w:val="99"/>
          <w:sz w:val="32"/>
          <w:szCs w:val="32"/>
        </w:rPr>
        <w:t> </w:t>
      </w:r>
      <w:r>
        <w:rPr>
          <w:rFonts w:ascii="宋体" w:hAnsi="宋体" w:cs="宋体" w:eastAsia="宋体" w:hint="default"/>
          <w:b/>
          <w:bCs/>
          <w:sz w:val="32"/>
          <w:szCs w:val="32"/>
        </w:rPr>
        <w:t>内容见本报告</w:t>
      </w:r>
      <w:r>
        <w:rPr>
          <w:rFonts w:ascii="Times New Roman" w:hAnsi="Times New Roman" w:cs="Times New Roman" w:eastAsia="Times New Roman" w:hint="default"/>
          <w:b/>
          <w:bCs/>
          <w:sz w:val="32"/>
          <w:szCs w:val="32"/>
        </w:rPr>
        <w:t>“</w:t>
      </w:r>
      <w:r>
        <w:rPr>
          <w:rFonts w:ascii="宋体" w:hAnsi="宋体" w:cs="宋体" w:eastAsia="宋体" w:hint="default"/>
          <w:b/>
          <w:bCs/>
          <w:sz w:val="32"/>
          <w:szCs w:val="32"/>
        </w:rPr>
        <w:t>第四节、八（六）公司面临的风险及应对措施</w:t>
      </w:r>
      <w:r>
        <w:rPr>
          <w:rFonts w:ascii="Times New Roman" w:hAnsi="Times New Roman" w:cs="Times New Roman" w:eastAsia="Times New Roman" w:hint="default"/>
          <w:b/>
          <w:bCs/>
          <w:sz w:val="32"/>
          <w:szCs w:val="32"/>
        </w:rPr>
        <w:t>”</w:t>
      </w:r>
      <w:r>
        <w:rPr>
          <w:rFonts w:ascii="宋体" w:hAnsi="宋体" w:cs="宋体" w:eastAsia="宋体" w:hint="default"/>
          <w:b/>
          <w:bCs/>
          <w:sz w:val="32"/>
          <w:szCs w:val="32"/>
        </w:rPr>
        <w:t>。</w:t>
      </w:r>
      <w:r>
        <w:rPr>
          <w:rFonts w:ascii="宋体" w:hAnsi="宋体" w:cs="宋体" w:eastAsia="宋体" w:hint="default"/>
          <w:sz w:val="32"/>
          <w:szCs w:val="32"/>
        </w:rPr>
      </w:r>
    </w:p>
    <w:p>
      <w:pPr>
        <w:spacing w:after="0" w:line="357" w:lineRule="auto"/>
        <w:jc w:val="left"/>
        <w:rPr>
          <w:rFonts w:ascii="宋体" w:hAnsi="宋体" w:cs="宋体" w:eastAsia="宋体" w:hint="default"/>
          <w:sz w:val="32"/>
          <w:szCs w:val="32"/>
        </w:rPr>
        <w:sectPr>
          <w:pgSz w:w="11910" w:h="16840"/>
          <w:pgMar w:header="747" w:footer="982" w:top="1060" w:bottom="1180" w:left="980" w:right="860"/>
        </w:sectPr>
      </w:pPr>
    </w:p>
    <w:p>
      <w:pPr>
        <w:spacing w:line="240" w:lineRule="auto" w:before="0"/>
        <w:rPr>
          <w:rFonts w:ascii="宋体" w:hAnsi="宋体" w:cs="宋体" w:eastAsia="宋体" w:hint="default"/>
          <w:b/>
          <w:bCs/>
          <w:sz w:val="20"/>
          <w:szCs w:val="20"/>
        </w:rPr>
      </w:pPr>
      <w:r>
        <w:rPr/>
        <w:pict>
          <v:shape style="position:absolute;margin-left:138pt;margin-top:269.760010pt;width:396.9pt;height:19.6pt;mso-position-horizontal-relative:page;mso-position-vertical-relative:page;z-index:-934864"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1" w:right="0"/>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证通电子</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002197</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证通电子</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SZZT Electronics</w:t>
            </w:r>
            <w:r>
              <w:rPr>
                <w:rFonts w:ascii="Times New Roman"/>
                <w:spacing w:val="-3"/>
                <w:sz w:val="18"/>
              </w:rPr>
              <w:t> CO.,LTD.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SZZT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深圳市南山区南油天安工业村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518132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http://www.szzt.com.cn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446"/>
        <w:gridCol w:w="4252"/>
        <w:gridCol w:w="3996"/>
      </w:tblGrid>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曹钧钧</w:t>
            </w: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0755-26490118</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0755-26490118</w:t>
            </w: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0755-26490099</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0755-26490099</w:t>
            </w: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zcxu@szzt.com.cn</w:t>
              </w:r>
            </w:hyperlink>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caojun@szzt.com.cn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4403012064231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深国税字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440301279402305</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深地税字</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440300279402305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27940230-5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440301103106038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深税登字</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440301279402305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27940230-5</w:t>
            </w:r>
          </w:p>
        </w:tc>
      </w:tr>
      <w:tr>
        <w:trPr>
          <w:trHeight w:val="161"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4" w:space="0" w:color="000000"/>
              <w:right w:val="single" w:sz="4" w:space="0" w:color="000000"/>
            </w:tcBorders>
          </w:tcPr>
          <w:p>
            <w:pPr>
              <w:pStyle w:val="TableParagraph"/>
              <w:spacing w:line="300" w:lineRule="auto" w:before="51"/>
              <w:ind w:left="23" w:right="-37"/>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年年度股东大会审议，公司增加</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照明、太阳 </w:t>
            </w:r>
            <w:r>
              <w:rPr>
                <w:rFonts w:ascii="宋体" w:hAnsi="宋体" w:cs="宋体" w:eastAsia="宋体" w:hint="default"/>
                <w:spacing w:val="-2"/>
                <w:sz w:val="18"/>
                <w:szCs w:val="18"/>
              </w:rPr>
              <w:t>能应用系统工程建设及施工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的经营范围，在金融电子支付设备的研发、生产、销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售的主营业务基础上，增加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照明电子的研发、生产和销售及相关贸易业务。</w:t>
            </w:r>
          </w:p>
        </w:tc>
      </w:tr>
      <w:tr>
        <w:trPr>
          <w:trHeight w:val="70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4" w:space="0" w:color="000000"/>
              <w:right w:val="single" w:sz="4" w:space="0" w:color="000000"/>
            </w:tcBorders>
          </w:tcPr>
          <w:p>
            <w:pPr/>
          </w:p>
        </w:tc>
      </w:tr>
      <w:tr>
        <w:trPr>
          <w:trHeight w:val="161"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4" w:space="0" w:color="000000"/>
              <w:bottom w:val="single" w:sz="4" w:space="0" w:color="000000"/>
              <w:right w:val="single" w:sz="4" w:space="0" w:color="000000"/>
            </w:tcBorders>
          </w:tcPr>
          <w:p>
            <w:pP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楼；深圳市福田区香梅路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 </w:t>
            </w:r>
            <w:r>
              <w:rPr>
                <w:rFonts w:ascii="宋体" w:hAnsi="宋体" w:cs="宋体" w:eastAsia="宋体" w:hint="default"/>
                <w:sz w:val="18"/>
                <w:szCs w:val="18"/>
              </w:rPr>
              <w:t>号中投国际商务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杨平高、高敏</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号；深圳市福田区益田路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号荣超商务中心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李波、付彪</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143"/>
        <w:gridCol w:w="1315"/>
        <w:gridCol w:w="1316"/>
        <w:gridCol w:w="1316"/>
        <w:gridCol w:w="971"/>
        <w:gridCol w:w="1315"/>
        <w:gridCol w:w="1316"/>
      </w:tblGrid>
      <w:tr>
        <w:trPr>
          <w:trHeight w:val="161" w:hRule="exact"/>
        </w:trPr>
        <w:tc>
          <w:tcPr>
            <w:tcW w:w="2143"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9" w:right="2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143"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63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1" w:type="dxa"/>
            <w:vMerge/>
            <w:tcBorders>
              <w:left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61" w:hRule="exact"/>
        </w:trPr>
        <w:tc>
          <w:tcPr>
            <w:tcW w:w="2143"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43"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966,421,179.44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790,429,245.16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790,429,245.16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584,875,543.99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584,875,543.99</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62,675,976.22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55,111,938.27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55,111,938.27</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42,254,458.22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42,254,458.22</w:t>
            </w:r>
          </w:p>
        </w:tc>
      </w:tr>
      <w:tr>
        <w:trPr>
          <w:trHeight w:val="1026"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55,745,401.51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53,309,855.64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53,309,855.64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38,480,976.82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38,480,976.82</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88,069,541.28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-144,278,974.29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-144,278,974.29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32,808,178.74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32,808,178.74</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r>
      <w:tr>
        <w:trPr>
          <w:trHeight w:val="161" w:hRule="exact"/>
        </w:trPr>
        <w:tc>
          <w:tcPr>
            <w:tcW w:w="2143"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9" w:right="2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143"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63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1" w:type="dxa"/>
            <w:vMerge/>
            <w:tcBorders>
              <w:left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143"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right w:val="single" w:sz="4" w:space="0" w:color="000000"/>
            </w:tcBorders>
            <w:shd w:val="clear" w:color="auto" w:fill="D3D3D3"/>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43" w:type="dxa"/>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1,936,867,544.90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1,134,079,475.42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1,658,676,561.44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1,134,079,475.42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1,134,079,475.42</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1,128,956,858.04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542,792,034.85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1,082,543,440.25</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542,792,034.85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542,792,034.85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7"/>
        <w:gridCol w:w="1551"/>
        <w:gridCol w:w="1541"/>
        <w:gridCol w:w="1541"/>
        <w:gridCol w:w="1733"/>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-26,144.89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-69,464.48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10,722.65</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1,767,482.00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1,499,938.00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2,900,124.30</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5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5,959,241.14</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454,659.05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689,623.69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1,528,542.93</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1,224,662.59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318,014.58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665,908.48</w:t>
            </w: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6,930,574.71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1,802,082.63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3,773,481.40</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627"/>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1" w:firstLine="360"/>
        <w:jc w:val="both"/>
      </w:pPr>
      <w:r>
        <w:rPr>
          <w:rFonts w:ascii="Times New Roman" w:hAnsi="Times New Roman" w:cs="Times New Roman" w:eastAsia="Times New Roman" w:hint="default"/>
          <w:spacing w:val="-2"/>
        </w:rPr>
        <w:t>2014</w:t>
      </w:r>
      <w:r>
        <w:rPr>
          <w:spacing w:val="-2"/>
        </w:rPr>
        <w:t>年公司在年初制定的“挖掘公司发展潜力，优化市场和产品结构”的指导思想下，有序推进全年各项工作，报告期</w:t>
      </w:r>
      <w:r>
        <w:rPr/>
        <w:t> 内各项经营指标均有一定程度的增长。</w:t>
      </w:r>
    </w:p>
    <w:p>
      <w:pPr>
        <w:pStyle w:val="BodyText"/>
        <w:spacing w:line="300" w:lineRule="auto" w:before="31"/>
        <w:ind w:right="191" w:firstLine="360"/>
        <w:jc w:val="both"/>
      </w:pPr>
      <w:r>
        <w:rPr>
          <w:spacing w:val="-1"/>
        </w:rPr>
        <w:t>报告期内，公司实现营业收入</w:t>
      </w:r>
      <w:r>
        <w:rPr>
          <w:rFonts w:ascii="Times New Roman" w:hAnsi="Times New Roman" w:cs="Times New Roman" w:eastAsia="Times New Roman" w:hint="default"/>
          <w:spacing w:val="-1"/>
        </w:rPr>
        <w:t>96,642.12</w:t>
      </w:r>
      <w:r>
        <w:rPr>
          <w:spacing w:val="-1"/>
        </w:rPr>
        <w:t>万元，同比增长</w:t>
      </w:r>
      <w:r>
        <w:rPr>
          <w:rFonts w:ascii="Times New Roman" w:hAnsi="Times New Roman" w:cs="Times New Roman" w:eastAsia="Times New Roman" w:hint="default"/>
          <w:spacing w:val="-1"/>
        </w:rPr>
        <w:t>22.27%</w:t>
      </w:r>
      <w:r>
        <w:rPr>
          <w:spacing w:val="-1"/>
        </w:rPr>
        <w:t>，实现利润总额</w:t>
      </w:r>
      <w:r>
        <w:rPr>
          <w:rFonts w:ascii="Times New Roman" w:hAnsi="Times New Roman" w:cs="Times New Roman" w:eastAsia="Times New Roman" w:hint="default"/>
          <w:spacing w:val="-1"/>
        </w:rPr>
        <w:t>7,499.56</w:t>
      </w:r>
      <w:r>
        <w:rPr>
          <w:spacing w:val="-1"/>
        </w:rPr>
        <w:t>万元，同比增长</w:t>
      </w:r>
      <w:r>
        <w:rPr>
          <w:rFonts w:ascii="Times New Roman" w:hAnsi="Times New Roman" w:cs="Times New Roman" w:eastAsia="Times New Roman" w:hint="default"/>
          <w:spacing w:val="-1"/>
        </w:rPr>
        <w:t>18.80%</w:t>
      </w:r>
      <w:r>
        <w:rPr>
          <w:spacing w:val="-1"/>
        </w:rPr>
        <w:t>，实现净</w:t>
      </w:r>
      <w:r>
        <w:rPr/>
        <w:t> 利润</w:t>
      </w:r>
      <w:r>
        <w:rPr>
          <w:rFonts w:ascii="Times New Roman" w:hAnsi="Times New Roman" w:cs="Times New Roman" w:eastAsia="Times New Roman" w:hint="default"/>
        </w:rPr>
        <w:t>6,267.60</w:t>
      </w:r>
      <w:r>
        <w:rPr/>
        <w:t>万元，同比增长</w:t>
      </w:r>
      <w:r>
        <w:rPr>
          <w:rFonts w:ascii="Times New Roman" w:hAnsi="Times New Roman" w:cs="Times New Roman" w:eastAsia="Times New Roman" w:hint="default"/>
        </w:rPr>
        <w:t>13.72%</w:t>
      </w:r>
      <w:r>
        <w:rPr/>
        <w:t>。</w:t>
      </w:r>
    </w:p>
    <w:p>
      <w:pPr>
        <w:pStyle w:val="BodyText"/>
        <w:spacing w:line="316" w:lineRule="auto" w:before="13"/>
        <w:ind w:right="188" w:firstLine="360"/>
        <w:jc w:val="both"/>
      </w:pPr>
      <w:r>
        <w:rPr>
          <w:spacing w:val="-2"/>
        </w:rPr>
        <w:t>报告期内，公司加密键盘业务保持稳定增长，国内在金融、通讯等行业，海外在日本、韩国、俄罗斯等传统优势市场销</w:t>
      </w:r>
      <w:r>
        <w:rPr/>
        <w:t> 售保持稳定，同时新开拓欧洲市场客户。</w:t>
      </w:r>
    </w:p>
    <w:p>
      <w:pPr>
        <w:pStyle w:val="BodyText"/>
        <w:spacing w:line="316" w:lineRule="auto" w:before="19"/>
        <w:ind w:right="108" w:firstLine="360"/>
        <w:jc w:val="both"/>
      </w:pPr>
      <w:r>
        <w:rPr/>
        <w:t>报告期内，公司自助服务终端业务发展良好，国内在金融行业、电力行业、彩票行业均有一定幅度增长，海外在北美、 中东等市场应用于商业、医疗行业的自助服务终端销量增长较快。</w:t>
      </w:r>
    </w:p>
    <w:p>
      <w:pPr>
        <w:pStyle w:val="BodyText"/>
        <w:spacing w:line="300" w:lineRule="auto" w:before="19"/>
        <w:ind w:right="101" w:firstLine="360"/>
        <w:jc w:val="both"/>
      </w:pPr>
      <w:r>
        <w:rPr>
          <w:spacing w:val="-6"/>
        </w:rPr>
        <w:t>报告期内，公司电话</w:t>
      </w:r>
      <w:r>
        <w:rPr>
          <w:rFonts w:ascii="Times New Roman" w:hAnsi="Times New Roman" w:cs="Times New Roman" w:eastAsia="Times New Roman" w:hint="default"/>
          <w:spacing w:val="-6"/>
        </w:rPr>
        <w:t>E-POS</w:t>
      </w:r>
      <w:r>
        <w:rPr>
          <w:spacing w:val="-6"/>
        </w:rPr>
        <w:t>利用产品升级换代，加大市场推广和技术支持力度，恢复了农行体系的销售份额，但金融</w:t>
      </w:r>
      <w:r>
        <w:rPr>
          <w:rFonts w:ascii="Times New Roman" w:hAnsi="Times New Roman" w:cs="Times New Roman" w:eastAsia="Times New Roman" w:hint="default"/>
          <w:spacing w:val="-6"/>
        </w:rPr>
        <w:t>POS</w:t>
      </w:r>
      <w:r>
        <w:rPr>
          <w:spacing w:val="-6"/>
        </w:rPr>
        <w:t>、</w:t>
      </w:r>
      <w:r>
        <w:rPr/>
        <w:t> 智能</w:t>
      </w:r>
      <w:r>
        <w:rPr>
          <w:rFonts w:ascii="Times New Roman" w:hAnsi="Times New Roman" w:cs="Times New Roman" w:eastAsia="Times New Roman" w:hint="default"/>
        </w:rPr>
        <w:t>POS</w:t>
      </w:r>
      <w:r>
        <w:rPr/>
        <w:t>、金融</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POS</w:t>
      </w:r>
      <w:r>
        <w:rPr/>
        <w:t>、互联网支付终端等新型支付产品仍未取得大量销售。</w:t>
      </w:r>
    </w:p>
    <w:p>
      <w:pPr>
        <w:pStyle w:val="BodyText"/>
        <w:spacing w:line="309" w:lineRule="auto" w:before="13"/>
        <w:ind w:right="189" w:firstLine="360"/>
        <w:jc w:val="both"/>
      </w:pPr>
      <w:r>
        <w:rPr>
          <w:spacing w:val="-2"/>
        </w:rPr>
        <w:t>报告期内，公司利用合同能源管理业务和分期收款销售业务模式，公司</w:t>
      </w:r>
      <w:r>
        <w:rPr>
          <w:rFonts w:ascii="Times New Roman" w:hAnsi="Times New Roman" w:cs="Times New Roman" w:eastAsia="Times New Roman" w:hint="default"/>
          <w:spacing w:val="-2"/>
        </w:rPr>
        <w:t>LED</w:t>
      </w:r>
      <w:r>
        <w:rPr>
          <w:spacing w:val="-2"/>
        </w:rPr>
        <w:t>照明节能改造业务持续增长，成为除金融电</w:t>
      </w:r>
      <w:r>
        <w:rPr/>
        <w:t> </w:t>
      </w:r>
      <w:r>
        <w:rPr>
          <w:spacing w:val="-2"/>
        </w:rPr>
        <w:t>子支付设备业务外的重要业务领域。报告期内公司通过收购定州市中标节能技术服务有限公司，在河北省定州市开展节能照</w:t>
      </w:r>
      <w:r>
        <w:rPr>
          <w:spacing w:val="-64"/>
        </w:rPr>
        <w:t> </w:t>
      </w:r>
      <w:r>
        <w:rPr>
          <w:spacing w:val="-64"/>
        </w:rPr>
      </w:r>
      <w:r>
        <w:rPr/>
        <w:t>明改造项目，给相关业务带来较大增长。</w:t>
      </w:r>
    </w:p>
    <w:p>
      <w:pPr>
        <w:pStyle w:val="BodyText"/>
        <w:spacing w:line="309" w:lineRule="auto" w:before="24"/>
        <w:ind w:right="191" w:firstLine="360"/>
        <w:jc w:val="both"/>
      </w:pPr>
      <w:r>
        <w:rPr>
          <w:spacing w:val="-2"/>
        </w:rPr>
        <w:t>报告期内，公司融合了加密键盘、支付产品、自助服务终端等产品的技术平台框架，为未来根据市场和客户需求，实现</w:t>
      </w:r>
      <w:r>
        <w:rPr/>
        <w:t> </w:t>
      </w:r>
      <w:r>
        <w:rPr>
          <w:spacing w:val="-1"/>
        </w:rPr>
        <w:t>快速产品开发奠定了技术基础。在加密键盘产品上，公司针对国际</w:t>
      </w:r>
      <w:r>
        <w:rPr>
          <w:rFonts w:ascii="Times New Roman" w:hAnsi="Times New Roman" w:cs="Times New Roman" w:eastAsia="Times New Roman" w:hint="default"/>
          <w:spacing w:val="-1"/>
        </w:rPr>
        <w:t>PCI</w:t>
      </w:r>
      <w:r>
        <w:rPr>
          <w:spacing w:val="-1"/>
        </w:rPr>
        <w:t>组织最新发布的</w:t>
      </w:r>
      <w:r>
        <w:rPr>
          <w:rFonts w:ascii="Times New Roman" w:hAnsi="Times New Roman" w:cs="Times New Roman" w:eastAsia="Times New Roman" w:hint="default"/>
          <w:spacing w:val="-1"/>
        </w:rPr>
        <w:t>4.x</w:t>
      </w:r>
      <w:r>
        <w:rPr>
          <w:spacing w:val="-1"/>
        </w:rPr>
        <w:t>标准进行技术攻关，成为亚洲第一</w:t>
      </w:r>
      <w:r>
        <w:rPr>
          <w:spacing w:val="-85"/>
        </w:rPr>
        <w:t> </w:t>
      </w:r>
      <w:r>
        <w:rPr>
          <w:spacing w:val="-85"/>
        </w:rPr>
      </w:r>
      <w:r>
        <w:rPr/>
        <w:t>家获得</w:t>
      </w:r>
      <w:r>
        <w:rPr>
          <w:rFonts w:ascii="Times New Roman" w:hAnsi="Times New Roman" w:cs="Times New Roman" w:eastAsia="Times New Roman" w:hint="default"/>
        </w:rPr>
        <w:t>PCI4.x</w:t>
      </w:r>
      <w:r>
        <w:rPr/>
        <w:t>认证的企业，公司具备了通过国际最高安全标准和国密标准的能力。</w:t>
      </w:r>
    </w:p>
    <w:p>
      <w:pPr>
        <w:pStyle w:val="BodyText"/>
        <w:spacing w:line="316" w:lineRule="auto" w:before="5"/>
        <w:ind w:left="514" w:right="101"/>
        <w:jc w:val="left"/>
      </w:pPr>
      <w:r>
        <w:rPr/>
        <w:t>报告期内，公司在生产体系继续推行小工厂模式，完成了多项生产自动化项目改造，生产效率得到一定幅度提高。 </w:t>
      </w:r>
      <w:r>
        <w:rPr>
          <w:spacing w:val="-2"/>
        </w:rPr>
        <w:t>报告期内，公司为进一步建立、健全公司长效激励机制，吸引和稳定核心、骨干人才，充分调动公司中高层管理人员及</w:t>
      </w:r>
    </w:p>
    <w:p>
      <w:pPr>
        <w:pStyle w:val="BodyText"/>
        <w:spacing w:line="240" w:lineRule="auto" w:before="19"/>
        <w:ind w:right="101"/>
        <w:jc w:val="left"/>
      </w:pPr>
      <w:r>
        <w:rPr/>
        <w:t>核心技术人员的积极性，启动了首期限制性股票激励计划，并完成了首次授予。</w:t>
      </w:r>
    </w:p>
    <w:p>
      <w:pPr>
        <w:spacing w:line="240" w:lineRule="auto" w:before="2"/>
        <w:rPr>
          <w:rFonts w:ascii="宋体" w:hAnsi="宋体" w:cs="宋体" w:eastAsia="宋体" w:hint="default"/>
          <w:sz w:val="25"/>
          <w:szCs w:val="25"/>
        </w:rPr>
      </w:pPr>
    </w:p>
    <w:p>
      <w:pPr>
        <w:pStyle w:val="Heading2"/>
        <w:spacing w:line="240" w:lineRule="auto"/>
        <w:ind w:right="101"/>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240" w:lineRule="auto"/>
        <w:ind w:left="0" w:right="191"/>
        <w:jc w:val="right"/>
      </w:pPr>
      <w:r>
        <w:rPr/>
        <w:t>单位：万元</w:t>
      </w:r>
    </w:p>
    <w:p>
      <w:pPr>
        <w:spacing w:line="240" w:lineRule="auto" w:before="8"/>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424"/>
        <w:gridCol w:w="1501"/>
        <w:gridCol w:w="1387"/>
        <w:gridCol w:w="2345"/>
      </w:tblGrid>
      <w:tr>
        <w:trPr>
          <w:trHeight w:val="340" w:hRule="exact"/>
        </w:trPr>
        <w:tc>
          <w:tcPr>
            <w:tcW w:w="44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0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38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34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left="54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9"/>
              <w:jc w:val="right"/>
              <w:rPr>
                <w:rFonts w:ascii="Times New Roman" w:hAnsi="Times New Roman" w:cs="Times New Roman" w:eastAsia="Times New Roman" w:hint="default"/>
                <w:sz w:val="18"/>
                <w:szCs w:val="18"/>
              </w:rPr>
            </w:pPr>
            <w:r>
              <w:rPr>
                <w:rFonts w:ascii="Times New Roman"/>
                <w:sz w:val="18"/>
              </w:rPr>
              <w:t>96,642.12</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9"/>
              <w:jc w:val="right"/>
              <w:rPr>
                <w:rFonts w:ascii="Times New Roman" w:hAnsi="Times New Roman" w:cs="Times New Roman" w:eastAsia="Times New Roman" w:hint="default"/>
                <w:sz w:val="18"/>
                <w:szCs w:val="18"/>
              </w:rPr>
            </w:pPr>
            <w:r>
              <w:rPr>
                <w:rFonts w:ascii="Times New Roman"/>
                <w:sz w:val="18"/>
              </w:rPr>
              <w:t>79,042.92</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9"/>
              <w:jc w:val="right"/>
              <w:rPr>
                <w:rFonts w:ascii="Times New Roman" w:hAnsi="Times New Roman" w:cs="Times New Roman" w:eastAsia="Times New Roman" w:hint="default"/>
                <w:sz w:val="18"/>
                <w:szCs w:val="18"/>
              </w:rPr>
            </w:pPr>
            <w:r>
              <w:rPr>
                <w:rFonts w:ascii="Times New Roman"/>
                <w:sz w:val="18"/>
              </w:rPr>
              <w:t>22.27%</w:t>
            </w:r>
          </w:p>
        </w:tc>
      </w:tr>
      <w:tr>
        <w:trPr>
          <w:trHeight w:val="427"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68,539.04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53,491.43</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28.13%</w:t>
            </w:r>
          </w:p>
        </w:tc>
      </w:tr>
      <w:tr>
        <w:trPr>
          <w:trHeight w:val="427"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8,841.35</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8,507.61</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3.92%</w:t>
            </w:r>
          </w:p>
        </w:tc>
      </w:tr>
      <w:tr>
        <w:trPr>
          <w:trHeight w:val="427"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9,096.14</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8,041.18</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13.12%</w:t>
            </w:r>
          </w:p>
        </w:tc>
      </w:tr>
      <w:tr>
        <w:trPr>
          <w:trHeight w:val="427"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1,484.89</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2,271.08</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-34.62%</w:t>
            </w:r>
          </w:p>
        </w:tc>
      </w:tr>
      <w:tr>
        <w:trPr>
          <w:trHeight w:val="426"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3,804.17</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3,197.62</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18.97%</w:t>
            </w:r>
          </w:p>
        </w:tc>
      </w:tr>
      <w:tr>
        <w:trPr>
          <w:trHeight w:val="428"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8,806.95</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-14,427.90</w:t>
            </w:r>
          </w:p>
        </w:tc>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-161.04%</w:t>
            </w:r>
          </w:p>
        </w:tc>
      </w:tr>
    </w:tbl>
    <w:p>
      <w:pPr>
        <w:pStyle w:val="BodyText"/>
        <w:spacing w:line="240" w:lineRule="auto" w:before="10"/>
        <w:ind w:left="514" w:right="101"/>
        <w:jc w:val="left"/>
      </w:pPr>
      <w:r>
        <w:rPr>
          <w:rFonts w:ascii="Times New Roman" w:hAnsi="Times New Roman" w:cs="Times New Roman" w:eastAsia="Times New Roman" w:hint="default"/>
        </w:rPr>
        <w:t>(1)</w:t>
      </w:r>
      <w:r>
        <w:rPr/>
        <w:t>报告期内公司营业收入较</w:t>
      </w:r>
      <w:r>
        <w:rPr>
          <w:rFonts w:ascii="Times New Roman" w:hAnsi="Times New Roman" w:cs="Times New Roman" w:eastAsia="Times New Roman" w:hint="default"/>
        </w:rPr>
        <w:t>2013</w:t>
      </w:r>
      <w:r>
        <w:rPr/>
        <w:t>年同期增长</w:t>
      </w:r>
      <w:r>
        <w:rPr>
          <w:rFonts w:ascii="Times New Roman" w:hAnsi="Times New Roman" w:cs="Times New Roman" w:eastAsia="Times New Roman" w:hint="default"/>
        </w:rPr>
        <w:t>22.27%</w:t>
      </w:r>
      <w:r>
        <w:rPr/>
        <w:t>，主要原因系：一是公司在国内金融、电力、彩票行业的自助服务</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1"/>
        <w:jc w:val="both"/>
      </w:pPr>
      <w:r>
        <w:rPr>
          <w:spacing w:val="-1"/>
        </w:rPr>
        <w:t>终端销量稳定增长；本年度通过新产品更新换代，公司电话</w:t>
      </w:r>
      <w:r>
        <w:rPr>
          <w:rFonts w:ascii="Times New Roman" w:hAnsi="Times New Roman" w:cs="Times New Roman" w:eastAsia="Times New Roman" w:hint="default"/>
          <w:spacing w:val="-1"/>
        </w:rPr>
        <w:t>E-POS</w:t>
      </w:r>
      <w:r>
        <w:rPr>
          <w:spacing w:val="-1"/>
        </w:rPr>
        <w:t>产品恢复了农行体系的销售份额，销售有所增长；二是公</w:t>
      </w:r>
      <w:r>
        <w:rPr>
          <w:spacing w:val="-80"/>
        </w:rPr>
        <w:t> </w:t>
      </w:r>
      <w:r>
        <w:rPr>
          <w:spacing w:val="-80"/>
        </w:rPr>
      </w:r>
      <w:r>
        <w:rPr>
          <w:spacing w:val="-2"/>
        </w:rPr>
        <w:t>司在北美、中东等市场应用于商业、医疗行业的自助服务终端销量增长较快，导致公司海外营业收入较</w:t>
      </w:r>
      <w:r>
        <w:rPr>
          <w:rFonts w:ascii="Times New Roman" w:hAnsi="Times New Roman" w:cs="Times New Roman" w:eastAsia="Times New Roman" w:hint="default"/>
          <w:spacing w:val="-2"/>
        </w:rPr>
        <w:t>2013</w:t>
      </w:r>
      <w:r>
        <w:rPr>
          <w:spacing w:val="-2"/>
        </w:rPr>
        <w:t>年同期大幅增长</w:t>
      </w:r>
      <w:r>
        <w:rPr>
          <w:spacing w:val="-62"/>
        </w:rPr>
        <w:t> </w:t>
      </w:r>
      <w:r>
        <w:rPr>
          <w:rFonts w:ascii="Times New Roman" w:hAnsi="Times New Roman" w:cs="Times New Roman" w:eastAsia="Times New Roman" w:hint="default"/>
        </w:rPr>
        <w:t>41%</w:t>
      </w:r>
      <w:r>
        <w:rPr/>
        <w:t>；三是公司</w:t>
      </w:r>
      <w:r>
        <w:rPr>
          <w:rFonts w:ascii="Times New Roman" w:hAnsi="Times New Roman" w:cs="Times New Roman" w:eastAsia="Times New Roman" w:hint="default"/>
        </w:rPr>
        <w:t>LED</w:t>
      </w:r>
      <w:r>
        <w:rPr/>
        <w:t>及贸易业务、合同能源管理项目在本年度实现增长。</w:t>
      </w:r>
    </w:p>
    <w:p>
      <w:pPr>
        <w:pStyle w:val="BodyText"/>
        <w:spacing w:line="300" w:lineRule="auto" w:before="13"/>
        <w:ind w:right="191" w:firstLine="360"/>
        <w:jc w:val="both"/>
      </w:pPr>
      <w:r>
        <w:rPr>
          <w:spacing w:val="-2"/>
        </w:rPr>
        <w:t>报告期内公司共实施完成了东莞厚街镇、广东省江门市江海区、深圳市坪山新区等</w:t>
      </w:r>
      <w:r>
        <w:rPr>
          <w:rFonts w:ascii="Times New Roman" w:hAnsi="Times New Roman" w:cs="Times New Roman" w:eastAsia="Times New Roman" w:hint="default"/>
          <w:spacing w:val="-2"/>
        </w:rPr>
        <w:t>3</w:t>
      </w:r>
      <w:r>
        <w:rPr>
          <w:spacing w:val="-2"/>
        </w:rPr>
        <w:t>个</w:t>
      </w:r>
      <w:r>
        <w:rPr>
          <w:rFonts w:ascii="Times New Roman" w:hAnsi="Times New Roman" w:cs="Times New Roman" w:eastAsia="Times New Roman" w:hint="default"/>
          <w:spacing w:val="-2"/>
        </w:rPr>
        <w:t>EMC</w:t>
      </w:r>
      <w:r>
        <w:rPr>
          <w:spacing w:val="-2"/>
        </w:rPr>
        <w:t>工程项目，</w:t>
      </w:r>
      <w:r>
        <w:rPr>
          <w:rFonts w:ascii="Times New Roman" w:hAnsi="Times New Roman" w:cs="Times New Roman" w:eastAsia="Times New Roman" w:hint="default"/>
          <w:spacing w:val="-2"/>
        </w:rPr>
        <w:t>EMC</w:t>
      </w:r>
      <w:r>
        <w:rPr>
          <w:spacing w:val="-2"/>
        </w:rPr>
        <w:t>项目期内共</w:t>
      </w:r>
      <w:r>
        <w:rPr/>
        <w:t> 计结转销售收入</w:t>
      </w:r>
      <w:r>
        <w:rPr>
          <w:rFonts w:ascii="Times New Roman" w:hAnsi="Times New Roman" w:cs="Times New Roman" w:eastAsia="Times New Roman" w:hint="default"/>
        </w:rPr>
        <w:t>1,420,67</w:t>
      </w:r>
      <w:r>
        <w:rPr/>
        <w:t>万元；报告期内公司收购定州市中标节能技术服务有限公司，完成河北省定州市节能照明改造项目 部分工程，实现销售收入</w:t>
      </w:r>
      <w:r>
        <w:rPr>
          <w:rFonts w:ascii="Times New Roman" w:hAnsi="Times New Roman" w:cs="Times New Roman" w:eastAsia="Times New Roman" w:hint="default"/>
        </w:rPr>
        <w:t>8,177.55</w:t>
      </w:r>
      <w:r>
        <w:rPr/>
        <w:t>万元。</w:t>
      </w:r>
    </w:p>
    <w:p>
      <w:pPr>
        <w:pStyle w:val="BodyText"/>
        <w:spacing w:line="300" w:lineRule="auto" w:before="13"/>
        <w:ind w:left="514" w:right="101"/>
        <w:jc w:val="left"/>
      </w:pPr>
      <w:r>
        <w:rPr>
          <w:rFonts w:ascii="Times New Roman" w:hAnsi="Times New Roman" w:cs="Times New Roman" w:eastAsia="Times New Roman" w:hint="default"/>
        </w:rPr>
        <w:t>(2)</w:t>
      </w:r>
      <w:r>
        <w:rPr/>
        <w:t>报告期内公司营业成本较</w:t>
      </w:r>
      <w:r>
        <w:rPr>
          <w:rFonts w:ascii="Times New Roman" w:hAnsi="Times New Roman" w:cs="Times New Roman" w:eastAsia="Times New Roman" w:hint="default"/>
        </w:rPr>
        <w:t>2013</w:t>
      </w:r>
      <w:r>
        <w:rPr/>
        <w:t>年同期增加</w:t>
      </w:r>
      <w:r>
        <w:rPr>
          <w:rFonts w:ascii="Times New Roman" w:hAnsi="Times New Roman" w:cs="Times New Roman" w:eastAsia="Times New Roman" w:hint="default"/>
        </w:rPr>
        <w:t>28.13%</w:t>
      </w:r>
      <w:r>
        <w:rPr/>
        <w:t>，主要原因系营业收入增加，相应营业成本增加； </w:t>
      </w:r>
      <w:r>
        <w:rPr>
          <w:rFonts w:ascii="Times New Roman" w:hAnsi="Times New Roman" w:cs="Times New Roman" w:eastAsia="Times New Roman" w:hint="default"/>
          <w:spacing w:val="-3"/>
        </w:rPr>
        <w:t>(3)</w:t>
      </w:r>
      <w:r>
        <w:rPr>
          <w:spacing w:val="-3"/>
        </w:rPr>
        <w:t>报告期内公司销售费用较</w:t>
      </w:r>
      <w:r>
        <w:rPr>
          <w:rFonts w:ascii="Times New Roman" w:hAnsi="Times New Roman" w:cs="Times New Roman" w:eastAsia="Times New Roman" w:hint="default"/>
          <w:spacing w:val="-3"/>
        </w:rPr>
        <w:t>2013</w:t>
      </w:r>
      <w:r>
        <w:rPr>
          <w:spacing w:val="-3"/>
        </w:rPr>
        <w:t>年同期增加</w:t>
      </w:r>
      <w:r>
        <w:rPr>
          <w:rFonts w:ascii="Times New Roman" w:hAnsi="Times New Roman" w:cs="Times New Roman" w:eastAsia="Times New Roman" w:hint="default"/>
          <w:spacing w:val="-3"/>
        </w:rPr>
        <w:t>3.92%</w:t>
      </w:r>
      <w:r>
        <w:rPr>
          <w:spacing w:val="-3"/>
        </w:rPr>
        <w:t>，主要原因系随着销售额增长，本年度公司销售人员工资和奖金增加，</w:t>
      </w:r>
    </w:p>
    <w:p>
      <w:pPr>
        <w:pStyle w:val="BodyText"/>
        <w:spacing w:line="309" w:lineRule="auto" w:before="13"/>
        <w:ind w:left="514" w:right="101" w:hanging="360"/>
        <w:jc w:val="left"/>
      </w:pPr>
      <w:r>
        <w:rPr/>
        <w:t>以及为扩大销售发生的广告费增加； </w:t>
      </w:r>
      <w:r>
        <w:rPr>
          <w:rFonts w:ascii="Times New Roman" w:hAnsi="Times New Roman" w:cs="Times New Roman" w:eastAsia="Times New Roman" w:hint="default"/>
        </w:rPr>
        <w:t>(4)</w:t>
      </w:r>
      <w:r>
        <w:rPr/>
        <w:t>报告期内公司管理费用较</w:t>
      </w:r>
      <w:r>
        <w:rPr>
          <w:rFonts w:ascii="Times New Roman" w:hAnsi="Times New Roman" w:cs="Times New Roman" w:eastAsia="Times New Roman" w:hint="default"/>
        </w:rPr>
        <w:t>2013</w:t>
      </w:r>
      <w:r>
        <w:rPr/>
        <w:t>年同期增加</w:t>
      </w:r>
      <w:r>
        <w:rPr>
          <w:rFonts w:ascii="Times New Roman" w:hAnsi="Times New Roman" w:cs="Times New Roman" w:eastAsia="Times New Roman" w:hint="default"/>
        </w:rPr>
        <w:t>13.12%</w:t>
      </w:r>
      <w:r>
        <w:rPr/>
        <w:t>，主要原因系公司本年度研发及管理人员工资增长； </w:t>
      </w:r>
      <w:r>
        <w:rPr>
          <w:rFonts w:ascii="Times New Roman" w:hAnsi="Times New Roman" w:cs="Times New Roman" w:eastAsia="Times New Roman" w:hint="default"/>
          <w:spacing w:val="-1"/>
        </w:rPr>
        <w:t>(5)</w:t>
      </w:r>
      <w:r>
        <w:rPr>
          <w:spacing w:val="-1"/>
        </w:rPr>
        <w:t>报告期内公司经营活动产生的现金流量净额为</w:t>
      </w:r>
      <w:r>
        <w:rPr>
          <w:rFonts w:ascii="Times New Roman" w:hAnsi="Times New Roman" w:cs="Times New Roman" w:eastAsia="Times New Roman" w:hint="default"/>
          <w:spacing w:val="-1"/>
        </w:rPr>
        <w:t>8,806.95</w:t>
      </w:r>
      <w:r>
        <w:rPr>
          <w:spacing w:val="-1"/>
        </w:rPr>
        <w:t>万元，主要原因系报告期内公司金融电子、</w:t>
      </w:r>
      <w:r>
        <w:rPr>
          <w:rFonts w:ascii="Times New Roman" w:hAnsi="Times New Roman" w:cs="Times New Roman" w:eastAsia="Times New Roman" w:hint="default"/>
          <w:spacing w:val="-1"/>
        </w:rPr>
        <w:t>LED</w:t>
      </w:r>
      <w:r>
        <w:rPr>
          <w:spacing w:val="-1"/>
        </w:rPr>
        <w:t>及相关贸易业</w:t>
      </w:r>
    </w:p>
    <w:p>
      <w:pPr>
        <w:pStyle w:val="BodyText"/>
        <w:spacing w:line="240" w:lineRule="auto" w:before="5"/>
        <w:ind w:right="101"/>
        <w:jc w:val="left"/>
      </w:pPr>
      <w:r>
        <w:rPr/>
        <w:t>务回款情况较上年同期转好。</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514" w:right="101"/>
        <w:jc w:val="left"/>
      </w:pPr>
      <w:r>
        <w:rPr/>
        <w:t>公司回顾总结前期披露的发展战略和经营计划在报告期内的进展情况</w:t>
      </w:r>
    </w:p>
    <w:p>
      <w:pPr>
        <w:pStyle w:val="BodyText"/>
        <w:spacing w:line="300" w:lineRule="auto" w:before="116"/>
        <w:ind w:left="514" w:right="101"/>
        <w:jc w:val="left"/>
      </w:pPr>
      <w:r>
        <w:rPr/>
        <w:t>报告期内公司落实既定的发展战略，根据年初制定的</w:t>
      </w:r>
      <w:r>
        <w:rPr>
          <w:rFonts w:ascii="Times New Roman" w:hAnsi="Times New Roman" w:cs="Times New Roman" w:eastAsia="Times New Roman" w:hint="default"/>
        </w:rPr>
        <w:t>2014</w:t>
      </w:r>
      <w:r>
        <w:rPr/>
        <w:t>年经营目标积极开展各项工作。 </w:t>
      </w:r>
      <w:r>
        <w:rPr>
          <w:spacing w:val="-4"/>
        </w:rPr>
        <w:t>在行业直销市场，以产品线牵头，国内销售公司、研发队伍紧密配合，通过产品性能完善、上线试点、营销推广等工作，</w:t>
      </w:r>
    </w:p>
    <w:p>
      <w:pPr>
        <w:pStyle w:val="BodyText"/>
        <w:spacing w:line="300" w:lineRule="auto" w:before="31"/>
        <w:ind w:left="514" w:right="230" w:hanging="360"/>
        <w:jc w:val="left"/>
      </w:pPr>
      <w:r>
        <w:rPr/>
        <w:t>恢复了电话</w:t>
      </w:r>
      <w:r>
        <w:rPr>
          <w:rFonts w:ascii="Times New Roman" w:hAnsi="Times New Roman" w:cs="Times New Roman" w:eastAsia="Times New Roman" w:hint="default"/>
        </w:rPr>
        <w:t>E-POS</w:t>
      </w:r>
      <w:r>
        <w:rPr/>
        <w:t>在农行体系的销售份额，改变了被动的市场局面。 在海外和</w:t>
      </w:r>
      <w:r>
        <w:rPr>
          <w:rFonts w:ascii="Times New Roman" w:hAnsi="Times New Roman" w:cs="Times New Roman" w:eastAsia="Times New Roman" w:hint="default"/>
        </w:rPr>
        <w:t>OEM</w:t>
      </w:r>
      <w:r>
        <w:rPr/>
        <w:t>市场，公司加强海外市场队伍建设，针对中东、北美、南美等重点市场，市场、技术和销售人员紧密结</w:t>
      </w:r>
    </w:p>
    <w:p>
      <w:pPr>
        <w:pStyle w:val="BodyText"/>
        <w:spacing w:line="309" w:lineRule="auto" w:before="13"/>
        <w:ind w:left="514" w:right="101" w:hanging="360"/>
        <w:jc w:val="left"/>
      </w:pPr>
      <w:r>
        <w:rPr/>
        <w:t>合，新产品、新客户推广顺利，取得了积极成果。 在</w:t>
      </w:r>
      <w:r>
        <w:rPr>
          <w:rFonts w:ascii="Times New Roman" w:hAnsi="Times New Roman" w:cs="Times New Roman" w:eastAsia="Times New Roman" w:hint="default"/>
        </w:rPr>
        <w:t>LED</w:t>
      </w:r>
      <w:r>
        <w:rPr/>
        <w:t>照明市场，公司积极稳妥发展节能照明改造业务，加强</w:t>
      </w:r>
      <w:r>
        <w:rPr>
          <w:rFonts w:ascii="Times New Roman" w:hAnsi="Times New Roman" w:cs="Times New Roman" w:eastAsia="Times New Roman" w:hint="default"/>
        </w:rPr>
        <w:t>EMC</w:t>
      </w:r>
      <w:r>
        <w:rPr/>
        <w:t>业务、分期收款销售项目的收益管理。 </w:t>
      </w:r>
      <w:r>
        <w:rPr>
          <w:spacing w:val="-2"/>
        </w:rPr>
        <w:t>在研发方面，公司融合了加密键盘、支付产品、自助服务终端等产品的技术平台框架，为未来根据市场和客户需求，实</w:t>
      </w:r>
    </w:p>
    <w:p>
      <w:pPr>
        <w:pStyle w:val="BodyText"/>
        <w:spacing w:line="300" w:lineRule="auto" w:before="24"/>
        <w:ind w:right="240"/>
        <w:jc w:val="left"/>
      </w:pPr>
      <w:r>
        <w:rPr/>
        <w:t>现快速产品开发奠定了技术基础；同时紧跟技术发展趋势和技术潮流，推出了基于安全加固</w:t>
      </w:r>
      <w:r>
        <w:rPr>
          <w:rFonts w:ascii="Times New Roman" w:hAnsi="Times New Roman" w:cs="Times New Roman" w:eastAsia="Times New Roman" w:hint="default"/>
        </w:rPr>
        <w:t>Android</w:t>
      </w:r>
      <w:r>
        <w:rPr/>
        <w:t>操作系统的智能</w:t>
      </w:r>
      <w:r>
        <w:rPr>
          <w:rFonts w:ascii="Times New Roman" w:hAnsi="Times New Roman" w:cs="Times New Roman" w:eastAsia="Times New Roman" w:hint="default"/>
        </w:rPr>
        <w:t>POS</w:t>
      </w:r>
      <w:r>
        <w:rPr/>
        <w:t>及 自助服务终端产品，并开始逐步进入客户试用阶段。</w:t>
      </w:r>
    </w:p>
    <w:p>
      <w:pPr>
        <w:pStyle w:val="BodyText"/>
        <w:spacing w:line="240" w:lineRule="auto" w:before="31"/>
        <w:ind w:left="514" w:right="101"/>
        <w:jc w:val="left"/>
      </w:pPr>
      <w:r>
        <w:rPr/>
        <w:t>在生产方面，公司继续推行小工厂模式，完成了多项生产自动化项目改造，生产效率得到一定幅度提高。</w:t>
      </w:r>
    </w:p>
    <w:p>
      <w:pPr>
        <w:pStyle w:val="BodyText"/>
        <w:spacing w:line="300" w:lineRule="auto" w:before="76"/>
        <w:ind w:right="19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月公司启动了首次股权激励计划，经中国证监会备案无异议，于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月以定向发行的方式授予部分董事、 高级管理人员以及核心技术及业务人员等</w:t>
      </w:r>
      <w:r>
        <w:rPr>
          <w:rFonts w:ascii="Times New Roman" w:hAnsi="Times New Roman" w:cs="Times New Roman" w:eastAsia="Times New Roman" w:hint="default"/>
        </w:rPr>
        <w:t>189</w:t>
      </w:r>
      <w:r>
        <w:rPr/>
        <w:t>名激励对象定向发行</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 股）。</w:t>
      </w:r>
    </w:p>
    <w:p>
      <w:pPr>
        <w:pStyle w:val="BodyText"/>
        <w:spacing w:line="300" w:lineRule="auto" w:before="31"/>
        <w:ind w:left="514" w:right="101"/>
        <w:jc w:val="left"/>
      </w:pPr>
      <w:r>
        <w:rPr/>
        <w:t>通过贯彻实施以上</w:t>
      </w:r>
      <w:r>
        <w:rPr>
          <w:rFonts w:ascii="Times New Roman" w:hAnsi="Times New Roman" w:cs="Times New Roman" w:eastAsia="Times New Roman" w:hint="default"/>
        </w:rPr>
        <w:t>2014</w:t>
      </w:r>
      <w:r>
        <w:rPr/>
        <w:t>年初制定的经营计划，公司在报告期内经营成果良好，营业收入和净利润较</w:t>
      </w:r>
      <w:r>
        <w:rPr>
          <w:rFonts w:ascii="Times New Roman" w:hAnsi="Times New Roman" w:cs="Times New Roman" w:eastAsia="Times New Roman" w:hint="default"/>
        </w:rPr>
        <w:t>2013</w:t>
      </w:r>
      <w:r>
        <w:rPr/>
        <w:t>年均有增长。 </w:t>
      </w:r>
      <w:r>
        <w:rPr>
          <w:spacing w:val="-2"/>
        </w:rPr>
        <w:t>公司在年初制定的经营工作计划中，公司新产品、新销售模式的研究和管理水平仍未得到彻底改善；自助终端产品自主</w:t>
      </w:r>
    </w:p>
    <w:p>
      <w:pPr>
        <w:pStyle w:val="BodyText"/>
        <w:spacing w:line="240" w:lineRule="auto" w:before="31"/>
        <w:ind w:right="101"/>
        <w:jc w:val="left"/>
      </w:pPr>
      <w:r>
        <w:rPr/>
        <w:t>化工作未能有效开展；各项费用的管理控制，未达到年初预期目标，各项费用均有一定幅度增长。</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101"/>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1"/>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t>说明</w:t>
      </w:r>
    </w:p>
    <w:p>
      <w:pPr>
        <w:pStyle w:val="BodyText"/>
        <w:spacing w:line="316" w:lineRule="auto" w:before="116"/>
        <w:ind w:right="198" w:firstLine="360"/>
        <w:jc w:val="both"/>
      </w:pPr>
      <w:r>
        <w:rPr/>
        <w:t>公司的主营业务以金融电子支付设备的研发、生产和销售为核心，并从事LED照明电子的研发、生产和销售及相关贸易 业务。</w:t>
      </w:r>
    </w:p>
    <w:p>
      <w:pPr>
        <w:pStyle w:val="BodyText"/>
        <w:spacing w:line="300" w:lineRule="auto" w:before="19"/>
        <w:ind w:left="153" w:right="101" w:firstLine="360"/>
        <w:jc w:val="left"/>
      </w:pPr>
      <w:r>
        <w:rPr/>
        <w:t>报告期内，公司实现营业收入</w:t>
      </w:r>
      <w:r>
        <w:rPr>
          <w:rFonts w:ascii="Times New Roman" w:hAnsi="Times New Roman" w:cs="Times New Roman" w:eastAsia="Times New Roman" w:hint="default"/>
        </w:rPr>
        <w:t>96,642.12</w:t>
      </w:r>
      <w:r>
        <w:rPr/>
        <w:t>万元，同比增长</w:t>
      </w:r>
      <w:r>
        <w:rPr>
          <w:rFonts w:ascii="Times New Roman" w:hAnsi="Times New Roman" w:cs="Times New Roman" w:eastAsia="Times New Roman" w:hint="default"/>
        </w:rPr>
        <w:t>22.27%</w:t>
      </w:r>
      <w:r>
        <w:rPr/>
        <w:t>，主要原因系：（</w:t>
      </w:r>
      <w:r>
        <w:rPr>
          <w:rFonts w:ascii="Times New Roman" w:hAnsi="Times New Roman" w:cs="Times New Roman" w:eastAsia="Times New Roman" w:hint="default"/>
        </w:rPr>
        <w:t>1</w:t>
      </w:r>
      <w:r>
        <w:rPr/>
        <w:t>）公司在国内金融、电力、彩票行业 的自助服务终端销量稳定增长，相关业务收入较上年同期增长</w:t>
      </w:r>
      <w:r>
        <w:rPr>
          <w:rFonts w:ascii="Times New Roman" w:hAnsi="Times New Roman" w:cs="Times New Roman" w:eastAsia="Times New Roman" w:hint="default"/>
        </w:rPr>
        <w:t>21.37%</w:t>
      </w:r>
      <w:r>
        <w:rPr/>
        <w:t>，达到</w:t>
      </w:r>
      <w:r>
        <w:rPr>
          <w:rFonts w:ascii="Times New Roman" w:hAnsi="Times New Roman" w:cs="Times New Roman" w:eastAsia="Times New Roman" w:hint="default"/>
        </w:rPr>
        <w:t>2.12</w:t>
      </w:r>
      <w:r>
        <w:rPr/>
        <w:t>亿元；（</w:t>
      </w:r>
      <w:r>
        <w:rPr>
          <w:rFonts w:ascii="Times New Roman" w:hAnsi="Times New Roman" w:cs="Times New Roman" w:eastAsia="Times New Roman" w:hint="default"/>
        </w:rPr>
        <w:t>2</w:t>
      </w:r>
      <w:r>
        <w:rPr/>
        <w:t>）公司在北美、中东等海外市场 应用于商业、医疗行业的自助服务终端销量增长较快，相关业务收入较上年同期增长</w:t>
      </w:r>
      <w:r>
        <w:rPr>
          <w:rFonts w:ascii="Times New Roman" w:hAnsi="Times New Roman" w:cs="Times New Roman" w:eastAsia="Times New Roman" w:hint="default"/>
        </w:rPr>
        <w:t>109.61%</w:t>
      </w:r>
      <w:r>
        <w:rPr/>
        <w:t>，达到</w:t>
      </w:r>
      <w:r>
        <w:rPr>
          <w:rFonts w:ascii="Times New Roman" w:hAnsi="Times New Roman" w:cs="Times New Roman" w:eastAsia="Times New Roman" w:hint="default"/>
        </w:rPr>
        <w:t>8,808</w:t>
      </w:r>
      <w:r>
        <w:rPr/>
        <w:t>万元；（</w:t>
      </w:r>
      <w:r>
        <w:rPr>
          <w:rFonts w:ascii="Times New Roman" w:hAnsi="Times New Roman" w:cs="Times New Roman" w:eastAsia="Times New Roman" w:hint="default"/>
        </w:rPr>
        <w:t>3</w:t>
      </w:r>
      <w:r>
        <w:rPr/>
        <w:t>）公司 </w:t>
      </w:r>
      <w:r>
        <w:rPr>
          <w:spacing w:val="-3"/>
        </w:rPr>
        <w:t>本年度电话</w:t>
      </w:r>
      <w:r>
        <w:rPr>
          <w:rFonts w:ascii="Times New Roman" w:hAnsi="Times New Roman" w:cs="Times New Roman" w:eastAsia="Times New Roman" w:hint="default"/>
          <w:spacing w:val="-3"/>
        </w:rPr>
        <w:t>E-POS</w:t>
      </w:r>
      <w:r>
        <w:rPr>
          <w:spacing w:val="-3"/>
        </w:rPr>
        <w:t>利用产品升级换代，恢复了在农行体系的销售份额，销售有所增长，相关业务收入较上年同期增长</w:t>
      </w:r>
      <w:r>
        <w:rPr>
          <w:rFonts w:ascii="Times New Roman" w:hAnsi="Times New Roman" w:cs="Times New Roman" w:eastAsia="Times New Roman" w:hint="default"/>
          <w:spacing w:val="-3"/>
        </w:rPr>
        <w:t>28.24%</w:t>
      </w:r>
      <w:r>
        <w:rPr>
          <w:spacing w:val="-3"/>
        </w:rPr>
        <w:t>，</w:t>
      </w:r>
      <w:r>
        <w:rPr>
          <w:spacing w:val="-64"/>
        </w:rPr>
        <w:t> </w:t>
      </w:r>
      <w:r>
        <w:rPr/>
        <w:t>达到</w:t>
      </w:r>
      <w:r>
        <w:rPr>
          <w:rFonts w:ascii="Times New Roman" w:hAnsi="Times New Roman" w:cs="Times New Roman" w:eastAsia="Times New Roman" w:hint="default"/>
        </w:rPr>
        <w:t>1.40</w:t>
      </w:r>
      <w:r>
        <w:rPr/>
        <w:t>亿元；（</w:t>
      </w:r>
      <w:r>
        <w:rPr>
          <w:rFonts w:ascii="Times New Roman" w:hAnsi="Times New Roman" w:cs="Times New Roman" w:eastAsia="Times New Roman" w:hint="default"/>
        </w:rPr>
        <w:t>4</w:t>
      </w:r>
      <w:r>
        <w:rPr/>
        <w:t>）公司</w:t>
      </w:r>
      <w:r>
        <w:rPr>
          <w:rFonts w:ascii="Times New Roman" w:hAnsi="Times New Roman" w:cs="Times New Roman" w:eastAsia="Times New Roman" w:hint="default"/>
        </w:rPr>
        <w:t>LED</w:t>
      </w:r>
      <w:r>
        <w:rPr/>
        <w:t>及贸易业务、合同能源管理项目在本年度较上年同期增长</w:t>
      </w:r>
      <w:r>
        <w:rPr>
          <w:rFonts w:ascii="Times New Roman" w:hAnsi="Times New Roman" w:cs="Times New Roman" w:eastAsia="Times New Roman" w:hint="default"/>
        </w:rPr>
        <w:t>23.54%</w:t>
      </w:r>
      <w:r>
        <w:rPr/>
        <w:t>、</w:t>
      </w:r>
      <w:r>
        <w:rPr>
          <w:rFonts w:ascii="Times New Roman" w:hAnsi="Times New Roman" w:cs="Times New Roman" w:eastAsia="Times New Roman" w:hint="default"/>
        </w:rPr>
        <w:t>33.89%</w:t>
      </w:r>
      <w:r>
        <w:rPr/>
        <w:t>。</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公司实物销售收入是否大于劳务收入</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15.47%</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E-POS</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336,821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-25.74%</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-31.41%</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27.35%</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1"/>
        <w:ind w:right="140" w:firstLine="360"/>
        <w:jc w:val="left"/>
      </w:pPr>
      <w:r>
        <w:rPr/>
        <w:t>（</w:t>
      </w:r>
      <w:r>
        <w:rPr>
          <w:rFonts w:ascii="Times New Roman" w:hAnsi="Times New Roman" w:cs="Times New Roman" w:eastAsia="Times New Roman" w:hint="default"/>
        </w:rPr>
        <w:t>1</w:t>
      </w:r>
      <w:r>
        <w:rPr/>
        <w:t>）本年度公司加密键盘销售量稳定增长，生产量增长较大，除公司对外销售外，与公司自助服务终端配套的加密键 盘由于公司自助终端销售量增加，相应增加生产量；</w:t>
      </w:r>
    </w:p>
    <w:p>
      <w:pPr>
        <w:pStyle w:val="BodyText"/>
        <w:spacing w:line="240" w:lineRule="auto" w:before="31"/>
        <w:ind w:left="514" w:right="0"/>
        <w:jc w:val="left"/>
      </w:pPr>
      <w:r>
        <w:rPr/>
        <w:t>（</w:t>
      </w:r>
      <w:r>
        <w:rPr>
          <w:rFonts w:ascii="Times New Roman" w:hAnsi="Times New Roman" w:cs="Times New Roman" w:eastAsia="Times New Roman" w:hint="default"/>
        </w:rPr>
        <w:t>2</w:t>
      </w:r>
      <w:r>
        <w:rPr/>
        <w:t>）本年度自助服务终端销售数量由于在北美、中东地区，应用于商业、医疗行业的自助终端销售增加较多；</w:t>
      </w:r>
    </w:p>
    <w:p>
      <w:pPr>
        <w:pStyle w:val="BodyText"/>
        <w:spacing w:line="340" w:lineRule="auto" w:before="63"/>
        <w:ind w:right="3060" w:firstLine="360"/>
        <w:jc w:val="left"/>
      </w:pPr>
      <w:r>
        <w:rPr/>
        <w:t>（</w:t>
      </w:r>
      <w:r>
        <w:rPr>
          <w:rFonts w:ascii="Times New Roman" w:hAnsi="Times New Roman" w:cs="Times New Roman" w:eastAsia="Times New Roman" w:hint="default"/>
        </w:rPr>
        <w:t>3</w:t>
      </w:r>
      <w:r>
        <w:rPr/>
        <w:t>）本年度电话</w:t>
      </w:r>
      <w:r>
        <w:rPr>
          <w:rFonts w:ascii="Times New Roman" w:hAnsi="Times New Roman" w:cs="Times New Roman" w:eastAsia="Times New Roman" w:hint="default"/>
        </w:rPr>
        <w:t>E-POS</w:t>
      </w:r>
      <w:r>
        <w:rPr/>
        <w:t>销售量有所增长，主要原因是公司在农行的销售量回升； 公司重大的在手订单情况</w:t>
      </w:r>
    </w:p>
    <w:p>
      <w:pPr>
        <w:pStyle w:val="BodyText"/>
        <w:spacing w:line="338" w:lineRule="auto" w:before="41"/>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7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417,764,170.79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43.23%</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158,385,787.26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81,775,452.22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79,422,970.09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54,557,413.60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43,622,547.62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417,764,170.79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425,424,785.75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315,245,000.48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180,641,406.33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139,750,878.81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49,135,694.82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44,888,144.13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30,188,480.87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34,952,441.79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-13.63%</w:t>
            </w:r>
          </w:p>
        </w:tc>
      </w:tr>
    </w:tbl>
    <w:p>
      <w:pPr>
        <w:pStyle w:val="BodyText"/>
        <w:spacing w:line="240" w:lineRule="auto" w:before="51"/>
        <w:ind w:right="0"/>
        <w:jc w:val="left"/>
      </w:pPr>
      <w:r>
        <w:rPr/>
        <w:t>产品分类</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55,657,934.11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48,535,149.82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96,713,701.31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72,258,349.26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244,373,517.89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165,262,822.47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180,641,406.33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139,750,878.81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49,135,694.82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44,888,144.13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30,188,480.87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35,030,305.03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-13.82%</w:t>
            </w:r>
          </w:p>
        </w:tc>
      </w:tr>
    </w:tbl>
    <w:p>
      <w:pPr>
        <w:pStyle w:val="BodyText"/>
        <w:spacing w:line="357" w:lineRule="auto" w:before="51"/>
        <w:ind w:right="7430"/>
        <w:jc w:val="left"/>
      </w:pPr>
      <w:r>
        <w:rPr/>
        <w:pict>
          <v:shape style="position:absolute;margin-left:55.98pt;margin-top:35.142021pt;width:483.6pt;height:205.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5"/>
                    <w:gridCol w:w="1892"/>
                    <w:gridCol w:w="2465"/>
                    <w:gridCol w:w="2206"/>
                  </w:tblGrid>
                  <w:tr>
                    <w:trPr>
                      <w:trHeight w:val="342" w:hRule="exact"/>
                    </w:trPr>
                    <w:tc>
                      <w:tcPr>
                        <w:tcW w:w="30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18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2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83.13%</w:t>
                        </w:r>
                      </w:p>
                    </w:tc>
                  </w:tr>
                  <w:tr>
                    <w:trPr>
                      <w:trHeight w:val="342" w:hRule="exact"/>
                    </w:trPr>
                    <w:tc>
                      <w:tcPr>
                        <w:tcW w:w="3095" w:type="dxa"/>
                        <w:vMerge/>
                        <w:tcBorders>
                          <w:left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5.07%</w:t>
                        </w:r>
                      </w:p>
                    </w:tc>
                  </w:tr>
                  <w:tr>
                    <w:trPr>
                      <w:trHeight w:val="342" w:hRule="exact"/>
                    </w:trPr>
                    <w:tc>
                      <w:tcPr>
                        <w:tcW w:w="3095"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13.69%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11.80%</w:t>
                        </w:r>
                      </w:p>
                    </w:tc>
                  </w:tr>
                  <w:tr>
                    <w:trPr>
                      <w:trHeight w:val="342" w:hRule="exact"/>
                    </w:trPr>
                    <w:tc>
                      <w:tcPr>
                        <w:tcW w:w="3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87.21%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87.02%</w:t>
                        </w:r>
                      </w:p>
                    </w:tc>
                  </w:tr>
                  <w:tr>
                    <w:trPr>
                      <w:trHeight w:val="342" w:hRule="exact"/>
                    </w:trPr>
                    <w:tc>
                      <w:tcPr>
                        <w:tcW w:w="3095" w:type="dxa"/>
                        <w:vMerge/>
                        <w:tcBorders>
                          <w:left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5.47%</w:t>
                        </w:r>
                      </w:p>
                    </w:tc>
                  </w:tr>
                  <w:tr>
                    <w:trPr>
                      <w:trHeight w:val="342" w:hRule="exact"/>
                    </w:trPr>
                    <w:tc>
                      <w:tcPr>
                        <w:tcW w:w="3095"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7.51%</w:t>
                        </w:r>
                      </w:p>
                    </w:tc>
                  </w:tr>
                  <w:tr>
                    <w:trPr>
                      <w:trHeight w:val="342" w:hRule="exact"/>
                    </w:trPr>
                    <w:tc>
                      <w:tcPr>
                        <w:tcW w:w="30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E-POS</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71.59%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70.51%</w:t>
                        </w:r>
                      </w:p>
                    </w:tc>
                  </w:tr>
                  <w:tr>
                    <w:trPr>
                      <w:trHeight w:val="342" w:hRule="exact"/>
                    </w:trPr>
                    <w:tc>
                      <w:tcPr>
                        <w:tcW w:w="3095"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29.49%</w:t>
                        </w:r>
                      </w:p>
                    </w:tc>
                  </w:tr>
                  <w:tr>
                    <w:trPr>
                      <w:trHeight w:val="342" w:hRule="exact"/>
                    </w:trPr>
                    <w:tc>
                      <w:tcPr>
                        <w:tcW w:w="3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照明产品</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89.77%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91.24%</w:t>
                        </w:r>
                      </w:p>
                    </w:tc>
                  </w:tr>
                  <w:tr>
                    <w:trPr>
                      <w:trHeight w:val="342" w:hRule="exact"/>
                    </w:trPr>
                    <w:tc>
                      <w:tcPr>
                        <w:tcW w:w="3095" w:type="dxa"/>
                        <w:vMerge/>
                        <w:tcBorders>
                          <w:left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3.19%</w:t>
                        </w:r>
                      </w:p>
                    </w:tc>
                  </w:tr>
                  <w:tr>
                    <w:trPr>
                      <w:trHeight w:val="343" w:hRule="exact"/>
                    </w:trPr>
                    <w:tc>
                      <w:tcPr>
                        <w:tcW w:w="3095"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5.57%</w:t>
                        </w:r>
                      </w:p>
                    </w:tc>
                  </w:tr>
                </w:tbl>
                <w:p>
                  <w:pPr/>
                </w:p>
              </w:txbxContent>
            </v:textbox>
            <w10:wrap type="none"/>
          </v:shape>
        </w:pict>
      </w:r>
      <w:r>
        <w:rPr/>
        <w:t>说明 公司主要产品相关成本如下：</w:t>
      </w:r>
    </w:p>
    <w:p>
      <w:pPr>
        <w:spacing w:after="0" w:line="357"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221,427,265.37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29.63%</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121,217,617.98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29,808,005.71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26,992,053.40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22,221,705.97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21,187,882.31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221,427,265.37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414"/>
        <w:gridCol w:w="2413"/>
        <w:gridCol w:w="2416"/>
        <w:gridCol w:w="2414"/>
      </w:tblGrid>
      <w:tr>
        <w:trPr>
          <w:trHeight w:val="347" w:hRule="exact"/>
        </w:trPr>
        <w:tc>
          <w:tcPr>
            <w:tcW w:w="2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4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27"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8,841.35</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8,507.61</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3.92%</w:t>
            </w:r>
          </w:p>
        </w:tc>
      </w:tr>
      <w:tr>
        <w:trPr>
          <w:trHeight w:val="427"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9,096.14</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8,041.18</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13.12%</w:t>
            </w:r>
          </w:p>
        </w:tc>
      </w:tr>
      <w:tr>
        <w:trPr>
          <w:trHeight w:val="427"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1,484.89</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2,271.08</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-34.62%</w:t>
            </w:r>
          </w:p>
        </w:tc>
      </w:tr>
      <w:tr>
        <w:trPr>
          <w:trHeight w:val="427"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1,800.30</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710.48</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sz w:val="18"/>
              </w:rPr>
              <w:t>153.39%</w:t>
            </w:r>
          </w:p>
        </w:tc>
      </w:tr>
      <w:tr>
        <w:trPr>
          <w:trHeight w:val="427" w:hRule="exact"/>
        </w:trPr>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sz w:val="18"/>
              </w:rPr>
              <w:t>1,236.21</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sz w:val="18"/>
              </w:rPr>
              <w:t>808.18</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sz w:val="18"/>
              </w:rPr>
              <w:t>52.96%</w:t>
            </w:r>
          </w:p>
        </w:tc>
      </w:tr>
    </w:tbl>
    <w:p>
      <w:pPr>
        <w:pStyle w:val="BodyText"/>
        <w:spacing w:line="300" w:lineRule="auto" w:before="51"/>
        <w:ind w:left="153" w:right="216" w:firstLine="360"/>
        <w:jc w:val="left"/>
      </w:pPr>
      <w:r>
        <w:rPr/>
        <w:t>（</w:t>
      </w:r>
      <w:r>
        <w:rPr>
          <w:rFonts w:ascii="Times New Roman" w:hAnsi="Times New Roman" w:cs="Times New Roman" w:eastAsia="Times New Roman" w:hint="default"/>
        </w:rPr>
        <w:t>1</w:t>
      </w:r>
      <w:r>
        <w:rPr/>
        <w:t>）报告期内公司销售费用较</w:t>
      </w:r>
      <w:r>
        <w:rPr>
          <w:rFonts w:ascii="Times New Roman" w:hAnsi="Times New Roman" w:cs="Times New Roman" w:eastAsia="Times New Roman" w:hint="default"/>
        </w:rPr>
        <w:t>2013</w:t>
      </w:r>
      <w:r>
        <w:rPr/>
        <w:t>年同期增加</w:t>
      </w:r>
      <w:r>
        <w:rPr>
          <w:rFonts w:ascii="Times New Roman" w:hAnsi="Times New Roman" w:cs="Times New Roman" w:eastAsia="Times New Roman" w:hint="default"/>
        </w:rPr>
        <w:t>3.92%</w:t>
      </w:r>
      <w:r>
        <w:rPr/>
        <w:t>，主要原因系随着销售收入增长，本年度公司销售人员工资和奖 金增加，以及为扩大销售发生的广告费增加；</w:t>
      </w:r>
    </w:p>
    <w:p>
      <w:pPr>
        <w:pStyle w:val="BodyText"/>
        <w:spacing w:line="240" w:lineRule="auto" w:before="72"/>
        <w:ind w:left="513" w:right="0"/>
        <w:jc w:val="left"/>
      </w:pPr>
      <w:r>
        <w:rPr/>
        <w:t>（</w:t>
      </w:r>
      <w:r>
        <w:rPr>
          <w:rFonts w:ascii="Times New Roman" w:hAnsi="Times New Roman" w:cs="Times New Roman" w:eastAsia="Times New Roman" w:hint="default"/>
        </w:rPr>
        <w:t>2</w:t>
      </w:r>
      <w:r>
        <w:rPr/>
        <w:t>）报告期内公司管理费用较</w:t>
      </w:r>
      <w:r>
        <w:rPr>
          <w:rFonts w:ascii="Times New Roman" w:hAnsi="Times New Roman" w:cs="Times New Roman" w:eastAsia="Times New Roman" w:hint="default"/>
        </w:rPr>
        <w:t>2013</w:t>
      </w:r>
      <w:r>
        <w:rPr/>
        <w:t>年同期增加</w:t>
      </w:r>
      <w:r>
        <w:rPr>
          <w:rFonts w:ascii="Times New Roman" w:hAnsi="Times New Roman" w:cs="Times New Roman" w:eastAsia="Times New Roman" w:hint="default"/>
        </w:rPr>
        <w:t>13.12%</w:t>
      </w:r>
      <w:r>
        <w:rPr/>
        <w:t>，主要原因系公司本年度研发及管理人员工资增长；</w:t>
      </w:r>
    </w:p>
    <w:p>
      <w:pPr>
        <w:pStyle w:val="BodyText"/>
        <w:spacing w:line="302" w:lineRule="auto" w:before="101"/>
        <w:ind w:right="0" w:firstLine="360"/>
        <w:jc w:val="left"/>
      </w:pPr>
      <w:r>
        <w:rPr>
          <w:spacing w:val="-1"/>
        </w:rPr>
        <w:t>（</w:t>
      </w:r>
      <w:r>
        <w:rPr>
          <w:rFonts w:ascii="Times New Roman" w:hAnsi="Times New Roman" w:cs="Times New Roman" w:eastAsia="Times New Roman" w:hint="default"/>
          <w:spacing w:val="-1"/>
        </w:rPr>
        <w:t>3</w:t>
      </w:r>
      <w:r>
        <w:rPr>
          <w:spacing w:val="-1"/>
        </w:rPr>
        <w:t>）报告期内公司财务费用较</w:t>
      </w:r>
      <w:r>
        <w:rPr>
          <w:rFonts w:ascii="Times New Roman" w:hAnsi="Times New Roman" w:cs="Times New Roman" w:eastAsia="Times New Roman" w:hint="default"/>
          <w:spacing w:val="-1"/>
        </w:rPr>
        <w:t>2013</w:t>
      </w:r>
      <w:r>
        <w:rPr>
          <w:spacing w:val="-1"/>
        </w:rPr>
        <w:t>年同期减少</w:t>
      </w:r>
      <w:r>
        <w:rPr>
          <w:rFonts w:ascii="Times New Roman" w:hAnsi="Times New Roman" w:cs="Times New Roman" w:eastAsia="Times New Roman" w:hint="default"/>
          <w:spacing w:val="-1"/>
        </w:rPr>
        <w:t>34.62%</w:t>
      </w:r>
      <w:r>
        <w:rPr>
          <w:spacing w:val="-1"/>
        </w:rPr>
        <w:t>，主要原因系公司定向增发募集资金留存及本年度使用部分闲置</w:t>
      </w:r>
      <w:r>
        <w:rPr/>
        <w:t> 募集资金暂时补充流动资金，相应利息收入和贷款利息支出变动所致；</w:t>
      </w:r>
    </w:p>
    <w:p>
      <w:pPr>
        <w:pStyle w:val="BodyText"/>
        <w:spacing w:line="240" w:lineRule="auto" w:before="69"/>
        <w:ind w:left="514" w:right="0"/>
        <w:jc w:val="left"/>
      </w:pPr>
      <w:r>
        <w:rPr/>
        <w:t>（</w:t>
      </w:r>
      <w:r>
        <w:rPr>
          <w:rFonts w:ascii="Times New Roman" w:hAnsi="Times New Roman" w:cs="Times New Roman" w:eastAsia="Times New Roman" w:hint="default"/>
        </w:rPr>
        <w:t>3</w:t>
      </w:r>
      <w:r>
        <w:rPr/>
        <w:t>）报告期内公司资产减值损失较</w:t>
      </w:r>
      <w:r>
        <w:rPr>
          <w:rFonts w:ascii="Times New Roman" w:hAnsi="Times New Roman" w:cs="Times New Roman" w:eastAsia="Times New Roman" w:hint="default"/>
        </w:rPr>
        <w:t>2013</w:t>
      </w:r>
      <w:r>
        <w:rPr/>
        <w:t>年同期增加</w:t>
      </w:r>
      <w:r>
        <w:rPr>
          <w:rFonts w:ascii="Times New Roman" w:hAnsi="Times New Roman" w:cs="Times New Roman" w:eastAsia="Times New Roman" w:hint="default"/>
        </w:rPr>
        <w:t>153.39%</w:t>
      </w:r>
      <w:r>
        <w:rPr/>
        <w:t>，主要原因系报告期内公司应收账款坏账准备增加；</w:t>
      </w:r>
    </w:p>
    <w:p>
      <w:pPr>
        <w:pStyle w:val="BodyText"/>
        <w:spacing w:line="240" w:lineRule="auto" w:before="103"/>
        <w:ind w:left="514" w:right="0"/>
        <w:jc w:val="left"/>
      </w:pPr>
      <w:r>
        <w:rPr/>
        <w:t>（</w:t>
      </w:r>
      <w:r>
        <w:rPr>
          <w:rFonts w:ascii="Times New Roman" w:hAnsi="Times New Roman" w:cs="Times New Roman" w:eastAsia="Times New Roman" w:hint="default"/>
        </w:rPr>
        <w:t>4</w:t>
      </w:r>
      <w:r>
        <w:rPr/>
        <w:t>）报告期内公司所得税费用较</w:t>
      </w:r>
      <w:r>
        <w:rPr>
          <w:rFonts w:ascii="Times New Roman" w:hAnsi="Times New Roman" w:cs="Times New Roman" w:eastAsia="Times New Roman" w:hint="default"/>
        </w:rPr>
        <w:t>2013</w:t>
      </w:r>
      <w:r>
        <w:rPr/>
        <w:t>年同期增加</w:t>
      </w:r>
      <w:r>
        <w:rPr>
          <w:rFonts w:ascii="Times New Roman" w:hAnsi="Times New Roman" w:cs="Times New Roman" w:eastAsia="Times New Roman" w:hint="default"/>
        </w:rPr>
        <w:t>52.96%</w:t>
      </w:r>
      <w:r>
        <w:rPr/>
        <w:t>，主要原因系报告期内公司利润增加。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789"/>
        <w:gridCol w:w="1684"/>
        <w:gridCol w:w="1684"/>
        <w:gridCol w:w="1501"/>
      </w:tblGrid>
      <w:tr>
        <w:trPr>
          <w:trHeight w:val="426" w:hRule="exact"/>
        </w:trPr>
        <w:tc>
          <w:tcPr>
            <w:tcW w:w="478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6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50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1"/>
              <w:ind w:left="4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r>
      <w:tr>
        <w:trPr>
          <w:trHeight w:val="427" w:hRule="exact"/>
        </w:trPr>
        <w:tc>
          <w:tcPr>
            <w:tcW w:w="4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3,804.17</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3,197.62</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3,256.57</w:t>
            </w:r>
          </w:p>
        </w:tc>
      </w:tr>
      <w:tr>
        <w:trPr>
          <w:trHeight w:val="427" w:hRule="exact"/>
        </w:trPr>
        <w:tc>
          <w:tcPr>
            <w:tcW w:w="4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96,642.12</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79,042.92</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58,487.55</w:t>
            </w:r>
          </w:p>
        </w:tc>
      </w:tr>
      <w:tr>
        <w:trPr>
          <w:trHeight w:val="427" w:hRule="exact"/>
        </w:trPr>
        <w:tc>
          <w:tcPr>
            <w:tcW w:w="4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112,895.69</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108,254.34</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54,279.20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789"/>
        <w:gridCol w:w="1684"/>
        <w:gridCol w:w="1684"/>
        <w:gridCol w:w="1501"/>
      </w:tblGrid>
      <w:tr>
        <w:trPr>
          <w:trHeight w:val="427" w:hRule="exact"/>
        </w:trPr>
        <w:tc>
          <w:tcPr>
            <w:tcW w:w="4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研发费用占当期营业收入比例</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3.94%</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4.05%</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5.57%</w:t>
            </w:r>
          </w:p>
        </w:tc>
      </w:tr>
      <w:tr>
        <w:trPr>
          <w:trHeight w:val="422" w:hRule="exact"/>
        </w:trPr>
        <w:tc>
          <w:tcPr>
            <w:tcW w:w="4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研发费用占当期净资产比例</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3.37%</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2.95%</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6.00%</w:t>
            </w:r>
          </w:p>
        </w:tc>
      </w:tr>
    </w:tbl>
    <w:p>
      <w:pPr>
        <w:pStyle w:val="BodyText"/>
        <w:spacing w:line="300" w:lineRule="auto" w:before="16"/>
        <w:ind w:right="101" w:firstLine="360"/>
        <w:jc w:val="left"/>
      </w:pP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日，公司共取得有效专利</w:t>
      </w:r>
      <w:r>
        <w:rPr>
          <w:rFonts w:ascii="Times New Roman" w:hAnsi="Times New Roman" w:cs="Times New Roman" w:eastAsia="Times New Roman" w:hint="default"/>
          <w:spacing w:val="-2"/>
        </w:rPr>
        <w:t>154</w:t>
      </w:r>
      <w:r>
        <w:rPr>
          <w:spacing w:val="-2"/>
        </w:rPr>
        <w:t>件，其中发明专利</w:t>
      </w:r>
      <w:r>
        <w:rPr>
          <w:rFonts w:ascii="Times New Roman" w:hAnsi="Times New Roman" w:cs="Times New Roman" w:eastAsia="Times New Roman" w:hint="default"/>
          <w:spacing w:val="-2"/>
        </w:rPr>
        <w:t>14</w:t>
      </w:r>
      <w:r>
        <w:rPr>
          <w:spacing w:val="-2"/>
        </w:rPr>
        <w:t>件，实用新型专利</w:t>
      </w:r>
      <w:r>
        <w:rPr>
          <w:rFonts w:ascii="Times New Roman" w:hAnsi="Times New Roman" w:cs="Times New Roman" w:eastAsia="Times New Roman" w:hint="default"/>
          <w:spacing w:val="-2"/>
        </w:rPr>
        <w:t>109</w:t>
      </w:r>
      <w:r>
        <w:rPr>
          <w:spacing w:val="-2"/>
        </w:rPr>
        <w:t>件，外观设计专利</w:t>
      </w:r>
      <w:r>
        <w:rPr>
          <w:rFonts w:ascii="Times New Roman" w:hAnsi="Times New Roman" w:cs="Times New Roman" w:eastAsia="Times New Roman" w:hint="default"/>
          <w:spacing w:val="-2"/>
        </w:rPr>
        <w:t>31</w:t>
      </w:r>
      <w:r>
        <w:rPr>
          <w:spacing w:val="-2"/>
        </w:rPr>
        <w:t>件；另取</w:t>
      </w:r>
      <w:r>
        <w:rPr/>
        <w:t> 得计算机软件著作权登记</w:t>
      </w:r>
      <w:r>
        <w:rPr>
          <w:rFonts w:ascii="Times New Roman" w:hAnsi="Times New Roman" w:cs="Times New Roman" w:eastAsia="Times New Roman" w:hint="default"/>
        </w:rPr>
        <w:t>83</w:t>
      </w:r>
      <w:r>
        <w:rPr/>
        <w:t>件，集成电路布图设计专有权</w:t>
      </w:r>
      <w:r>
        <w:rPr>
          <w:rFonts w:ascii="Times New Roman" w:hAnsi="Times New Roman" w:cs="Times New Roman" w:eastAsia="Times New Roman" w:hint="default"/>
        </w:rPr>
        <w:t>2</w:t>
      </w:r>
      <w:r>
        <w:rPr/>
        <w:t>件，软件产品登记</w:t>
      </w:r>
      <w:r>
        <w:rPr>
          <w:rFonts w:ascii="Times New Roman" w:hAnsi="Times New Roman" w:cs="Times New Roman" w:eastAsia="Times New Roman" w:hint="default"/>
        </w:rPr>
        <w:t>8</w:t>
      </w:r>
      <w:r>
        <w:rPr/>
        <w:t>件。</w:t>
      </w:r>
    </w:p>
    <w:p>
      <w:pPr>
        <w:pStyle w:val="BodyText"/>
        <w:spacing w:line="300" w:lineRule="auto" w:before="13"/>
        <w:ind w:right="101" w:firstLine="360"/>
        <w:jc w:val="left"/>
      </w:pPr>
      <w:r>
        <w:rPr>
          <w:spacing w:val="-2"/>
        </w:rPr>
        <w:t>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日，公司再审专利</w:t>
      </w:r>
      <w:r>
        <w:rPr>
          <w:rFonts w:ascii="Times New Roman" w:hAnsi="Times New Roman" w:cs="Times New Roman" w:eastAsia="Times New Roman" w:hint="default"/>
          <w:spacing w:val="-2"/>
        </w:rPr>
        <w:t>39</w:t>
      </w:r>
      <w:r>
        <w:rPr>
          <w:spacing w:val="-2"/>
        </w:rPr>
        <w:t>件，其中发明专利</w:t>
      </w:r>
      <w:r>
        <w:rPr>
          <w:rFonts w:ascii="Times New Roman" w:hAnsi="Times New Roman" w:cs="Times New Roman" w:eastAsia="Times New Roman" w:hint="default"/>
          <w:spacing w:val="-2"/>
        </w:rPr>
        <w:t>33</w:t>
      </w:r>
      <w:r>
        <w:rPr>
          <w:spacing w:val="-2"/>
        </w:rPr>
        <w:t>件，实用新型专利</w:t>
      </w:r>
      <w:r>
        <w:rPr>
          <w:rFonts w:ascii="Times New Roman" w:hAnsi="Times New Roman" w:cs="Times New Roman" w:eastAsia="Times New Roman" w:hint="default"/>
          <w:spacing w:val="-2"/>
        </w:rPr>
        <w:t>3</w:t>
      </w:r>
      <w:r>
        <w:rPr>
          <w:spacing w:val="-2"/>
        </w:rPr>
        <w:t>件，国外发明专利申请</w:t>
      </w:r>
      <w:r>
        <w:rPr>
          <w:rFonts w:ascii="Times New Roman" w:hAnsi="Times New Roman" w:cs="Times New Roman" w:eastAsia="Times New Roman" w:hint="default"/>
          <w:spacing w:val="-2"/>
        </w:rPr>
        <w:t>3</w:t>
      </w:r>
      <w:r>
        <w:rPr>
          <w:spacing w:val="-2"/>
        </w:rPr>
        <w:t>件；另在申请中</w:t>
      </w:r>
      <w:r>
        <w:rPr/>
        <w:t> 计算机软件著作权登记</w:t>
      </w:r>
      <w:r>
        <w:rPr>
          <w:rFonts w:ascii="Times New Roman" w:hAnsi="Times New Roman" w:cs="Times New Roman" w:eastAsia="Times New Roman" w:hint="default"/>
        </w:rPr>
        <w:t>4</w:t>
      </w:r>
      <w:r>
        <w:rPr/>
        <w:t>件。</w:t>
      </w:r>
    </w:p>
    <w:p>
      <w:pPr>
        <w:pStyle w:val="BodyText"/>
        <w:spacing w:line="240" w:lineRule="auto" w:before="13"/>
        <w:ind w:left="514" w:right="101"/>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年公司共计有</w:t>
      </w:r>
      <w:r>
        <w:rPr>
          <w:rFonts w:ascii="Times New Roman" w:hAnsi="Times New Roman" w:cs="Times New Roman" w:eastAsia="Times New Roman" w:hint="default"/>
        </w:rPr>
        <w:t>1</w:t>
      </w:r>
      <w:r>
        <w:rPr/>
        <w:t>款产品取得</w:t>
      </w:r>
      <w:r>
        <w:rPr>
          <w:rFonts w:ascii="Times New Roman" w:hAnsi="Times New Roman" w:cs="Times New Roman" w:eastAsia="Times New Roman" w:hint="default"/>
        </w:rPr>
        <w:t>PCI4.0</w:t>
      </w:r>
      <w:r>
        <w:rPr/>
        <w:t>认证，</w:t>
      </w:r>
      <w:r>
        <w:rPr>
          <w:rFonts w:ascii="Times New Roman" w:hAnsi="Times New Roman" w:cs="Times New Roman" w:eastAsia="Times New Roman" w:hint="default"/>
        </w:rPr>
        <w:t>16</w:t>
      </w:r>
      <w:r>
        <w:rPr/>
        <w:t>款产品取得</w:t>
      </w:r>
      <w:r>
        <w:rPr>
          <w:rFonts w:ascii="Times New Roman" w:hAnsi="Times New Roman" w:cs="Times New Roman" w:eastAsia="Times New Roman" w:hint="default"/>
        </w:rPr>
        <w:t>PCI3.0</w:t>
      </w:r>
      <w:r>
        <w:rPr/>
        <w:t>认证，</w:t>
      </w:r>
      <w:r>
        <w:rPr>
          <w:rFonts w:ascii="Times New Roman" w:hAnsi="Times New Roman" w:cs="Times New Roman" w:eastAsia="Times New Roman" w:hint="default"/>
        </w:rPr>
        <w:t>12</w:t>
      </w:r>
      <w:r>
        <w:rPr/>
        <w:t>款产品获得国密认证，</w:t>
      </w:r>
      <w:r>
        <w:rPr>
          <w:rFonts w:ascii="Times New Roman" w:hAnsi="Times New Roman" w:cs="Times New Roman" w:eastAsia="Times New Roman" w:hint="default"/>
        </w:rPr>
        <w:t>11</w:t>
      </w:r>
      <w:r>
        <w:rPr/>
        <w:t>款产品获得银联</w:t>
      </w:r>
      <w:r>
        <w:rPr>
          <w:rFonts w:ascii="Times New Roman" w:hAnsi="Times New Roman" w:cs="Times New Roman" w:eastAsia="Times New Roman" w:hint="default"/>
        </w:rPr>
        <w:t>PIN</w:t>
      </w:r>
    </w:p>
    <w:p>
      <w:pPr>
        <w:pStyle w:val="BodyText"/>
        <w:spacing w:line="300" w:lineRule="auto" w:before="63"/>
        <w:ind w:left="514" w:right="125" w:hanging="360"/>
        <w:jc w:val="left"/>
      </w:pPr>
      <w:r>
        <w:rPr/>
        <w:t>认证，</w:t>
      </w:r>
      <w:r>
        <w:rPr>
          <w:rFonts w:ascii="Times New Roman" w:hAnsi="Times New Roman" w:cs="Times New Roman" w:eastAsia="Times New Roman" w:hint="default"/>
        </w:rPr>
        <w:t>6</w:t>
      </w:r>
      <w:r>
        <w:rPr/>
        <w:t>款产品获得银联入网认证。 报告期内，公司研发投入的主要产品和项目有</w:t>
      </w:r>
      <w:r>
        <w:rPr>
          <w:rFonts w:ascii="Times New Roman" w:hAnsi="Times New Roman" w:cs="Times New Roman" w:eastAsia="Times New Roman" w:hint="default"/>
        </w:rPr>
        <w:t>PCI4.0</w:t>
      </w:r>
      <w:r>
        <w:rPr/>
        <w:t>认证加密键盘、低成本加密键盘、国密认证产品、智能数据终端、</w:t>
      </w:r>
    </w:p>
    <w:p>
      <w:pPr>
        <w:pStyle w:val="BodyText"/>
        <w:spacing w:line="240" w:lineRule="auto" w:before="13"/>
        <w:ind w:right="101"/>
        <w:jc w:val="left"/>
      </w:pPr>
      <w:r>
        <w:rPr/>
        <w:t>嵌入式自助产品等，给公司未来业务发展提供了技术和产品支撑。</w:t>
      </w:r>
    </w:p>
    <w:p>
      <w:pPr>
        <w:spacing w:line="240" w:lineRule="auto" w:before="12"/>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901"/>
        <w:gridCol w:w="2142"/>
        <w:gridCol w:w="2142"/>
        <w:gridCol w:w="1508"/>
      </w:tblGrid>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1,024,909,722.17</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782,442,011.53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30.99%</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936,840,180.89</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926,720,985.82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88,069,541.28</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-144,278,974.29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-161.04%</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25,923,550.00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57,507.89%</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69,614,209.75</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15,916,305.64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337.38%</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-43,690,659.75</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-15,871,305.64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175.28%</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501,017,978.00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1,087,909,849.09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-53.95%</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468,854,562.72</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791,259,438.10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-40.75%</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32,163,415.28</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296,650,410.99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-89.16%</w:t>
            </w:r>
          </w:p>
        </w:tc>
      </w:tr>
      <w:tr>
        <w:trPr>
          <w:trHeight w:val="402" w:hRule="exact"/>
        </w:trPr>
        <w:tc>
          <w:tcPr>
            <w:tcW w:w="3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76,542,296.81</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136,666,766.78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-43.99%</w:t>
            </w:r>
          </w:p>
        </w:tc>
      </w:tr>
    </w:tbl>
    <w:p>
      <w:pPr>
        <w:pStyle w:val="BodyText"/>
        <w:spacing w:line="240" w:lineRule="auto" w:before="51"/>
        <w:ind w:right="10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1"/>
        <w:ind w:right="193" w:firstLine="360"/>
        <w:jc w:val="both"/>
      </w:pPr>
      <w:r>
        <w:rPr/>
        <w:t>（</w:t>
      </w:r>
      <w:r>
        <w:rPr>
          <w:rFonts w:ascii="Times New Roman" w:hAnsi="Times New Roman" w:cs="Times New Roman" w:eastAsia="Times New Roman" w:hint="default"/>
        </w:rPr>
        <w:t>1</w:t>
      </w:r>
      <w:r>
        <w:rPr/>
        <w:t>）报告期内公司经营活动现金流入较上年同期增加</w:t>
      </w:r>
      <w:r>
        <w:rPr>
          <w:rFonts w:ascii="Times New Roman" w:hAnsi="Times New Roman" w:cs="Times New Roman" w:eastAsia="Times New Roman" w:hint="default"/>
        </w:rPr>
        <w:t>30.99%</w:t>
      </w:r>
      <w:r>
        <w:rPr/>
        <w:t>。主要原因系报告期内公司金融电子、</w:t>
      </w:r>
      <w:r>
        <w:rPr>
          <w:rFonts w:ascii="Times New Roman" w:hAnsi="Times New Roman" w:cs="Times New Roman" w:eastAsia="Times New Roman" w:hint="default"/>
        </w:rPr>
        <w:t>LED</w:t>
      </w:r>
      <w:r>
        <w:rPr/>
        <w:t>及相关贸易业 务回款情况较上年同期转好；</w:t>
      </w:r>
    </w:p>
    <w:p>
      <w:pPr>
        <w:pStyle w:val="BodyText"/>
        <w:spacing w:line="300" w:lineRule="auto" w:before="31"/>
        <w:ind w:right="229" w:firstLine="360"/>
        <w:jc w:val="both"/>
      </w:pPr>
      <w:r>
        <w:rPr/>
        <w:t>（</w:t>
      </w:r>
      <w:r>
        <w:rPr>
          <w:rFonts w:ascii="Times New Roman" w:hAnsi="Times New Roman" w:cs="Times New Roman" w:eastAsia="Times New Roman" w:hint="default"/>
        </w:rPr>
        <w:t>2</w:t>
      </w:r>
      <w:r>
        <w:rPr/>
        <w:t>）报告期内公司投资活动现金流入较上年同期增加</w:t>
      </w:r>
      <w:r>
        <w:rPr>
          <w:rFonts w:ascii="Times New Roman" w:hAnsi="Times New Roman" w:cs="Times New Roman" w:eastAsia="Times New Roman" w:hint="default"/>
        </w:rPr>
        <w:t>27,507.89%</w:t>
      </w:r>
      <w:r>
        <w:rPr/>
        <w:t>，主要原因系报告期内公司出售参股公司中科恒源科 技股份有限公司</w:t>
      </w:r>
      <w:r>
        <w:rPr>
          <w:rFonts w:ascii="Times New Roman" w:hAnsi="Times New Roman" w:cs="Times New Roman" w:eastAsia="Times New Roman" w:hint="default"/>
        </w:rPr>
        <w:t>3.3%</w:t>
      </w:r>
      <w:r>
        <w:rPr/>
        <w:t>股权，出售金额为</w:t>
      </w:r>
      <w:r>
        <w:rPr>
          <w:rFonts w:ascii="Times New Roman" w:hAnsi="Times New Roman" w:cs="Times New Roman" w:eastAsia="Times New Roman" w:hint="default"/>
        </w:rPr>
        <w:t>2,577.25</w:t>
      </w:r>
      <w:r>
        <w:rPr/>
        <w:t>万元；</w:t>
      </w:r>
    </w:p>
    <w:p>
      <w:pPr>
        <w:pStyle w:val="BodyText"/>
        <w:spacing w:line="300" w:lineRule="auto" w:before="13"/>
        <w:ind w:right="229" w:firstLine="360"/>
        <w:jc w:val="both"/>
      </w:pPr>
      <w:r>
        <w:rPr/>
        <w:t>（</w:t>
      </w:r>
      <w:r>
        <w:rPr>
          <w:rFonts w:ascii="Times New Roman" w:hAnsi="Times New Roman" w:cs="Times New Roman" w:eastAsia="Times New Roman" w:hint="default"/>
        </w:rPr>
        <w:t>3</w:t>
      </w:r>
      <w:r>
        <w:rPr/>
        <w:t>）报告期内投资活动现金流出较上年同期增加</w:t>
      </w:r>
      <w:r>
        <w:rPr>
          <w:rFonts w:ascii="Times New Roman" w:hAnsi="Times New Roman" w:cs="Times New Roman" w:eastAsia="Times New Roman" w:hint="default"/>
        </w:rPr>
        <w:t>337.38%</w:t>
      </w:r>
      <w:r>
        <w:rPr/>
        <w:t>，主要原因系报告期内公司已出资</w:t>
      </w:r>
      <w:r>
        <w:rPr>
          <w:rFonts w:ascii="Times New Roman" w:hAnsi="Times New Roman" w:cs="Times New Roman" w:eastAsia="Times New Roman" w:hint="default"/>
        </w:rPr>
        <w:t>1,500</w:t>
      </w:r>
      <w:r>
        <w:rPr/>
        <w:t>万元认购江苏中茂节 能环保产业创业投资基金（有限合伙），出资</w:t>
      </w:r>
      <w:r>
        <w:rPr>
          <w:rFonts w:ascii="Times New Roman" w:hAnsi="Times New Roman" w:cs="Times New Roman" w:eastAsia="Times New Roman" w:hint="default"/>
        </w:rPr>
        <w:t>2,000</w:t>
      </w:r>
      <w:r>
        <w:rPr/>
        <w:t>万元增资入股深圳市鹏鼎创盈金融信息服务股份有限公司，以及公司再 融资募集资金投资项目建设；</w:t>
      </w:r>
    </w:p>
    <w:p>
      <w:pPr>
        <w:pStyle w:val="BodyText"/>
        <w:spacing w:line="300" w:lineRule="auto" w:before="31"/>
        <w:ind w:right="190" w:firstLine="360"/>
        <w:jc w:val="both"/>
      </w:pPr>
      <w:r>
        <w:rPr>
          <w:spacing w:val="-2"/>
        </w:rPr>
        <w:t>（</w:t>
      </w:r>
      <w:r>
        <w:rPr>
          <w:rFonts w:ascii="Times New Roman" w:hAnsi="Times New Roman" w:cs="Times New Roman" w:eastAsia="Times New Roman" w:hint="default"/>
          <w:spacing w:val="-2"/>
        </w:rPr>
        <w:t>4</w:t>
      </w:r>
      <w:r>
        <w:rPr>
          <w:spacing w:val="-2"/>
        </w:rPr>
        <w:t>）报告期内公司筹资活动现金流入较上年同期减少</w:t>
      </w:r>
      <w:r>
        <w:rPr>
          <w:rFonts w:ascii="Times New Roman" w:hAnsi="Times New Roman" w:cs="Times New Roman" w:eastAsia="Times New Roman" w:hint="default"/>
          <w:spacing w:val="-2"/>
        </w:rPr>
        <w:t>53.95%</w:t>
      </w:r>
      <w:r>
        <w:rPr>
          <w:spacing w:val="-2"/>
        </w:rPr>
        <w:t>，主要原因系</w:t>
      </w:r>
      <w:r>
        <w:rPr>
          <w:rFonts w:ascii="Times New Roman" w:hAnsi="Times New Roman" w:cs="Times New Roman" w:eastAsia="Times New Roman" w:hint="default"/>
          <w:spacing w:val="-2"/>
        </w:rPr>
        <w:t>2013</w:t>
      </w:r>
      <w:r>
        <w:rPr>
          <w:spacing w:val="-2"/>
        </w:rPr>
        <w:t>年度公司通过非公开发行新股</w:t>
      </w:r>
      <w:r>
        <w:rPr>
          <w:rFonts w:ascii="Times New Roman" w:hAnsi="Times New Roman" w:cs="Times New Roman" w:eastAsia="Times New Roman" w:hint="default"/>
          <w:spacing w:val="-2"/>
        </w:rPr>
        <w:t>51,362,745</w:t>
      </w:r>
      <w:r>
        <w:rPr>
          <w:rFonts w:ascii="Times New Roman" w:hAnsi="Times New Roman" w:cs="Times New Roman" w:eastAsia="Times New Roman" w:hint="default"/>
        </w:rPr>
        <w:t> </w:t>
      </w:r>
      <w:r>
        <w:rPr/>
        <w:t>股，募集资金净额</w:t>
      </w:r>
      <w:r>
        <w:rPr>
          <w:rFonts w:ascii="Times New Roman" w:hAnsi="Times New Roman" w:cs="Times New Roman" w:eastAsia="Times New Roman" w:hint="default"/>
        </w:rPr>
        <w:t>494,853,878.41</w:t>
      </w:r>
      <w:r>
        <w:rPr/>
        <w:t>元；</w:t>
      </w:r>
    </w:p>
    <w:p>
      <w:pPr>
        <w:pStyle w:val="BodyText"/>
        <w:spacing w:line="340" w:lineRule="auto" w:before="13"/>
        <w:ind w:left="153" w:right="98" w:firstLine="360"/>
        <w:jc w:val="left"/>
      </w:pPr>
      <w:r>
        <w:rPr>
          <w:spacing w:val="-2"/>
        </w:rPr>
        <w:t>（</w:t>
      </w:r>
      <w:r>
        <w:rPr>
          <w:rFonts w:ascii="Times New Roman" w:hAnsi="Times New Roman" w:cs="Times New Roman" w:eastAsia="Times New Roman" w:hint="default"/>
          <w:spacing w:val="-2"/>
        </w:rPr>
        <w:t>5</w:t>
      </w:r>
      <w:r>
        <w:rPr>
          <w:spacing w:val="-2"/>
        </w:rPr>
        <w:t>）报告期内公司筹资活动现金流出较上年同期减少</w:t>
      </w:r>
      <w:r>
        <w:rPr>
          <w:rFonts w:ascii="Times New Roman" w:hAnsi="Times New Roman" w:cs="Times New Roman" w:eastAsia="Times New Roman" w:hint="default"/>
          <w:spacing w:val="-2"/>
        </w:rPr>
        <w:t>40.75%</w:t>
      </w:r>
      <w:r>
        <w:rPr>
          <w:spacing w:val="-2"/>
        </w:rPr>
        <w:t>，主要原因系报告期内公司偿还银行借款较上年同期减少。</w:t>
      </w:r>
      <w:r>
        <w:rPr/>
        <w:t> 报告期内公司经营活动的现金流量与本年度净利润存在重大差异的原因说明</w:t>
      </w:r>
    </w:p>
    <w:p>
      <w:pPr>
        <w:pStyle w:val="BodyText"/>
        <w:spacing w:line="240" w:lineRule="auto" w:before="40"/>
        <w:ind w:left="15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三、主营业务构成情况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600,542,855.81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425,424,785.75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209,356,434.59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180,641,406.33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95,982,124.63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49,135,694.82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60,539,764.41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30,188,480.87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128,732,140.14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55,657,934.11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139,666,863.40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96,713,701.31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300,011,933.87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244,373,517.89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209,356,434.59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180,641,406.33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95,982,124.63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49,135,694.82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60,539,764.41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30,188,480.87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810,878,432.07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598,472,353.10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155,542,747.37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86,918,014.67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984"/>
        <w:gridCol w:w="1310"/>
        <w:gridCol w:w="1136"/>
        <w:gridCol w:w="1274"/>
        <w:gridCol w:w="1278"/>
        <w:gridCol w:w="995"/>
        <w:gridCol w:w="2716"/>
      </w:tblGrid>
      <w:tr>
        <w:trPr>
          <w:trHeight w:val="402" w:hRule="exact"/>
        </w:trPr>
        <w:tc>
          <w:tcPr>
            <w:tcW w:w="984" w:type="dxa"/>
            <w:vMerge w:val="restart"/>
            <w:tcBorders>
              <w:top w:val="single" w:sz="4" w:space="0" w:color="000000"/>
              <w:left w:val="single" w:sz="4" w:space="0" w:color="000000"/>
              <w:right w:val="single" w:sz="4" w:space="0" w:color="000000"/>
            </w:tcBorders>
            <w:shd w:val="clear" w:color="auto" w:fill="D3D3D3"/>
          </w:tcPr>
          <w:p>
            <w:pPr/>
          </w:p>
        </w:tc>
        <w:tc>
          <w:tcPr>
            <w:tcW w:w="24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984" w:type="dxa"/>
            <w:vMerge/>
            <w:tcBorders>
              <w:left w:val="single" w:sz="4" w:space="0" w:color="000000"/>
              <w:bottom w:val="single" w:sz="4" w:space="0" w:color="000000"/>
              <w:right w:val="single" w:sz="4" w:space="0" w:color="000000"/>
            </w:tcBorders>
            <w:shd w:val="clear" w:color="auto" w:fill="D3D3D3"/>
          </w:tcPr>
          <w:p>
            <w:pP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5" w:type="dxa"/>
            <w:vMerge/>
            <w:tcBorders>
              <w:left w:val="single" w:sz="4" w:space="0" w:color="000000"/>
              <w:bottom w:val="single" w:sz="4" w:space="0" w:color="000000"/>
              <w:right w:val="single" w:sz="4" w:space="0" w:color="000000"/>
            </w:tcBorders>
            <w:shd w:val="clear" w:color="auto" w:fill="D3D3D3"/>
          </w:tcPr>
          <w:p>
            <w:pPr/>
          </w:p>
        </w:tc>
        <w:tc>
          <w:tcPr>
            <w:tcW w:w="271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450,706,413.11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301,817,140.43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主要原因系报告期末公司销售回 款相应增加货币资金</w:t>
            </w:r>
          </w:p>
        </w:tc>
      </w:tr>
      <w:tr>
        <w:trPr>
          <w:trHeight w:val="402"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424,754,613.54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335,810,151.05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266,833,401.73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299,431,707.32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主要原因系公司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 业务的发出商品减少</w:t>
            </w:r>
          </w:p>
        </w:tc>
      </w:tr>
      <w:tr>
        <w:trPr>
          <w:trHeight w:val="714"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48,094,133.63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49,302,488.89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27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84"/>
        <w:gridCol w:w="1310"/>
        <w:gridCol w:w="1136"/>
        <w:gridCol w:w="1274"/>
        <w:gridCol w:w="1278"/>
        <w:gridCol w:w="995"/>
        <w:gridCol w:w="2716"/>
      </w:tblGrid>
      <w:tr>
        <w:trPr>
          <w:trHeight w:val="714"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24,691,590.52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23,715,004.72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158,306,819.14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161,810,815.52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48,076,062.22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1,763,933.62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9"/>
              <w:jc w:val="both"/>
              <w:rPr>
                <w:rFonts w:ascii="宋体" w:hAnsi="宋体" w:cs="宋体" w:eastAsia="宋体" w:hint="default"/>
                <w:sz w:val="18"/>
                <w:szCs w:val="18"/>
              </w:rPr>
            </w:pPr>
            <w:r>
              <w:rPr>
                <w:rFonts w:ascii="宋体" w:hAnsi="宋体" w:cs="宋体" w:eastAsia="宋体" w:hint="default"/>
                <w:sz w:val="18"/>
                <w:szCs w:val="18"/>
              </w:rPr>
              <w:t>一年内到期 的非流动资 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49,964,673.82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28,260,683.45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主要原因系子公司定州中标在定 州开展的节能照明改造项目采用 </w:t>
            </w:r>
            <w:r>
              <w:rPr>
                <w:rFonts w:ascii="宋体" w:hAnsi="宋体" w:cs="宋体" w:eastAsia="宋体" w:hint="default"/>
                <w:spacing w:val="-3"/>
                <w:sz w:val="18"/>
                <w:szCs w:val="18"/>
              </w:rPr>
              <w:t>分期收款方式，相应增加一年内到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期的长期应收款</w:t>
            </w:r>
          </w:p>
        </w:tc>
      </w:tr>
      <w:tr>
        <w:trPr>
          <w:trHeight w:val="714" w:hRule="exact"/>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主要原因系报告期内公司出资参 股江苏中茂及鹏鼎创盈</w:t>
            </w:r>
          </w:p>
        </w:tc>
      </w:tr>
      <w:tr>
        <w:trPr>
          <w:trHeight w:val="358" w:hRule="exact"/>
        </w:trPr>
        <w:tc>
          <w:tcPr>
            <w:tcW w:w="984" w:type="dxa"/>
            <w:tcBorders>
              <w:top w:val="single" w:sz="4" w:space="0" w:color="000000"/>
              <w:left w:val="single" w:sz="4" w:space="0" w:color="000000"/>
              <w:bottom w:val="nil" w:sz="6" w:space="0" w:color="auto"/>
              <w:right w:val="single" w:sz="4" w:space="0" w:color="000000"/>
            </w:tcBorders>
            <w:shd w:val="clear" w:color="auto" w:fill="D9D9D9"/>
          </w:tcPr>
          <w:p>
            <w:pPr/>
          </w:p>
        </w:tc>
        <w:tc>
          <w:tcPr>
            <w:tcW w:w="131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2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主要原因系子公司定州中标在定</w:t>
            </w:r>
          </w:p>
        </w:tc>
      </w:tr>
      <w:tr>
        <w:trPr>
          <w:trHeight w:val="625" w:hRule="exact"/>
        </w:trPr>
        <w:tc>
          <w:tcPr>
            <w:tcW w:w="98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127,395,011.74</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77,019,831.40</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w:t>
            </w: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w:t>
            </w:r>
          </w:p>
        </w:tc>
        <w:tc>
          <w:tcPr>
            <w:tcW w:w="27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州开展的节能照明改造项目采用 </w:t>
            </w:r>
            <w:r>
              <w:rPr>
                <w:rFonts w:ascii="宋体" w:hAnsi="宋体" w:cs="宋体" w:eastAsia="宋体" w:hint="default"/>
                <w:spacing w:val="-3"/>
                <w:sz w:val="18"/>
                <w:szCs w:val="18"/>
              </w:rPr>
              <w:t>分期收款方式，相应增加长期应收</w:t>
            </w:r>
          </w:p>
        </w:tc>
      </w:tr>
      <w:tr>
        <w:trPr>
          <w:trHeight w:val="356" w:hRule="exact"/>
        </w:trPr>
        <w:tc>
          <w:tcPr>
            <w:tcW w:w="984" w:type="dxa"/>
            <w:tcBorders>
              <w:top w:val="nil" w:sz="6" w:space="0" w:color="auto"/>
              <w:left w:val="single" w:sz="4" w:space="0" w:color="000000"/>
              <w:bottom w:val="single" w:sz="4" w:space="0" w:color="000000"/>
              <w:right w:val="single" w:sz="4" w:space="0" w:color="000000"/>
            </w:tcBorders>
            <w:shd w:val="clear" w:color="auto" w:fill="D9D9D9"/>
          </w:tcPr>
          <w:p>
            <w:pPr/>
          </w:p>
        </w:tc>
        <w:tc>
          <w:tcPr>
            <w:tcW w:w="131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c>
          <w:tcPr>
            <w:tcW w:w="27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261"/>
        <w:gridCol w:w="1139"/>
        <w:gridCol w:w="1195"/>
        <w:gridCol w:w="1139"/>
        <w:gridCol w:w="798"/>
        <w:gridCol w:w="2740"/>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4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368" w:type="dxa"/>
            <w:vMerge/>
            <w:tcBorders>
              <w:left w:val="single" w:sz="4" w:space="0" w:color="000000"/>
              <w:right w:val="single" w:sz="4" w:space="0" w:color="000000"/>
            </w:tcBorders>
            <w:shd w:val="clear" w:color="auto" w:fill="D3D3D3"/>
          </w:tcPr>
          <w:p>
            <w:pPr/>
          </w:p>
        </w:tc>
        <w:tc>
          <w:tcPr>
            <w:tcW w:w="2400" w:type="dxa"/>
            <w:gridSpan w:val="2"/>
            <w:vMerge/>
            <w:tcBorders>
              <w:left w:val="single" w:sz="4" w:space="0" w:color="000000"/>
              <w:bottom w:val="single" w:sz="4" w:space="0" w:color="000000"/>
              <w:right w:val="single" w:sz="4" w:space="0" w:color="000000"/>
            </w:tcBorders>
            <w:shd w:val="clear" w:color="auto" w:fill="D3D3D3"/>
          </w:tcPr>
          <w:p>
            <w:pPr/>
          </w:p>
        </w:tc>
        <w:tc>
          <w:tcPr>
            <w:tcW w:w="2334"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27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68" w:type="dxa"/>
            <w:vMerge/>
            <w:tcBorders>
              <w:left w:val="single" w:sz="4" w:space="0" w:color="000000"/>
              <w:right w:val="single" w:sz="4" w:space="0" w:color="000000"/>
            </w:tcBorders>
            <w:shd w:val="clear" w:color="auto" w:fill="D3D3D3"/>
          </w:tcPr>
          <w:p>
            <w:pPr/>
          </w:p>
        </w:tc>
        <w:tc>
          <w:tcPr>
            <w:tcW w:w="1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798" w:type="dxa"/>
            <w:vMerge/>
            <w:tcBorders>
              <w:left w:val="single" w:sz="4" w:space="0" w:color="000000"/>
              <w:right w:val="single" w:sz="4" w:space="0" w:color="000000"/>
            </w:tcBorders>
            <w:shd w:val="clear" w:color="auto" w:fill="D3D3D3"/>
          </w:tcPr>
          <w:p>
            <w:pPr/>
          </w:p>
        </w:tc>
        <w:tc>
          <w:tcPr>
            <w:tcW w:w="274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261" w:type="dxa"/>
            <w:vMerge/>
            <w:tcBorders>
              <w:left w:val="single" w:sz="4" w:space="0" w:color="000000"/>
              <w:bottom w:val="single" w:sz="4" w:space="0" w:color="000000"/>
              <w:right w:val="single" w:sz="4" w:space="0" w:color="000000"/>
            </w:tcBorders>
            <w:shd w:val="clear" w:color="auto" w:fill="D3D3D3"/>
          </w:tcPr>
          <w:p>
            <w:pPr/>
          </w:p>
        </w:tc>
        <w:tc>
          <w:tcPr>
            <w:tcW w:w="1139"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39"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74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384,500,000.00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218,800,000.00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报告期末公司向银行短期借款增</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41,176,151.48</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80,801,017.86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报告期末公司对供应商采用票据 结算减少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170,126,661.60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144,461,334.90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报告期末公司应付供应商货款增 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35,357,977.27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21,179,171.02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报告期末公司应交增值税增加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16,679,910.00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报告期公司实施限制性股票激励 </w:t>
            </w:r>
            <w:r>
              <w:rPr>
                <w:rFonts w:ascii="宋体" w:hAnsi="宋体" w:cs="宋体" w:eastAsia="宋体" w:hint="default"/>
                <w:spacing w:val="-2"/>
                <w:sz w:val="18"/>
                <w:szCs w:val="18"/>
              </w:rPr>
              <w:t>计划，第一个锁定期认购款确认为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一年内到期的非流动负债</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50,980,095.12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17,773,645.42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报告期公司实施限制性股票激励 计划，后续锁定期认购款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、研发和技术优势 </w:t>
      </w:r>
      <w:r>
        <w:rPr>
          <w:spacing w:val="-2"/>
        </w:rPr>
        <w:t>证通电子是国内最早生产金融电子支付设备的高新技术企业之一，具有较强研发技术优势。公司二十年来积累了丰富的</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101"/>
        <w:jc w:val="left"/>
      </w:pPr>
      <w:r>
        <w:rPr>
          <w:spacing w:val="-2"/>
        </w:rPr>
        <w:t>技术诀窍和专有技术，拥有多项能够大幅提高生产效率、降低生产成本的非专利技术，为准确快速制定应用方案、快捷提供</w:t>
      </w:r>
      <w:r>
        <w:rPr>
          <w:spacing w:val="-66"/>
        </w:rPr>
        <w:t> </w:t>
      </w:r>
      <w:r>
        <w:rPr>
          <w:spacing w:val="-66"/>
        </w:rPr>
      </w:r>
      <w:r>
        <w:rPr/>
        <w:t>优质产品提供了保障。</w:t>
      </w:r>
    </w:p>
    <w:p>
      <w:pPr>
        <w:pStyle w:val="BodyText"/>
        <w:spacing w:line="316" w:lineRule="auto" w:before="19"/>
        <w:ind w:left="153" w:right="191" w:firstLine="360"/>
        <w:jc w:val="both"/>
      </w:pPr>
      <w:r>
        <w:rPr>
          <w:spacing w:val="-2"/>
        </w:rPr>
        <w:t>公司为国家级高新技术企业，拥有深圳市市级研究开发中心；国家商用密码产品研发、生产、销售定点单位；国家高技</w:t>
      </w:r>
      <w:r>
        <w:rPr/>
        <w:t> </w:t>
      </w:r>
      <w:r>
        <w:rPr>
          <w:spacing w:val="-2"/>
        </w:rPr>
        <w:t>术产业化发展项目示范单位；国家金融支付信息安全产品产业化基地。发行人与同行业其他企业相比，在核心技术、知识产</w:t>
      </w:r>
      <w:r>
        <w:rPr>
          <w:spacing w:val="-66"/>
        </w:rPr>
        <w:t> </w:t>
      </w:r>
      <w:r>
        <w:rPr>
          <w:spacing w:val="-66"/>
        </w:rPr>
      </w:r>
      <w:r>
        <w:rPr/>
        <w:t>权等方面具有自身优势。</w:t>
      </w:r>
    </w:p>
    <w:p>
      <w:pPr>
        <w:pStyle w:val="BodyText"/>
        <w:spacing w:line="300" w:lineRule="auto" w:before="19"/>
        <w:ind w:left="513" w:right="101"/>
        <w:jc w:val="left"/>
      </w:pPr>
      <w:r>
        <w:rPr>
          <w:rFonts w:ascii="Times New Roman" w:hAnsi="Times New Roman" w:cs="Times New Roman" w:eastAsia="Times New Roman" w:hint="default"/>
        </w:rPr>
        <w:t>2</w:t>
      </w:r>
      <w:r>
        <w:rPr/>
        <w:t>、资质优势 </w:t>
      </w:r>
      <w:r>
        <w:rPr>
          <w:spacing w:val="-2"/>
        </w:rPr>
        <w:t>由于产品涉及金融信息安全，要进入某些重要的应用领域必须通过严格的安全、技术等方面的检测并取得入围许可的资</w:t>
      </w:r>
    </w:p>
    <w:p>
      <w:pPr>
        <w:pStyle w:val="BodyText"/>
        <w:spacing w:line="309" w:lineRule="auto" w:before="31"/>
        <w:ind w:left="153" w:right="191"/>
        <w:jc w:val="both"/>
      </w:pPr>
      <w:r>
        <w:rPr>
          <w:spacing w:val="-2"/>
        </w:rPr>
        <w:t>质。因此，资质是企业进入某些重要的细分市场的准入证，是企业获取更多市场份额的基础保证。公司凭借较强的技术研发</w:t>
      </w:r>
      <w:r>
        <w:rPr>
          <w:spacing w:val="-66"/>
        </w:rPr>
        <w:t> </w:t>
      </w:r>
      <w:r>
        <w:rPr>
          <w:spacing w:val="-66"/>
        </w:rPr>
      </w:r>
      <w:r>
        <w:rPr/>
        <w:t>能力、高品质的产品和周到的服务，先后进入了银行自助终端、</w:t>
      </w:r>
      <w:r>
        <w:rPr>
          <w:rFonts w:ascii="Times New Roman" w:hAnsi="Times New Roman" w:cs="Times New Roman" w:eastAsia="Times New Roman" w:hint="default"/>
        </w:rPr>
        <w:t>ATM</w:t>
      </w:r>
      <w:r>
        <w:rPr/>
        <w:t>机核心部件等进入门槛高、市场容量较大的重要应用 领域，是目前国内同行业中拥有各类资质较多的企业之一。</w:t>
      </w:r>
    </w:p>
    <w:p>
      <w:pPr>
        <w:pStyle w:val="BodyText"/>
        <w:spacing w:line="300" w:lineRule="auto" w:before="24"/>
        <w:ind w:left="513" w:right="101"/>
        <w:jc w:val="left"/>
      </w:pPr>
      <w:r>
        <w:rPr>
          <w:rFonts w:ascii="Times New Roman" w:hAnsi="Times New Roman" w:cs="Times New Roman" w:eastAsia="Times New Roman" w:hint="default"/>
        </w:rPr>
        <w:t>3</w:t>
      </w:r>
      <w:r>
        <w:rPr/>
        <w:t>、产品优势 </w:t>
      </w:r>
      <w:r>
        <w:rPr>
          <w:spacing w:val="-2"/>
        </w:rPr>
        <w:t>公司是我国商用密码产品的先行者，早在</w:t>
      </w:r>
      <w:r>
        <w:rPr>
          <w:rFonts w:ascii="Times New Roman" w:hAnsi="Times New Roman" w:cs="Times New Roman" w:eastAsia="Times New Roman" w:hint="default"/>
          <w:spacing w:val="-2"/>
        </w:rPr>
        <w:t>1994</w:t>
      </w:r>
      <w:r>
        <w:rPr>
          <w:spacing w:val="-2"/>
        </w:rPr>
        <w:t>年就研制出我国第一代商用密码产品并开始从事加密键盘的生产，多款加</w:t>
      </w:r>
    </w:p>
    <w:p>
      <w:pPr>
        <w:pStyle w:val="BodyText"/>
        <w:spacing w:line="300" w:lineRule="auto" w:before="13"/>
        <w:ind w:left="153" w:right="121"/>
        <w:jc w:val="left"/>
      </w:pPr>
      <w:r>
        <w:rPr/>
        <w:t>密键盘获得国际权威</w:t>
      </w:r>
      <w:r>
        <w:rPr>
          <w:rFonts w:ascii="Times New Roman" w:hAnsi="Times New Roman" w:cs="Times New Roman" w:eastAsia="Times New Roman" w:hint="default"/>
        </w:rPr>
        <w:t>PCI</w:t>
      </w:r>
      <w:r>
        <w:rPr/>
        <w:t>组织的安全认证，同时，公司围绕核心技术不断进行产品线的延伸和扩展，使产品由原来的相对单 一的加密键盘扩展到自助终端和</w:t>
      </w:r>
      <w:r>
        <w:rPr>
          <w:rFonts w:ascii="Times New Roman" w:hAnsi="Times New Roman" w:cs="Times New Roman" w:eastAsia="Times New Roman" w:hint="default"/>
        </w:rPr>
        <w:t>POS</w:t>
      </w:r>
      <w:r>
        <w:rPr/>
        <w:t>支付产品，丰富的产品结构使公司具备较强的抵御单个应用行业市场波动风险的能力。</w:t>
      </w:r>
    </w:p>
    <w:p>
      <w:pPr>
        <w:pStyle w:val="BodyText"/>
        <w:spacing w:line="300" w:lineRule="auto" w:before="13"/>
        <w:ind w:left="513" w:right="101"/>
        <w:jc w:val="left"/>
      </w:pPr>
      <w:r>
        <w:rPr>
          <w:rFonts w:ascii="Times New Roman" w:hAnsi="Times New Roman" w:cs="Times New Roman" w:eastAsia="Times New Roman" w:hint="default"/>
        </w:rPr>
        <w:t>4</w:t>
      </w:r>
      <w:r>
        <w:rPr/>
        <w:t>、客户资源优势 </w:t>
      </w:r>
      <w:r>
        <w:rPr>
          <w:spacing w:val="-2"/>
        </w:rPr>
        <w:t>金融电子支付设备具有较强的替代性壁垒。相关产品在进入应用前，客户会对其产品进行严格的测试或要求取得相关认</w:t>
      </w:r>
    </w:p>
    <w:p>
      <w:pPr>
        <w:pStyle w:val="BodyText"/>
        <w:spacing w:line="316" w:lineRule="auto" w:before="31"/>
        <w:ind w:left="153" w:right="91"/>
        <w:jc w:val="left"/>
      </w:pPr>
      <w:r>
        <w:rPr/>
        <w:t>证，其花费的时间较长。同时由于产品涉及安全保密的特殊性，这样从技术层面上客户对供应商就容易形成技术路径依赖， </w:t>
      </w:r>
      <w:r>
        <w:rPr>
          <w:spacing w:val="-2"/>
        </w:rPr>
        <w:t>因此一旦成为客户的供应商后，客户出于安全保密方面的考虑，不会轻易更换供应商，客户具有一定粘性。公司在发展过程</w:t>
      </w:r>
      <w:r>
        <w:rPr>
          <w:spacing w:val="-66"/>
        </w:rPr>
        <w:t> </w:t>
      </w:r>
      <w:r>
        <w:rPr>
          <w:spacing w:val="-66"/>
        </w:rPr>
      </w:r>
      <w:r>
        <w:rPr/>
        <w:t>中，积累了一大批稳定并且优质的客户资源。</w:t>
      </w:r>
    </w:p>
    <w:p>
      <w:pPr>
        <w:pStyle w:val="BodyText"/>
        <w:spacing w:line="300" w:lineRule="auto" w:before="19"/>
        <w:ind w:left="513" w:right="101"/>
        <w:jc w:val="left"/>
      </w:pPr>
      <w:r>
        <w:rPr>
          <w:rFonts w:ascii="Times New Roman" w:hAnsi="Times New Roman" w:cs="Times New Roman" w:eastAsia="Times New Roman" w:hint="default"/>
        </w:rPr>
        <w:t>5</w:t>
      </w:r>
      <w:r>
        <w:rPr/>
        <w:t>、营销网络优势 </w:t>
      </w:r>
      <w:r>
        <w:rPr>
          <w:spacing w:val="-2"/>
        </w:rPr>
        <w:t>公司经过多年的发展与积累，已成为行业内的知名品牌，拥有广东省著名商标。公司积极开拓国内外市场，在北京、上</w:t>
      </w:r>
    </w:p>
    <w:p>
      <w:pPr>
        <w:pStyle w:val="BodyText"/>
        <w:spacing w:line="300" w:lineRule="auto" w:before="31"/>
        <w:ind w:left="153" w:right="97"/>
        <w:jc w:val="left"/>
      </w:pPr>
      <w:r>
        <w:rPr>
          <w:spacing w:val="-1"/>
        </w:rPr>
        <w:t>海、深圳、武汉、长沙、西安、成都等地成立了</w:t>
      </w:r>
      <w:r>
        <w:rPr>
          <w:rFonts w:ascii="Times New Roman" w:hAnsi="Times New Roman" w:cs="Times New Roman" w:eastAsia="Times New Roman" w:hint="default"/>
          <w:spacing w:val="-1"/>
        </w:rPr>
        <w:t>22</w:t>
      </w:r>
      <w:r>
        <w:rPr>
          <w:spacing w:val="-1"/>
        </w:rPr>
        <w:t>个销售分公司</w:t>
      </w:r>
      <w:r>
        <w:rPr>
          <w:rFonts w:ascii="Times New Roman" w:hAnsi="Times New Roman" w:cs="Times New Roman" w:eastAsia="Times New Roman" w:hint="default"/>
          <w:spacing w:val="-1"/>
        </w:rPr>
        <w:t>/</w:t>
      </w:r>
      <w:r>
        <w:rPr>
          <w:spacing w:val="-1"/>
        </w:rPr>
        <w:t>办事处；在北京、上海、深圳、武汉、广州、长沙、西安、</w:t>
      </w:r>
      <w:r>
        <w:rPr>
          <w:spacing w:val="-82"/>
        </w:rPr>
        <w:t> </w:t>
      </w:r>
      <w:r>
        <w:rPr>
          <w:spacing w:val="-82"/>
        </w:rPr>
      </w:r>
      <w:r>
        <w:rPr/>
        <w:t>沈阳、成都等地成立了售后服务中心，建立了覆盖全国的营销和售后服务网络。</w:t>
      </w:r>
    </w:p>
    <w:p>
      <w:pPr>
        <w:pStyle w:val="BodyText"/>
        <w:spacing w:line="300" w:lineRule="auto" w:before="31"/>
        <w:ind w:left="513" w:right="101"/>
        <w:jc w:val="left"/>
      </w:pPr>
      <w:r>
        <w:rPr>
          <w:rFonts w:ascii="Times New Roman" w:hAnsi="Times New Roman" w:cs="Times New Roman" w:eastAsia="Times New Roman" w:hint="default"/>
        </w:rPr>
        <w:t>6</w:t>
      </w:r>
      <w:r>
        <w:rPr/>
        <w:t>、研发、生产和产品维护一体化的优势 </w:t>
      </w:r>
      <w:r>
        <w:rPr>
          <w:spacing w:val="-2"/>
        </w:rPr>
        <w:t>公司是目前国内为数不多的，同时拥有设计研发、钣金、电子装配、精密制造的金融电子支付设备厂家，与主要竞争对</w:t>
      </w:r>
    </w:p>
    <w:p>
      <w:pPr>
        <w:pStyle w:val="BodyText"/>
        <w:spacing w:line="316" w:lineRule="auto" w:before="31"/>
        <w:ind w:left="153" w:right="101"/>
        <w:jc w:val="left"/>
      </w:pPr>
      <w:r>
        <w:rPr>
          <w:spacing w:val="-4"/>
        </w:rPr>
        <w:t>手相比，公司拥有较为明显的研发、制造和产品服务一体化的优势，形成了较强的快速开发、度身定制、高质量维护的能力，</w:t>
      </w:r>
      <w:r>
        <w:rPr>
          <w:spacing w:val="-44"/>
        </w:rPr>
        <w:t> </w:t>
      </w:r>
      <w:r>
        <w:rPr>
          <w:spacing w:val="-44"/>
        </w:rPr>
      </w:r>
      <w:r>
        <w:rPr/>
        <w:t>而且具有较强的市场定价优势。</w:t>
      </w:r>
    </w:p>
    <w:p>
      <w:pPr>
        <w:spacing w:line="240" w:lineRule="auto" w:before="10"/>
        <w:rPr>
          <w:rFonts w:ascii="宋体" w:hAnsi="宋体" w:cs="宋体" w:eastAsia="宋体" w:hint="default"/>
          <w:sz w:val="20"/>
          <w:szCs w:val="20"/>
        </w:rPr>
      </w:pPr>
    </w:p>
    <w:p>
      <w:pPr>
        <w:pStyle w:val="Heading2"/>
        <w:spacing w:line="240" w:lineRule="auto"/>
        <w:ind w:right="101"/>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332"/>
        <w:gridCol w:w="2584"/>
        <w:gridCol w:w="2778"/>
      </w:tblGrid>
      <w:tr>
        <w:trPr>
          <w:trHeight w:val="402" w:hRule="exact"/>
        </w:trPr>
        <w:tc>
          <w:tcPr>
            <w:tcW w:w="96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5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2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36,500,000.00</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6" w:right="0"/>
              <w:jc w:val="left"/>
              <w:rPr>
                <w:rFonts w:ascii="Times New Roman" w:hAnsi="Times New Roman" w:cs="Times New Roman" w:eastAsia="Times New Roman" w:hint="default"/>
                <w:sz w:val="18"/>
                <w:szCs w:val="18"/>
              </w:rPr>
            </w:pPr>
            <w:r>
              <w:rPr>
                <w:rFonts w:ascii="Times New Roman"/>
                <w:sz w:val="18"/>
              </w:rPr>
              <w:t>12,852,000.00</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184.00%</w:t>
            </w:r>
          </w:p>
        </w:tc>
      </w:tr>
      <w:tr>
        <w:trPr>
          <w:trHeight w:val="402" w:hRule="exact"/>
        </w:trPr>
        <w:tc>
          <w:tcPr>
            <w:tcW w:w="96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4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30.77%</w:t>
            </w:r>
          </w:p>
        </w:tc>
      </w:tr>
      <w:tr>
        <w:trPr>
          <w:trHeight w:val="403"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332"/>
        <w:gridCol w:w="2584"/>
        <w:gridCol w:w="2778"/>
      </w:tblGrid>
      <w:tr>
        <w:trPr>
          <w:trHeight w:val="40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广州佩博利思电子科技有限公司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无纸化办公、计算机系统集成</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w:t>
            </w:r>
          </w:p>
        </w:tc>
      </w:tr>
      <w:tr>
        <w:trPr>
          <w:trHeight w:val="40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节能改造及服务</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江苏中茂节能环保产业创业投资基金（有限合伙）</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投资节能环保类公司</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公司报告期未持有金融企业股权。</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公司报告期不存在证券投资。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59"/>
        <w:jc w:val="right"/>
      </w:pPr>
      <w:r>
        <w:rPr/>
        <w:pict>
          <v:shape style="position:absolute;margin-left:56.459999pt;margin-top:-188.288025pt;width:479.1pt;height:319.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52,390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2,384.46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18,659.38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4" w:firstLine="345"/>
                          <w:jc w:val="left"/>
                          <w:rPr>
                            <w:rFonts w:ascii="宋体" w:hAnsi="宋体" w:cs="宋体" w:eastAsia="宋体" w:hint="default"/>
                            <w:sz w:val="18"/>
                            <w:szCs w:val="18"/>
                          </w:rPr>
                        </w:pPr>
                        <w:r>
                          <w:rPr>
                            <w:rFonts w:ascii="宋体" w:hAnsi="宋体" w:cs="宋体" w:eastAsia="宋体" w:hint="default"/>
                            <w:sz w:val="18"/>
                            <w:szCs w:val="18"/>
                          </w:rPr>
                          <w:t>经中国证券监督管理委员会 《关于核准深圳市证通电子股份有限公司非公开发行股票的批复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月向特定投资者非公开发行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51,362,745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人</w:t>
                        </w:r>
                        <w:r>
                          <w:rPr>
                            <w:rFonts w:ascii="宋体" w:hAnsi="宋体" w:cs="宋体" w:eastAsia="宋体" w:hint="default"/>
                            <w:sz w:val="18"/>
                            <w:szCs w:val="18"/>
                          </w:rPr>
                          <w:t>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，每股</w:t>
                        </w:r>
                        <w:r>
                          <w:rPr>
                            <w:rFonts w:ascii="宋体" w:hAnsi="宋体" w:cs="宋体" w:eastAsia="宋体" w:hint="default"/>
                            <w:spacing w:val="1"/>
                            <w:sz w:val="18"/>
                            <w:szCs w:val="18"/>
                          </w:rPr>
                          <w:t>发</w:t>
                        </w:r>
                        <w:r>
                          <w:rPr>
                            <w:rFonts w:ascii="宋体" w:hAnsi="宋体" w:cs="宋体" w:eastAsia="宋体" w:hint="default"/>
                            <w:sz w:val="18"/>
                            <w:szCs w:val="18"/>
                          </w:rPr>
                          <w:t>行认购价格为人民</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元，本次发行募集资金总额为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523,899,999.00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元，扣除发行费用后，实际募集资金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494,853,878.41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元。以上募集资</w:t>
                        </w:r>
                      </w:p>
                      <w:p>
                        <w:pPr>
                          <w:pStyle w:val="TableParagraph"/>
                          <w:spacing w:line="302" w:lineRule="auto" w:before="63"/>
                          <w:ind w:left="22" w:right="111"/>
                          <w:jc w:val="both"/>
                          <w:rPr>
                            <w:rFonts w:ascii="宋体" w:hAnsi="宋体" w:cs="宋体" w:eastAsia="宋体" w:hint="default"/>
                            <w:sz w:val="18"/>
                            <w:szCs w:val="18"/>
                          </w:rPr>
                        </w:pPr>
                        <w:r>
                          <w:rPr>
                            <w:rFonts w:ascii="宋体" w:hAnsi="宋体" w:cs="宋体" w:eastAsia="宋体" w:hint="default"/>
                            <w:sz w:val="18"/>
                            <w:szCs w:val="18"/>
                          </w:rPr>
                          <w:t>金到位情况业经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日立信会计师事务所（特殊普通合伙）出具的信会师报字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310518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 验证确认。</w:t>
                        </w:r>
                      </w:p>
                      <w:p>
                        <w:pPr>
                          <w:pStyle w:val="TableParagraph"/>
                          <w:spacing w:line="240" w:lineRule="auto" w:before="69"/>
                          <w:ind w:left="3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日，公司累计投入募集资金总额人民币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18,659.38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万元，其中，募集资金置换先期投入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4,179.53</w:t>
                        </w:r>
                      </w:p>
                      <w:p>
                        <w:pPr>
                          <w:pStyle w:val="TableParagraph"/>
                          <w:spacing w:line="300"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万元，归还银行贷款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12,095.39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2,384.46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万元，其中，用于研发中心扩建项目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423.53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万元，年 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万台自助产能扩建项目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1,873.61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新标准的金融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终端产能建 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万元。公司利用闲置募集资金暂时补充流动资金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万元，扣除上述已使用资金后</w:t>
                        </w:r>
                        <w:r>
                          <w:rPr>
                            <w:rFonts w:ascii="Times New Roman" w:hAnsi="Times New Roman" w:cs="Times New Roman" w:eastAsia="Times New Roman" w:hint="default"/>
                            <w:sz w:val="18"/>
                            <w:szCs w:val="18"/>
                          </w:rPr>
                          <w:t>,</w:t>
                        </w:r>
                        <w:r>
                          <w:rPr>
                            <w:rFonts w:ascii="宋体" w:hAnsi="宋体" w:cs="宋体" w:eastAsia="宋体" w:hint="default"/>
                            <w:sz w:val="18"/>
                            <w:szCs w:val="18"/>
                          </w:rPr>
                          <w:t>公司募集资金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日应存余额为人民币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16,826.01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万元，实际余额与应存余额差异人民币</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540.15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万元，为银行存款利息收入人民</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币 </w:t>
                        </w:r>
                        <w:r>
                          <w:rPr>
                            <w:rFonts w:ascii="Times New Roman" w:hAnsi="Times New Roman" w:cs="Times New Roman" w:eastAsia="Times New Roman" w:hint="default"/>
                            <w:sz w:val="18"/>
                            <w:szCs w:val="18"/>
                          </w:rPr>
                          <w:t>540.33 </w:t>
                        </w:r>
                        <w:r>
                          <w:rPr>
                            <w:rFonts w:ascii="宋体" w:hAnsi="宋体" w:cs="宋体" w:eastAsia="宋体" w:hint="default"/>
                            <w:sz w:val="18"/>
                            <w:szCs w:val="18"/>
                          </w:rPr>
                          <w:t>元扣除银行手续费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万元后的净额。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788"/>
        <w:gridCol w:w="785"/>
        <w:gridCol w:w="787"/>
        <w:gridCol w:w="787"/>
        <w:gridCol w:w="791"/>
        <w:gridCol w:w="793"/>
        <w:gridCol w:w="792"/>
        <w:gridCol w:w="792"/>
        <w:gridCol w:w="792"/>
        <w:gridCol w:w="793"/>
        <w:gridCol w:w="793"/>
      </w:tblGrid>
      <w:tr>
        <w:trPr>
          <w:trHeight w:val="1338"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8" w:right="7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6"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7"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 w:right="2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31"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 w:right="2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2" w:right="2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6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万台符合中国 人民银行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 标准的金融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终端产能建设项目</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155.37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43"/>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万台自助服务 终端产能扩建项目</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7,119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7,119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1,873.6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2,646.72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7,656</w:t>
            </w:r>
          </w:p>
        </w:tc>
        <w:tc>
          <w:tcPr>
            <w:tcW w:w="79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788"/>
        <w:gridCol w:w="785"/>
        <w:gridCol w:w="787"/>
        <w:gridCol w:w="787"/>
        <w:gridCol w:w="791"/>
        <w:gridCol w:w="793"/>
        <w:gridCol w:w="792"/>
        <w:gridCol w:w="792"/>
        <w:gridCol w:w="792"/>
        <w:gridCol w:w="793"/>
        <w:gridCol w:w="793"/>
      </w:tblGrid>
      <w:tr>
        <w:trPr>
          <w:trHeight w:val="67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left"/>
              <w:rPr>
                <w:rFonts w:ascii="宋体" w:hAnsi="宋体" w:cs="宋体" w:eastAsia="宋体" w:hint="default"/>
                <w:sz w:val="18"/>
                <w:szCs w:val="18"/>
              </w:rPr>
            </w:pPr>
            <w:r>
              <w:rPr>
                <w:rFonts w:ascii="宋体" w:hAnsi="宋体" w:cs="宋体" w:eastAsia="宋体" w:hint="default"/>
                <w:sz w:val="18"/>
                <w:szCs w:val="18"/>
              </w:rPr>
              <w:t>村电子商务专用终端 产能建设项目</w:t>
            </w:r>
          </w:p>
        </w:tc>
        <w:tc>
          <w:tcPr>
            <w:tcW w:w="78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423.53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3,435.45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支付卡行业安全芯片 项目</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5,510</w:t>
            </w:r>
          </w:p>
        </w:tc>
        <w:tc>
          <w:tcPr>
            <w:tcW w:w="79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偿还银行贷款及补充 流动资金项目</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12,095.39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52,390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2,384.44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18,659.37</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3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6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3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52,390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2,384.44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18,659.37</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30"/>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8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23"/>
              <w:jc w:val="left"/>
              <w:rPr>
                <w:rFonts w:ascii="宋体" w:hAnsi="宋体" w:cs="宋体" w:eastAsia="宋体" w:hint="default"/>
                <w:sz w:val="18"/>
                <w:szCs w:val="18"/>
              </w:rPr>
            </w:pPr>
            <w:r>
              <w:rPr>
                <w:rFonts w:ascii="宋体" w:hAnsi="宋体" w:cs="宋体" w:eastAsia="宋体" w:hint="default"/>
                <w:spacing w:val="-7"/>
                <w:sz w:val="18"/>
                <w:szCs w:val="18"/>
              </w:rPr>
              <w:t>超募资金的金额、用途</w:t>
            </w:r>
            <w:r>
              <w:rPr>
                <w:rFonts w:ascii="宋体" w:hAnsi="宋体" w:cs="宋体" w:eastAsia="宋体" w:hint="default"/>
                <w:sz w:val="18"/>
                <w:szCs w:val="18"/>
              </w:rPr>
              <w:t> 及使用进展情况</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88" w:type="dxa"/>
            <w:vMerge/>
            <w:tcBorders>
              <w:left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6"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终端产能建设项目、年产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万台惠农通农村电子商务专用终端产能建设 </w:t>
            </w:r>
            <w:r>
              <w:rPr>
                <w:rFonts w:ascii="宋体" w:hAnsi="宋体" w:cs="宋体" w:eastAsia="宋体" w:hint="default"/>
                <w:spacing w:val="-2"/>
                <w:sz w:val="18"/>
                <w:szCs w:val="18"/>
              </w:rPr>
              <w:t>项目由原有的在公司产业园一期生产厂房内进行装修改造，变更为在公司产业园二期建设用地规划新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建，新建不需另行购置土地。</w:t>
            </w:r>
          </w:p>
        </w:tc>
      </w:tr>
      <w:tr>
        <w:trPr>
          <w:trHeight w:val="402" w:hRule="exact"/>
        </w:trPr>
        <w:tc>
          <w:tcPr>
            <w:tcW w:w="1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88" w:type="dxa"/>
            <w:vMerge/>
            <w:tcBorders>
              <w:left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6"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终端产能建设项目、年产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万台惠农通农村电子商务专用终端产能建设 </w:t>
            </w:r>
            <w:r>
              <w:rPr>
                <w:rFonts w:ascii="宋体" w:hAnsi="宋体" w:cs="宋体" w:eastAsia="宋体" w:hint="default"/>
                <w:spacing w:val="-2"/>
                <w:sz w:val="18"/>
                <w:szCs w:val="18"/>
              </w:rPr>
              <w:t>项目由原有的在公司产业园一期生产厂房内进行装修改造，变更为在公司产业园二期建设用地规划新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建，新建不需另行购置土地。</w:t>
            </w:r>
          </w:p>
        </w:tc>
      </w:tr>
      <w:tr>
        <w:trPr>
          <w:trHeight w:val="402" w:hRule="exact"/>
        </w:trPr>
        <w:tc>
          <w:tcPr>
            <w:tcW w:w="1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3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日，公司以自有资金先期投入募集资金项目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万元，募集资金到位后根 据专项审核报告及董事会决议，并经保荐人同意，使用募集资金对先期投入自有资金进行置换。</w:t>
            </w:r>
          </w:p>
        </w:tc>
      </w:tr>
      <w:tr>
        <w:trPr>
          <w:trHeight w:val="402" w:hRule="exact"/>
        </w:trPr>
        <w:tc>
          <w:tcPr>
            <w:tcW w:w="1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4"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79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日，公司召开的第三届董事会第六次会议审议通过了《关于公司使用部分闲置</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五</w:t>
            </w:r>
            <w:r>
              <w:rPr>
                <w:rFonts w:ascii="宋体" w:hAnsi="宋体" w:cs="宋体" w:eastAsia="宋体" w:hint="default"/>
                <w:sz w:val="18"/>
                <w:szCs w:val="18"/>
              </w:rPr>
              <w:t>次临时股东大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240" w:lineRule="auto" w:before="44"/>
        <w:ind w:left="0" w:right="101"/>
        <w:jc w:val="right"/>
      </w:pPr>
      <w:r>
        <w:rPr/>
        <w:pict>
          <v:shape style="position:absolute;margin-left:55.080002pt;margin-top:-14.407706pt;width:485.4pt;height:483.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7"/>
                    <w:gridCol w:w="7906"/>
                  </w:tblGrid>
                  <w:tr>
                    <w:trPr>
                      <w:trHeight w:val="322" w:hRule="exact"/>
                    </w:trPr>
                    <w:tc>
                      <w:tcPr>
                        <w:tcW w:w="1787" w:type="dxa"/>
                        <w:vMerge w:val="restart"/>
                        <w:tcBorders>
                          <w:top w:val="single" w:sz="4" w:space="0" w:color="000000"/>
                          <w:left w:val="single" w:sz="4" w:space="0" w:color="000000"/>
                          <w:right w:val="single" w:sz="4" w:space="0" w:color="000000"/>
                        </w:tcBorders>
                        <w:shd w:val="clear" w:color="auto" w:fill="D3D3D3"/>
                      </w:tcPr>
                      <w:p>
                        <w:pPr/>
                      </w:p>
                    </w:tc>
                    <w:tc>
                      <w:tcPr>
                        <w:tcW w:w="79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会审议通过并实施，同意公司使用不超过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万的闲置募集资金暂时补充流动资金，使用期限不</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日止，该款项已于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日前归还</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日，公司召开的第三届董事会第十次（临时）会议审议通过了《关于公司使用</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同意公司将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万元闲置募集资金暂时补充流动资</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金，使用期限自股东大会通过之后并已归还前次补充流动资金次日起不超过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年第二次临时股东大会审议通过并实施，同意公司使用不超过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w:t>
                        </w:r>
                      </w:p>
                    </w:tc>
                  </w:tr>
                  <w:tr>
                    <w:trPr>
                      <w:trHeight w:val="313"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闲置募集资金暂时补充流动资金，使用期限不超过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r>
                    <w:trPr>
                      <w:trHeight w:val="33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日止。该款项已于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日前归还。</w:t>
                        </w:r>
                      </w:p>
                    </w:tc>
                  </w:tr>
                  <w:tr>
                    <w:trPr>
                      <w:trHeight w:val="33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日，公司召开的第三届董事会第十六次会议审议通过了《关于公司使用部分闲</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同意公司将不超过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万元闲置募集资金用于暂时补充流</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动资金，使用期限自股东大会通过之日起不超过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个月。该议案经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312"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第五次临时审议通过并实施，同意公司将不超过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万元闲置募集资金用于暂时补充流动资金，</w:t>
                        </w:r>
                      </w:p>
                    </w:tc>
                  </w:tr>
                  <w:tr>
                    <w:trPr>
                      <w:trHeight w:val="313" w:hRule="exact"/>
                    </w:trPr>
                    <w:tc>
                      <w:tcPr>
                        <w:tcW w:w="1787" w:type="dxa"/>
                        <w:vMerge/>
                        <w:tcBorders>
                          <w:left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使用期限自股东大会通过之日起不超过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日止。报</w:t>
                        </w:r>
                      </w:p>
                    </w:tc>
                  </w:tr>
                  <w:tr>
                    <w:trPr>
                      <w:trHeight w:val="351" w:hRule="exact"/>
                    </w:trPr>
                    <w:tc>
                      <w:tcPr>
                        <w:tcW w:w="1787" w:type="dxa"/>
                        <w:vMerge/>
                        <w:tcBorders>
                          <w:left w:val="single" w:sz="4" w:space="0" w:color="000000"/>
                          <w:bottom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告期末，暂时补充流动资金的募集资金尚未到期和归还 。</w:t>
                        </w:r>
                      </w:p>
                    </w:tc>
                  </w:tr>
                  <w:tr>
                    <w:trPr>
                      <w:trHeight w:val="402" w:hRule="exact"/>
                    </w:trPr>
                    <w:tc>
                      <w:tcPr>
                        <w:tcW w:w="178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8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90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78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新标准的金融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终</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端产能建设项目，尚未使用募集资金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5,712.07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万元，活期存款；</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日，年产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万台惠农通农村电子商务专用终端产能建设项目，尚未使用募</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1,684.00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万元，存于七天通知存款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1,569.20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万元，活期存款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日，研发中心扩建项目，尚未使用募集资金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4,240.66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万元，存于七天通知</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万元，活期存款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日，支付卡行业安全芯片项目，尚未使用募集资金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1,202.29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万元，存于七</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天通知存款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1,083.55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万元，活期存款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32" w:hRule="exact"/>
                    </w:trPr>
                    <w:tc>
                      <w:tcPr>
                        <w:tcW w:w="1787" w:type="dxa"/>
                        <w:tcBorders>
                          <w:top w:val="nil" w:sz="6" w:space="0" w:color="auto"/>
                          <w:left w:val="single" w:sz="4" w:space="0" w:color="000000"/>
                          <w:bottom w:val="nil" w:sz="6" w:space="0" w:color="auto"/>
                          <w:right w:val="single" w:sz="4" w:space="0" w:color="000000"/>
                        </w:tcBorders>
                        <w:shd w:val="clear" w:color="auto" w:fill="D3D3D3"/>
                      </w:tcPr>
                      <w:p>
                        <w:pPr/>
                      </w:p>
                    </w:tc>
                    <w:tc>
                      <w:tcPr>
                        <w:tcW w:w="790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万台自助服务终端产能扩建项目，尚未使用募集资金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4,527.13</w:t>
                        </w:r>
                      </w:p>
                    </w:tc>
                  </w:tr>
                  <w:tr>
                    <w:trPr>
                      <w:trHeight w:val="351" w:hRule="exact"/>
                    </w:trPr>
                    <w:tc>
                      <w:tcPr>
                        <w:tcW w:w="178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万元，活期存款。</w:t>
                        </w:r>
                      </w:p>
                    </w:tc>
                  </w:tr>
                  <w:tr>
                    <w:trPr>
                      <w:trHeight w:val="1027" w:hRule="exact"/>
                    </w:trPr>
                    <w:tc>
                      <w:tcPr>
                        <w:tcW w:w="1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4"/>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3" w:right="113"/>
                          <w:jc w:val="left"/>
                          <w:rPr>
                            <w:rFonts w:ascii="宋体" w:hAnsi="宋体" w:cs="宋体" w:eastAsia="宋体" w:hint="default"/>
                            <w:sz w:val="18"/>
                            <w:szCs w:val="18"/>
                          </w:rPr>
                        </w:pPr>
                        <w:r>
                          <w:rPr>
                            <w:rFonts w:ascii="宋体" w:hAnsi="宋体" w:cs="宋体" w:eastAsia="宋体" w:hint="default"/>
                            <w:sz w:val="18"/>
                            <w:szCs w:val="18"/>
                          </w:rPr>
                          <w:t>实际收到募集资金与公告应收到募集资金净额的差异</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597.06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万元系发行费用，先前用自有资金支付 未对其进行置换至一般户，直接用于归还贷款。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left="0" w:right="101"/>
        <w:jc w:val="right"/>
      </w:pP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44"/>
        <w:ind w:right="101"/>
        <w:jc w:val="left"/>
      </w:pPr>
      <w:r>
        <w:rPr/>
        <w:t>备注：本募集资金使用表中部分合计数与各加数直接相加之和在尾数上存在差异，这些差异是由于四舍五入所致。</w:t>
      </w:r>
    </w:p>
    <w:p>
      <w:pPr>
        <w:spacing w:line="240" w:lineRule="auto" w:before="10"/>
        <w:rPr>
          <w:rFonts w:ascii="宋体" w:hAnsi="宋体" w:cs="宋体" w:eastAsia="宋体" w:hint="default"/>
          <w:sz w:val="26"/>
          <w:szCs w:val="26"/>
        </w:rPr>
      </w:pPr>
    </w:p>
    <w:p>
      <w:pPr>
        <w:pStyle w:val="Heading3"/>
        <w:spacing w:line="240" w:lineRule="auto"/>
        <w:ind w:right="10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91"/>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73"/>
        <w:gridCol w:w="968"/>
        <w:gridCol w:w="970"/>
        <w:gridCol w:w="968"/>
        <w:gridCol w:w="967"/>
        <w:gridCol w:w="967"/>
        <w:gridCol w:w="967"/>
        <w:gridCol w:w="966"/>
        <w:gridCol w:w="967"/>
        <w:gridCol w:w="979"/>
      </w:tblGrid>
      <w:tr>
        <w:trPr>
          <w:trHeight w:val="1338" w:hRule="exact"/>
        </w:trPr>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91" w:right="30"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0" w:right="26"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29"/>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 w:right="26"/>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7"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7" w:right="26"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8" w:right="26"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5"/>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3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台符合中国</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4" w:right="32"/>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台符合中国</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9,589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87.31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155.37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1.09%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73"/>
        <w:gridCol w:w="968"/>
        <w:gridCol w:w="970"/>
        <w:gridCol w:w="968"/>
        <w:gridCol w:w="967"/>
        <w:gridCol w:w="967"/>
        <w:gridCol w:w="967"/>
        <w:gridCol w:w="966"/>
        <w:gridCol w:w="967"/>
        <w:gridCol w:w="979"/>
      </w:tblGrid>
      <w:tr>
        <w:trPr>
          <w:trHeight w:val="317" w:hRule="exact"/>
        </w:trPr>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人民银行</w:t>
            </w:r>
          </w:p>
        </w:tc>
        <w:tc>
          <w:tcPr>
            <w:tcW w:w="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人民银行</w:t>
            </w:r>
          </w:p>
        </w:tc>
        <w:tc>
          <w:tcPr>
            <w:tcW w:w="970" w:type="dxa"/>
            <w:vMerge w:val="restart"/>
            <w:tcBorders>
              <w:top w:val="single" w:sz="4" w:space="0" w:color="000000"/>
              <w:left w:val="single" w:sz="4" w:space="0" w:color="000000"/>
              <w:right w:val="single" w:sz="4" w:space="0" w:color="000000"/>
            </w:tcBorders>
          </w:tcPr>
          <w:p>
            <w:pPr/>
          </w:p>
        </w:tc>
        <w:tc>
          <w:tcPr>
            <w:tcW w:w="968"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66"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
        </w:tc>
      </w:tr>
      <w:tr>
        <w:trPr>
          <w:trHeight w:val="317" w:hRule="exact"/>
        </w:trPr>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新</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新</w:t>
            </w:r>
          </w:p>
        </w:tc>
        <w:tc>
          <w:tcPr>
            <w:tcW w:w="970"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r>
      <w:tr>
        <w:trPr>
          <w:trHeight w:val="307" w:hRule="exact"/>
        </w:trPr>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标准的金融</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标准的金融</w:t>
            </w:r>
          </w:p>
        </w:tc>
        <w:tc>
          <w:tcPr>
            <w:tcW w:w="970"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r>
      <w:tr>
        <w:trPr>
          <w:trHeight w:val="317" w:hRule="exact"/>
        </w:trPr>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p>
        </w:tc>
        <w:tc>
          <w:tcPr>
            <w:tcW w:w="970"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r>
      <w:tr>
        <w:trPr>
          <w:trHeight w:val="308" w:hRule="exact"/>
        </w:trPr>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终端产能建</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终端产能建</w:t>
            </w:r>
          </w:p>
        </w:tc>
        <w:tc>
          <w:tcPr>
            <w:tcW w:w="970" w:type="dxa"/>
            <w:vMerge/>
            <w:tcBorders>
              <w:left w:val="single" w:sz="4" w:space="0" w:color="000000"/>
              <w:right w:val="single" w:sz="4" w:space="0" w:color="000000"/>
            </w:tcBorders>
          </w:tcPr>
          <w:p>
            <w:pPr/>
          </w:p>
        </w:tc>
        <w:tc>
          <w:tcPr>
            <w:tcW w:w="968"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r>
      <w:tr>
        <w:trPr>
          <w:trHeight w:val="357" w:hRule="exact"/>
        </w:trPr>
        <w:tc>
          <w:tcPr>
            <w:tcW w:w="9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970" w:type="dxa"/>
            <w:vMerge/>
            <w:tcBorders>
              <w:left w:val="single" w:sz="4" w:space="0" w:color="000000"/>
              <w:bottom w:val="single" w:sz="4" w:space="0" w:color="000000"/>
              <w:right w:val="single" w:sz="4" w:space="0" w:color="000000"/>
            </w:tcBorders>
          </w:tcPr>
          <w:p>
            <w:pPr/>
          </w:p>
        </w:tc>
        <w:tc>
          <w:tcPr>
            <w:tcW w:w="968"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r>
      <w:tr>
        <w:trPr>
          <w:trHeight w:val="362" w:hRule="exact"/>
        </w:trPr>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p>
        </w:tc>
        <w:tc>
          <w:tcPr>
            <w:tcW w:w="9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p>
        </w:tc>
        <w:tc>
          <w:tcPr>
            <w:tcW w:w="970"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97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38"/>
              <w:jc w:val="both"/>
              <w:rPr>
                <w:rFonts w:ascii="宋体" w:hAnsi="宋体" w:cs="宋体" w:eastAsia="宋体" w:hint="default"/>
                <w:sz w:val="18"/>
                <w:szCs w:val="18"/>
              </w:rPr>
            </w:pPr>
            <w:r>
              <w:rPr>
                <w:rFonts w:ascii="宋体" w:hAnsi="宋体" w:cs="宋体" w:eastAsia="宋体" w:hint="default"/>
                <w:sz w:val="18"/>
                <w:szCs w:val="18"/>
              </w:rPr>
              <w:t>惠农通农村 电子商务专 用终端产能</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32"/>
              <w:jc w:val="both"/>
              <w:rPr>
                <w:rFonts w:ascii="宋体" w:hAnsi="宋体" w:cs="宋体" w:eastAsia="宋体" w:hint="default"/>
                <w:sz w:val="18"/>
                <w:szCs w:val="18"/>
              </w:rPr>
            </w:pPr>
            <w:r>
              <w:rPr>
                <w:rFonts w:ascii="宋体" w:hAnsi="宋体" w:cs="宋体" w:eastAsia="宋体" w:hint="default"/>
                <w:sz w:val="18"/>
                <w:szCs w:val="18"/>
              </w:rPr>
              <w:t>惠农通农村 电子商务专 用终端产能</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7,656</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69" w:right="0"/>
              <w:jc w:val="left"/>
              <w:rPr>
                <w:rFonts w:ascii="Times New Roman" w:hAnsi="Times New Roman" w:cs="Times New Roman" w:eastAsia="Times New Roman" w:hint="default"/>
                <w:sz w:val="18"/>
                <w:szCs w:val="18"/>
              </w:rPr>
            </w:pPr>
            <w:r>
              <w:rPr>
                <w:rFonts w:ascii="Times New Roman"/>
                <w:sz w:val="18"/>
              </w:rPr>
              <w:t>0.00%</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9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970"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155.37</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911"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782"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日，公司召开的第三届董事会第十五次会议审议通过了《关于公司</w:t>
            </w:r>
          </w:p>
        </w:tc>
      </w:tr>
      <w:tr>
        <w:trPr>
          <w:trHeight w:val="311"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变更部分募集资金投资项目的议案</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次临时股东大会审议通过</w:t>
            </w:r>
            <w:r>
              <w:rPr>
                <w:rFonts w:ascii="宋体" w:hAnsi="宋体" w:cs="宋体" w:eastAsia="宋体" w:hint="default"/>
                <w:spacing w:val="-80"/>
                <w:sz w:val="18"/>
                <w:szCs w:val="18"/>
              </w:rPr>
              <w:t>，</w:t>
            </w:r>
            <w:r>
              <w:rPr>
                <w:rFonts w:ascii="宋体" w:hAnsi="宋体" w:cs="宋体" w:eastAsia="宋体" w:hint="default"/>
                <w:sz w:val="18"/>
                <w:szCs w:val="18"/>
              </w:rPr>
              <w:t>同意将原 </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新标准</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的金融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终端产能建设项目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万台惠农通农村电子商务专用终端产能</w:t>
            </w:r>
          </w:p>
        </w:tc>
      </w:tr>
      <w:tr>
        <w:trPr>
          <w:trHeight w:val="31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的实施地点、实施方式和实施进度进行变更，由原有的在公司产业园一期生</w:t>
            </w:r>
          </w:p>
        </w:tc>
      </w:tr>
      <w:tr>
        <w:trPr>
          <w:trHeight w:val="30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产厂房内进行装修改造，变更为在公司产业园二期建设用地规划新建，同时建设进度</w:t>
            </w:r>
          </w:p>
        </w:tc>
      </w:tr>
      <w:tr>
        <w:trPr>
          <w:trHeight w:val="254"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进行相应调整，本次新建不需另行购置土地。原因系公司将支付产品线作为公司未来</w:t>
            </w:r>
          </w:p>
        </w:tc>
      </w:tr>
      <w:tr>
        <w:trPr>
          <w:trHeight w:val="313"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变更原因、决策程序及信息披露情况</w:t>
            </w: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重点发展的产品线，有必要重新规划支付产品的生产组织模式，进行生产线的合理化</w:t>
            </w:r>
          </w:p>
        </w:tc>
      </w:tr>
      <w:tr>
        <w:trPr>
          <w:trHeight w:val="370"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布局，以促进支付产品线的专业发展，同时，公司产业园目前的工业用地尚余二期建</w:t>
            </w:r>
          </w:p>
        </w:tc>
      </w:tr>
      <w:tr>
        <w:trPr>
          <w:trHeight w:val="33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设用地。</w:t>
            </w:r>
          </w:p>
        </w:tc>
      </w:tr>
      <w:tr>
        <w:trPr>
          <w:trHeight w:val="33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由于以上两个募投项目变更为在公司产业园规划的二期建设用地新建，所以各募投</w:t>
            </w:r>
          </w:p>
        </w:tc>
      </w:tr>
      <w:tr>
        <w:trPr>
          <w:trHeight w:val="308"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项目的总投资额略有增加，但其中拟投入的募集资金金额与原计划保持一致，增加部</w:t>
            </w:r>
          </w:p>
        </w:tc>
      </w:tr>
      <w:tr>
        <w:trPr>
          <w:trHeight w:val="337"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分的由公司自行筹措资金解决。以上两个募投项目变更后，项目建设期为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2" w:hRule="exact"/>
        </w:trPr>
        <w:tc>
          <w:tcPr>
            <w:tcW w:w="2911"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782"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以上事项详见公司于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日刊登于《证券时报》和巨潮资讯网上的《公</w:t>
            </w:r>
          </w:p>
        </w:tc>
      </w:tr>
      <w:tr>
        <w:trPr>
          <w:trHeight w:val="351" w:hRule="exact"/>
        </w:trPr>
        <w:tc>
          <w:tcPr>
            <w:tcW w:w="2911"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782"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司关于公司变更部分募集资金投资项目的公告</w:t>
            </w:r>
            <w:r>
              <w:rPr>
                <w:rFonts w:ascii="宋体" w:hAnsi="宋体" w:cs="宋体" w:eastAsia="宋体" w:hint="default"/>
                <w:spacing w:val="-90"/>
                <w:sz w:val="18"/>
                <w:szCs w:val="18"/>
              </w:rPr>
              <w:t>》</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2014-065</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9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6"/>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9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6"/>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主要子公司、参股公司情况</w:t>
      </w:r>
    </w:p>
    <w:p>
      <w:pPr>
        <w:spacing w:after="0" w:line="338"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240"/>
        <w:jc w:val="right"/>
      </w:pPr>
      <w:r>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21"/>
        <w:gridCol w:w="707"/>
        <w:gridCol w:w="659"/>
        <w:gridCol w:w="1043"/>
        <w:gridCol w:w="551"/>
        <w:gridCol w:w="1181"/>
        <w:gridCol w:w="1182"/>
        <w:gridCol w:w="1181"/>
        <w:gridCol w:w="1078"/>
        <w:gridCol w:w="1092"/>
      </w:tblGrid>
      <w:tr>
        <w:trPr>
          <w:trHeight w:val="713" w:hRule="exact"/>
        </w:trPr>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3" w:right="53"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5" w:right="65"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0" w:right="8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6"/>
              <w:jc w:val="both"/>
              <w:rPr>
                <w:rFonts w:ascii="宋体" w:hAnsi="宋体" w:cs="宋体" w:eastAsia="宋体" w:hint="default"/>
                <w:sz w:val="18"/>
                <w:szCs w:val="18"/>
              </w:rPr>
            </w:pPr>
            <w:r>
              <w:rPr>
                <w:rFonts w:ascii="宋体" w:hAnsi="宋体" w:cs="宋体" w:eastAsia="宋体" w:hint="default"/>
                <w:sz w:val="18"/>
                <w:szCs w:val="18"/>
              </w:rPr>
              <w:t>深圳市证通 金信科技有 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金融电 子</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EPOS</w:t>
            </w:r>
            <w:r>
              <w:rPr>
                <w:rFonts w:ascii="宋体" w:hAnsi="宋体" w:cs="宋体" w:eastAsia="宋体" w:hint="default"/>
                <w:sz w:val="18"/>
                <w:szCs w:val="18"/>
              </w:rPr>
              <w:t>、 </w:t>
            </w:r>
            <w:r>
              <w:rPr>
                <w:rFonts w:ascii="Times New Roman" w:hAnsi="Times New Roman" w:cs="Times New Roman" w:eastAsia="Times New Roman" w:hint="default"/>
                <w:sz w:val="18"/>
                <w:szCs w:val="18"/>
              </w:rPr>
              <w:t>POS</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297,049,475.48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254,546,051.28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122,546,700.69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9,761,903.59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13,627,293.70</w:t>
            </w:r>
          </w:p>
        </w:tc>
      </w:tr>
      <w:tr>
        <w:trPr>
          <w:trHeight w:val="1026"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6"/>
              <w:jc w:val="both"/>
              <w:rPr>
                <w:rFonts w:ascii="宋体" w:hAnsi="宋体" w:cs="宋体" w:eastAsia="宋体" w:hint="default"/>
                <w:sz w:val="18"/>
                <w:szCs w:val="18"/>
              </w:rPr>
            </w:pPr>
            <w:r>
              <w:rPr>
                <w:rFonts w:ascii="宋体" w:hAnsi="宋体" w:cs="宋体" w:eastAsia="宋体" w:hint="default"/>
                <w:sz w:val="18"/>
                <w:szCs w:val="18"/>
              </w:rPr>
              <w:t>深圳市证通 佳明光电有 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明电子</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94,549,532.05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11,174,021.73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89,592,371.36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-5,022,348.81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-4,779,636.25</w:t>
            </w:r>
          </w:p>
        </w:tc>
      </w:tr>
      <w:tr>
        <w:trPr>
          <w:trHeight w:val="1027"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6"/>
              <w:jc w:val="both"/>
              <w:rPr>
                <w:rFonts w:ascii="宋体" w:hAnsi="宋体" w:cs="宋体" w:eastAsia="宋体" w:hint="default"/>
                <w:sz w:val="18"/>
                <w:szCs w:val="18"/>
              </w:rPr>
            </w:pPr>
            <w:r>
              <w:rPr>
                <w:rFonts w:ascii="宋体" w:hAnsi="宋体" w:cs="宋体" w:eastAsia="宋体" w:hint="default"/>
                <w:sz w:val="18"/>
                <w:szCs w:val="18"/>
              </w:rPr>
              <w:t>定州市中标 节能技术服 务有限公司</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能服务</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照明设计、 节能改造工 程服务</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101,312,765.12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28,472,739.48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81,775,452.22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38,111,710.22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28,372,739.48</w:t>
            </w:r>
          </w:p>
        </w:tc>
      </w:tr>
    </w:tbl>
    <w:p>
      <w:pPr>
        <w:pStyle w:val="BodyText"/>
        <w:spacing w:line="357" w:lineRule="auto" w:before="51"/>
        <w:ind w:left="513" w:right="0" w:hanging="360"/>
        <w:jc w:val="left"/>
        <w:rPr>
          <w:rFonts w:ascii="Times New Roman" w:hAnsi="Times New Roman" w:cs="Times New Roman" w:eastAsia="Times New Roman" w:hint="default"/>
        </w:rPr>
      </w:pPr>
      <w:r>
        <w:rPr/>
        <w:t>主要子公司、参股公司情况说明 </w:t>
      </w:r>
      <w:r>
        <w:rPr>
          <w:spacing w:val="-2"/>
        </w:rPr>
        <w:t>报告期内，公司全资子公司证通金信实现营业收入</w:t>
      </w:r>
      <w:r>
        <w:rPr>
          <w:rFonts w:ascii="Times New Roman" w:hAnsi="Times New Roman" w:cs="Times New Roman" w:eastAsia="Times New Roman" w:hint="default"/>
          <w:spacing w:val="-2"/>
        </w:rPr>
        <w:t>1.23</w:t>
      </w:r>
      <w:r>
        <w:rPr>
          <w:spacing w:val="-2"/>
        </w:rPr>
        <w:t>亿元，较</w:t>
      </w:r>
      <w:r>
        <w:rPr>
          <w:rFonts w:ascii="Times New Roman" w:hAnsi="Times New Roman" w:cs="Times New Roman" w:eastAsia="Times New Roman" w:hint="default"/>
          <w:spacing w:val="-2"/>
        </w:rPr>
        <w:t>2013</w:t>
      </w:r>
      <w:r>
        <w:rPr>
          <w:spacing w:val="-2"/>
        </w:rPr>
        <w:t>年同期增长</w:t>
      </w:r>
      <w:r>
        <w:rPr>
          <w:rFonts w:ascii="Times New Roman" w:hAnsi="Times New Roman" w:cs="Times New Roman" w:eastAsia="Times New Roman" w:hint="default"/>
          <w:spacing w:val="-2"/>
        </w:rPr>
        <w:t>16.63%</w:t>
      </w:r>
      <w:r>
        <w:rPr>
          <w:spacing w:val="-2"/>
        </w:rPr>
        <w:t>，实现净利润</w:t>
      </w:r>
      <w:r>
        <w:rPr>
          <w:rFonts w:ascii="Times New Roman" w:hAnsi="Times New Roman" w:cs="Times New Roman" w:eastAsia="Times New Roman" w:hint="default"/>
          <w:spacing w:val="-2"/>
        </w:rPr>
        <w:t>1,363</w:t>
      </w:r>
      <w:r>
        <w:rPr>
          <w:spacing w:val="-2"/>
        </w:rPr>
        <w:t>万元，较</w:t>
      </w:r>
      <w:r>
        <w:rPr>
          <w:rFonts w:ascii="Times New Roman" w:hAnsi="Times New Roman" w:cs="Times New Roman" w:eastAsia="Times New Roman" w:hint="default"/>
          <w:spacing w:val="-2"/>
        </w:rPr>
        <w:t>2013</w:t>
      </w:r>
    </w:p>
    <w:p>
      <w:pPr>
        <w:pStyle w:val="BodyText"/>
        <w:spacing w:line="214" w:lineRule="exact"/>
        <w:ind w:right="0"/>
        <w:jc w:val="left"/>
      </w:pPr>
      <w:r>
        <w:rPr/>
        <w:t>年同期增长</w:t>
      </w:r>
      <w:r>
        <w:rPr>
          <w:rFonts w:ascii="Times New Roman" w:hAnsi="Times New Roman" w:cs="Times New Roman" w:eastAsia="Times New Roman" w:hint="default"/>
        </w:rPr>
        <w:t>52.11%</w:t>
      </w:r>
      <w:r>
        <w:rPr/>
        <w:t>，主要原因系报告期内公司利用电话</w:t>
      </w:r>
      <w:r>
        <w:rPr>
          <w:rFonts w:ascii="Times New Roman" w:hAnsi="Times New Roman" w:cs="Times New Roman" w:eastAsia="Times New Roman" w:hint="default"/>
        </w:rPr>
        <w:t>E-POS</w:t>
      </w:r>
      <w:r>
        <w:rPr/>
        <w:t>换代产品，加大市场推广力度，在农行体系的销售量取得恢复</w:t>
      </w:r>
    </w:p>
    <w:p>
      <w:pPr>
        <w:pStyle w:val="BodyText"/>
        <w:spacing w:line="240" w:lineRule="auto" w:before="63"/>
        <w:ind w:left="153" w:right="0"/>
        <w:jc w:val="left"/>
      </w:pPr>
      <w:r>
        <w:rPr/>
        <w:t>性增长。</w:t>
      </w:r>
    </w:p>
    <w:p>
      <w:pPr>
        <w:pStyle w:val="BodyText"/>
        <w:spacing w:line="309" w:lineRule="auto" w:before="76"/>
        <w:ind w:left="153" w:right="151" w:firstLine="360"/>
        <w:jc w:val="both"/>
      </w:pPr>
      <w:r>
        <w:rPr/>
        <w:t>报告期内，公司全资子公司佳明光电实现营业收入</w:t>
      </w:r>
      <w:r>
        <w:rPr>
          <w:rFonts w:ascii="Times New Roman" w:hAnsi="Times New Roman" w:cs="Times New Roman" w:eastAsia="Times New Roman" w:hint="default"/>
        </w:rPr>
        <w:t>8,959</w:t>
      </w:r>
      <w:r>
        <w:rPr/>
        <w:t>万元，较</w:t>
      </w:r>
      <w:r>
        <w:rPr>
          <w:rFonts w:ascii="Times New Roman" w:hAnsi="Times New Roman" w:cs="Times New Roman" w:eastAsia="Times New Roman" w:hint="default"/>
        </w:rPr>
        <w:t>2013</w:t>
      </w:r>
      <w:r>
        <w:rPr/>
        <w:t>年同期增长</w:t>
      </w:r>
      <w:r>
        <w:rPr>
          <w:rFonts w:ascii="Times New Roman" w:hAnsi="Times New Roman" w:cs="Times New Roman" w:eastAsia="Times New Roman" w:hint="default"/>
        </w:rPr>
        <w:t>81.44%</w:t>
      </w:r>
      <w:r>
        <w:rPr/>
        <w:t>，主要原因系报告期内</w:t>
      </w:r>
      <w:r>
        <w:rPr>
          <w:rFonts w:ascii="Times New Roman" w:hAnsi="Times New Roman" w:cs="Times New Roman" w:eastAsia="Times New Roman" w:hint="default"/>
        </w:rPr>
        <w:t>LED</w:t>
      </w:r>
      <w:r>
        <w:rPr/>
        <w:t>业 </w:t>
      </w:r>
      <w:r>
        <w:rPr>
          <w:spacing w:val="-2"/>
        </w:rPr>
        <w:t>务相关贸易业务增加，但是贸易业务毛利率较低，同时佳明光电本年度为了拓展业务，相关费用增长较快，因此净利润亏损</w:t>
      </w:r>
      <w:r>
        <w:rPr>
          <w:spacing w:val="-66"/>
        </w:rPr>
        <w:t> </w:t>
      </w:r>
      <w:r>
        <w:rPr>
          <w:spacing w:val="-66"/>
        </w:rPr>
      </w:r>
      <w:r>
        <w:rPr/>
        <w:t>加大，净利润为</w:t>
      </w:r>
      <w:r>
        <w:rPr>
          <w:rFonts w:ascii="Times New Roman" w:hAnsi="Times New Roman" w:cs="Times New Roman" w:eastAsia="Times New Roman" w:hint="default"/>
        </w:rPr>
        <w:t>-480</w:t>
      </w:r>
      <w:r>
        <w:rPr/>
        <w:t>万元。</w:t>
      </w:r>
    </w:p>
    <w:p>
      <w:pPr>
        <w:pStyle w:val="BodyText"/>
        <w:spacing w:line="307" w:lineRule="auto" w:before="5"/>
        <w:ind w:left="153" w:right="148" w:firstLine="360"/>
        <w:jc w:val="both"/>
      </w:pPr>
      <w:r>
        <w:rPr/>
        <w:t>报告期内，公司以自有资金</w:t>
      </w:r>
      <w:r>
        <w:rPr>
          <w:rFonts w:ascii="Times New Roman" w:hAnsi="Times New Roman" w:cs="Times New Roman" w:eastAsia="Times New Roman" w:hint="default"/>
        </w:rPr>
        <w:t>10</w:t>
      </w:r>
      <w:r>
        <w:rPr/>
        <w:t>万全额收购定州市中标节能技术服务有限公司</w:t>
      </w:r>
      <w:r>
        <w:rPr>
          <w:rFonts w:ascii="Times New Roman" w:hAnsi="Times New Roman" w:cs="Times New Roman" w:eastAsia="Times New Roman" w:hint="default"/>
        </w:rPr>
        <w:t>100%</w:t>
      </w:r>
      <w:r>
        <w:rPr/>
        <w:t>股权并承接其业务。定州中标在定州 </w:t>
      </w:r>
      <w:r>
        <w:rPr>
          <w:spacing w:val="-2"/>
        </w:rPr>
        <w:t>市开展节能照明改造项目，合同期内定州中标整体包干定州市所辖区域路灯项目的设计、节能改造、新建、维护、检测、监</w:t>
      </w:r>
      <w:r>
        <w:rPr>
          <w:spacing w:val="-68"/>
        </w:rPr>
        <w:t> </w:t>
      </w:r>
      <w:r>
        <w:rPr>
          <w:spacing w:val="-68"/>
        </w:rPr>
      </w:r>
      <w:r>
        <w:rPr>
          <w:spacing w:val="-2"/>
        </w:rPr>
        <w:t>理及上交电费等所有费用，合同期限</w:t>
      </w:r>
      <w:r>
        <w:rPr>
          <w:rFonts w:ascii="Times New Roman" w:hAnsi="Times New Roman" w:cs="Times New Roman" w:eastAsia="Times New Roman" w:hint="default"/>
          <w:spacing w:val="-2"/>
        </w:rPr>
        <w:t>12</w:t>
      </w:r>
      <w:r>
        <w:rPr>
          <w:spacing w:val="-2"/>
        </w:rPr>
        <w:t>年。定州住房和城乡建设局依约定年次比例按月支付包干费用给定州中标，总体包干</w:t>
      </w:r>
      <w:r>
        <w:rPr>
          <w:spacing w:val="-64"/>
        </w:rPr>
        <w:t> </w:t>
      </w:r>
      <w:r>
        <w:rPr>
          <w:spacing w:val="-64"/>
        </w:rPr>
      </w:r>
      <w:r>
        <w:rPr/>
        <w:t>费用</w:t>
      </w:r>
      <w:r>
        <w:rPr>
          <w:rFonts w:ascii="Times New Roman" w:hAnsi="Times New Roman" w:cs="Times New Roman" w:eastAsia="Times New Roman" w:hint="default"/>
        </w:rPr>
        <w:t>2.4</w:t>
      </w:r>
      <w:r>
        <w:rPr/>
        <w:t>亿元。</w:t>
      </w:r>
      <w:r>
        <w:rPr>
          <w:rFonts w:ascii="Times New Roman" w:hAnsi="Times New Roman" w:cs="Times New Roman" w:eastAsia="Times New Roman" w:hint="default"/>
        </w:rPr>
        <w:t>2014</w:t>
      </w:r>
      <w:r>
        <w:rPr/>
        <w:t>年定州中标实现营业收入</w:t>
      </w:r>
      <w:r>
        <w:rPr>
          <w:rFonts w:ascii="Times New Roman" w:hAnsi="Times New Roman" w:cs="Times New Roman" w:eastAsia="Times New Roman" w:hint="default"/>
        </w:rPr>
        <w:t>8,178</w:t>
      </w:r>
      <w:r>
        <w:rPr/>
        <w:t>万元，实现净利润</w:t>
      </w:r>
      <w:r>
        <w:rPr>
          <w:rFonts w:ascii="Times New Roman" w:hAnsi="Times New Roman" w:cs="Times New Roman" w:eastAsia="Times New Roman" w:hint="default"/>
        </w:rPr>
        <w:t>2,837</w:t>
      </w:r>
      <w:r>
        <w:rPr/>
        <w:t>万元。</w:t>
      </w:r>
    </w:p>
    <w:p>
      <w:pPr>
        <w:pStyle w:val="BodyText"/>
        <w:spacing w:line="240" w:lineRule="auto" w:before="48"/>
        <w:ind w:left="153"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870"/>
        <w:gridCol w:w="2695"/>
        <w:gridCol w:w="2707"/>
        <w:gridCol w:w="2422"/>
      </w:tblGrid>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6"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6"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定州市中标节能技术服 务有限公司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0"/>
              <w:jc w:val="left"/>
              <w:rPr>
                <w:rFonts w:ascii="宋体" w:hAnsi="宋体" w:cs="宋体" w:eastAsia="宋体" w:hint="default"/>
                <w:sz w:val="18"/>
                <w:szCs w:val="18"/>
              </w:rPr>
            </w:pPr>
            <w:r>
              <w:rPr>
                <w:rFonts w:ascii="宋体" w:hAnsi="宋体" w:cs="宋体" w:eastAsia="宋体" w:hint="default"/>
                <w:sz w:val="18"/>
                <w:szCs w:val="18"/>
              </w:rPr>
              <w:t>收购定州中标资产及定州城市节 能照明项目业务</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自购买日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月至本报告 期末，定州中标实现净利润 </w:t>
            </w:r>
            <w:r>
              <w:rPr>
                <w:rFonts w:ascii="Times New Roman" w:hAnsi="Times New Roman" w:cs="Times New Roman" w:eastAsia="Times New Roman" w:hint="default"/>
                <w:sz w:val="18"/>
                <w:szCs w:val="18"/>
              </w:rPr>
              <w:t>28,372,739.48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715"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0"/>
              <w:jc w:val="left"/>
              <w:rPr>
                <w:rFonts w:ascii="宋体" w:hAnsi="宋体" w:cs="宋体" w:eastAsia="宋体" w:hint="default"/>
                <w:sz w:val="18"/>
                <w:szCs w:val="18"/>
              </w:rPr>
            </w:pPr>
            <w:r>
              <w:rPr>
                <w:rFonts w:ascii="宋体" w:hAnsi="宋体" w:cs="宋体" w:eastAsia="宋体" w:hint="default"/>
                <w:sz w:val="18"/>
                <w:szCs w:val="18"/>
              </w:rPr>
              <w:t>拓展海外业务及搭建境外投融资 平台</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报告期内，证通国际未开展业 务，收入和净利润为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13"/>
        <w:gridCol w:w="1208"/>
        <w:gridCol w:w="1212"/>
        <w:gridCol w:w="1212"/>
        <w:gridCol w:w="710"/>
        <w:gridCol w:w="708"/>
        <w:gridCol w:w="1561"/>
        <w:gridCol w:w="1868"/>
      </w:tblGrid>
      <w:tr>
        <w:trPr>
          <w:trHeight w:val="1025"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0" w:right="6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0" w:right="6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项目收 益情况</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披露日期（如有）</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674"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8"/>
              <w:jc w:val="left"/>
              <w:rPr>
                <w:rFonts w:ascii="宋体" w:hAnsi="宋体" w:cs="宋体" w:eastAsia="宋体" w:hint="default"/>
                <w:sz w:val="18"/>
                <w:szCs w:val="18"/>
              </w:rPr>
            </w:pPr>
            <w:r>
              <w:rPr>
                <w:rFonts w:ascii="宋体" w:hAnsi="宋体" w:cs="宋体" w:eastAsia="宋体" w:hint="default"/>
                <w:sz w:val="18"/>
                <w:szCs w:val="18"/>
              </w:rPr>
              <w:t>江苏中茂节能 环保产业创业</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74" w:right="0"/>
              <w:jc w:val="lef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73" w:right="0"/>
              <w:jc w:val="left"/>
              <w:rPr>
                <w:rFonts w:ascii="Times New Roman" w:hAnsi="Times New Roman" w:cs="Times New Roman" w:eastAsia="Times New Roman" w:hint="default"/>
                <w:sz w:val="18"/>
                <w:szCs w:val="18"/>
              </w:rPr>
            </w:pPr>
            <w:r>
              <w:rPr>
                <w:rFonts w:ascii="Times New Roman"/>
                <w:sz w:val="18"/>
              </w:rPr>
              <w:t>1,500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巨潮资讯网《深圳市证 通电子股份有限公司关</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213"/>
        <w:gridCol w:w="1208"/>
        <w:gridCol w:w="1212"/>
        <w:gridCol w:w="1212"/>
        <w:gridCol w:w="710"/>
        <w:gridCol w:w="708"/>
        <w:gridCol w:w="1561"/>
        <w:gridCol w:w="1868"/>
      </w:tblGrid>
      <w:tr>
        <w:trPr>
          <w:trHeight w:val="986"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8"/>
              <w:jc w:val="left"/>
              <w:rPr>
                <w:rFonts w:ascii="宋体" w:hAnsi="宋体" w:cs="宋体" w:eastAsia="宋体" w:hint="default"/>
                <w:sz w:val="18"/>
                <w:szCs w:val="18"/>
              </w:rPr>
            </w:pPr>
            <w:r>
              <w:rPr>
                <w:rFonts w:ascii="宋体" w:hAnsi="宋体" w:cs="宋体" w:eastAsia="宋体" w:hint="default"/>
                <w:sz w:val="18"/>
                <w:szCs w:val="18"/>
              </w:rPr>
              <w:t>投资基金（有 限合伙）</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于出资参股环保产业创 业投资基金的公告》 </w:t>
            </w:r>
            <w:r>
              <w:rPr>
                <w:rFonts w:ascii="Times New Roman" w:hAnsi="Times New Roman" w:cs="Times New Roman" w:eastAsia="Times New Roman" w:hint="default"/>
                <w:sz w:val="18"/>
                <w:szCs w:val="18"/>
              </w:rPr>
              <w:t>2014-010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57" w:hRule="exact"/>
        </w:trPr>
        <w:tc>
          <w:tcPr>
            <w:tcW w:w="1213"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561" w:type="dxa"/>
            <w:tcBorders>
              <w:top w:val="single" w:sz="4" w:space="0" w:color="000000"/>
              <w:left w:val="single" w:sz="4" w:space="0" w:color="000000"/>
              <w:bottom w:val="nil" w:sz="6" w:space="0" w:color="auto"/>
              <w:right w:val="single" w:sz="4" w:space="0" w:color="000000"/>
            </w:tcBorders>
          </w:tcPr>
          <w:p>
            <w:pPr/>
          </w:p>
        </w:tc>
        <w:tc>
          <w:tcPr>
            <w:tcW w:w="18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巨潮资讯网《深圳市证</w:t>
            </w:r>
          </w:p>
        </w:tc>
      </w:tr>
      <w:tr>
        <w:trPr>
          <w:trHeight w:val="312" w:hRule="exact"/>
        </w:trPr>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深圳市鹏鼎创</w:t>
            </w:r>
          </w:p>
        </w:tc>
        <w:tc>
          <w:tcPr>
            <w:tcW w:w="1208"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通电子股份有限公司关</w:t>
            </w:r>
          </w:p>
        </w:tc>
      </w:tr>
      <w:tr>
        <w:trPr>
          <w:trHeight w:val="623" w:hRule="exact"/>
        </w:trPr>
        <w:tc>
          <w:tcPr>
            <w:tcW w:w="12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8"/>
              <w:jc w:val="left"/>
              <w:rPr>
                <w:rFonts w:ascii="宋体" w:hAnsi="宋体" w:cs="宋体" w:eastAsia="宋体" w:hint="default"/>
                <w:sz w:val="18"/>
                <w:szCs w:val="18"/>
              </w:rPr>
            </w:pPr>
            <w:r>
              <w:rPr>
                <w:rFonts w:ascii="宋体" w:hAnsi="宋体" w:cs="宋体" w:eastAsia="宋体" w:hint="default"/>
                <w:sz w:val="18"/>
                <w:szCs w:val="18"/>
              </w:rPr>
              <w:t>盈金融信息服 务股份有限公</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于增资参股深圳市鹏鼎 创盈金融信息服务股份</w:t>
            </w:r>
          </w:p>
        </w:tc>
      </w:tr>
      <w:tr>
        <w:trPr>
          <w:trHeight w:val="313" w:hRule="exact"/>
        </w:trPr>
        <w:tc>
          <w:tcPr>
            <w:tcW w:w="121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08"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有限公司的对外投资公</w:t>
            </w:r>
          </w:p>
        </w:tc>
      </w:tr>
      <w:tr>
        <w:trPr>
          <w:trHeight w:val="356" w:hRule="exact"/>
        </w:trPr>
        <w:tc>
          <w:tcPr>
            <w:tcW w:w="1213" w:type="dxa"/>
            <w:tcBorders>
              <w:top w:val="nil" w:sz="6" w:space="0" w:color="auto"/>
              <w:left w:val="single" w:sz="4" w:space="0" w:color="000000"/>
              <w:bottom w:val="single" w:sz="4" w:space="0" w:color="000000"/>
              <w:right w:val="single" w:sz="4" w:space="0" w:color="000000"/>
            </w:tcBorders>
          </w:tcPr>
          <w:p>
            <w:pPr/>
          </w:p>
        </w:tc>
        <w:tc>
          <w:tcPr>
            <w:tcW w:w="1208"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18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2014-043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01"/>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八、公司未来发展的展望</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101"/>
        <w:jc w:val="left"/>
        <w:rPr>
          <w:b w:val="0"/>
          <w:bCs w:val="0"/>
        </w:rPr>
      </w:pPr>
      <w:r>
        <w:rPr>
          <w:rFonts w:ascii="Times New Roman" w:hAnsi="Times New Roman" w:cs="Times New Roman" w:eastAsia="Times New Roman" w:hint="default"/>
        </w:rPr>
        <w:t>1</w:t>
      </w:r>
      <w:r>
        <w:rPr/>
        <w:t>、行业发展趋势</w:t>
      </w:r>
      <w:r>
        <w:rPr>
          <w:b w:val="0"/>
          <w:bCs w:val="0"/>
        </w:rPr>
      </w:r>
    </w:p>
    <w:p>
      <w:pPr>
        <w:pStyle w:val="BodyText"/>
        <w:spacing w:line="316" w:lineRule="auto" w:before="63"/>
        <w:ind w:left="514" w:right="210"/>
        <w:jc w:val="left"/>
      </w:pPr>
      <w:r>
        <w:rPr/>
        <w:t>①银行卡受理环境持续改善，电子支付快速增长 根据中国人民银行的资料，截至</w:t>
      </w:r>
      <w:r>
        <w:rPr>
          <w:rFonts w:ascii="Times New Roman" w:hAnsi="Times New Roman" w:cs="Times New Roman" w:eastAsia="Times New Roman" w:hint="default"/>
        </w:rPr>
        <w:t>2014</w:t>
      </w:r>
      <w:r>
        <w:rPr/>
        <w:t>年末，全国累计发行银行卡</w:t>
      </w:r>
      <w:r>
        <w:rPr>
          <w:rFonts w:ascii="Times New Roman" w:hAnsi="Times New Roman" w:cs="Times New Roman" w:eastAsia="Times New Roman" w:hint="default"/>
        </w:rPr>
        <w:t>49.36</w:t>
      </w:r>
      <w:r>
        <w:rPr/>
        <w:t>亿张，较上年末增长</w:t>
      </w:r>
      <w:r>
        <w:rPr>
          <w:rFonts w:ascii="Times New Roman" w:hAnsi="Times New Roman" w:cs="Times New Roman" w:eastAsia="Times New Roman" w:hint="default"/>
        </w:rPr>
        <w:t>17.13%</w:t>
      </w:r>
      <w:r>
        <w:rPr/>
        <w:t>，银行卡跨行支付系</w:t>
      </w:r>
    </w:p>
    <w:p>
      <w:pPr>
        <w:pStyle w:val="BodyText"/>
        <w:spacing w:line="248" w:lineRule="exact"/>
        <w:ind w:right="101"/>
        <w:jc w:val="left"/>
        <w:rPr>
          <w:rFonts w:ascii="Times New Roman" w:hAnsi="Times New Roman" w:cs="Times New Roman" w:eastAsia="Times New Roman" w:hint="default"/>
        </w:rPr>
      </w:pPr>
      <w:r>
        <w:rPr/>
        <w:t>统联网商户</w:t>
      </w:r>
      <w:r>
        <w:rPr>
          <w:rFonts w:ascii="Times New Roman" w:hAnsi="Times New Roman" w:cs="Times New Roman" w:eastAsia="Times New Roman" w:hint="default"/>
        </w:rPr>
        <w:t>1,203.40</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1,593.50</w:t>
      </w:r>
      <w:r>
        <w:rPr/>
        <w:t>万台，</w:t>
      </w:r>
      <w:r>
        <w:rPr>
          <w:rFonts w:ascii="Times New Roman" w:hAnsi="Times New Roman" w:cs="Times New Roman" w:eastAsia="Times New Roman" w:hint="default"/>
        </w:rPr>
        <w:t>ATM</w:t>
      </w:r>
      <w:r>
        <w:rPr>
          <w:rFonts w:ascii="Times New Roman" w:hAnsi="Times New Roman" w:cs="Times New Roman" w:eastAsia="Times New Roman" w:hint="default"/>
          <w:spacing w:val="-21"/>
        </w:rPr>
        <w:t> </w:t>
      </w:r>
      <w:r>
        <w:rPr>
          <w:rFonts w:ascii="Times New Roman" w:hAnsi="Times New Roman" w:cs="Times New Roman" w:eastAsia="Times New Roman" w:hint="default"/>
        </w:rPr>
        <w:t>61.49</w:t>
      </w:r>
      <w:r>
        <w:rPr/>
        <w:t>万台，较上年末分别增加</w:t>
      </w:r>
      <w:r>
        <w:rPr>
          <w:rFonts w:ascii="Times New Roman" w:hAnsi="Times New Roman" w:cs="Times New Roman" w:eastAsia="Times New Roman" w:hint="default"/>
        </w:rPr>
        <w:t>439.93</w:t>
      </w:r>
      <w:r>
        <w:rPr/>
        <w:t>万户、</w:t>
      </w:r>
      <w:r>
        <w:rPr>
          <w:rFonts w:ascii="Times New Roman" w:hAnsi="Times New Roman" w:cs="Times New Roman" w:eastAsia="Times New Roman" w:hint="default"/>
        </w:rPr>
        <w:t>530.29</w:t>
      </w:r>
      <w:r>
        <w:rPr/>
        <w:t>万台和</w:t>
      </w:r>
      <w:r>
        <w:rPr>
          <w:rFonts w:ascii="Times New Roman" w:hAnsi="Times New Roman" w:cs="Times New Roman" w:eastAsia="Times New Roman" w:hint="default"/>
        </w:rPr>
        <w:t>9.49</w:t>
      </w:r>
    </w:p>
    <w:p>
      <w:pPr>
        <w:pStyle w:val="BodyText"/>
        <w:spacing w:line="300" w:lineRule="auto" w:before="63"/>
        <w:ind w:left="513" w:right="101" w:hanging="360"/>
        <w:jc w:val="left"/>
      </w:pPr>
      <w:r>
        <w:rPr/>
        <w:t>万台。</w:t>
      </w:r>
      <w:r>
        <w:rPr>
          <w:rFonts w:ascii="Times New Roman" w:hAnsi="Times New Roman" w:cs="Times New Roman" w:eastAsia="Times New Roman" w:hint="default"/>
        </w:rPr>
        <w:t>2014</w:t>
      </w:r>
      <w:r>
        <w:rPr/>
        <w:t>年，全国共发生银行卡交易</w:t>
      </w:r>
      <w:r>
        <w:rPr>
          <w:rFonts w:ascii="Times New Roman" w:hAnsi="Times New Roman" w:cs="Times New Roman" w:eastAsia="Times New Roman" w:hint="default"/>
        </w:rPr>
        <w:t>595.73</w:t>
      </w:r>
      <w:r>
        <w:rPr/>
        <w:t>亿笔，同比增长</w:t>
      </w:r>
      <w:r>
        <w:rPr>
          <w:rFonts w:ascii="Times New Roman" w:hAnsi="Times New Roman" w:cs="Times New Roman" w:eastAsia="Times New Roman" w:hint="default"/>
        </w:rPr>
        <w:t>25.16%</w:t>
      </w:r>
      <w:r>
        <w:rPr/>
        <w:t>，金额</w:t>
      </w:r>
      <w:r>
        <w:rPr>
          <w:rFonts w:ascii="Times New Roman" w:hAnsi="Times New Roman" w:cs="Times New Roman" w:eastAsia="Times New Roman" w:hint="default"/>
        </w:rPr>
        <w:t>449.90</w:t>
      </w:r>
      <w:r>
        <w:rPr/>
        <w:t>万亿元，同比增长</w:t>
      </w:r>
      <w:r>
        <w:rPr>
          <w:rFonts w:ascii="Times New Roman" w:hAnsi="Times New Roman" w:cs="Times New Roman" w:eastAsia="Times New Roman" w:hint="default"/>
        </w:rPr>
        <w:t>6.27%</w:t>
      </w:r>
      <w:r>
        <w:rPr/>
        <w:t>。 </w:t>
      </w:r>
      <w:r>
        <w:rPr>
          <w:spacing w:val="-1"/>
        </w:rPr>
        <w:t>电子支付业务保持增长态势，移动支付业务快速增长。</w:t>
      </w:r>
      <w:r>
        <w:rPr>
          <w:rFonts w:ascii="Times New Roman" w:hAnsi="Times New Roman" w:cs="Times New Roman" w:eastAsia="Times New Roman" w:hint="default"/>
          <w:spacing w:val="-1"/>
        </w:rPr>
        <w:t>2014</w:t>
      </w:r>
      <w:r>
        <w:rPr>
          <w:spacing w:val="-1"/>
        </w:rPr>
        <w:t>年全国共发生电子支付业务</w:t>
      </w:r>
      <w:r>
        <w:rPr>
          <w:rFonts w:ascii="Times New Roman" w:hAnsi="Times New Roman" w:cs="Times New Roman" w:eastAsia="Times New Roman" w:hint="default"/>
          <w:spacing w:val="-1"/>
        </w:rPr>
        <w:t>333.33</w:t>
      </w:r>
      <w:r>
        <w:rPr>
          <w:spacing w:val="-1"/>
        </w:rPr>
        <w:t>亿笔，金额</w:t>
      </w:r>
      <w:r>
        <w:rPr>
          <w:rFonts w:ascii="Times New Roman" w:hAnsi="Times New Roman" w:cs="Times New Roman" w:eastAsia="Times New Roman" w:hint="default"/>
          <w:spacing w:val="-1"/>
        </w:rPr>
        <w:t>1,404.65</w:t>
      </w:r>
      <w:r>
        <w:rPr>
          <w:spacing w:val="-1"/>
        </w:rPr>
        <w:t>万亿，</w:t>
      </w:r>
    </w:p>
    <w:p>
      <w:pPr>
        <w:pStyle w:val="BodyText"/>
        <w:spacing w:line="300" w:lineRule="auto" w:before="13"/>
        <w:ind w:right="101"/>
        <w:jc w:val="left"/>
      </w:pPr>
      <w:r>
        <w:rPr>
          <w:spacing w:val="-1"/>
        </w:rPr>
        <w:t>同比分别增长</w:t>
      </w:r>
      <w:r>
        <w:rPr>
          <w:rFonts w:ascii="Times New Roman" w:hAnsi="Times New Roman" w:cs="Times New Roman" w:eastAsia="Times New Roman" w:hint="default"/>
          <w:spacing w:val="-1"/>
        </w:rPr>
        <w:t>29.28%</w:t>
      </w:r>
      <w:r>
        <w:rPr>
          <w:spacing w:val="-1"/>
        </w:rPr>
        <w:t>和</w:t>
      </w:r>
      <w:r>
        <w:rPr>
          <w:rFonts w:ascii="Times New Roman" w:hAnsi="Times New Roman" w:cs="Times New Roman" w:eastAsia="Times New Roman" w:hint="default"/>
          <w:spacing w:val="-1"/>
        </w:rPr>
        <w:t>30.65%</w:t>
      </w:r>
      <w:r>
        <w:rPr>
          <w:spacing w:val="-1"/>
        </w:rPr>
        <w:t>。其中，网上支付业务</w:t>
      </w:r>
      <w:r>
        <w:rPr>
          <w:rFonts w:ascii="Times New Roman" w:hAnsi="Times New Roman" w:cs="Times New Roman" w:eastAsia="Times New Roman" w:hint="default"/>
          <w:spacing w:val="-1"/>
        </w:rPr>
        <w:t>285.75</w:t>
      </w:r>
      <w:r>
        <w:rPr>
          <w:spacing w:val="-1"/>
        </w:rPr>
        <w:t>亿笔，金额</w:t>
      </w:r>
      <w:r>
        <w:rPr>
          <w:rFonts w:ascii="Times New Roman" w:hAnsi="Times New Roman" w:cs="Times New Roman" w:eastAsia="Times New Roman" w:hint="default"/>
          <w:spacing w:val="-1"/>
        </w:rPr>
        <w:t>1,376.01</w:t>
      </w:r>
      <w:r>
        <w:rPr>
          <w:spacing w:val="-1"/>
        </w:rPr>
        <w:t>万亿，同比分别增长</w:t>
      </w:r>
      <w:r>
        <w:rPr>
          <w:rFonts w:ascii="Times New Roman" w:hAnsi="Times New Roman" w:cs="Times New Roman" w:eastAsia="Times New Roman" w:hint="default"/>
          <w:spacing w:val="-1"/>
        </w:rPr>
        <w:t>20.70%</w:t>
      </w:r>
      <w:r>
        <w:rPr>
          <w:spacing w:val="-1"/>
        </w:rPr>
        <w:t>和</w:t>
      </w:r>
      <w:r>
        <w:rPr>
          <w:rFonts w:ascii="Times New Roman" w:hAnsi="Times New Roman" w:cs="Times New Roman" w:eastAsia="Times New Roman" w:hint="default"/>
          <w:spacing w:val="-1"/>
        </w:rPr>
        <w:t>29.72%</w:t>
      </w:r>
      <w:r>
        <w:rPr>
          <w:spacing w:val="-1"/>
        </w:rPr>
        <w:t>；移动</w:t>
      </w:r>
      <w:r>
        <w:rPr>
          <w:spacing w:val="-37"/>
        </w:rPr>
        <w:t> </w:t>
      </w:r>
      <w:r>
        <w:rPr>
          <w:spacing w:val="-37"/>
        </w:rPr>
      </w:r>
      <w:r>
        <w:rPr/>
        <w:t>支付业务</w:t>
      </w:r>
      <w:r>
        <w:rPr>
          <w:rFonts w:ascii="Times New Roman" w:hAnsi="Times New Roman" w:cs="Times New Roman" w:eastAsia="Times New Roman" w:hint="default"/>
        </w:rPr>
        <w:t>45.24</w:t>
      </w:r>
      <w:r>
        <w:rPr/>
        <w:t>亿笔，金额</w:t>
      </w:r>
      <w:r>
        <w:rPr>
          <w:rFonts w:ascii="Times New Roman" w:hAnsi="Times New Roman" w:cs="Times New Roman" w:eastAsia="Times New Roman" w:hint="default"/>
        </w:rPr>
        <w:t>22.58</w:t>
      </w:r>
      <w:r>
        <w:rPr/>
        <w:t>万亿，同比分别增长</w:t>
      </w:r>
      <w:r>
        <w:rPr>
          <w:rFonts w:ascii="Times New Roman" w:hAnsi="Times New Roman" w:cs="Times New Roman" w:eastAsia="Times New Roman" w:hint="default"/>
        </w:rPr>
        <w:t>170.25%</w:t>
      </w:r>
      <w:r>
        <w:rPr/>
        <w:t>和</w:t>
      </w:r>
      <w:r>
        <w:rPr>
          <w:rFonts w:ascii="Times New Roman" w:hAnsi="Times New Roman" w:cs="Times New Roman" w:eastAsia="Times New Roman" w:hint="default"/>
        </w:rPr>
        <w:t>134.23%</w:t>
      </w:r>
      <w:r>
        <w:rPr/>
        <w:t>。</w:t>
      </w:r>
    </w:p>
    <w:p>
      <w:pPr>
        <w:pStyle w:val="BodyText"/>
        <w:spacing w:line="312" w:lineRule="auto" w:before="13"/>
        <w:ind w:right="189" w:firstLine="360"/>
        <w:jc w:val="both"/>
      </w:pPr>
      <w:r>
        <w:rPr>
          <w:spacing w:val="-2"/>
        </w:rPr>
        <w:t>以银行卡消费付款的习惯和受理范围已经从传统商业零售、餐饮、酒店等顺利推广至医疗、教育、运输、保险和电讯服</w:t>
      </w:r>
      <w:r>
        <w:rPr/>
        <w:t> 务。中国人民银行同时鼓励金融机构向农村地区推广非现金支付，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月中国人民银行发布《关于全面推进深化农村支 </w:t>
      </w:r>
      <w:r>
        <w:rPr>
          <w:spacing w:val="-2"/>
        </w:rPr>
        <w:t>付服务环境建设的指导意见》，提出大力推广银行账户和非现金支付工具，提高银行账户普及率和活跃账户率，增强农村地</w:t>
      </w:r>
      <w:r>
        <w:rPr>
          <w:spacing w:val="-66"/>
        </w:rPr>
        <w:t> </w:t>
      </w:r>
      <w:r>
        <w:rPr>
          <w:spacing w:val="-66"/>
        </w:rPr>
      </w:r>
      <w:r>
        <w:rPr/>
        <w:t>区银行服务的可获得性。</w:t>
      </w:r>
    </w:p>
    <w:p>
      <w:pPr>
        <w:pStyle w:val="BodyText"/>
        <w:spacing w:line="300" w:lineRule="auto" w:before="22"/>
        <w:ind w:left="514" w:right="101"/>
        <w:jc w:val="left"/>
      </w:pPr>
      <w:r>
        <w:rPr/>
        <w:t>②支付产业参与者多元化，</w:t>
      </w:r>
      <w:r>
        <w:rPr>
          <w:rFonts w:ascii="Times New Roman" w:hAnsi="Times New Roman" w:cs="Times New Roman" w:eastAsia="Times New Roman" w:hint="default"/>
        </w:rPr>
        <w:t>“</w:t>
      </w:r>
      <w:r>
        <w:rPr/>
        <w:t>跨界</w:t>
      </w:r>
      <w:r>
        <w:rPr>
          <w:rFonts w:ascii="Times New Roman" w:hAnsi="Times New Roman" w:cs="Times New Roman" w:eastAsia="Times New Roman" w:hint="default"/>
        </w:rPr>
        <w:t>”</w:t>
      </w:r>
      <w:r>
        <w:rPr/>
        <w:t>竞争加剧 </w:t>
      </w:r>
      <w:r>
        <w:rPr>
          <w:spacing w:val="-2"/>
        </w:rPr>
        <w:t>随着互联网、移动通信、智能终端等技术在支付领域广泛应用，支付产业在移动互联网大潮下发生巨大变革，从原有的</w:t>
      </w:r>
    </w:p>
    <w:p>
      <w:pPr>
        <w:pStyle w:val="BodyText"/>
        <w:spacing w:line="316" w:lineRule="auto" w:before="31"/>
        <w:ind w:right="101"/>
        <w:jc w:val="left"/>
      </w:pPr>
      <w:r>
        <w:rPr>
          <w:spacing w:val="-2"/>
        </w:rPr>
        <w:t>关注支付本身，以银行卡为主要支付媒介，以线下刷卡支付为主要模式，转变为支付与电子商务、金融服务紧密结合，以互</w:t>
      </w:r>
      <w:r>
        <w:rPr>
          <w:spacing w:val="-66"/>
        </w:rPr>
        <w:t> </w:t>
      </w:r>
      <w:r>
        <w:rPr>
          <w:spacing w:val="-66"/>
        </w:rPr>
      </w:r>
      <w:r>
        <w:rPr/>
        <w:t>联网为媒介，支付工具延伸至</w:t>
      </w:r>
      <w:r>
        <w:rPr>
          <w:rFonts w:ascii="Times New Roman" w:hAnsi="Times New Roman" w:cs="Times New Roman" w:eastAsia="Times New Roman" w:hint="default"/>
        </w:rPr>
        <w:t>IC</w:t>
      </w:r>
      <w:r>
        <w:rPr/>
        <w:t>卡、线上虚拟账户等，支付渠道由传统线下拓展至互联网、移动等全渠道。</w:t>
      </w:r>
    </w:p>
    <w:p>
      <w:pPr>
        <w:pStyle w:val="BodyText"/>
        <w:spacing w:line="316" w:lineRule="auto"/>
        <w:ind w:right="188" w:firstLine="360"/>
        <w:jc w:val="both"/>
      </w:pPr>
      <w:r>
        <w:rPr>
          <w:spacing w:val="-2"/>
        </w:rPr>
        <w:t>支付产业参与者开始多元化，由传统的银行卡产业参与者，如银行、卡组织、终端设备生产企业等，转变为在传统产业</w:t>
      </w:r>
      <w:r>
        <w:rPr/>
        <w:t> </w:t>
      </w:r>
      <w:r>
        <w:rPr>
          <w:spacing w:val="-2"/>
        </w:rPr>
        <w:t>参与各方之外，互联网企业如腾讯、百度，手机生产商如苹果、三星，运营商如第三方支付企业，以及其他应用服务提供方</w:t>
      </w:r>
      <w:r>
        <w:rPr>
          <w:spacing w:val="-68"/>
        </w:rPr>
        <w:t> </w:t>
      </w:r>
      <w:r>
        <w:rPr>
          <w:spacing w:val="-68"/>
        </w:rPr>
      </w:r>
      <w:r>
        <w:rPr/>
        <w:t>都等在进入支付领域。</w:t>
      </w:r>
    </w:p>
    <w:p>
      <w:pPr>
        <w:pStyle w:val="BodyText"/>
        <w:spacing w:line="316" w:lineRule="auto" w:before="19"/>
        <w:ind w:right="189" w:firstLine="360"/>
        <w:jc w:val="both"/>
      </w:pPr>
      <w:r>
        <w:rPr>
          <w:spacing w:val="-2"/>
        </w:rPr>
        <w:t>由于新的支付产业参与方的加入，电子支付行业迎来了全新的发展机遇和挑战。公司作为传统的电子支付终端设备供应</w:t>
      </w:r>
      <w:r>
        <w:rPr/>
        <w:t> 商来说，如何把握住市场的变化，抓住未来市场发展的主流趋势，将是公司面临的重要挑战。</w:t>
      </w:r>
    </w:p>
    <w:p>
      <w:pPr>
        <w:pStyle w:val="BodyText"/>
        <w:spacing w:line="312" w:lineRule="auto" w:before="19"/>
        <w:ind w:right="189" w:firstLine="360"/>
        <w:jc w:val="both"/>
      </w:pPr>
      <w:r>
        <w:rPr>
          <w:spacing w:val="-2"/>
        </w:rPr>
        <w:t>公司目前最主要的客户是国内商业银行。</w:t>
      </w:r>
      <w:r>
        <w:rPr>
          <w:rFonts w:ascii="Times New Roman" w:hAnsi="Times New Roman" w:cs="Times New Roman" w:eastAsia="Times New Roman" w:hint="default"/>
          <w:spacing w:val="-2"/>
        </w:rPr>
        <w:t>2014</w:t>
      </w:r>
      <w:r>
        <w:rPr>
          <w:spacing w:val="-2"/>
        </w:rPr>
        <w:t>年商业银行受互联网金融，利率市场化和金融脱媒的三个方面冲击，在渠</w:t>
      </w:r>
      <w:r>
        <w:rPr/>
        <w:t> </w:t>
      </w:r>
      <w:r>
        <w:rPr>
          <w:spacing w:val="-2"/>
        </w:rPr>
        <w:t>道改革和产品创新方面进行了大量努力和尝试。首先在渠道方面，商业银行纷纷组建或改组原有渠道管理部门，突出线上线</w:t>
      </w:r>
      <w:r>
        <w:rPr>
          <w:spacing w:val="-66"/>
        </w:rPr>
        <w:t> </w:t>
      </w:r>
      <w:r>
        <w:rPr>
          <w:spacing w:val="-66"/>
        </w:rPr>
      </w:r>
      <w:r>
        <w:rPr>
          <w:spacing w:val="-2"/>
        </w:rPr>
        <w:t>下渠道融合。公司原有服务于银行线下渠道的自助终端和发卡机等单一功能的产品向承载银行网点柜面完整业务的综合型设</w:t>
      </w:r>
      <w:r>
        <w:rPr>
          <w:spacing w:val="-64"/>
        </w:rPr>
        <w:t> </w:t>
      </w:r>
      <w:r>
        <w:rPr>
          <w:spacing w:val="-64"/>
        </w:rPr>
      </w:r>
      <w:r>
        <w:rPr/>
        <w:t>备演变。我们判断在未来三年国有四大行的实体网点都将完成这一转变。</w:t>
      </w:r>
    </w:p>
    <w:p>
      <w:pPr>
        <w:pStyle w:val="BodyText"/>
        <w:spacing w:line="319" w:lineRule="auto" w:before="22"/>
        <w:ind w:right="191" w:firstLine="360"/>
        <w:jc w:val="both"/>
      </w:pPr>
      <w:r>
        <w:rPr>
          <w:spacing w:val="-2"/>
        </w:rPr>
        <w:t>银行机构部、公司业务部等部门在发展行业客户时，开始从协助客户完成信息化升级，共享线下渠道等角度开展营销工</w:t>
      </w:r>
      <w:r>
        <w:rPr/>
        <w:t> </w:t>
      </w:r>
      <w:r>
        <w:rPr>
          <w:spacing w:val="-2"/>
        </w:rPr>
        <w:t>作。近三年来，公司主要客户农业银行，建设银行，中国银行的各省分行在开拓医院客户的时候都纷纷采用这一策略，从而</w:t>
      </w:r>
    </w:p>
    <w:p>
      <w:pPr>
        <w:spacing w:after="0" w:line="31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0"/>
        <w:jc w:val="left"/>
      </w:pPr>
      <w:r>
        <w:rPr>
          <w:spacing w:val="-2"/>
        </w:rPr>
        <w:t>带来了</w:t>
      </w:r>
      <w:r>
        <w:rPr>
          <w:rFonts w:ascii="Times New Roman" w:hAnsi="Times New Roman" w:cs="Times New Roman" w:eastAsia="Times New Roman" w:hint="default"/>
          <w:spacing w:val="-2"/>
        </w:rPr>
        <w:t>“</w:t>
      </w:r>
      <w:r>
        <w:rPr>
          <w:spacing w:val="-2"/>
        </w:rPr>
        <w:t>银医通</w:t>
      </w:r>
      <w:r>
        <w:rPr>
          <w:rFonts w:ascii="Times New Roman" w:hAnsi="Times New Roman" w:cs="Times New Roman" w:eastAsia="Times New Roman" w:hint="default"/>
          <w:spacing w:val="-2"/>
        </w:rPr>
        <w:t>”</w:t>
      </w:r>
      <w:r>
        <w:rPr>
          <w:spacing w:val="-2"/>
        </w:rPr>
        <w:t>产品的大量销售。进入</w:t>
      </w:r>
      <w:r>
        <w:rPr>
          <w:rFonts w:ascii="Times New Roman" w:hAnsi="Times New Roman" w:cs="Times New Roman" w:eastAsia="Times New Roman" w:hint="default"/>
          <w:spacing w:val="-2"/>
        </w:rPr>
        <w:t>2014</w:t>
      </w:r>
      <w:r>
        <w:rPr>
          <w:spacing w:val="-2"/>
        </w:rPr>
        <w:t>年后，银行按照这一策略开拓社保，交通，旅游等行业的客户明显提速。我们判</w:t>
      </w:r>
      <w:r>
        <w:rPr>
          <w:spacing w:val="-38"/>
        </w:rPr>
        <w:t> </w:t>
      </w:r>
      <w:r>
        <w:rPr>
          <w:spacing w:val="-38"/>
        </w:rPr>
      </w:r>
      <w:r>
        <w:rPr/>
        <w:t>断未来三年</w:t>
      </w:r>
      <w:r>
        <w:rPr>
          <w:rFonts w:ascii="Times New Roman" w:hAnsi="Times New Roman" w:cs="Times New Roman" w:eastAsia="Times New Roman" w:hint="default"/>
        </w:rPr>
        <w:t>“</w:t>
      </w:r>
      <w:r>
        <w:rPr/>
        <w:t>银行</w:t>
      </w:r>
      <w:r>
        <w:rPr>
          <w:rFonts w:ascii="Times New Roman" w:hAnsi="Times New Roman" w:cs="Times New Roman" w:eastAsia="Times New Roman" w:hint="default"/>
        </w:rPr>
        <w:t>+”</w:t>
      </w:r>
      <w:r>
        <w:rPr/>
        <w:t>的产品策略将迎来一个高速发展时期。</w:t>
      </w:r>
    </w:p>
    <w:p>
      <w:pPr>
        <w:pStyle w:val="BodyText"/>
        <w:spacing w:line="309" w:lineRule="auto" w:before="13"/>
        <w:ind w:left="153" w:right="150" w:firstLine="360"/>
        <w:jc w:val="both"/>
      </w:pPr>
      <w:r>
        <w:rPr>
          <w:spacing w:val="-1"/>
        </w:rPr>
        <w:t>从</w:t>
      </w:r>
      <w:r>
        <w:rPr>
          <w:rFonts w:ascii="Times New Roman" w:hAnsi="Times New Roman" w:cs="Times New Roman" w:eastAsia="Times New Roman" w:hint="default"/>
          <w:spacing w:val="-1"/>
        </w:rPr>
        <w:t>2011</w:t>
      </w:r>
      <w:r>
        <w:rPr>
          <w:spacing w:val="-1"/>
        </w:rPr>
        <w:t>年第三方支付机构开始发放牌照以来，中国线下</w:t>
      </w:r>
      <w:r>
        <w:rPr>
          <w:rFonts w:ascii="Times New Roman" w:hAnsi="Times New Roman" w:cs="Times New Roman" w:eastAsia="Times New Roman" w:hint="default"/>
          <w:spacing w:val="-1"/>
        </w:rPr>
        <w:t>POS</w:t>
      </w:r>
      <w:r>
        <w:rPr>
          <w:spacing w:val="-1"/>
        </w:rPr>
        <w:t>收单市场经历了巨大的变化，且在这一变化过程中，银行和</w:t>
      </w:r>
      <w:r>
        <w:rPr/>
        <w:t> </w:t>
      </w:r>
      <w:r>
        <w:rPr>
          <w:spacing w:val="-2"/>
        </w:rPr>
        <w:t>银联商务等传统市场主导者开始退居二线，新兴收单机构的市场迅猛发展。我们判断银行的收单产品将向面向高端商户综合</w:t>
      </w:r>
      <w:r>
        <w:rPr>
          <w:spacing w:val="-64"/>
        </w:rPr>
        <w:t> </w:t>
      </w:r>
      <w:r>
        <w:rPr>
          <w:spacing w:val="-64"/>
        </w:rPr>
      </w:r>
      <w:r>
        <w:rPr/>
        <w:t>信息服务的智能</w:t>
      </w:r>
      <w:r>
        <w:rPr>
          <w:rFonts w:ascii="Times New Roman" w:hAnsi="Times New Roman" w:cs="Times New Roman" w:eastAsia="Times New Roman" w:hint="default"/>
        </w:rPr>
        <w:t>POS</w:t>
      </w:r>
      <w:r>
        <w:rPr/>
        <w:t>和面向有个人收付款需求的与手机或</w:t>
      </w:r>
      <w:r>
        <w:rPr>
          <w:rFonts w:ascii="Times New Roman" w:hAnsi="Times New Roman" w:cs="Times New Roman" w:eastAsia="Times New Roman" w:hint="default"/>
        </w:rPr>
        <w:t>PAD</w:t>
      </w:r>
      <w:r>
        <w:rPr/>
        <w:t>集成使用的</w:t>
      </w:r>
      <w:r>
        <w:rPr>
          <w:rFonts w:ascii="Times New Roman" w:hAnsi="Times New Roman" w:cs="Times New Roman" w:eastAsia="Times New Roman" w:hint="default"/>
        </w:rPr>
        <w:t>MPOS</w:t>
      </w:r>
      <w:r>
        <w:rPr/>
        <w:t>产品。</w:t>
      </w:r>
    </w:p>
    <w:p>
      <w:pPr>
        <w:pStyle w:val="Heading4"/>
        <w:spacing w:line="240" w:lineRule="auto" w:before="5"/>
        <w:ind w:right="0"/>
        <w:jc w:val="left"/>
        <w:rPr>
          <w:b w:val="0"/>
          <w:bCs w:val="0"/>
        </w:rPr>
      </w:pPr>
      <w:r>
        <w:rPr>
          <w:rFonts w:ascii="Times New Roman" w:hAnsi="Times New Roman" w:cs="Times New Roman" w:eastAsia="Times New Roman" w:hint="default"/>
        </w:rPr>
        <w:t>2</w:t>
      </w:r>
      <w:r>
        <w:rPr/>
        <w:t>、竞争格局</w:t>
      </w:r>
      <w:r>
        <w:rPr>
          <w:b w:val="0"/>
          <w:bCs w:val="0"/>
        </w:rPr>
      </w:r>
    </w:p>
    <w:p>
      <w:pPr>
        <w:pStyle w:val="BodyText"/>
        <w:spacing w:line="300" w:lineRule="auto" w:before="63"/>
        <w:ind w:left="514" w:right="0"/>
        <w:jc w:val="left"/>
      </w:pPr>
      <w:r>
        <w:rPr/>
        <w:t>（</w:t>
      </w:r>
      <w:r>
        <w:rPr>
          <w:rFonts w:ascii="Times New Roman" w:hAnsi="Times New Roman" w:cs="Times New Roman" w:eastAsia="Times New Roman" w:hint="default"/>
        </w:rPr>
        <w:t>1</w:t>
      </w:r>
      <w:r>
        <w:rPr/>
        <w:t>）加密键盘竞争对手情况 </w:t>
      </w:r>
      <w:r>
        <w:rPr>
          <w:spacing w:val="-2"/>
        </w:rPr>
        <w:t>在国内市场，深圳市九思泰达科技有限公司在高端加密键盘，深圳市旭子金融设备有限公司在非金融行业、通用加密键</w:t>
      </w:r>
    </w:p>
    <w:p>
      <w:pPr>
        <w:pStyle w:val="BodyText"/>
        <w:spacing w:line="316" w:lineRule="auto" w:before="31"/>
        <w:ind w:left="514" w:right="3880" w:hanging="360"/>
        <w:jc w:val="left"/>
      </w:pPr>
      <w:r>
        <w:rPr/>
        <w:t>盘产品与公司是主要竞争对手。 在海外市场，美国</w:t>
      </w:r>
      <w:r>
        <w:rPr>
          <w:rFonts w:ascii="Times New Roman" w:hAnsi="Times New Roman" w:cs="Times New Roman" w:eastAsia="Times New Roman" w:hint="default"/>
        </w:rPr>
        <w:t>Hypercom</w:t>
      </w:r>
      <w:r>
        <w:rPr/>
        <w:t>及丹麦</w:t>
      </w:r>
      <w:r>
        <w:rPr>
          <w:rFonts w:ascii="Times New Roman" w:hAnsi="Times New Roman" w:cs="Times New Roman" w:eastAsia="Times New Roman" w:hint="default"/>
        </w:rPr>
        <w:t>Cryptera</w:t>
      </w:r>
      <w:r>
        <w:rPr/>
        <w:t>公司是公司主要竞争对手。</w:t>
      </w:r>
    </w:p>
    <w:p>
      <w:pPr>
        <w:pStyle w:val="BodyText"/>
        <w:spacing w:line="300" w:lineRule="auto"/>
        <w:ind w:left="514" w:right="0"/>
        <w:jc w:val="left"/>
      </w:pPr>
      <w:r>
        <w:rPr/>
        <w:t>（</w:t>
      </w:r>
      <w:r>
        <w:rPr>
          <w:rFonts w:ascii="Times New Roman" w:hAnsi="Times New Roman" w:cs="Times New Roman" w:eastAsia="Times New Roman" w:hint="default"/>
        </w:rPr>
        <w:t>2</w:t>
      </w:r>
      <w:r>
        <w:rPr/>
        <w:t>）自助服务终端竞争对手情况 </w:t>
      </w:r>
      <w:r>
        <w:rPr>
          <w:spacing w:val="-2"/>
        </w:rPr>
        <w:t>公司主要与南天电子信息产业股份有限公司、长城信息产业股份有限公司、浪潮集团有限公司、江苏国光信息产业股份</w:t>
      </w:r>
    </w:p>
    <w:p>
      <w:pPr>
        <w:pStyle w:val="BodyText"/>
        <w:spacing w:line="240" w:lineRule="auto" w:before="31"/>
        <w:ind w:right="0"/>
        <w:jc w:val="left"/>
      </w:pPr>
      <w:r>
        <w:rPr/>
        <w:t>有限公司在国内自助服务终端市场展开竞争。</w:t>
      </w:r>
    </w:p>
    <w:p>
      <w:pPr>
        <w:pStyle w:val="BodyText"/>
        <w:spacing w:line="300" w:lineRule="auto" w:before="76"/>
        <w:ind w:left="514" w:right="150"/>
        <w:jc w:val="left"/>
      </w:pPr>
      <w:r>
        <w:rPr/>
        <w:t>（</w:t>
      </w:r>
      <w:r>
        <w:rPr>
          <w:rFonts w:ascii="Times New Roman" w:hAnsi="Times New Roman" w:cs="Times New Roman" w:eastAsia="Times New Roman" w:hint="default"/>
        </w:rPr>
        <w:t>3</w:t>
      </w:r>
      <w:r>
        <w:rPr/>
        <w:t>）支付设备竞争对手情况 在公司传统支付产品</w:t>
      </w:r>
      <w:r>
        <w:rPr>
          <w:rFonts w:ascii="Times New Roman" w:hAnsi="Times New Roman" w:cs="Times New Roman" w:eastAsia="Times New Roman" w:hint="default"/>
        </w:rPr>
        <w:t>——</w:t>
      </w:r>
      <w:r>
        <w:rPr/>
        <w:t>电话</w:t>
      </w:r>
      <w:r>
        <w:rPr>
          <w:rFonts w:ascii="Times New Roman" w:hAnsi="Times New Roman" w:cs="Times New Roman" w:eastAsia="Times New Roman" w:hint="default"/>
        </w:rPr>
        <w:t>EPOS</w:t>
      </w:r>
      <w:r>
        <w:rPr/>
        <w:t>，江苏东大集成电路系统工程技术有限公司、福建升腾资讯有限公司是公司主要竞</w:t>
      </w:r>
    </w:p>
    <w:p>
      <w:pPr>
        <w:pStyle w:val="BodyText"/>
        <w:spacing w:line="240" w:lineRule="auto" w:before="13"/>
        <w:ind w:right="0"/>
        <w:jc w:val="left"/>
      </w:pPr>
      <w:r>
        <w:rPr/>
        <w:t>争对手。</w:t>
      </w:r>
    </w:p>
    <w:p>
      <w:pPr>
        <w:pStyle w:val="BodyText"/>
        <w:spacing w:line="300" w:lineRule="auto" w:before="76"/>
        <w:ind w:left="153" w:right="151" w:firstLine="360"/>
        <w:jc w:val="both"/>
      </w:pPr>
      <w:r>
        <w:rPr>
          <w:spacing w:val="-1"/>
        </w:rPr>
        <w:t>在其余支付产品上，联迪商用设备有限公司、深圳市新国都技术股份有限公司、百富计算机技术</w:t>
      </w:r>
      <w:r>
        <w:rPr>
          <w:rFonts w:ascii="Times New Roman" w:hAnsi="Times New Roman" w:cs="Times New Roman" w:eastAsia="Times New Roman" w:hint="default"/>
          <w:spacing w:val="-1"/>
        </w:rPr>
        <w:t>(</w:t>
      </w:r>
      <w:r>
        <w:rPr>
          <w:spacing w:val="-1"/>
        </w:rPr>
        <w:t>深圳</w:t>
      </w:r>
      <w:r>
        <w:rPr>
          <w:rFonts w:ascii="Times New Roman" w:hAnsi="Times New Roman" w:cs="Times New Roman" w:eastAsia="Times New Roman" w:hint="default"/>
          <w:spacing w:val="-1"/>
        </w:rPr>
        <w:t>)</w:t>
      </w:r>
      <w:r>
        <w:rPr>
          <w:spacing w:val="-1"/>
        </w:rPr>
        <w:t>有限公司、福建</w:t>
      </w:r>
      <w:r>
        <w:rPr/>
        <w:t> 新大陆电脑股份有限公司是公司主要竞争对手。</w:t>
      </w:r>
    </w:p>
    <w:p>
      <w:pPr>
        <w:pStyle w:val="BodyText"/>
        <w:spacing w:line="300" w:lineRule="auto" w:before="31"/>
        <w:ind w:left="514" w:right="150" w:firstLine="1"/>
        <w:jc w:val="left"/>
      </w:pPr>
      <w:r>
        <w:rPr>
          <w:rFonts w:ascii="Times New Roman" w:hAnsi="Times New Roman" w:cs="Times New Roman" w:eastAsia="Times New Roman" w:hint="default"/>
          <w:b/>
          <w:bCs/>
        </w:rPr>
        <w:t>3</w:t>
      </w:r>
      <w:r>
        <w:rPr>
          <w:rFonts w:ascii="宋体" w:hAnsi="宋体" w:cs="宋体" w:eastAsia="宋体" w:hint="default"/>
          <w:b/>
          <w:bCs/>
        </w:rPr>
        <w:t>、公司发展战略</w:t>
      </w:r>
      <w:r>
        <w:rPr>
          <w:rFonts w:ascii="宋体" w:hAnsi="宋体" w:cs="宋体" w:eastAsia="宋体" w:hint="default"/>
          <w:b/>
          <w:bCs/>
          <w:w w:val="99"/>
        </w:rPr>
        <w:t> </w:t>
      </w:r>
      <w:r>
        <w:rPr/>
        <w:t>公司将以金融电子支付设备行业为核心，坚持</w:t>
      </w:r>
      <w:r>
        <w:rPr>
          <w:rFonts w:ascii="Times New Roman" w:hAnsi="Times New Roman" w:cs="Times New Roman" w:eastAsia="Times New Roman" w:hint="default"/>
        </w:rPr>
        <w:t>“</w:t>
      </w:r>
      <w:r>
        <w:rPr/>
        <w:t>以市场和客户为导向，以产品和服务为基础，以产能和质量为保障，以</w:t>
      </w:r>
    </w:p>
    <w:p>
      <w:pPr>
        <w:pStyle w:val="BodyText"/>
        <w:spacing w:line="300" w:lineRule="auto" w:before="13"/>
        <w:ind w:right="169"/>
        <w:jc w:val="both"/>
      </w:pPr>
      <w:r>
        <w:rPr/>
        <w:t>管理和内控促效益</w:t>
      </w:r>
      <w:r>
        <w:rPr>
          <w:rFonts w:ascii="Times New Roman" w:hAnsi="Times New Roman" w:cs="Times New Roman" w:eastAsia="Times New Roman" w:hint="default"/>
        </w:rPr>
        <w:t>”</w:t>
      </w:r>
      <w:r>
        <w:rPr/>
        <w:t>的经营方针，通过进一步加大主业的研发投入和产能建设，加大市场营销力度，创新市场营销方法，扩 大市场规模和市场占有率，构建企业持续稳定发展的基础，实现公司</w:t>
      </w:r>
      <w:r>
        <w:rPr>
          <w:rFonts w:ascii="Times New Roman" w:hAnsi="Times New Roman" w:cs="Times New Roman" w:eastAsia="Times New Roman" w:hint="default"/>
        </w:rPr>
        <w:t>“</w:t>
      </w:r>
      <w:r>
        <w:rPr/>
        <w:t>国内一流、国际知名的金融电子支付设备行业产品和 解决方案供应商</w:t>
      </w:r>
      <w:r>
        <w:rPr>
          <w:rFonts w:ascii="Times New Roman" w:hAnsi="Times New Roman" w:cs="Times New Roman" w:eastAsia="Times New Roman" w:hint="default"/>
        </w:rPr>
        <w:t>”</w:t>
      </w:r>
      <w:r>
        <w:rPr/>
        <w:t>的愿景。</w:t>
      </w:r>
    </w:p>
    <w:p>
      <w:pPr>
        <w:pStyle w:val="BodyText"/>
        <w:spacing w:line="300" w:lineRule="auto" w:before="13"/>
        <w:ind w:left="514" w:right="0" w:firstLine="1"/>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Times New Roman" w:hAnsi="Times New Roman" w:cs="Times New Roman" w:eastAsia="Times New Roman" w:hint="default"/>
          <w:b/>
          <w:bCs/>
        </w:rPr>
        <w:t>2015</w:t>
      </w:r>
      <w:r>
        <w:rPr>
          <w:rFonts w:ascii="宋体" w:hAnsi="宋体" w:cs="宋体" w:eastAsia="宋体" w:hint="default"/>
          <w:b/>
          <w:bCs/>
        </w:rPr>
        <w:t>年度经营计划</w:t>
      </w:r>
      <w:r>
        <w:rPr>
          <w:rFonts w:ascii="宋体" w:hAnsi="宋体" w:cs="宋体" w:eastAsia="宋体" w:hint="default"/>
          <w:b/>
          <w:bCs/>
          <w:spacing w:val="1"/>
          <w:w w:val="99"/>
        </w:rPr>
        <w:t> </w:t>
      </w:r>
      <w:r>
        <w:rPr>
          <w:spacing w:val="-2"/>
        </w:rPr>
        <w:t>公司在</w:t>
      </w:r>
      <w:r>
        <w:rPr>
          <w:rFonts w:ascii="Times New Roman" w:hAnsi="Times New Roman" w:cs="Times New Roman" w:eastAsia="Times New Roman" w:hint="default"/>
          <w:spacing w:val="-2"/>
        </w:rPr>
        <w:t>2015</w:t>
      </w:r>
      <w:r>
        <w:rPr>
          <w:spacing w:val="-2"/>
        </w:rPr>
        <w:t>年的经营工作将以</w:t>
      </w:r>
      <w:r>
        <w:rPr>
          <w:rFonts w:ascii="Times New Roman" w:hAnsi="Times New Roman" w:cs="Times New Roman" w:eastAsia="Times New Roman" w:hint="default"/>
          <w:spacing w:val="-2"/>
        </w:rPr>
        <w:t>“</w:t>
      </w:r>
      <w:r>
        <w:rPr>
          <w:spacing w:val="-2"/>
        </w:rPr>
        <w:t>业绩与能力并重，内生与外延结合</w:t>
      </w:r>
      <w:r>
        <w:rPr>
          <w:rFonts w:ascii="Times New Roman" w:hAnsi="Times New Roman" w:cs="Times New Roman" w:eastAsia="Times New Roman" w:hint="default"/>
          <w:spacing w:val="-2"/>
        </w:rPr>
        <w:t>”</w:t>
      </w:r>
      <w:r>
        <w:rPr>
          <w:spacing w:val="-2"/>
        </w:rPr>
        <w:t>为指导思想，一方面进一步加强公司能力建设，确保</w:t>
      </w:r>
    </w:p>
    <w:p>
      <w:pPr>
        <w:pStyle w:val="BodyText"/>
        <w:spacing w:line="316" w:lineRule="auto" w:before="13"/>
        <w:ind w:right="0"/>
        <w:jc w:val="left"/>
      </w:pPr>
      <w:r>
        <w:rPr>
          <w:spacing w:val="-2"/>
        </w:rPr>
        <w:t>年度经营指标的顺利完成，保持公司业绩持续增长；另一方面将尝试通过并购或者对外投资等模式，吸引、集聚行业内外优</w:t>
      </w:r>
      <w:r>
        <w:rPr>
          <w:spacing w:val="-66"/>
        </w:rPr>
        <w:t> </w:t>
      </w:r>
      <w:r>
        <w:rPr>
          <w:spacing w:val="-66"/>
        </w:rPr>
      </w:r>
      <w:r>
        <w:rPr/>
        <w:t>秀的企业资源，快速扩大业务规模。</w:t>
      </w:r>
    </w:p>
    <w:p>
      <w:pPr>
        <w:pStyle w:val="BodyText"/>
        <w:spacing w:line="240" w:lineRule="auto" w:before="19"/>
        <w:ind w:left="514" w:right="0"/>
        <w:jc w:val="left"/>
      </w:pPr>
      <w:r>
        <w:rPr>
          <w:rFonts w:ascii="Times New Roman" w:hAnsi="Times New Roman" w:cs="Times New Roman" w:eastAsia="Times New Roman" w:hint="default"/>
        </w:rPr>
        <w:t>2015</w:t>
      </w:r>
      <w:r>
        <w:rPr/>
        <w:t>年度公司将重点抓好以下工作：</w:t>
      </w:r>
    </w:p>
    <w:p>
      <w:pPr>
        <w:pStyle w:val="BodyText"/>
        <w:spacing w:line="300" w:lineRule="auto" w:before="63"/>
        <w:ind w:left="513" w:right="0"/>
        <w:jc w:val="left"/>
      </w:pPr>
      <w:r>
        <w:rPr/>
        <w:t>（</w:t>
      </w:r>
      <w:r>
        <w:rPr>
          <w:rFonts w:ascii="Times New Roman" w:hAnsi="Times New Roman" w:cs="Times New Roman" w:eastAsia="Times New Roman" w:hint="default"/>
        </w:rPr>
        <w:t>1</w:t>
      </w:r>
      <w:r>
        <w:rPr/>
        <w:t>）以产品发展规划为主要纲领，确保年度销售目标的达成。 </w:t>
      </w:r>
      <w:r>
        <w:rPr>
          <w:spacing w:val="-2"/>
        </w:rPr>
        <w:t>产品管理部门、大客户部、销售大区、技术部门、客服部紧密配合，以银行和第三方支付公司为目标，针对银行渠道变</w:t>
      </w:r>
    </w:p>
    <w:p>
      <w:pPr>
        <w:pStyle w:val="BodyText"/>
        <w:spacing w:line="316" w:lineRule="auto" w:before="31"/>
        <w:ind w:left="513" w:right="0" w:hanging="360"/>
        <w:jc w:val="left"/>
      </w:pPr>
      <w:r>
        <w:rPr/>
        <w:t>革、银行业务变革，做好新产品、新商业模式的推广工作，抓好新产品、新项目的跟进，保障销售目标的实现。 </w:t>
      </w:r>
      <w:r>
        <w:rPr>
          <w:spacing w:val="-2"/>
        </w:rPr>
        <w:t>积极开拓海外市场，以新产品打开新客户并力争实现规模销售，在北美、中东外开拓新的目标市场，建立和完善国际市</w:t>
      </w:r>
    </w:p>
    <w:p>
      <w:pPr>
        <w:pStyle w:val="BodyText"/>
        <w:spacing w:line="316" w:lineRule="auto" w:before="19"/>
        <w:ind w:left="513" w:right="0" w:hanging="360"/>
        <w:jc w:val="left"/>
      </w:pPr>
      <w:r>
        <w:rPr/>
        <w:t>场的网络营销平台。 </w:t>
      </w:r>
      <w:r>
        <w:rPr>
          <w:spacing w:val="-2"/>
        </w:rPr>
        <w:t>加强客服总部基础能力建设，做好客服信息平台的规划与具体实施，推进外地客服中心管理能力提升，促进客服团队整</w:t>
      </w:r>
    </w:p>
    <w:p>
      <w:pPr>
        <w:pStyle w:val="BodyText"/>
        <w:spacing w:line="240" w:lineRule="auto" w:before="19"/>
        <w:ind w:left="153" w:right="0"/>
        <w:jc w:val="left"/>
      </w:pPr>
      <w:r>
        <w:rPr/>
        <w:t>体效率的全面提升。</w:t>
      </w:r>
    </w:p>
    <w:p>
      <w:pPr>
        <w:pStyle w:val="BodyText"/>
        <w:spacing w:line="300" w:lineRule="auto" w:before="76"/>
        <w:ind w:left="513" w:right="0"/>
        <w:jc w:val="left"/>
      </w:pPr>
      <w:r>
        <w:rPr/>
        <w:t>（</w:t>
      </w:r>
      <w:r>
        <w:rPr>
          <w:rFonts w:ascii="Times New Roman" w:hAnsi="Times New Roman" w:cs="Times New Roman" w:eastAsia="Times New Roman" w:hint="default"/>
        </w:rPr>
        <w:t>2</w:t>
      </w:r>
      <w:r>
        <w:rPr/>
        <w:t>）加强研发质量管理，努力提高产品软硬件设计能力和部件集成能力，增强产品创新水平。 </w:t>
      </w:r>
      <w:r>
        <w:rPr>
          <w:spacing w:val="-2"/>
        </w:rPr>
        <w:t>提高产品研发的过程管理水平，提升研发输出质量，落实各地研发中心职能发挥其地域优势，提高为客户提供高效技术</w:t>
      </w:r>
    </w:p>
    <w:p>
      <w:pPr>
        <w:pStyle w:val="BodyText"/>
        <w:spacing w:line="240" w:lineRule="auto" w:before="31"/>
        <w:ind w:left="153" w:right="0"/>
        <w:jc w:val="left"/>
      </w:pPr>
      <w:r>
        <w:rPr/>
        <w:t>服务的能力。</w:t>
      </w:r>
    </w:p>
    <w:p>
      <w:pPr>
        <w:pStyle w:val="BodyText"/>
        <w:spacing w:line="316" w:lineRule="auto" w:before="76"/>
        <w:ind w:left="153" w:right="151" w:firstLine="360"/>
        <w:jc w:val="both"/>
      </w:pPr>
      <w:r>
        <w:rPr>
          <w:spacing w:val="-2"/>
        </w:rPr>
        <w:t>利用公司在芯片、电路、系统与软件等方面的整合优势，根据市场、产品需求搭建新一代产品技术平台，加快产品创新</w:t>
      </w:r>
      <w:r>
        <w:rPr/>
        <w:t> 速度。</w:t>
      </w:r>
    </w:p>
    <w:p>
      <w:pPr>
        <w:pStyle w:val="BodyText"/>
        <w:spacing w:line="316" w:lineRule="auto" w:before="19"/>
        <w:ind w:left="153" w:right="150" w:firstLine="360"/>
        <w:jc w:val="both"/>
      </w:pPr>
      <w:r>
        <w:rPr>
          <w:spacing w:val="-2"/>
        </w:rPr>
        <w:t>加强自助终端及其服务软件的技术管理，通过引进吸收等方式提高公司在机电一体化部件方面的设计能力，增强产品创</w:t>
      </w:r>
      <w:r>
        <w:rPr/>
        <w:t> 新水平。</w:t>
      </w:r>
    </w:p>
    <w:p>
      <w:pPr>
        <w:pStyle w:val="BodyText"/>
        <w:spacing w:line="316" w:lineRule="auto" w:before="19"/>
        <w:ind w:left="153" w:right="148" w:firstLine="360"/>
        <w:jc w:val="both"/>
      </w:pPr>
      <w:r>
        <w:rPr>
          <w:spacing w:val="-2"/>
        </w:rPr>
        <w:t>积极推行和完善《研发岗位晋升制度》与《研发项目激励制度》，加快研发人才队伍的梯队建设和管理，激发研发人员</w:t>
      </w:r>
      <w:r>
        <w:rPr/>
        <w:t> 活力，提高研发效率。</w:t>
      </w:r>
    </w:p>
    <w:p>
      <w:pPr>
        <w:spacing w:after="0" w:line="316"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513" w:right="101"/>
        <w:jc w:val="left"/>
      </w:pPr>
      <w:r>
        <w:rPr/>
        <w:t>（</w:t>
      </w:r>
      <w:r>
        <w:rPr>
          <w:rFonts w:ascii="Times New Roman" w:hAnsi="Times New Roman" w:cs="Times New Roman" w:eastAsia="Times New Roman" w:hint="default"/>
        </w:rPr>
        <w:t>3</w:t>
      </w:r>
      <w:r>
        <w:rPr/>
        <w:t>）全面提升制造形象和品质管控水平。 </w:t>
      </w:r>
      <w:r>
        <w:rPr>
          <w:spacing w:val="-2"/>
        </w:rPr>
        <w:t>加强成本及效益管理水平，持续加大自动化项目导入力度，持续降低制造成本，从生产现场布置、设备布局、工艺流程</w:t>
      </w:r>
    </w:p>
    <w:p>
      <w:pPr>
        <w:pStyle w:val="BodyText"/>
        <w:spacing w:line="316" w:lineRule="auto" w:before="31"/>
        <w:ind w:left="513" w:right="101" w:hanging="360"/>
        <w:jc w:val="left"/>
      </w:pPr>
      <w:r>
        <w:rPr/>
        <w:t>等方面不断改善，提升公司制造形象。 </w:t>
      </w:r>
      <w:r>
        <w:rPr>
          <w:spacing w:val="-2"/>
        </w:rPr>
        <w:t>持续开展公司</w:t>
      </w:r>
      <w:r>
        <w:rPr>
          <w:rFonts w:ascii="Times New Roman" w:hAnsi="Times New Roman" w:cs="Times New Roman" w:eastAsia="Times New Roman" w:hint="default"/>
          <w:spacing w:val="-2"/>
        </w:rPr>
        <w:t>“</w:t>
      </w:r>
      <w:r>
        <w:rPr>
          <w:spacing w:val="-2"/>
        </w:rPr>
        <w:t>品质年</w:t>
      </w:r>
      <w:r>
        <w:rPr>
          <w:rFonts w:ascii="Times New Roman" w:hAnsi="Times New Roman" w:cs="Times New Roman" w:eastAsia="Times New Roman" w:hint="default"/>
          <w:spacing w:val="-2"/>
        </w:rPr>
        <w:t>”</w:t>
      </w:r>
      <w:r>
        <w:rPr>
          <w:spacing w:val="-2"/>
        </w:rPr>
        <w:t>活动，加大和规范品质稽查工作，着重抓好新产品导入、来料、制程及客户感受四个环节，全面</w:t>
      </w:r>
    </w:p>
    <w:p>
      <w:pPr>
        <w:pStyle w:val="BodyText"/>
        <w:spacing w:line="316" w:lineRule="auto"/>
        <w:ind w:left="514" w:right="90" w:hanging="360"/>
        <w:jc w:val="left"/>
      </w:pPr>
      <w:r>
        <w:rPr/>
        <w:t>提升产品品质；加强品质异常原因分析、对策落实和责任追查。 加强供应链管理，继续推进供应商优化整合工作，配合部件自有化、芯片自有化等产品战略目标，开拓战略合作资源。</w:t>
      </w:r>
    </w:p>
    <w:p>
      <w:pPr>
        <w:pStyle w:val="BodyText"/>
        <w:spacing w:line="309" w:lineRule="auto" w:before="19"/>
        <w:ind w:left="514" w:right="101"/>
        <w:jc w:val="left"/>
      </w:pPr>
      <w:r>
        <w:rPr/>
        <w:t>（</w:t>
      </w:r>
      <w:r>
        <w:rPr>
          <w:rFonts w:ascii="Times New Roman" w:hAnsi="Times New Roman" w:cs="Times New Roman" w:eastAsia="Times New Roman" w:hint="default"/>
        </w:rPr>
        <w:t>4</w:t>
      </w:r>
      <w:r>
        <w:rPr/>
        <w:t>）提高公司综合管理水平，加快公司人才队伍的建设，为公司各项规划的落地执行提供资源保障。 提高财务服务支持能力，尤其是财务预算和核算；加强财务对业务部门的指导、分析和监督。 </w:t>
      </w:r>
      <w:r>
        <w:rPr>
          <w:spacing w:val="-2"/>
        </w:rPr>
        <w:t>以人才队伍建设为核心，积极扩宽人才引进渠道、做实校企合作和校园招聘，通过对薪酬与激励政策、考核导向的系统</w:t>
      </w:r>
    </w:p>
    <w:p>
      <w:pPr>
        <w:pStyle w:val="BodyText"/>
        <w:spacing w:line="240" w:lineRule="auto" w:before="24"/>
        <w:ind w:right="101"/>
        <w:jc w:val="left"/>
      </w:pPr>
      <w:r>
        <w:rPr/>
        <w:t>调整，确保公司人才引进工作。</w:t>
      </w:r>
    </w:p>
    <w:p>
      <w:pPr>
        <w:pStyle w:val="BodyText"/>
        <w:spacing w:line="300" w:lineRule="auto" w:before="76"/>
        <w:ind w:left="514" w:right="101"/>
        <w:jc w:val="left"/>
      </w:pPr>
      <w:r>
        <w:rPr/>
        <w:t>（</w:t>
      </w:r>
      <w:r>
        <w:rPr>
          <w:rFonts w:ascii="Times New Roman" w:hAnsi="Times New Roman" w:cs="Times New Roman" w:eastAsia="Times New Roman" w:hint="default"/>
        </w:rPr>
        <w:t>5</w:t>
      </w:r>
      <w:r>
        <w:rPr/>
        <w:t>）大力发展</w:t>
      </w:r>
      <w:r>
        <w:rPr>
          <w:rFonts w:ascii="Times New Roman" w:hAnsi="Times New Roman" w:cs="Times New Roman" w:eastAsia="Times New Roman" w:hint="default"/>
        </w:rPr>
        <w:t>LED</w:t>
      </w:r>
      <w:r>
        <w:rPr/>
        <w:t>照明业务，提升产品在行业内的技术优势与产品竞争力。 </w:t>
      </w:r>
      <w:r>
        <w:rPr>
          <w:spacing w:val="-2"/>
        </w:rPr>
        <w:t>节能照明业务要进一步加强经营风险防范，加强节能照明投资的收益管理，在</w:t>
      </w:r>
      <w:r>
        <w:rPr>
          <w:rFonts w:ascii="Times New Roman" w:hAnsi="Times New Roman" w:cs="Times New Roman" w:eastAsia="Times New Roman" w:hint="default"/>
          <w:spacing w:val="-2"/>
        </w:rPr>
        <w:t>LED</w:t>
      </w:r>
      <w:r>
        <w:rPr>
          <w:spacing w:val="-2"/>
        </w:rPr>
        <w:t>照明领域不断探索，找到合适的切入</w:t>
      </w:r>
    </w:p>
    <w:p>
      <w:pPr>
        <w:pStyle w:val="BodyText"/>
        <w:spacing w:line="240" w:lineRule="auto" w:before="13"/>
        <w:ind w:right="101"/>
        <w:jc w:val="left"/>
      </w:pPr>
      <w:r>
        <w:rPr/>
        <w:t>点，提升公司产品在行业内的技术优势与产品竞争力。</w:t>
      </w:r>
    </w:p>
    <w:p>
      <w:pPr>
        <w:pStyle w:val="BodyText"/>
        <w:spacing w:line="300" w:lineRule="auto" w:before="76"/>
        <w:ind w:left="514" w:right="101" w:firstLine="1"/>
        <w:jc w:val="left"/>
      </w:pPr>
      <w:r>
        <w:rPr>
          <w:rFonts w:ascii="Times New Roman" w:hAnsi="Times New Roman" w:cs="Times New Roman" w:eastAsia="Times New Roman" w:hint="default"/>
          <w:b/>
          <w:bCs/>
        </w:rPr>
        <w:t>5</w:t>
      </w:r>
      <w:r>
        <w:rPr>
          <w:rFonts w:ascii="宋体" w:hAnsi="宋体" w:cs="宋体" w:eastAsia="宋体" w:hint="default"/>
          <w:b/>
          <w:bCs/>
        </w:rPr>
        <w:t>、资金需求及使用计划</w:t>
      </w:r>
      <w:r>
        <w:rPr>
          <w:rFonts w:ascii="宋体" w:hAnsi="宋体" w:cs="宋体" w:eastAsia="宋体" w:hint="default"/>
          <w:b/>
          <w:bCs/>
          <w:w w:val="99"/>
        </w:rPr>
        <w:t> </w:t>
      </w:r>
      <w:r>
        <w:rPr>
          <w:spacing w:val="-2"/>
        </w:rPr>
        <w:t>随着公司金融电子业务的不断发展，公司近年来快速发展的</w:t>
      </w:r>
      <w:r>
        <w:rPr>
          <w:rFonts w:ascii="Times New Roman" w:hAnsi="Times New Roman" w:cs="Times New Roman" w:eastAsia="Times New Roman" w:hint="default"/>
          <w:spacing w:val="-2"/>
        </w:rPr>
        <w:t>LED</w:t>
      </w:r>
      <w:r>
        <w:rPr>
          <w:spacing w:val="-2"/>
        </w:rPr>
        <w:t>照明电子业务以及</w:t>
      </w:r>
      <w:r>
        <w:rPr>
          <w:rFonts w:ascii="Times New Roman" w:hAnsi="Times New Roman" w:cs="Times New Roman" w:eastAsia="Times New Roman" w:hint="default"/>
          <w:spacing w:val="-2"/>
        </w:rPr>
        <w:t>2015</w:t>
      </w:r>
      <w:r>
        <w:rPr>
          <w:spacing w:val="-2"/>
        </w:rPr>
        <w:t>年通过收购广州云硕科技发展有</w:t>
      </w:r>
    </w:p>
    <w:p>
      <w:pPr>
        <w:pStyle w:val="BodyText"/>
        <w:spacing w:line="300" w:lineRule="auto" w:before="13"/>
        <w:ind w:right="101"/>
        <w:jc w:val="left"/>
      </w:pPr>
      <w:r>
        <w:rPr>
          <w:spacing w:val="-1"/>
        </w:rPr>
        <w:t>限公司进入的</w:t>
      </w:r>
      <w:r>
        <w:rPr>
          <w:rFonts w:ascii="Times New Roman" w:hAnsi="Times New Roman" w:cs="Times New Roman" w:eastAsia="Times New Roman" w:hint="default"/>
          <w:spacing w:val="-1"/>
        </w:rPr>
        <w:t>IDC</w:t>
      </w:r>
      <w:r>
        <w:rPr>
          <w:spacing w:val="-1"/>
        </w:rPr>
        <w:t>数据中心业务，都对资金需求较大，同时公司计划尝试通过并购或者对外投资等模式，吸引、集聚行业内</w:t>
      </w:r>
      <w:r>
        <w:rPr>
          <w:spacing w:val="-73"/>
        </w:rPr>
        <w:t> </w:t>
      </w:r>
      <w:r>
        <w:rPr>
          <w:spacing w:val="-73"/>
        </w:rPr>
      </w:r>
      <w:r>
        <w:rPr/>
        <w:t>外优秀的企业资源，快速扩大业务规模，都会加大公司未来资金需求的压力。</w:t>
      </w:r>
    </w:p>
    <w:p>
      <w:pPr>
        <w:pStyle w:val="BodyText"/>
        <w:spacing w:line="316" w:lineRule="auto" w:before="31"/>
        <w:ind w:right="191" w:firstLine="360"/>
        <w:jc w:val="both"/>
      </w:pPr>
      <w:r>
        <w:rPr>
          <w:spacing w:val="-2"/>
        </w:rPr>
        <w:t>公司会根据生产经营的实际需要和业务发展的实际情况，结合自身财务状况，合理利用各种融资方式，确保未来发展的</w:t>
      </w:r>
      <w:r>
        <w:rPr/>
        <w:t> 资金需求。</w:t>
      </w:r>
    </w:p>
    <w:p>
      <w:pPr>
        <w:pStyle w:val="Heading4"/>
        <w:spacing w:line="240" w:lineRule="auto" w:before="19"/>
        <w:ind w:right="101"/>
        <w:jc w:val="left"/>
        <w:rPr>
          <w:b w:val="0"/>
          <w:bCs w:val="0"/>
        </w:rPr>
      </w:pPr>
      <w:r>
        <w:rPr>
          <w:rFonts w:ascii="Times New Roman" w:hAnsi="Times New Roman" w:cs="Times New Roman" w:eastAsia="Times New Roman" w:hint="default"/>
        </w:rPr>
        <w:t>6</w:t>
      </w:r>
      <w:r>
        <w:rPr/>
        <w:t>、公司面临的风险及应对措施</w:t>
      </w:r>
      <w:r>
        <w:rPr>
          <w:b w:val="0"/>
          <w:bCs w:val="0"/>
        </w:rPr>
      </w:r>
    </w:p>
    <w:p>
      <w:pPr>
        <w:pStyle w:val="BodyText"/>
        <w:spacing w:line="300" w:lineRule="auto" w:before="63"/>
        <w:ind w:left="514" w:right="101"/>
        <w:jc w:val="left"/>
      </w:pPr>
      <w:r>
        <w:rPr/>
        <w:t>（</w:t>
      </w:r>
      <w:r>
        <w:rPr>
          <w:rFonts w:ascii="Times New Roman" w:hAnsi="Times New Roman" w:cs="Times New Roman" w:eastAsia="Times New Roman" w:hint="default"/>
        </w:rPr>
        <w:t>1</w:t>
      </w:r>
      <w:r>
        <w:rPr/>
        <w:t>）技术风险 </w:t>
      </w:r>
      <w:r>
        <w:rPr>
          <w:spacing w:val="-2"/>
        </w:rPr>
        <w:t>公司所从处的行业具有技术进步迅速、产品更新换代越来越快的特点，在技术开发和应用过程中，公司如果不能及时准</w:t>
      </w:r>
    </w:p>
    <w:p>
      <w:pPr>
        <w:pStyle w:val="BodyText"/>
        <w:spacing w:line="316" w:lineRule="auto" w:before="31"/>
        <w:ind w:right="101"/>
        <w:jc w:val="left"/>
      </w:pPr>
      <w:r>
        <w:rPr>
          <w:spacing w:val="-4"/>
        </w:rPr>
        <w:t>确地把握新技术及市场需求的发展和变化，会导致研发投入市场转化率低，研发出的新产品不能巩固和加强已有的竞争优势，</w:t>
      </w:r>
      <w:r>
        <w:rPr>
          <w:spacing w:val="-44"/>
        </w:rPr>
        <w:t> </w:t>
      </w:r>
      <w:r>
        <w:rPr>
          <w:spacing w:val="-44"/>
        </w:rPr>
      </w:r>
      <w:r>
        <w:rPr/>
        <w:t>将会影响公司的下一步发展。</w:t>
      </w:r>
    </w:p>
    <w:p>
      <w:pPr>
        <w:pStyle w:val="BodyText"/>
        <w:spacing w:line="316" w:lineRule="auto" w:before="19"/>
        <w:ind w:right="189" w:firstLine="360"/>
        <w:jc w:val="both"/>
      </w:pPr>
      <w:r>
        <w:rPr>
          <w:spacing w:val="-2"/>
        </w:rPr>
        <w:t>针对以上风险，公司将加大研发体系的力量建设，完善公司技术研发体系，加强研发技术人才的引进，加强对行业及技</w:t>
      </w:r>
      <w:r>
        <w:rPr/>
        <w:t> </w:t>
      </w:r>
      <w:r>
        <w:rPr>
          <w:spacing w:val="-2"/>
        </w:rPr>
        <w:t>术发展趋势的研究和判断，提高公司在产品、技术上的创新能力和水平。同时对研发项目进行了全面梳理，对研发资源进行</w:t>
      </w:r>
      <w:r>
        <w:rPr>
          <w:spacing w:val="-66"/>
        </w:rPr>
        <w:t> </w:t>
      </w:r>
      <w:r>
        <w:rPr>
          <w:spacing w:val="-66"/>
        </w:rPr>
      </w:r>
      <w:r>
        <w:rPr/>
        <w:t>深度整合的同时调整优化研发模式及体系构建，强化研发市场转化导向，深入贯彻产品运营及市场应用理念。</w:t>
      </w:r>
    </w:p>
    <w:p>
      <w:pPr>
        <w:pStyle w:val="BodyText"/>
        <w:spacing w:line="300" w:lineRule="auto" w:before="19"/>
        <w:ind w:left="514" w:right="101"/>
        <w:jc w:val="left"/>
      </w:pPr>
      <w:r>
        <w:rPr/>
        <w:t>（</w:t>
      </w:r>
      <w:r>
        <w:rPr>
          <w:rFonts w:ascii="Times New Roman" w:hAnsi="Times New Roman" w:cs="Times New Roman" w:eastAsia="Times New Roman" w:hint="default"/>
        </w:rPr>
        <w:t>2</w:t>
      </w:r>
      <w:r>
        <w:rPr/>
        <w:t>）人力成本上升风险 </w:t>
      </w:r>
      <w:r>
        <w:rPr>
          <w:spacing w:val="-2"/>
        </w:rPr>
        <w:t>随着深圳市最低工资标准的不断提升，以及全国普遍呈现的产业工人流动性大、招工难等问题，生产员工工资上涨压力</w:t>
      </w:r>
    </w:p>
    <w:p>
      <w:pPr>
        <w:pStyle w:val="BodyText"/>
        <w:spacing w:line="316" w:lineRule="auto" w:before="31"/>
        <w:ind w:right="101"/>
        <w:jc w:val="left"/>
      </w:pPr>
      <w:r>
        <w:rPr>
          <w:spacing w:val="-2"/>
        </w:rPr>
        <w:t>较大，同时金融电子设备行业的人才尤其是市场、技术人才的竞争也日趋激烈，如不能采取有效的薪酬体系和激励政策吸引</w:t>
      </w:r>
      <w:r>
        <w:rPr>
          <w:spacing w:val="-66"/>
        </w:rPr>
        <w:t> </w:t>
      </w:r>
      <w:r>
        <w:rPr>
          <w:spacing w:val="-66"/>
        </w:rPr>
      </w:r>
      <w:r>
        <w:rPr/>
        <w:t>和留住优秀人才，给公司未来发展将产生不利影响，综合而言，公司存在人力成本逐年上升的风险。</w:t>
      </w:r>
    </w:p>
    <w:p>
      <w:pPr>
        <w:pStyle w:val="BodyText"/>
        <w:spacing w:line="316" w:lineRule="auto" w:before="19"/>
        <w:ind w:right="189" w:firstLine="360"/>
        <w:jc w:val="both"/>
      </w:pPr>
      <w:r>
        <w:rPr>
          <w:spacing w:val="-2"/>
        </w:rPr>
        <w:t>公司将积极与各类职业技术学校联系，加强校企合作，调整技术等人才引进体系、薪酬体系、激励考核体系以及后续培</w:t>
      </w:r>
      <w:r>
        <w:rPr/>
        <w:t> 训发展确保人才的供应和管理机制满足公司发展的需要。</w:t>
      </w:r>
    </w:p>
    <w:p>
      <w:pPr>
        <w:pStyle w:val="BodyText"/>
        <w:spacing w:line="240" w:lineRule="auto" w:before="19"/>
        <w:ind w:left="514" w:right="101"/>
        <w:jc w:val="left"/>
      </w:pPr>
      <w:r>
        <w:rPr/>
        <w:t>（</w:t>
      </w:r>
      <w:r>
        <w:rPr>
          <w:rFonts w:ascii="Times New Roman" w:hAnsi="Times New Roman" w:cs="Times New Roman" w:eastAsia="Times New Roman" w:hint="default"/>
        </w:rPr>
        <w:t>3</w:t>
      </w:r>
      <w:r>
        <w:rPr/>
        <w:t>）应收账款和现金流风险</w:t>
      </w:r>
    </w:p>
    <w:p>
      <w:pPr>
        <w:pStyle w:val="BodyText"/>
        <w:spacing w:line="309" w:lineRule="auto" w:before="63"/>
        <w:ind w:right="189" w:firstLine="360"/>
        <w:jc w:val="both"/>
      </w:pPr>
      <w:r>
        <w:rPr>
          <w:rFonts w:ascii="Times New Roman" w:hAnsi="Times New Roman" w:cs="Times New Roman" w:eastAsia="Times New Roman" w:hint="default"/>
          <w:spacing w:val="-2"/>
        </w:rPr>
        <w:t>2014</w:t>
      </w:r>
      <w:r>
        <w:rPr>
          <w:spacing w:val="-2"/>
        </w:rPr>
        <w:t>年公司加强应收账款风险的管理，应收账款回款率所有提升。但随着公司业务的发展及多元化，人员机构、生产规</w:t>
      </w:r>
      <w:r>
        <w:rPr/>
        <w:t> </w:t>
      </w:r>
      <w:r>
        <w:rPr>
          <w:spacing w:val="-2"/>
        </w:rPr>
        <w:t>模、投资项目、业务类型不断增加，对公司现金流和应收账款管理提出了更高要求，如果出现应收账款无法收回而发生坏账</w:t>
      </w:r>
      <w:r>
        <w:rPr>
          <w:spacing w:val="-66"/>
        </w:rPr>
        <w:t> </w:t>
      </w:r>
      <w:r>
        <w:rPr>
          <w:spacing w:val="-66"/>
        </w:rPr>
      </w:r>
      <w:r>
        <w:rPr/>
        <w:t>的情况，将对公司业绩和生产经营产生不利影响。</w:t>
      </w:r>
    </w:p>
    <w:p>
      <w:pPr>
        <w:pStyle w:val="BodyText"/>
        <w:spacing w:line="316" w:lineRule="auto" w:before="24"/>
        <w:ind w:right="189" w:firstLine="360"/>
        <w:jc w:val="both"/>
      </w:pPr>
      <w:r>
        <w:rPr>
          <w:spacing w:val="-2"/>
        </w:rPr>
        <w:t>针对该风险，公司将进一步加强落实客户信用风险管控制度，完善应收账款分析，调整业务部门销售提成考核指标，将</w:t>
      </w:r>
      <w:r>
        <w:rPr/>
        <w:t> </w:t>
      </w:r>
      <w:r>
        <w:rPr>
          <w:spacing w:val="-2"/>
        </w:rPr>
        <w:t>货款的回收作为计提业务奖金的重要依据之一，以加强应收账款风险的催收和管理工作，提升公司业务资金回款速度，缓解</w:t>
      </w:r>
      <w:r>
        <w:rPr>
          <w:spacing w:val="-66"/>
        </w:rPr>
        <w:t> </w:t>
      </w:r>
      <w:r>
        <w:rPr>
          <w:spacing w:val="-66"/>
        </w:rPr>
      </w:r>
      <w:r>
        <w:rPr/>
        <w:t>主营业务的资金需求压力。</w:t>
      </w:r>
    </w:p>
    <w:p>
      <w:pPr>
        <w:pStyle w:val="BodyText"/>
        <w:spacing w:line="300" w:lineRule="auto" w:before="19"/>
        <w:ind w:left="514" w:right="101"/>
        <w:jc w:val="left"/>
      </w:pPr>
      <w:r>
        <w:rPr/>
        <w:t>（</w:t>
      </w:r>
      <w:r>
        <w:rPr>
          <w:rFonts w:ascii="Times New Roman" w:hAnsi="Times New Roman" w:cs="Times New Roman" w:eastAsia="Times New Roman" w:hint="default"/>
        </w:rPr>
        <w:t>4</w:t>
      </w:r>
      <w:r>
        <w:rPr/>
        <w:t>）进入新业务领域的管理风险 </w:t>
      </w:r>
      <w:r>
        <w:rPr>
          <w:spacing w:val="-1"/>
        </w:rPr>
        <w:t>公司通过参股或收购，业务领域延伸至互联网金融、</w:t>
      </w:r>
      <w:r>
        <w:rPr>
          <w:rFonts w:ascii="Times New Roman" w:hAnsi="Times New Roman" w:cs="Times New Roman" w:eastAsia="Times New Roman" w:hint="default"/>
          <w:spacing w:val="-1"/>
        </w:rPr>
        <w:t>IDC</w:t>
      </w:r>
      <w:r>
        <w:rPr>
          <w:spacing w:val="-1"/>
        </w:rPr>
        <w:t>数据中心等业务领域。公司经营管理的复杂程度大大提高，资</w:t>
      </w:r>
    </w:p>
    <w:p>
      <w:pPr>
        <w:pStyle w:val="BodyText"/>
        <w:spacing w:line="316" w:lineRule="auto" w:before="13"/>
        <w:ind w:right="101"/>
        <w:jc w:val="left"/>
      </w:pPr>
      <w:r>
        <w:rPr>
          <w:spacing w:val="-2"/>
        </w:rPr>
        <w:t>产、人员、业务分散化的趋势也日益明显，这对公司的运营管理、资金管理、内部控制能力等方面提出了更高的要求。如果</w:t>
      </w:r>
      <w:r>
        <w:rPr>
          <w:spacing w:val="-68"/>
        </w:rPr>
        <w:t> </w:t>
      </w:r>
      <w:r>
        <w:rPr>
          <w:spacing w:val="-68"/>
        </w:rPr>
      </w:r>
      <w:r>
        <w:rPr/>
        <w:t>公司不能及时优化管理模式、提高管理能力，将面临管理和内部控制有效性不足的风险。</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01" w:firstLine="360"/>
        <w:jc w:val="left"/>
      </w:pPr>
      <w:r>
        <w:rPr>
          <w:spacing w:val="-2"/>
        </w:rPr>
        <w:t>针对上述风险，公司将会通过积极推动管理团队整合，引入相关专业领域人才，发挥各自优势，同时加强新业务及项目</w:t>
      </w:r>
      <w:r>
        <w:rPr/>
        <w:t> 管理及项目风险控制措施。</w:t>
      </w:r>
    </w:p>
    <w:p>
      <w:pPr>
        <w:spacing w:line="240" w:lineRule="auto" w:before="10"/>
        <w:rPr>
          <w:rFonts w:ascii="宋体" w:hAnsi="宋体" w:cs="宋体" w:eastAsia="宋体" w:hint="default"/>
          <w:sz w:val="20"/>
          <w:szCs w:val="20"/>
        </w:rPr>
      </w:pPr>
    </w:p>
    <w:p>
      <w:pPr>
        <w:pStyle w:val="Heading2"/>
        <w:spacing w:line="240" w:lineRule="auto"/>
        <w:ind w:right="101"/>
        <w:jc w:val="left"/>
        <w:rPr>
          <w:b w:val="0"/>
          <w:bCs w:val="0"/>
        </w:rPr>
      </w:pP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1"/>
        <w:ind w:right="180" w:firstLine="360"/>
        <w:jc w:val="left"/>
      </w:pPr>
      <w:r>
        <w:rPr>
          <w:rFonts w:ascii="Times New Roman" w:hAnsi="Times New Roman" w:cs="Times New Roman" w:eastAsia="Times New Roman" w:hint="default"/>
        </w:rPr>
        <w:t>2014</w:t>
      </w:r>
      <w:r>
        <w:rPr/>
        <w:t>年财政部根据《企业会计准则</w:t>
      </w:r>
      <w:r>
        <w:rPr>
          <w:rFonts w:ascii="Times New Roman" w:hAnsi="Times New Roman" w:cs="Times New Roman" w:eastAsia="Times New Roman" w:hint="default"/>
        </w:rPr>
        <w:t>—</w:t>
      </w:r>
      <w:r>
        <w:rPr/>
        <w:t>基本准则》，陆续修订了《企业会计准则第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 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 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金融工具列报》五项会计准则，并新颁布了《企业会计准则第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 </w:t>
      </w:r>
      <w:r>
        <w:rPr>
          <w:spacing w:val="-2"/>
        </w:rPr>
        <w:t>号</w:t>
      </w:r>
      <w:r>
        <w:rPr>
          <w:rFonts w:ascii="Times New Roman" w:hAnsi="Times New Roman" w:cs="Times New Roman" w:eastAsia="Times New Roman" w:hint="default"/>
          <w:spacing w:val="-2"/>
        </w:rPr>
        <w:t>—</w:t>
      </w:r>
      <w:r>
        <w:rPr>
          <w:spacing w:val="-2"/>
        </w:rPr>
        <w:t>合营安排》、《企业会计准则第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在其他主体中权益的披露》三项具体准则（以下简称</w:t>
      </w:r>
      <w:r>
        <w:rPr>
          <w:rFonts w:ascii="Times New Roman" w:hAnsi="Times New Roman" w:cs="Times New Roman" w:eastAsia="Times New Roman" w:hint="default"/>
          <w:spacing w:val="-2"/>
        </w:rPr>
        <w:t>“</w:t>
      </w:r>
      <w:r>
        <w:rPr>
          <w:spacing w:val="-2"/>
        </w:rPr>
        <w:t>新会计准则</w:t>
      </w:r>
      <w:r>
        <w:rPr>
          <w:rFonts w:ascii="Times New Roman" w:hAnsi="Times New Roman" w:cs="Times New Roman" w:eastAsia="Times New Roman" w:hint="default"/>
          <w:spacing w:val="-2"/>
        </w:rPr>
        <w:t>”</w:t>
      </w:r>
      <w:r>
        <w:rPr>
          <w:spacing w:val="-2"/>
        </w:rPr>
        <w:t>）。根据财政</w:t>
      </w:r>
      <w:r>
        <w:rPr>
          <w:spacing w:val="-44"/>
        </w:rPr>
        <w:t> </w:t>
      </w:r>
      <w:r>
        <w:rPr>
          <w:spacing w:val="-44"/>
        </w:rPr>
      </w:r>
      <w:r>
        <w:rPr>
          <w:spacing w:val="-2"/>
        </w:rPr>
        <w:t>部要求，企业应当在</w:t>
      </w:r>
      <w:r>
        <w:rPr>
          <w:rFonts w:ascii="Times New Roman" w:hAnsi="Times New Roman" w:cs="Times New Roman" w:eastAsia="Times New Roman" w:hint="default"/>
          <w:spacing w:val="-2"/>
        </w:rPr>
        <w:t>2014</w:t>
      </w:r>
      <w:r>
        <w:rPr>
          <w:spacing w:val="-2"/>
        </w:rPr>
        <w:t>年年度及以后期间的财务报告中按照《企业会计准则第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金融工具列报》要求对金融工具进行</w:t>
      </w:r>
      <w:r>
        <w:rPr>
          <w:spacing w:val="-60"/>
        </w:rPr>
        <w:t> </w:t>
      </w:r>
      <w:r>
        <w:rPr>
          <w:spacing w:val="-60"/>
        </w:rPr>
      </w:r>
      <w:r>
        <w:rPr/>
        <w:t>列报，其余</w:t>
      </w:r>
      <w:r>
        <w:rPr>
          <w:rFonts w:ascii="Times New Roman" w:hAnsi="Times New Roman" w:cs="Times New Roman" w:eastAsia="Times New Roman" w:hint="default"/>
        </w:rPr>
        <w:t>7</w:t>
      </w:r>
      <w:r>
        <w:rPr/>
        <w:t>项新会计准则于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日起在所有执行企业会计准则的企业范围内施行。根据要求，公司对原会计政策及 核算办法进行了相应的修订。</w:t>
      </w:r>
    </w:p>
    <w:p>
      <w:pPr>
        <w:pStyle w:val="BodyText"/>
        <w:spacing w:line="309" w:lineRule="auto" w:before="31"/>
        <w:ind w:right="189"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 </w:t>
      </w:r>
      <w:r>
        <w:rPr>
          <w:spacing w:val="-2"/>
        </w:rPr>
        <w:t>务报告时开始执行金融工具列报准则，并根据各准则衔接要求进行了调整，对当期和列报前期财务报表项目及金额的影响如</w:t>
      </w:r>
      <w:r>
        <w:rPr>
          <w:spacing w:val="-64"/>
        </w:rPr>
        <w:t> </w:t>
      </w:r>
      <w:r>
        <w:rPr>
          <w:spacing w:val="-64"/>
        </w:rPr>
      </w:r>
      <w:r>
        <w:rPr/>
        <w:t>下：</w:t>
      </w:r>
    </w:p>
    <w:tbl>
      <w:tblPr>
        <w:tblW w:w="0" w:type="auto"/>
        <w:jc w:val="left"/>
        <w:tblInd w:w="134" w:type="dxa"/>
        <w:tblLayout w:type="fixed"/>
        <w:tblCellMar>
          <w:top w:w="0" w:type="dxa"/>
          <w:left w:w="0" w:type="dxa"/>
          <w:bottom w:w="0" w:type="dxa"/>
          <w:right w:w="0" w:type="dxa"/>
        </w:tblCellMar>
        <w:tblLook w:val="01E0"/>
      </w:tblPr>
      <w:tblGrid>
        <w:gridCol w:w="1661"/>
        <w:gridCol w:w="2065"/>
        <w:gridCol w:w="2060"/>
        <w:gridCol w:w="2065"/>
        <w:gridCol w:w="1806"/>
      </w:tblGrid>
      <w:tr>
        <w:trPr>
          <w:trHeight w:val="353" w:hRule="exact"/>
        </w:trPr>
        <w:tc>
          <w:tcPr>
            <w:tcW w:w="166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60"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7997"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08"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年度相关财务报表项目的影响金额</w:t>
            </w:r>
          </w:p>
        </w:tc>
      </w:tr>
      <w:tr>
        <w:trPr>
          <w:trHeight w:val="352" w:hRule="exact"/>
        </w:trPr>
        <w:tc>
          <w:tcPr>
            <w:tcW w:w="1661" w:type="dxa"/>
            <w:vMerge/>
            <w:tcBorders>
              <w:left w:val="single" w:sz="8" w:space="0" w:color="000000"/>
              <w:right w:val="single" w:sz="8" w:space="0" w:color="000000"/>
            </w:tcBorders>
          </w:tcPr>
          <w:p>
            <w:pPr/>
          </w:p>
        </w:tc>
        <w:tc>
          <w:tcPr>
            <w:tcW w:w="2065" w:type="dxa"/>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593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52" w:hRule="exact"/>
        </w:trPr>
        <w:tc>
          <w:tcPr>
            <w:tcW w:w="1661" w:type="dxa"/>
            <w:vMerge/>
            <w:tcBorders>
              <w:left w:val="single" w:sz="8" w:space="0" w:color="000000"/>
              <w:bottom w:val="single" w:sz="8" w:space="0" w:color="000000"/>
              <w:right w:val="single" w:sz="8" w:space="0" w:color="000000"/>
            </w:tcBorders>
          </w:tcPr>
          <w:p>
            <w:pPr/>
          </w:p>
        </w:tc>
        <w:tc>
          <w:tcPr>
            <w:tcW w:w="2065" w:type="dxa"/>
            <w:vMerge/>
            <w:tcBorders>
              <w:left w:val="single" w:sz="8" w:space="0" w:color="000000"/>
              <w:bottom w:val="single" w:sz="8" w:space="0" w:color="000000"/>
              <w:right w:val="single" w:sz="8" w:space="0" w:color="000000"/>
            </w:tcBorders>
          </w:tcPr>
          <w:p>
            <w:pP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53" w:hRule="exact"/>
        </w:trPr>
        <w:tc>
          <w:tcPr>
            <w:tcW w:w="1661" w:type="dxa"/>
            <w:vMerge w:val="restart"/>
            <w:tcBorders>
              <w:top w:val="single" w:sz="8" w:space="0" w:color="000000"/>
              <w:left w:val="single" w:sz="8" w:space="0" w:color="000000"/>
              <w:right w:val="single" w:sz="8" w:space="0" w:color="000000"/>
            </w:tcBorders>
          </w:tcPr>
          <w:p>
            <w:pPr>
              <w:pStyle w:val="TableParagraph"/>
              <w:spacing w:line="240" w:lineRule="auto" w:before="21"/>
              <w:ind w:left="-1"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、《企业会计准则第</w:t>
            </w:r>
          </w:p>
          <w:p>
            <w:pPr>
              <w:pStyle w:val="TableParagraph"/>
              <w:spacing w:line="300" w:lineRule="auto" w:before="63"/>
              <w:ind w:left="-1" w:right="1" w:firstLine="5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 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、《企业会计准则第</w:t>
            </w:r>
          </w:p>
          <w:p>
            <w:pPr>
              <w:pStyle w:val="TableParagraph"/>
              <w:spacing w:line="300" w:lineRule="auto" w:before="13"/>
              <w:ind w:left="10"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 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35,000,000.00</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19,963,258.86</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19,963,258.86</w:t>
            </w:r>
          </w:p>
        </w:tc>
      </w:tr>
      <w:tr>
        <w:trPr>
          <w:trHeight w:val="1560" w:hRule="exact"/>
        </w:trPr>
        <w:tc>
          <w:tcPr>
            <w:tcW w:w="1661" w:type="dxa"/>
            <w:vMerge/>
            <w:tcBorders>
              <w:left w:val="single" w:sz="8" w:space="0" w:color="000000"/>
              <w:bottom w:val="single" w:sz="8" w:space="0" w:color="000000"/>
              <w:right w:val="single" w:sz="8" w:space="0" w:color="000000"/>
            </w:tcBorders>
          </w:tcPr>
          <w:p>
            <w:pP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-35,000,000.00</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-19,963,258.86</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-19,963,258.86</w:t>
            </w:r>
          </w:p>
        </w:tc>
      </w:tr>
      <w:tr>
        <w:trPr>
          <w:trHeight w:val="352" w:hRule="exact"/>
        </w:trPr>
        <w:tc>
          <w:tcPr>
            <w:tcW w:w="1661" w:type="dxa"/>
            <w:vMerge w:val="restart"/>
            <w:tcBorders>
              <w:top w:val="single" w:sz="8" w:space="0" w:color="000000"/>
              <w:left w:val="single" w:sz="8" w:space="0" w:color="000000"/>
              <w:right w:val="single" w:sz="8" w:space="0" w:color="000000"/>
            </w:tcBorders>
          </w:tcPr>
          <w:p>
            <w:pPr>
              <w:pStyle w:val="TableParagraph"/>
              <w:spacing w:line="300" w:lineRule="auto" w:before="21"/>
              <w:ind w:left="10" w:right="8"/>
              <w:jc w:val="center"/>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 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24,600,000.00</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16,500,000.00</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3,250,000.00</w:t>
            </w:r>
          </w:p>
        </w:tc>
      </w:tr>
      <w:tr>
        <w:trPr>
          <w:trHeight w:val="625" w:hRule="exact"/>
        </w:trPr>
        <w:tc>
          <w:tcPr>
            <w:tcW w:w="1661" w:type="dxa"/>
            <w:vMerge/>
            <w:tcBorders>
              <w:left w:val="single" w:sz="8" w:space="0" w:color="000000"/>
              <w:bottom w:val="single" w:sz="8" w:space="0" w:color="000000"/>
              <w:right w:val="single" w:sz="8" w:space="0" w:color="000000"/>
            </w:tcBorders>
          </w:tcPr>
          <w:p>
            <w:pP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-24,600,000.00</w:t>
            </w:r>
          </w:p>
        </w:tc>
        <w:tc>
          <w:tcPr>
            <w:tcW w:w="20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-16,500,000.00</w:t>
            </w:r>
          </w:p>
        </w:tc>
        <w:tc>
          <w:tcPr>
            <w:tcW w:w="1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-3,250,000.00</w:t>
            </w:r>
          </w:p>
        </w:tc>
      </w:tr>
    </w:tbl>
    <w:p>
      <w:pPr>
        <w:pStyle w:val="BodyText"/>
        <w:spacing w:line="316" w:lineRule="auto" w:before="24"/>
        <w:ind w:right="90" w:firstLine="360"/>
        <w:jc w:val="left"/>
      </w:pPr>
      <w:r>
        <w:rPr/>
        <w:t>另外因执行《企业会计准则第9号——职工薪酬》（修订），本公司根据《企业会计准则第9号——职工薪酬》（修订） 将本公司应付职工薪酬分为短期职工薪酬与设定提存计划，并进行了追溯调整，该调整主要影响财务报表附注披露。</w:t>
      </w:r>
    </w:p>
    <w:p>
      <w:pPr>
        <w:pStyle w:val="BodyText"/>
        <w:spacing w:line="240" w:lineRule="auto" w:before="19"/>
        <w:ind w:left="514" w:right="101"/>
        <w:jc w:val="left"/>
      </w:pPr>
      <w:r>
        <w:rPr/>
        <w:t>上述会计政策的变更仅改变公司财务报表列示项目分类，对公司财务报表无重大影响。</w:t>
      </w:r>
    </w:p>
    <w:p>
      <w:pPr>
        <w:spacing w:line="240" w:lineRule="auto" w:before="2"/>
        <w:rPr>
          <w:rFonts w:ascii="宋体" w:hAnsi="宋体" w:cs="宋体" w:eastAsia="宋体" w:hint="default"/>
          <w:sz w:val="25"/>
          <w:szCs w:val="25"/>
        </w:rPr>
      </w:pPr>
    </w:p>
    <w:p>
      <w:pPr>
        <w:pStyle w:val="Heading2"/>
        <w:spacing w:line="240" w:lineRule="auto"/>
        <w:ind w:right="101"/>
        <w:jc w:val="left"/>
        <w:rPr>
          <w:b w:val="0"/>
          <w:bCs w:val="0"/>
        </w:rPr>
      </w:pP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53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7"/>
        <w:rPr>
          <w:rFonts w:ascii="宋体" w:hAnsi="宋体" w:cs="宋体" w:eastAsia="宋体" w:hint="default"/>
          <w:sz w:val="19"/>
          <w:szCs w:val="19"/>
        </w:rPr>
      </w:pPr>
    </w:p>
    <w:p>
      <w:pPr>
        <w:pStyle w:val="Heading2"/>
        <w:spacing w:line="240" w:lineRule="auto"/>
        <w:ind w:right="101"/>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01" w:firstLine="360"/>
        <w:jc w:val="left"/>
      </w:pPr>
      <w:r>
        <w:rPr>
          <w:spacing w:val="-2"/>
        </w:rPr>
        <w:t>与上一年度财务报告相比，公司合并财务报表范围新增定州市中标节能技术服务有限公司和证通国际投资有限公司两家</w:t>
      </w:r>
      <w:r>
        <w:rPr/>
        <w:t> 全资子公司。</w:t>
      </w:r>
    </w:p>
    <w:p>
      <w:pPr>
        <w:pStyle w:val="BodyText"/>
        <w:spacing w:line="240" w:lineRule="auto" w:before="19"/>
        <w:ind w:left="513" w:right="101"/>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日召开的第三届董事会第十次（临时）会议审议通过《关于公司在香港设立全资子公司的议案》，</w:t>
      </w:r>
    </w:p>
    <w:p>
      <w:pPr>
        <w:pStyle w:val="BodyText"/>
        <w:spacing w:line="300" w:lineRule="auto" w:before="63"/>
        <w:ind w:left="513" w:right="101" w:hanging="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日公司在香港设立全资子公司证通国际。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日召开的第三届董事会第十四次（临时）会议审议通过《关于公司收购定州市中标节能技术服务有限</w:t>
      </w:r>
    </w:p>
    <w:p>
      <w:pPr>
        <w:pStyle w:val="BodyText"/>
        <w:spacing w:line="300" w:lineRule="auto" w:before="13"/>
        <w:ind w:left="153" w:right="101"/>
        <w:jc w:val="left"/>
      </w:pPr>
      <w:r>
        <w:rPr>
          <w:spacing w:val="-2"/>
        </w:rPr>
        <w:t>公司股权及承接业务的议案》，公司出资</w:t>
      </w:r>
      <w:r>
        <w:rPr>
          <w:rFonts w:ascii="Times New Roman" w:hAnsi="Times New Roman" w:cs="Times New Roman" w:eastAsia="Times New Roman" w:hint="default"/>
          <w:spacing w:val="-2"/>
        </w:rPr>
        <w:t>10</w:t>
      </w:r>
      <w:r>
        <w:rPr>
          <w:spacing w:val="-2"/>
        </w:rPr>
        <w:t>万元人民币收购北京中标光电科技有限公司的全资子公司定州市中标节能技术服</w:t>
      </w:r>
      <w:r>
        <w:rPr>
          <w:spacing w:val="-62"/>
        </w:rPr>
        <w:t> </w:t>
      </w:r>
      <w:r>
        <w:rPr/>
        <w:t>务有限公司</w:t>
      </w:r>
      <w:r>
        <w:rPr>
          <w:rFonts w:ascii="Times New Roman" w:hAnsi="Times New Roman" w:cs="Times New Roman" w:eastAsia="Times New Roman" w:hint="default"/>
        </w:rPr>
        <w:t>100%</w:t>
      </w:r>
      <w:r>
        <w:rPr/>
        <w:t>的出资额（股权）及定州中标的全部资产和业务。</w:t>
      </w:r>
    </w:p>
    <w:p>
      <w:pPr>
        <w:pStyle w:val="BodyText"/>
        <w:spacing w:line="300" w:lineRule="auto" w:before="13"/>
        <w:ind w:left="153" w:right="181"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日止，本公司合并财务报表范围内公司共有</w:t>
      </w:r>
      <w:r>
        <w:rPr>
          <w:rFonts w:ascii="Times New Roman" w:hAnsi="Times New Roman" w:cs="Times New Roman" w:eastAsia="Times New Roman" w:hint="default"/>
        </w:rPr>
        <w:t>5</w:t>
      </w:r>
      <w:r>
        <w:rPr/>
        <w:t>家，本公司、证通金信、佳明光电、定州中标、证通国 际。</w:t>
      </w:r>
    </w:p>
    <w:p>
      <w:pPr>
        <w:spacing w:line="240" w:lineRule="auto" w:before="9"/>
        <w:rPr>
          <w:rFonts w:ascii="宋体" w:hAnsi="宋体" w:cs="宋体" w:eastAsia="宋体" w:hint="default"/>
          <w:sz w:val="21"/>
          <w:szCs w:val="21"/>
        </w:rPr>
      </w:pPr>
    </w:p>
    <w:p>
      <w:pPr>
        <w:pStyle w:val="Heading2"/>
        <w:spacing w:line="240" w:lineRule="auto"/>
        <w:ind w:right="101"/>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t>报告期内利润分配政策的制定、执行或调整情况</w:t>
      </w:r>
    </w:p>
    <w:p>
      <w:pPr>
        <w:pStyle w:val="BodyText"/>
        <w:spacing w:line="338" w:lineRule="auto" w:before="116"/>
        <w:ind w:left="514" w:right="10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根据中国证监会《关于进一步落实上市公司现金分红有关事项的通知》及深圳证监局有关文件等的规定和要求，结合公</w:t>
      </w:r>
    </w:p>
    <w:p>
      <w:pPr>
        <w:pStyle w:val="BodyText"/>
        <w:spacing w:line="302" w:lineRule="auto" w:before="2"/>
        <w:ind w:right="182"/>
        <w:jc w:val="left"/>
      </w:pPr>
      <w:r>
        <w:rPr>
          <w:spacing w:val="-1"/>
        </w:rPr>
        <w:t>司实际情况，</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日，公司发布了《关于股东回报规划事宜的论证报告》、《未来三年（</w:t>
      </w:r>
      <w:r>
        <w:rPr>
          <w:rFonts w:ascii="Times New Roman" w:hAnsi="Times New Roman" w:cs="Times New Roman" w:eastAsia="Times New Roman" w:hint="default"/>
          <w:spacing w:val="-1"/>
        </w:rPr>
        <w:t>2012-2014</w:t>
      </w:r>
      <w:r>
        <w:rPr>
          <w:spacing w:val="-1"/>
        </w:rPr>
        <w:t>年）股东回报规</w:t>
      </w:r>
      <w:r>
        <w:rPr>
          <w:spacing w:val="-81"/>
        </w:rPr>
        <w:t> </w:t>
      </w:r>
      <w:r>
        <w:rPr>
          <w:spacing w:val="-81"/>
        </w:rPr>
      </w:r>
      <w:r>
        <w:rPr/>
        <w:t>划》、《公司章程（修正案）》。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日公司召开的</w:t>
      </w:r>
      <w:r>
        <w:rPr>
          <w:rFonts w:ascii="Times New Roman" w:hAnsi="Times New Roman" w:cs="Times New Roman" w:eastAsia="Times New Roman" w:hint="default"/>
        </w:rPr>
        <w:t>2012</w:t>
      </w:r>
      <w:r>
        <w:rPr/>
        <w:t>年第三次临时股东大会审议通过了上述内容。</w:t>
      </w:r>
    </w:p>
    <w:p>
      <w:pPr>
        <w:pStyle w:val="BodyText"/>
        <w:spacing w:line="309" w:lineRule="auto" w:before="49"/>
        <w:ind w:right="87" w:firstLine="360"/>
        <w:jc w:val="left"/>
      </w:pPr>
      <w:r>
        <w:rPr>
          <w:spacing w:val="-1"/>
        </w:rPr>
        <w:t>公司制定了《未来三年（</w:t>
      </w:r>
      <w:r>
        <w:rPr>
          <w:rFonts w:ascii="Times New Roman" w:hAnsi="Times New Roman" w:cs="Times New Roman" w:eastAsia="Times New Roman" w:hint="default"/>
          <w:spacing w:val="-1"/>
        </w:rPr>
        <w:t>2012-2014</w:t>
      </w:r>
      <w:r>
        <w:rPr>
          <w:spacing w:val="-1"/>
        </w:rPr>
        <w:t>年）股东回报规划》，《公司章程》，明确了利润分配方式、区间、现金分红条件、</w:t>
      </w:r>
      <w:r>
        <w:rPr/>
        <w:t> </w:t>
      </w:r>
      <w:r>
        <w:rPr>
          <w:spacing w:val="-2"/>
        </w:rPr>
        <w:t>现金分红时间和比例，规范了利润分配决策程序以及调整或变更利润分配的程序，同时提供更为便捷的方式以方便中小股东</w:t>
      </w:r>
      <w:r>
        <w:rPr>
          <w:spacing w:val="-64"/>
        </w:rPr>
        <w:t> </w:t>
      </w:r>
      <w:r>
        <w:rPr>
          <w:spacing w:val="-64"/>
        </w:rPr>
      </w:r>
      <w:r>
        <w:rPr/>
        <w:t>参与股东大会表决。</w:t>
      </w:r>
    </w:p>
    <w:p>
      <w:pPr>
        <w:pStyle w:val="BodyText"/>
        <w:spacing w:line="300" w:lineRule="auto" w:before="62"/>
        <w:ind w:right="264" w:firstLine="360"/>
        <w:jc w:val="both"/>
      </w:pPr>
      <w:r>
        <w:rPr/>
        <w:t>公司根据中国证券监督管理委员会于</w:t>
      </w:r>
      <w:r>
        <w:rPr>
          <w:rFonts w:ascii="Times New Roman" w:hAnsi="Times New Roman" w:cs="Times New Roman" w:eastAsia="Times New Roman" w:hint="default"/>
        </w:rPr>
        <w:t>2014</w:t>
      </w:r>
      <w:r>
        <w:rPr/>
        <w:t>年下发的《上市公司章程指引（</w:t>
      </w:r>
      <w:r>
        <w:rPr>
          <w:rFonts w:ascii="Times New Roman" w:hAnsi="Times New Roman" w:cs="Times New Roman" w:eastAsia="Times New Roman" w:hint="default"/>
        </w:rPr>
        <w:t>2014</w:t>
      </w:r>
      <w:r>
        <w:rPr/>
        <w:t>年修订）》的有关规定，于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 </w:t>
      </w:r>
      <w:r>
        <w:rPr/>
        <w:t>日召开的</w:t>
      </w:r>
      <w:r>
        <w:rPr>
          <w:rFonts w:ascii="Times New Roman" w:hAnsi="Times New Roman" w:cs="Times New Roman" w:eastAsia="Times New Roman" w:hint="default"/>
        </w:rPr>
        <w:t>2014</w:t>
      </w:r>
      <w:r>
        <w:rPr/>
        <w:t>年的股东大会审议通过《关于修订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》的议案公司对《公司章程》现金分红政策等内容进行相应修 订，进一步健全公司分红决策程序和机制，明确现金分红相对于股票股利在利润分配方式中的优先顺序。</w:t>
      </w:r>
    </w:p>
    <w:p>
      <w:pPr>
        <w:pStyle w:val="BodyText"/>
        <w:spacing w:line="240" w:lineRule="auto" w:before="72"/>
        <w:ind w:left="514" w:right="101"/>
        <w:jc w:val="left"/>
      </w:pPr>
      <w:r>
        <w:rPr/>
        <w:t>报告期内，公司严格执行相关政策和规定。</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847"/>
        <w:gridCol w:w="4847"/>
      </w:tblGrid>
      <w:tr>
        <w:trPr>
          <w:trHeight w:val="402" w:hRule="exact"/>
        </w:trPr>
        <w:tc>
          <w:tcPr>
            <w:tcW w:w="9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2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2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2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2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得到了充分保护：</w:t>
            </w:r>
          </w:p>
        </w:tc>
        <w:tc>
          <w:tcPr>
            <w:tcW w:w="484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2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4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w:t>
            </w:r>
            <w:r>
              <w:rPr>
                <w:rFonts w:ascii="宋体" w:hAnsi="宋体" w:cs="宋体" w:eastAsia="宋体" w:hint="default"/>
                <w:spacing w:val="-80"/>
                <w:sz w:val="18"/>
                <w:szCs w:val="18"/>
              </w:rPr>
              <w:t>，</w:t>
            </w:r>
            <w:r>
              <w:rPr>
                <w:rFonts w:ascii="宋体" w:hAnsi="宋体" w:cs="宋体" w:eastAsia="宋体" w:hint="default"/>
                <w:sz w:val="18"/>
                <w:szCs w:val="18"/>
              </w:rPr>
              <w:t>条件及程序是否合规、</w:t>
            </w:r>
          </w:p>
        </w:tc>
        <w:tc>
          <w:tcPr>
            <w:tcW w:w="4847"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right="2315"/>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01"/>
        <w:jc w:val="left"/>
      </w:pPr>
      <w:r>
        <w:rPr/>
        <w:pict>
          <v:shape style="position:absolute;margin-left:273.779999pt;margin-top:-20.117987pt;width:266pt;height:19.650pt;mso-position-horizontal-relative:page;mso-position-vertical-relative:paragraph;z-index:-934768" type="#_x0000_t202" filled="false" stroked="false">
            <v:textbox inset="0,0,0,0">
              <w:txbxContent>
                <w:p>
                  <w:pPr>
                    <w:pStyle w:val="BodyText"/>
                    <w:spacing w:line="240" w:lineRule="auto" w:before="51"/>
                    <w:ind w:left="0" w:right="0"/>
                    <w:jc w:val="left"/>
                  </w:pPr>
                  <w:r>
                    <w:rPr/>
                    <w:t>透明：</w:t>
                  </w:r>
                </w:p>
              </w:txbxContent>
            </v:textbox>
            <w10:wrap type="none"/>
          </v:shape>
        </w:pict>
      </w: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2"/>
        <w:ind w:left="514" w:right="10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2014</w:t>
      </w:r>
      <w:r>
        <w:rPr/>
        <w:t>年年度权益分派方案为：公司拟以未来实施分配方案时股权登记日的公司总股本为基数，每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0.6</w:t>
      </w:r>
    </w:p>
    <w:p>
      <w:pPr>
        <w:pStyle w:val="BodyText"/>
        <w:spacing w:line="240" w:lineRule="auto" w:before="63"/>
        <w:ind w:right="101"/>
        <w:jc w:val="left"/>
      </w:pPr>
      <w:r>
        <w:rPr/>
        <w:t>元（含税），剩余部分结转下年分配，同时以资本公积金转增股本，每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pStyle w:val="BodyText"/>
        <w:spacing w:line="300" w:lineRule="auto" w:before="63"/>
        <w:ind w:right="225" w:firstLine="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年年度权益分派方案为：以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261,194,745</w:t>
      </w:r>
      <w:r>
        <w:rPr/>
        <w:t>股为基数，每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0.65</w:t>
      </w:r>
      <w:r>
        <w:rPr/>
        <w:t>元（含税）， 共计派现</w:t>
      </w:r>
      <w:r>
        <w:rPr>
          <w:rFonts w:ascii="Times New Roman" w:hAnsi="Times New Roman" w:cs="Times New Roman" w:eastAsia="Times New Roman" w:hint="default"/>
        </w:rPr>
        <w:t>16,977,658.43</w:t>
      </w:r>
      <w:r>
        <w:rPr/>
        <w:t>元，剩余部分结转下年分配。</w:t>
      </w:r>
    </w:p>
    <w:p>
      <w:pPr>
        <w:pStyle w:val="BodyText"/>
        <w:spacing w:line="300" w:lineRule="auto" w:before="13"/>
        <w:ind w:right="101" w:firstLine="360"/>
        <w:jc w:val="left"/>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2012</w:t>
      </w:r>
      <w:r>
        <w:rPr>
          <w:spacing w:val="-1"/>
        </w:rPr>
        <w:t>年年度权益分派方案为：以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209,832,000</w:t>
      </w:r>
      <w:r>
        <w:rPr>
          <w:spacing w:val="-1"/>
        </w:rPr>
        <w:t>股为基数，每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0.5</w:t>
      </w:r>
      <w:r>
        <w:rPr>
          <w:spacing w:val="-1"/>
        </w:rPr>
        <w:t>元（含税），共</w:t>
      </w:r>
      <w:r>
        <w:rPr>
          <w:spacing w:val="-6"/>
        </w:rPr>
        <w:t> </w:t>
      </w:r>
      <w:r>
        <w:rPr/>
        <w:t>计派现</w:t>
      </w:r>
      <w:r>
        <w:rPr>
          <w:rFonts w:ascii="Times New Roman" w:hAnsi="Times New Roman" w:cs="Times New Roman" w:eastAsia="Times New Roman" w:hint="default"/>
        </w:rPr>
        <w:t>10,491,600</w:t>
      </w:r>
      <w:r>
        <w:rPr/>
        <w:t>元，剩余部分结转下年分配。</w:t>
      </w:r>
    </w:p>
    <w:p>
      <w:pPr>
        <w:pStyle w:val="BodyText"/>
        <w:spacing w:line="240" w:lineRule="auto" w:before="13"/>
        <w:ind w:left="514" w:right="101"/>
        <w:jc w:val="left"/>
      </w:pPr>
      <w:r>
        <w:rPr/>
        <w:t>公司近三年现金分红情况表：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16,076,865.00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62,675,976.22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16,977,658.43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55,111,938.27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10,491,600.00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42,254,458.22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1"/>
        <w:jc w:val="left"/>
      </w:pPr>
      <w:r>
        <w:rPr/>
        <w:t>公司报告期内盈利且母公司未分配利润为正但未提出现金红利分配预案</w:t>
      </w:r>
    </w:p>
    <w:p>
      <w:pPr>
        <w:pStyle w:val="BodyText"/>
        <w:spacing w:line="240" w:lineRule="auto" w:before="116"/>
        <w:ind w:left="15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217"/>
        <w:jc w:val="right"/>
      </w:pPr>
      <w:r>
        <w:rPr/>
        <w:pict>
          <v:shape style="position:absolute;margin-left:56.459999pt;margin-top:-217.387955pt;width:479.1pt;height:334.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267,947,745</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16,076,864.70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80,521,528.16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6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经立信会计师事务所（特殊普通合伙）审计，公司（母公司）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23,717,126.35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元，按净利润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2,371,712.64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元，加上年初未分配利润总额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76,153,772.88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元，减去年度已分配利润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16,977,658.43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本年度公司可供股东分配利润为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80,521,528.16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元。公司本年度拟以未来实施分配方案时股权登记日的公司总股本为基数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，剩余部分结转下年分配，同时以资本公积金转增股本，每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实</w:t>
                        </w:r>
                        <w:r>
                          <w:rPr>
                            <w:rFonts w:ascii="宋体" w:hAnsi="宋体" w:cs="宋体" w:eastAsia="宋体" w:hint="default"/>
                            <w:sz w:val="18"/>
                            <w:szCs w:val="18"/>
                          </w:rPr>
                          <w:t>施了首期限制性股票激励计划</w:t>
                        </w:r>
                        <w:r>
                          <w:rPr>
                            <w:rFonts w:ascii="宋体" w:hAnsi="宋体" w:cs="宋体" w:eastAsia="宋体" w:hint="default"/>
                            <w:spacing w:val="-90"/>
                            <w:sz w:val="18"/>
                            <w:szCs w:val="18"/>
                          </w:rPr>
                          <w:t>，</w:t>
                        </w:r>
                        <w:r>
                          <w:rPr>
                            <w:rFonts w:ascii="宋体" w:hAnsi="宋体" w:cs="宋体" w:eastAsia="宋体" w:hint="default"/>
                            <w:sz w:val="18"/>
                            <w:szCs w:val="18"/>
                          </w:rPr>
                          <w:t>由于公司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年经审计的净利润未达到第一个解锁期的业绩考核目标</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因此公司可能在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年利润分配方案实施前，回购授予激励对象获授第一个解锁期未达到解锁条件的限制性股票，公司 总股本可能因股份回购发生变化，公司分配比例将按分派总额不变的原则相应调整。</w:t>
                        </w:r>
                      </w:p>
                      <w:p>
                        <w:pPr>
                          <w:pStyle w:val="TableParagraph"/>
                          <w:spacing w:line="240" w:lineRule="auto" w:before="69"/>
                          <w:ind w:left="382" w:right="0"/>
                          <w:jc w:val="left"/>
                          <w:rPr>
                            <w:rFonts w:ascii="宋体" w:hAnsi="宋体" w:cs="宋体" w:eastAsia="宋体" w:hint="default"/>
                            <w:sz w:val="18"/>
                            <w:szCs w:val="18"/>
                          </w:rPr>
                        </w:pPr>
                        <w:r>
                          <w:rPr>
                            <w:rFonts w:ascii="宋体" w:hAnsi="宋体" w:cs="宋体" w:eastAsia="宋体" w:hint="default"/>
                            <w:sz w:val="18"/>
                            <w:szCs w:val="18"/>
                          </w:rPr>
                          <w:t>公司本次以资本公积转增股本，转增金额未超过报告期末“资本公积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股本溢价”的余额。</w:t>
                        </w:r>
                      </w:p>
                    </w:tc>
                  </w:tr>
                </w:tbl>
                <w:p>
                  <w:pPr/>
                </w:p>
              </w:txbxContent>
            </v:textbox>
            <w10:wrap type="none"/>
          </v:shape>
        </w:pict>
      </w:r>
      <w:r>
        <w:rPr/>
        <w:t>，</w:t>
      </w:r>
    </w:p>
    <w:p>
      <w:pPr>
        <w:pStyle w:val="BodyText"/>
        <w:spacing w:line="240" w:lineRule="auto" w:before="76"/>
        <w:ind w:left="0" w:right="216"/>
        <w:jc w:val="right"/>
      </w:pPr>
      <w:r>
        <w:rPr/>
        <w:t>，</w:t>
      </w:r>
    </w:p>
    <w:p>
      <w:pPr>
        <w:spacing w:line="240" w:lineRule="auto" w:before="5"/>
        <w:rPr>
          <w:rFonts w:ascii="宋体" w:hAnsi="宋体" w:cs="宋体" w:eastAsia="宋体" w:hint="default"/>
          <w:sz w:val="29"/>
          <w:szCs w:val="29"/>
        </w:rPr>
      </w:pPr>
    </w:p>
    <w:p>
      <w:pPr>
        <w:pStyle w:val="BodyText"/>
        <w:spacing w:line="240" w:lineRule="auto" w:before="44"/>
        <w:ind w:left="0" w:right="19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before="26"/>
        <w:ind w:right="101"/>
        <w:jc w:val="left"/>
        <w:rPr>
          <w:b w:val="0"/>
          <w:bCs w:val="0"/>
        </w:rPr>
      </w:pP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0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作为一家上市公司，公司在发展壮大的过程中，始终坚持积极履行社会责任。</w:t>
      </w:r>
      <w:r>
        <w:rPr>
          <w:rFonts w:ascii="Times New Roman" w:hAnsi="Times New Roman" w:cs="Times New Roman" w:eastAsia="Times New Roman" w:hint="default"/>
          <w:spacing w:val="-2"/>
        </w:rPr>
        <w:t>2014</w:t>
      </w:r>
      <w:r>
        <w:rPr>
          <w:spacing w:val="-2"/>
        </w:rPr>
        <w:t>年，公司在创造经济价值的同时，重</w:t>
      </w:r>
    </w:p>
    <w:p>
      <w:pPr>
        <w:pStyle w:val="BodyText"/>
        <w:spacing w:line="217" w:lineRule="exact"/>
        <w:ind w:right="101"/>
        <w:jc w:val="left"/>
      </w:pPr>
      <w:r>
        <w:rPr>
          <w:spacing w:val="-4"/>
        </w:rPr>
        <w:t>视与股东、债权人、员工、客户、供应商等利益相关方及时沟通，在合作过程中要求做到重信誉、重承诺、重合同、守信用，</w:t>
      </w:r>
    </w:p>
    <w:p>
      <w:pPr>
        <w:pStyle w:val="BodyText"/>
        <w:spacing w:line="316" w:lineRule="auto" w:before="76"/>
        <w:ind w:right="101"/>
        <w:jc w:val="left"/>
      </w:pPr>
      <w:r>
        <w:rPr>
          <w:spacing w:val="-2"/>
        </w:rPr>
        <w:t>与利益相关方保持健康良好、合作共赢的关系，同时公司积极从事环境保护，提高产品质量，保护员工合法权益，践行企业</w:t>
      </w:r>
      <w:r>
        <w:rPr>
          <w:spacing w:val="-66"/>
        </w:rPr>
        <w:t> </w:t>
      </w:r>
      <w:r>
        <w:rPr>
          <w:spacing w:val="-66"/>
        </w:rPr>
      </w:r>
      <w:r>
        <w:rPr/>
        <w:t>所应承担的社会责任，促进公司与员工、社会和自然的全面和谐发展。</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3" w:right="101"/>
        <w:jc w:val="left"/>
      </w:pPr>
      <w:r>
        <w:rPr/>
        <w:t>（</w:t>
      </w:r>
      <w:r>
        <w:rPr>
          <w:rFonts w:ascii="Times New Roman" w:hAnsi="Times New Roman" w:cs="Times New Roman" w:eastAsia="Times New Roman" w:hint="default"/>
        </w:rPr>
        <w:t>1</w:t>
      </w:r>
      <w:r>
        <w:rPr/>
        <w:t>）股东权益保护 </w:t>
      </w:r>
      <w:r>
        <w:rPr>
          <w:spacing w:val="-2"/>
        </w:rPr>
        <w:t>公司根据《公司法》、《证券法》、《上市公司治理准则》等法律法规，不断完善公司治理，建立了以《公司章程》为</w:t>
      </w:r>
    </w:p>
    <w:p>
      <w:pPr>
        <w:pStyle w:val="BodyText"/>
        <w:spacing w:line="309" w:lineRule="auto" w:before="31"/>
        <w:ind w:left="153" w:right="189"/>
        <w:jc w:val="both"/>
      </w:pPr>
      <w:r>
        <w:rPr>
          <w:spacing w:val="-2"/>
        </w:rPr>
        <w:t>基础的内部治理结构，形成了以股东大会、董事会、监事会及管理层为主体结构的决策与经营体系，切实保障股东尤其是中</w:t>
      </w:r>
      <w:r>
        <w:rPr>
          <w:spacing w:val="-66"/>
        </w:rPr>
        <w:t> </w:t>
      </w:r>
      <w:r>
        <w:rPr>
          <w:spacing w:val="-66"/>
        </w:rPr>
      </w:r>
      <w:r>
        <w:rPr/>
        <w:t>小股东的合法权益。</w:t>
      </w:r>
      <w:r>
        <w:rPr>
          <w:spacing w:val="-19"/>
        </w:rPr>
        <w:t> </w:t>
      </w:r>
      <w:r>
        <w:rPr/>
        <w:t>公司在信息披露工作中，严格执行公开、公平、公正原则，做到信息披露工作的及时、准确、完整，</w:t>
      </w:r>
      <w:r>
        <w:rPr/>
        <w:t> </w:t>
      </w:r>
      <w:r>
        <w:rPr>
          <w:spacing w:val="-2"/>
        </w:rPr>
        <w:t>保障了广大股东享有平等的知情权。</w:t>
      </w:r>
      <w:r>
        <w:rPr>
          <w:rFonts w:ascii="Times New Roman" w:hAnsi="Times New Roman" w:cs="Times New Roman" w:eastAsia="Times New Roman" w:hint="default"/>
          <w:spacing w:val="-2"/>
        </w:rPr>
        <w:t>2014</w:t>
      </w:r>
      <w:r>
        <w:rPr>
          <w:spacing w:val="-2"/>
        </w:rPr>
        <w:t>年，公司严格规范地完成了</w:t>
      </w:r>
      <w:r>
        <w:rPr>
          <w:rFonts w:ascii="Times New Roman" w:hAnsi="Times New Roman" w:cs="Times New Roman" w:eastAsia="Times New Roman" w:hint="default"/>
          <w:spacing w:val="-2"/>
        </w:rPr>
        <w:t>88</w:t>
      </w:r>
      <w:r>
        <w:rPr>
          <w:spacing w:val="-2"/>
        </w:rPr>
        <w:t>份公告的信息披露工作，有效执行和维护了信息披露</w:t>
      </w:r>
      <w:r>
        <w:rPr>
          <w:spacing w:val="-60"/>
        </w:rPr>
        <w:t> </w:t>
      </w:r>
      <w:r>
        <w:rPr>
          <w:spacing w:val="-60"/>
        </w:rPr>
      </w:r>
      <w:r>
        <w:rPr>
          <w:spacing w:val="-2"/>
        </w:rPr>
        <w:t>的责任机制，未发生选择性信息披露的情况。同时，公司通过与投资者面对面交流、电话沟通、互动易回复、业绩说明会及</w:t>
      </w:r>
      <w:r>
        <w:rPr>
          <w:spacing w:val="-69"/>
        </w:rPr>
        <w:t> </w:t>
      </w:r>
      <w:r>
        <w:rPr>
          <w:spacing w:val="-69"/>
        </w:rPr>
      </w:r>
      <w:r>
        <w:rPr>
          <w:spacing w:val="-2"/>
        </w:rPr>
        <w:t>组织接待投资者到公司实地调研等方式，不断提高公司的透明度。</w:t>
      </w:r>
      <w:r>
        <w:rPr>
          <w:rFonts w:ascii="Times New Roman" w:hAnsi="Times New Roman" w:cs="Times New Roman" w:eastAsia="Times New Roman" w:hint="default"/>
          <w:spacing w:val="-2"/>
        </w:rPr>
        <w:t>2014</w:t>
      </w:r>
      <w:r>
        <w:rPr>
          <w:spacing w:val="-2"/>
        </w:rPr>
        <w:t>年，公司共接待机构实地调研五次，并积极参与深交</w:t>
      </w:r>
      <w:r>
        <w:rPr>
          <w:spacing w:val="-62"/>
        </w:rPr>
        <w:t> </w:t>
      </w:r>
      <w:r>
        <w:rPr>
          <w:spacing w:val="-62"/>
        </w:rPr>
      </w:r>
      <w:r>
        <w:rPr>
          <w:spacing w:val="-2"/>
        </w:rPr>
        <w:t>所举办的</w:t>
      </w:r>
      <w:r>
        <w:rPr>
          <w:rFonts w:ascii="Times New Roman" w:hAnsi="Times New Roman" w:cs="Times New Roman" w:eastAsia="Times New Roman" w:hint="default"/>
          <w:spacing w:val="-2"/>
        </w:rPr>
        <w:t>“</w:t>
      </w:r>
      <w:r>
        <w:rPr>
          <w:spacing w:val="-2"/>
        </w:rPr>
        <w:t>走进上市公司</w:t>
      </w:r>
      <w:r>
        <w:rPr>
          <w:rFonts w:ascii="Times New Roman" w:hAnsi="Times New Roman" w:cs="Times New Roman" w:eastAsia="Times New Roman" w:hint="default"/>
          <w:spacing w:val="-2"/>
        </w:rPr>
        <w:t>—</w:t>
      </w:r>
      <w:r>
        <w:rPr>
          <w:spacing w:val="-2"/>
        </w:rPr>
        <w:t>证通电子</w:t>
      </w:r>
      <w:r>
        <w:rPr>
          <w:rFonts w:ascii="Times New Roman" w:hAnsi="Times New Roman" w:cs="Times New Roman" w:eastAsia="Times New Roman" w:hint="default"/>
          <w:spacing w:val="-2"/>
        </w:rPr>
        <w:t>”</w:t>
      </w:r>
      <w:r>
        <w:rPr>
          <w:spacing w:val="-2"/>
        </w:rPr>
        <w:t>活动，共接待</w:t>
      </w:r>
      <w:r>
        <w:rPr>
          <w:rFonts w:ascii="Times New Roman" w:hAnsi="Times New Roman" w:cs="Times New Roman" w:eastAsia="Times New Roman" w:hint="default"/>
          <w:spacing w:val="-2"/>
        </w:rPr>
        <w:t>80</w:t>
      </w:r>
      <w:r>
        <w:rPr>
          <w:spacing w:val="-2"/>
        </w:rPr>
        <w:t>多名中小投资者到公司进行参观考察，并现场互动沟通。通过投资者实</w:t>
      </w:r>
      <w:r>
        <w:rPr>
          <w:spacing w:val="-42"/>
        </w:rPr>
        <w:t> </w:t>
      </w:r>
      <w:r>
        <w:rPr>
          <w:spacing w:val="-42"/>
        </w:rPr>
      </w:r>
      <w:r>
        <w:rPr>
          <w:spacing w:val="-2"/>
        </w:rPr>
        <w:t>地参观、考察公司，搭建投资者与公司真诚交流、有效沟通的桥梁，增进投资者与公司的互动，树立积极服务和回报股东的</w:t>
      </w:r>
      <w:r>
        <w:rPr>
          <w:spacing w:val="-66"/>
        </w:rPr>
        <w:t> </w:t>
      </w:r>
      <w:r>
        <w:rPr>
          <w:spacing w:val="-66"/>
        </w:rPr>
      </w:r>
      <w:r>
        <w:rPr/>
        <w:t>意识。</w:t>
      </w:r>
    </w:p>
    <w:p>
      <w:pPr>
        <w:pStyle w:val="BodyText"/>
        <w:spacing w:line="309" w:lineRule="auto" w:before="24"/>
        <w:ind w:right="189" w:firstLine="360"/>
        <w:jc w:val="left"/>
      </w:pPr>
      <w:r>
        <w:rPr>
          <w:spacing w:val="-2"/>
        </w:rPr>
        <w:t>公司一贯重视对投资者的合理回报，上市以来，本着为股东创造价值的核心理念，给投资者带来丰厚的价值回报。根据</w:t>
      </w:r>
      <w:r>
        <w:rPr/>
        <w:t> </w:t>
      </w:r>
      <w:r>
        <w:rPr>
          <w:spacing w:val="-2"/>
        </w:rPr>
        <w:t>中国证监会《关于进一步落实上市公司现金分红有关事项的通知》和深圳证监局《关于认真贯彻落实〈关于进一步落实上市</w:t>
      </w:r>
      <w:r>
        <w:rPr>
          <w:spacing w:val="-66"/>
        </w:rPr>
        <w:t> </w:t>
      </w:r>
      <w:r>
        <w:rPr>
          <w:spacing w:val="-66"/>
        </w:rPr>
      </w:r>
      <w:r>
        <w:rPr/>
        <w:t>公司现金分红有关事项的通知〉有关要求的通知》（深证局公司字</w:t>
      </w:r>
      <w:r>
        <w:rPr>
          <w:spacing w:val="-19"/>
        </w:rPr>
        <w:t> </w:t>
      </w:r>
      <w:r>
        <w:rPr>
          <w:rFonts w:ascii="Times New Roman" w:hAnsi="Times New Roman" w:cs="Times New Roman" w:eastAsia="Times New Roman" w:hint="default"/>
        </w:rPr>
        <w:t>[2012]43</w:t>
      </w:r>
      <w:r>
        <w:rPr/>
        <w:t>号文件）及相关文件要求，公司起草制定并经 股东大会审议通过了《未来三年（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年）股东回报规划》。以上规划进一步规范了公司分红行为，推动公司建立 科学、持续、稳定的分红机制，落实了分红回报股东的理念，从制度上保障了股东的良好收益。</w:t>
      </w:r>
    </w:p>
    <w:p>
      <w:pPr>
        <w:pStyle w:val="BodyText"/>
        <w:spacing w:line="300" w:lineRule="auto" w:before="24"/>
        <w:ind w:left="514" w:right="101"/>
        <w:jc w:val="left"/>
      </w:pPr>
      <w:r>
        <w:rPr/>
        <w:t>（</w:t>
      </w:r>
      <w:r>
        <w:rPr>
          <w:rFonts w:ascii="Times New Roman" w:hAnsi="Times New Roman" w:cs="Times New Roman" w:eastAsia="Times New Roman" w:hint="default"/>
        </w:rPr>
        <w:t>2</w:t>
      </w:r>
      <w:r>
        <w:rPr/>
        <w:t>）职工权益保护 </w:t>
      </w:r>
      <w:r>
        <w:rPr>
          <w:spacing w:val="-2"/>
        </w:rPr>
        <w:t>公司严格遵守《劳动法》和《劳动合同法》，依法保护职工的合法权益。严格执行劳动安全、环境和工业卫生的法律法</w:t>
      </w:r>
    </w:p>
    <w:p>
      <w:pPr>
        <w:pStyle w:val="BodyText"/>
        <w:spacing w:line="309" w:lineRule="auto" w:before="31"/>
        <w:ind w:right="90"/>
        <w:jc w:val="left"/>
      </w:pPr>
      <w:r>
        <w:rPr/>
        <w:t>规，积极采取各项措施，改善劳动安全卫生条件，注重员工安全教育与职业培训。</w:t>
      </w:r>
      <w:r>
        <w:rPr>
          <w:rFonts w:ascii="Times New Roman" w:hAnsi="Times New Roman" w:cs="Times New Roman" w:eastAsia="Times New Roman" w:hint="default"/>
        </w:rPr>
        <w:t>2014</w:t>
      </w:r>
      <w:r>
        <w:rPr/>
        <w:t>年，公司继续组织一系列形式多样、 </w:t>
      </w:r>
      <w:r>
        <w:rPr>
          <w:spacing w:val="-2"/>
        </w:rPr>
        <w:t>内容丰富的培训，内容涵盖了企业管理、技术、员工心理建设等，同时进行特殊岗位的培训与在职学历教育，通过以上方式</w:t>
      </w:r>
      <w:r>
        <w:rPr>
          <w:spacing w:val="-66"/>
        </w:rPr>
        <w:t> </w:t>
      </w:r>
      <w:r>
        <w:rPr>
          <w:spacing w:val="-66"/>
        </w:rPr>
      </w:r>
      <w:r>
        <w:rPr/>
        <w:t>不断提高公司员工的整体素质。公司在努力提高员工综合素质的同时积极进行企业文化建设。</w:t>
      </w:r>
    </w:p>
    <w:p>
      <w:pPr>
        <w:pStyle w:val="BodyText"/>
        <w:spacing w:line="300" w:lineRule="auto" w:before="24"/>
        <w:ind w:right="101" w:firstLine="360"/>
        <w:jc w:val="left"/>
      </w:pPr>
      <w:r>
        <w:rPr>
          <w:rFonts w:ascii="Times New Roman" w:hAnsi="Times New Roman" w:cs="Times New Roman" w:eastAsia="Times New Roman" w:hint="default"/>
          <w:spacing w:val="-2"/>
        </w:rPr>
        <w:t>2014</w:t>
      </w:r>
      <w:r>
        <w:rPr>
          <w:spacing w:val="-2"/>
        </w:rPr>
        <w:t>年，公司针对产业园区持续进行配套建设，全年共完成十一项配套改造工程，包括八、九楼办公区整体改造、员工</w:t>
      </w:r>
      <w:r>
        <w:rPr/>
        <w:t> 餐厅改造、内部招待所建设、家属房建设、亮化改造工程、天然气工程等，员工工作和生活环境得到进一步改善。</w:t>
      </w:r>
    </w:p>
    <w:p>
      <w:pPr>
        <w:pStyle w:val="BodyText"/>
        <w:spacing w:line="300" w:lineRule="auto" w:before="31"/>
        <w:ind w:left="514" w:right="101"/>
        <w:jc w:val="left"/>
      </w:pPr>
      <w:r>
        <w:rPr/>
        <w:t>（</w:t>
      </w:r>
      <w:r>
        <w:rPr>
          <w:rFonts w:ascii="Times New Roman" w:hAnsi="Times New Roman" w:cs="Times New Roman" w:eastAsia="Times New Roman" w:hint="default"/>
        </w:rPr>
        <w:t>3</w:t>
      </w:r>
      <w:r>
        <w:rPr/>
        <w:t>）客户及供应商权益保护 </w:t>
      </w:r>
      <w:r>
        <w:rPr>
          <w:spacing w:val="-2"/>
        </w:rPr>
        <w:t>公司一直遵循</w:t>
      </w:r>
      <w:r>
        <w:rPr>
          <w:rFonts w:ascii="Times New Roman" w:hAnsi="Times New Roman" w:cs="Times New Roman" w:eastAsia="Times New Roman" w:hint="default"/>
          <w:spacing w:val="-2"/>
        </w:rPr>
        <w:t>“</w:t>
      </w:r>
      <w:r>
        <w:rPr>
          <w:spacing w:val="-2"/>
        </w:rPr>
        <w:t>自愿、平等、互利</w:t>
      </w:r>
      <w:r>
        <w:rPr>
          <w:rFonts w:ascii="Times New Roman" w:hAnsi="Times New Roman" w:cs="Times New Roman" w:eastAsia="Times New Roman" w:hint="default"/>
          <w:spacing w:val="-2"/>
        </w:rPr>
        <w:t>”</w:t>
      </w:r>
      <w:r>
        <w:rPr>
          <w:spacing w:val="-2"/>
        </w:rPr>
        <w:t>的原则，积极构建和发展与供应商、客户的战略合作伙伴关系，注重与各相关方的沟</w:t>
      </w:r>
    </w:p>
    <w:p>
      <w:pPr>
        <w:pStyle w:val="BodyText"/>
        <w:spacing w:line="316" w:lineRule="auto" w:before="13"/>
        <w:ind w:right="191"/>
        <w:jc w:val="both"/>
      </w:pPr>
      <w:r>
        <w:rPr>
          <w:spacing w:val="-2"/>
        </w:rPr>
        <w:t>通与协调，共同构筑信任与合作的平台，切实履行公司对供应商、对客户、对消费者的社会责任。公司与供应商和客户合同</w:t>
      </w:r>
      <w:r>
        <w:rPr>
          <w:spacing w:val="-66"/>
        </w:rPr>
        <w:t> </w:t>
      </w:r>
      <w:r>
        <w:rPr>
          <w:spacing w:val="-66"/>
        </w:rPr>
      </w:r>
      <w:r>
        <w:rPr/>
        <w:t>履约良好，各方的权益都得到了应有的保护。</w:t>
      </w:r>
    </w:p>
    <w:p>
      <w:pPr>
        <w:pStyle w:val="BodyText"/>
        <w:spacing w:line="300" w:lineRule="auto" w:before="19"/>
        <w:ind w:left="514" w:right="101"/>
        <w:jc w:val="left"/>
      </w:pPr>
      <w:r>
        <w:rPr/>
        <w:t>（</w:t>
      </w:r>
      <w:r>
        <w:rPr>
          <w:rFonts w:ascii="Times New Roman" w:hAnsi="Times New Roman" w:cs="Times New Roman" w:eastAsia="Times New Roman" w:hint="default"/>
        </w:rPr>
        <w:t>4</w:t>
      </w:r>
      <w:r>
        <w:rPr/>
        <w:t>）</w:t>
      </w:r>
      <w:r>
        <w:rPr>
          <w:spacing w:val="-17"/>
        </w:rPr>
        <w:t> </w:t>
      </w:r>
      <w:r>
        <w:rPr/>
        <w:t>安全生产责任</w:t>
      </w:r>
      <w:r>
        <w:rPr/>
        <w:t> </w:t>
      </w:r>
      <w:r>
        <w:rPr>
          <w:spacing w:val="-2"/>
        </w:rPr>
        <w:t>公司对安全生产建立了包括安全生产目标管理、目标落实、制定安全生产管理标准、贯彻执行、安全教育培训、安全生</w:t>
      </w:r>
    </w:p>
    <w:p>
      <w:pPr>
        <w:pStyle w:val="BodyText"/>
        <w:spacing w:line="316" w:lineRule="auto" w:before="31"/>
        <w:ind w:right="191"/>
        <w:jc w:val="both"/>
      </w:pPr>
      <w:r>
        <w:rPr>
          <w:spacing w:val="-2"/>
        </w:rPr>
        <w:t>产监控检查、考核评价、持续改进、应急事故处理在内的管理制度。总经理为安全生产第一责任人，通过安全生产制度的贯</w:t>
      </w:r>
      <w:r>
        <w:rPr>
          <w:spacing w:val="-66"/>
        </w:rPr>
        <w:t> </w:t>
      </w:r>
      <w:r>
        <w:rPr>
          <w:spacing w:val="-66"/>
        </w:rPr>
      </w:r>
      <w:r>
        <w:rPr/>
        <w:t>彻执行、特种设备的定期维护、安全教育培训、安全生产监控检查及安全工作考核评价保障完成安全生产目标。</w:t>
      </w:r>
    </w:p>
    <w:p>
      <w:pPr>
        <w:pStyle w:val="BodyText"/>
        <w:spacing w:line="300" w:lineRule="auto" w:before="19"/>
        <w:ind w:left="514" w:right="101"/>
        <w:jc w:val="left"/>
      </w:pPr>
      <w:r>
        <w:rPr/>
        <w:t>（</w:t>
      </w:r>
      <w:r>
        <w:rPr>
          <w:rFonts w:ascii="Times New Roman" w:hAnsi="Times New Roman" w:cs="Times New Roman" w:eastAsia="Times New Roman" w:hint="default"/>
        </w:rPr>
        <w:t>5</w:t>
      </w:r>
      <w:r>
        <w:rPr/>
        <w:t>）商品质量责任 </w:t>
      </w:r>
      <w:r>
        <w:rPr>
          <w:spacing w:val="-2"/>
        </w:rPr>
        <w:t>公司坚持</w:t>
      </w:r>
      <w:r>
        <w:rPr>
          <w:rFonts w:ascii="Times New Roman" w:hAnsi="Times New Roman" w:cs="Times New Roman" w:eastAsia="Times New Roman" w:hint="default"/>
          <w:spacing w:val="-2"/>
        </w:rPr>
        <w:t>“</w:t>
      </w:r>
      <w:r>
        <w:rPr>
          <w:spacing w:val="-2"/>
        </w:rPr>
        <w:t>质量是我们的自尊心</w:t>
      </w:r>
      <w:r>
        <w:rPr>
          <w:rFonts w:ascii="Times New Roman" w:hAnsi="Times New Roman" w:cs="Times New Roman" w:eastAsia="Times New Roman" w:hint="default"/>
          <w:spacing w:val="-2"/>
        </w:rPr>
        <w:t>”</w:t>
      </w:r>
      <w:r>
        <w:rPr>
          <w:spacing w:val="-2"/>
        </w:rPr>
        <w:t>原则，为客户提供优质的产品；加强与供应商的沟通合作，实现互惠共赢；严格把控产</w:t>
      </w:r>
    </w:p>
    <w:p>
      <w:pPr>
        <w:pStyle w:val="BodyText"/>
        <w:spacing w:line="316" w:lineRule="auto" w:before="13"/>
        <w:ind w:right="191"/>
        <w:jc w:val="both"/>
      </w:pPr>
      <w:r>
        <w:rPr>
          <w:spacing w:val="-2"/>
        </w:rPr>
        <w:t>品质量，注重产品安全，保护消费者利益。公司把客户满意度作为衡量企业各项工作的准绳，重视与客户的共赢关系，恪守</w:t>
      </w:r>
      <w:r>
        <w:rPr>
          <w:spacing w:val="-66"/>
        </w:rPr>
        <w:t> </w:t>
      </w:r>
      <w:r>
        <w:rPr>
          <w:spacing w:val="-66"/>
        </w:rPr>
      </w:r>
      <w:r>
        <w:rPr>
          <w:spacing w:val="-2"/>
        </w:rPr>
        <w:t>诚信，致力于为客户提供优质的产品和超值服务。通过采用的质量控制标准、供应商管理、生产过程控制、质量检测系统和</w:t>
      </w:r>
      <w:r>
        <w:rPr>
          <w:spacing w:val="-66"/>
        </w:rPr>
        <w:t> </w:t>
      </w:r>
      <w:r>
        <w:rPr>
          <w:spacing w:val="-66"/>
        </w:rPr>
      </w:r>
      <w:r>
        <w:rPr/>
        <w:t>售后服务等方面的监控措施，提升产品品质和服务质量，为客户提供了安全的产品和优质的服务。</w:t>
      </w:r>
    </w:p>
    <w:p>
      <w:pPr>
        <w:pStyle w:val="BodyText"/>
        <w:spacing w:line="300" w:lineRule="auto" w:before="19"/>
        <w:ind w:left="514" w:right="101"/>
        <w:jc w:val="left"/>
      </w:pPr>
      <w:r>
        <w:rPr/>
        <w:t>（</w:t>
      </w:r>
      <w:r>
        <w:rPr>
          <w:rFonts w:ascii="Times New Roman" w:hAnsi="Times New Roman" w:cs="Times New Roman" w:eastAsia="Times New Roman" w:hint="default"/>
        </w:rPr>
        <w:t>6</w:t>
      </w:r>
      <w:r>
        <w:rPr/>
        <w:t>）环境保护与可持续发展 </w:t>
      </w:r>
      <w:r>
        <w:rPr>
          <w:spacing w:val="-2"/>
        </w:rPr>
        <w:t>公司高度重视环境保护工作，将环境保护、节能减排工作作为一项重要工作来抓。公司严格按照有关环保法规及相应标</w:t>
      </w:r>
    </w:p>
    <w:p>
      <w:pPr>
        <w:pStyle w:val="BodyText"/>
        <w:spacing w:line="316" w:lineRule="auto" w:before="31"/>
        <w:ind w:right="188"/>
        <w:jc w:val="both"/>
      </w:pPr>
      <w:r>
        <w:rPr>
          <w:spacing w:val="-2"/>
        </w:rPr>
        <w:t>准对废水、废气进行有效综合治理，废水及废气处理设施正常运行。公司在生产过程中力求环保、节能，通过改进、创新生</w:t>
      </w:r>
      <w:r>
        <w:rPr>
          <w:spacing w:val="-68"/>
        </w:rPr>
        <w:t> </w:t>
      </w:r>
      <w:r>
        <w:rPr>
          <w:spacing w:val="-68"/>
        </w:rPr>
      </w:r>
      <w:r>
        <w:rPr>
          <w:spacing w:val="-2"/>
        </w:rPr>
        <w:t>产工艺、材料选择等措施，在确保产品质量、美观性的同时努力将三废及能耗降至最低，力求公司生产经营符合可持续发展</w:t>
      </w:r>
      <w:r>
        <w:rPr>
          <w:spacing w:val="-66"/>
        </w:rPr>
        <w:t> </w:t>
      </w:r>
      <w:r>
        <w:rPr>
          <w:spacing w:val="-66"/>
        </w:rPr>
      </w:r>
      <w:r>
        <w:rPr>
          <w:spacing w:val="-2"/>
        </w:rPr>
        <w:t>要求。公司在三废排放方面，制定环境监测与测量相关文件，并指定专门部门联系法定监测部门每年定期对废水、废气、噪</w:t>
      </w:r>
      <w:r>
        <w:rPr>
          <w:spacing w:val="-67"/>
        </w:rPr>
        <w:t> </w:t>
      </w:r>
      <w:r>
        <w:rPr>
          <w:spacing w:val="-67"/>
        </w:rPr>
      </w:r>
      <w:r>
        <w:rPr>
          <w:spacing w:val="-2"/>
        </w:rPr>
        <w:t>声污染源的排放情况进行监测，各项指标均为达标排放。公司对厂区内外环境进行治理和绿化，并积极开展清洁生产，对生</w:t>
      </w:r>
      <w:r>
        <w:rPr>
          <w:spacing w:val="-66"/>
        </w:rPr>
        <w:t> </w:t>
      </w:r>
      <w:r>
        <w:rPr>
          <w:spacing w:val="-66"/>
        </w:rPr>
      </w:r>
      <w:r>
        <w:rPr>
          <w:spacing w:val="-2"/>
        </w:rPr>
        <w:t>产过程与产品采取整体预防的环境策略，以减少或消除对环境造成的影响。对生产过程中的包材废物有利用价值的，工厂就</w:t>
      </w:r>
      <w:r>
        <w:rPr>
          <w:spacing w:val="-66"/>
        </w:rPr>
        <w:t> </w:t>
      </w:r>
      <w:r>
        <w:rPr>
          <w:spacing w:val="-66"/>
        </w:rPr>
      </w:r>
      <w:r>
        <w:rPr/>
        <w:t>直接利用。我们与具备资质的公司签订危废回收合同，定期回收工厂产生的少量危</w:t>
      </w:r>
      <w:r>
        <w:rPr>
          <w:spacing w:val="-18"/>
        </w:rPr>
        <w:t> </w:t>
      </w:r>
      <w:r>
        <w:rPr/>
        <w:t>废，减少对环境造成的危害。在集团内</w:t>
      </w:r>
      <w:r>
        <w:rPr/>
        <w:t> 部倡导绿色文化</w:t>
      </w:r>
      <w:r>
        <w:rPr>
          <w:spacing w:val="-19"/>
        </w:rPr>
        <w:t> </w:t>
      </w:r>
      <w:r>
        <w:rPr/>
        <w:t>实行绿色办公政策，无纸化办公，获得了社会效益和企业运营成本双收益。</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r>
        <w:rPr/>
        <w:pict>
          <v:shape style="position:absolute;margin-left:392.340607pt;margin-top:602.580017pt;width:147.450pt;height:97.6pt;mso-position-horizontal-relative:page;mso-position-vertical-relative:page;z-index:-9347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636" w:lineRule="auto" w:before="126"/>
                    <w:ind w:left="0" w:right="2046"/>
                    <w:jc w:val="left"/>
                  </w:pPr>
                  <w:r>
                    <w:rPr/>
                    <w:t>国投瑞银、 九泰基金、</w:t>
                  </w:r>
                </w:p>
              </w:txbxContent>
            </v:textbox>
            <w10:wrap type="none"/>
          </v:shape>
        </w:pict>
      </w:r>
      <w:r>
        <w:rPr/>
        <w:pict>
          <v:group style="position:absolute;margin-left:434.519989pt;margin-top:602.580017pt;width:105.25pt;height:97.6pt;mso-position-horizontal-relative:page;mso-position-vertical-relative:page;z-index:-934696" coordorigin="8690,12052" coordsize="2105,1952">
            <v:group style="position:absolute;left:8690;top:12052;width:2105;height:1952" coordorigin="8690,12052" coordsize="2105,1952">
              <v:shape style="position:absolute;left:8690;top:12052;width:2105;height:1952" coordorigin="8690,12052" coordsize="2105,1952" path="m8690,14003l10795,14003,10795,12052,8690,12052,8690,14003xe" filled="true" fillcolor="#ffffff" stroked="false">
                <v:path arrowok="t"/>
                <v:fill type="solid"/>
              </v:shape>
            </v:group>
            <v:group style="position:absolute;left:8713;top:12676;width:2060;height:352" coordorigin="8713,12676" coordsize="2060,352">
              <v:shape style="position:absolute;left:8713;top:12676;width:2060;height:352" coordorigin="8713,12676" coordsize="2060,352" path="m8713,13027l10772,13027,10772,12676,8713,12676,8713,13027xe" filled="true" fillcolor="#ffffff" stroked="false">
                <v:path arrowok="t"/>
                <v:fill type="solid"/>
              </v:shape>
            </v:group>
            <v:group style="position:absolute;left:8713;top:13027;width:2060;height:352" coordorigin="8713,13027" coordsize="2060,352">
              <v:shape style="position:absolute;left:8713;top:13027;width:2060;height:352" coordorigin="8713,13027" coordsize="2060,352" path="m8713,13379l10772,13379,10772,13027,8713,13027,8713,13379xe" filled="true" fillcolor="#ffffff" stroked="false">
                <v:path arrowok="t"/>
                <v:fill type="solid"/>
              </v:shape>
            </v:group>
            <w10:wrap type="none"/>
          </v:group>
        </w:pict>
      </w:r>
    </w:p>
    <w:p>
      <w:pPr>
        <w:pStyle w:val="BodyText"/>
        <w:spacing w:line="300" w:lineRule="auto" w:before="44"/>
        <w:ind w:right="147" w:firstLine="360"/>
        <w:jc w:val="both"/>
      </w:pPr>
      <w:r>
        <w:rPr>
          <w:spacing w:val="-2"/>
        </w:rPr>
        <w:t>公司的全资子公司</w:t>
      </w:r>
      <w:r>
        <w:rPr>
          <w:rFonts w:ascii="Times New Roman" w:hAnsi="Times New Roman" w:cs="Times New Roman" w:eastAsia="Times New Roman" w:hint="default"/>
          <w:spacing w:val="-2"/>
        </w:rPr>
        <w:t>——</w:t>
      </w:r>
      <w:r>
        <w:rPr>
          <w:spacing w:val="-2"/>
        </w:rPr>
        <w:t>深圳市证通佳明光电有限公司主要生产环境友好型产品</w:t>
      </w:r>
      <w:r>
        <w:rPr>
          <w:rFonts w:ascii="Times New Roman" w:hAnsi="Times New Roman" w:cs="Times New Roman" w:eastAsia="Times New Roman" w:hint="default"/>
          <w:spacing w:val="-2"/>
        </w:rPr>
        <w:t>—LED</w:t>
      </w:r>
      <w:r>
        <w:rPr>
          <w:spacing w:val="-2"/>
        </w:rPr>
        <w:t>节能灯，</w:t>
      </w:r>
      <w:r>
        <w:rPr>
          <w:rFonts w:ascii="Times New Roman" w:hAnsi="Times New Roman" w:cs="Times New Roman" w:eastAsia="Times New Roman" w:hint="default"/>
          <w:spacing w:val="-2"/>
        </w:rPr>
        <w:t>LED</w:t>
      </w:r>
      <w:r>
        <w:rPr>
          <w:spacing w:val="-2"/>
        </w:rPr>
        <w:t>因其高效节能、长寿</w:t>
      </w:r>
      <w:r>
        <w:rPr/>
        <w:t> </w:t>
      </w:r>
      <w:r>
        <w:rPr>
          <w:spacing w:val="-1"/>
        </w:rPr>
        <w:t>命、绿色环保的三大优势，完全符合全球能源利用趋势和国家的节能战略要求。公司并且引入合同能源管理</w:t>
      </w:r>
      <w:r>
        <w:rPr>
          <w:rFonts w:ascii="Times New Roman" w:hAnsi="Times New Roman" w:cs="Times New Roman" w:eastAsia="Times New Roman" w:hint="default"/>
          <w:spacing w:val="-1"/>
        </w:rPr>
        <w:t>(EMC)</w:t>
      </w:r>
      <w:r>
        <w:rPr>
          <w:spacing w:val="-1"/>
        </w:rPr>
        <w:t>模式，以</w:t>
      </w:r>
      <w:r>
        <w:rPr/>
        <w:t> </w:t>
      </w:r>
      <w:r>
        <w:rPr>
          <w:rFonts w:ascii="Times New Roman" w:hAnsi="Times New Roman" w:cs="Times New Roman" w:eastAsia="Times New Roman" w:hint="default"/>
          <w:spacing w:val="-1"/>
        </w:rPr>
        <w:t>“</w:t>
      </w:r>
      <w:r>
        <w:rPr>
          <w:spacing w:val="-1"/>
        </w:rPr>
        <w:t>零风险</w:t>
      </w:r>
      <w:r>
        <w:rPr>
          <w:rFonts w:ascii="Times New Roman" w:hAnsi="Times New Roman" w:cs="Times New Roman" w:eastAsia="Times New Roman" w:hint="default"/>
          <w:spacing w:val="-1"/>
        </w:rPr>
        <w:t>”“</w:t>
      </w:r>
      <w:r>
        <w:rPr>
          <w:spacing w:val="-1"/>
        </w:rPr>
        <w:t>零投入</w:t>
      </w:r>
      <w:r>
        <w:rPr>
          <w:rFonts w:ascii="Times New Roman" w:hAnsi="Times New Roman" w:cs="Times New Roman" w:eastAsia="Times New Roman" w:hint="default"/>
          <w:spacing w:val="-1"/>
        </w:rPr>
        <w:t>”</w:t>
      </w:r>
      <w:r>
        <w:rPr>
          <w:spacing w:val="-1"/>
        </w:rPr>
        <w:t>及实现节能效益共分享，为政府工程和企业进行全面升级照明设备。将原有的传统光源替换成对应的</w:t>
      </w:r>
      <w:r>
        <w:rPr>
          <w:rFonts w:ascii="Times New Roman" w:hAnsi="Times New Roman" w:cs="Times New Roman" w:eastAsia="Times New Roman" w:hint="default"/>
          <w:spacing w:val="-1"/>
        </w:rPr>
        <w:t>LED</w:t>
      </w:r>
      <w:r>
        <w:rPr>
          <w:rFonts w:ascii="Times New Roman" w:hAnsi="Times New Roman" w:cs="Times New Roman" w:eastAsia="Times New Roman" w:hint="default"/>
          <w:spacing w:val="-21"/>
        </w:rPr>
        <w:t> </w:t>
      </w:r>
      <w:r>
        <w:rPr/>
        <w:t>节能光源。</w:t>
      </w:r>
    </w:p>
    <w:p>
      <w:pPr>
        <w:pStyle w:val="BodyText"/>
        <w:spacing w:line="300" w:lineRule="auto" w:before="31"/>
        <w:ind w:left="514" w:right="0"/>
        <w:jc w:val="left"/>
      </w:pPr>
      <w:r>
        <w:rPr/>
        <w:t>（</w:t>
      </w:r>
      <w:r>
        <w:rPr>
          <w:rFonts w:ascii="Times New Roman" w:hAnsi="Times New Roman" w:cs="Times New Roman" w:eastAsia="Times New Roman" w:hint="default"/>
        </w:rPr>
        <w:t>7</w:t>
      </w:r>
      <w:r>
        <w:rPr/>
        <w:t>）公共事业 </w:t>
      </w:r>
      <w:r>
        <w:rPr>
          <w:spacing w:val="-2"/>
        </w:rPr>
        <w:t>公司积极支持国家财政税收和地方经济建设，依法缴纳各种税费。</w:t>
      </w:r>
      <w:r>
        <w:rPr>
          <w:rFonts w:ascii="Times New Roman" w:hAnsi="Times New Roman" w:cs="Times New Roman" w:eastAsia="Times New Roman" w:hint="default"/>
          <w:spacing w:val="-2"/>
        </w:rPr>
        <w:t>2014</w:t>
      </w:r>
      <w:r>
        <w:rPr>
          <w:spacing w:val="-2"/>
        </w:rPr>
        <w:t>年，公司缴纳税金过千万。公司在做大做强的同</w:t>
      </w:r>
    </w:p>
    <w:p>
      <w:pPr>
        <w:pStyle w:val="BodyText"/>
        <w:spacing w:line="316" w:lineRule="auto" w:before="13"/>
        <w:ind w:right="0"/>
        <w:jc w:val="left"/>
      </w:pPr>
      <w:r>
        <w:rPr>
          <w:spacing w:val="-2"/>
        </w:rPr>
        <w:t>时，注重引进高端人才。公司每年向社会提供包含高端人才、专业技术人才、大学毕业生等众多就业岗位，以不断充实公司</w:t>
      </w:r>
      <w:r>
        <w:rPr>
          <w:spacing w:val="-66"/>
        </w:rPr>
        <w:t> </w:t>
      </w:r>
      <w:r>
        <w:rPr>
          <w:spacing w:val="-66"/>
        </w:rPr>
      </w:r>
      <w:r>
        <w:rPr/>
        <w:t>新鲜血液和人才力量，同时也为社会和谐稳定创造了有利条件。</w:t>
      </w:r>
    </w:p>
    <w:p>
      <w:pPr>
        <w:pStyle w:val="BodyText"/>
        <w:spacing w:line="309" w:lineRule="auto" w:before="19"/>
        <w:ind w:right="15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w:t>
      </w:r>
      <w:r>
        <w:rPr/>
        <w:t>证通电子爱心互助基金会</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通过了深圳市民政局批准正式成立，爱心基金的款项主要用于员工赈灾救难和扶 </w:t>
      </w:r>
      <w:r>
        <w:rPr>
          <w:spacing w:val="-2"/>
        </w:rPr>
        <w:t>贫济困。全年共受理九起员工援助申请，支付了八万余元救助资金，后续将长期、规范运作，为困难员工提供及时的帮助和</w:t>
      </w:r>
      <w:r>
        <w:rPr>
          <w:spacing w:val="-66"/>
        </w:rPr>
        <w:t> </w:t>
      </w:r>
      <w:r>
        <w:rPr>
          <w:spacing w:val="-66"/>
        </w:rPr>
      </w:r>
      <w:r>
        <w:rPr/>
        <w:t>关怀。</w:t>
      </w:r>
    </w:p>
    <w:p>
      <w:pPr>
        <w:pStyle w:val="BodyText"/>
        <w:spacing w:line="240" w:lineRule="auto" w:before="65"/>
        <w:ind w:right="0"/>
        <w:jc w:val="left"/>
      </w:pPr>
      <w:r>
        <w:rPr/>
        <w:t>上市公司及其子公司是否属于国家环境保护部门规定的重污染行业</w:t>
      </w:r>
    </w:p>
    <w:p>
      <w:pPr>
        <w:pStyle w:val="BodyText"/>
        <w:spacing w:line="338" w:lineRule="auto" w:before="117"/>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报告期内是否被行政处罚</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513"/>
        <w:gridCol w:w="2058"/>
        <w:gridCol w:w="974"/>
        <w:gridCol w:w="869"/>
        <w:gridCol w:w="2165"/>
        <w:gridCol w:w="2114"/>
      </w:tblGrid>
      <w:tr>
        <w:trPr>
          <w:trHeight w:val="713" w:hRule="exact"/>
        </w:trPr>
        <w:tc>
          <w:tcPr>
            <w:tcW w:w="1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6"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72" w:right="60"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2"/>
              <w:jc w:val="left"/>
              <w:rPr>
                <w:rFonts w:ascii="宋体" w:hAnsi="宋体" w:cs="宋体" w:eastAsia="宋体" w:hint="default"/>
                <w:sz w:val="18"/>
                <w:szCs w:val="18"/>
              </w:rPr>
            </w:pPr>
            <w:r>
              <w:rPr>
                <w:rFonts w:ascii="宋体" w:hAnsi="宋体" w:cs="宋体" w:eastAsia="宋体" w:hint="default"/>
                <w:sz w:val="18"/>
                <w:szCs w:val="18"/>
              </w:rPr>
              <w:t>深圳市光明新区松白路同 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楼会议室</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中投证劵、招商证券、鼎信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投资、元优资产、瀚信资产</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公司日常经营、销售及产 品研发情况</w:t>
            </w:r>
          </w:p>
        </w:tc>
      </w:tr>
      <w:tr>
        <w:trPr>
          <w:trHeight w:val="1026"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2" w:lineRule="auto" w:before="61"/>
              <w:ind w:left="23" w:right="43"/>
              <w:jc w:val="left"/>
              <w:rPr>
                <w:rFonts w:ascii="宋体" w:hAnsi="宋体" w:cs="宋体" w:eastAsia="宋体" w:hint="default"/>
                <w:sz w:val="18"/>
                <w:szCs w:val="18"/>
              </w:rPr>
            </w:pP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 议室</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兴业证劵、华泰证券</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公司战略、日常经营、销 售及产品研发情况</w:t>
            </w:r>
          </w:p>
        </w:tc>
      </w:tr>
      <w:tr>
        <w:trPr>
          <w:trHeight w:val="1026"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2" w:lineRule="auto" w:before="61"/>
              <w:ind w:left="23" w:right="43"/>
              <w:jc w:val="left"/>
              <w:rPr>
                <w:rFonts w:ascii="宋体" w:hAnsi="宋体" w:cs="宋体" w:eastAsia="宋体" w:hint="default"/>
                <w:sz w:val="18"/>
                <w:szCs w:val="18"/>
              </w:rPr>
            </w:pP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楼多 功能厅</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深交所投教中心及投资者</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公司战略、日常经营、销 售及产品研发情况</w:t>
            </w:r>
          </w:p>
        </w:tc>
      </w:tr>
      <w:tr>
        <w:trPr>
          <w:trHeight w:val="358" w:hRule="exact"/>
        </w:trPr>
        <w:tc>
          <w:tcPr>
            <w:tcW w:w="1513" w:type="dxa"/>
            <w:tcBorders>
              <w:top w:val="single" w:sz="4" w:space="0" w:color="000000"/>
              <w:left w:val="single" w:sz="4" w:space="0" w:color="000000"/>
              <w:bottom w:val="nil" w:sz="6" w:space="0" w:color="auto"/>
              <w:right w:val="single" w:sz="4" w:space="0" w:color="000000"/>
            </w:tcBorders>
          </w:tcPr>
          <w:p>
            <w:pPr/>
          </w:p>
        </w:tc>
        <w:tc>
          <w:tcPr>
            <w:tcW w:w="2058"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21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博时基金、招商基金、方正</w:t>
            </w:r>
          </w:p>
        </w:tc>
        <w:tc>
          <w:tcPr>
            <w:tcW w:w="2114"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51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2" w:lineRule="auto" w:before="61"/>
              <w:ind w:left="23" w:right="43"/>
              <w:jc w:val="left"/>
              <w:rPr>
                <w:rFonts w:ascii="宋体" w:hAnsi="宋体" w:cs="宋体" w:eastAsia="宋体" w:hint="default"/>
                <w:sz w:val="18"/>
                <w:szCs w:val="18"/>
              </w:rPr>
            </w:pP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 议室</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9"/>
                <w:sz w:val="18"/>
                <w:szCs w:val="18"/>
              </w:rPr>
              <w:t>证券、安信证券、</w:t>
            </w:r>
            <w:r>
              <w:rPr>
                <w:rFonts w:ascii="宋体" w:hAnsi="宋体" w:cs="宋体" w:eastAsia="宋体" w:hint="default"/>
                <w:sz w:val="18"/>
                <w:szCs w:val="18"/>
              </w:rPr>
              <w:t> </w:t>
            </w:r>
            <w:r>
              <w:rPr>
                <w:rFonts w:ascii="宋体" w:hAnsi="宋体" w:cs="宋体" w:eastAsia="宋体" w:hint="default"/>
                <w:spacing w:val="-5"/>
                <w:sz w:val="18"/>
                <w:szCs w:val="18"/>
              </w:rPr>
              <w:t>金元证券、国信证券、中国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平安、工银瑞信、</w:t>
            </w:r>
            <w:r>
              <w:rPr>
                <w:rFonts w:ascii="宋体" w:hAnsi="宋体" w:cs="宋体" w:eastAsia="宋体" w:hint="default"/>
                <w:sz w:val="18"/>
                <w:szCs w:val="18"/>
              </w:rPr>
              <w:t> </w:t>
            </w:r>
            <w:r>
              <w:rPr>
                <w:rFonts w:ascii="宋体" w:hAnsi="宋体" w:cs="宋体" w:eastAsia="宋体" w:hint="default"/>
                <w:spacing w:val="-5"/>
                <w:sz w:val="18"/>
                <w:szCs w:val="18"/>
              </w:rPr>
              <w:t>鹏华基金、易方达基金、百</w:t>
            </w:r>
          </w:p>
        </w:tc>
        <w:tc>
          <w:tcPr>
            <w:tcW w:w="21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公司日常经营、销售及产 品研发情况</w:t>
            </w:r>
          </w:p>
        </w:tc>
      </w:tr>
      <w:tr>
        <w:trPr>
          <w:trHeight w:val="356" w:hRule="exact"/>
        </w:trPr>
        <w:tc>
          <w:tcPr>
            <w:tcW w:w="1513" w:type="dxa"/>
            <w:tcBorders>
              <w:top w:val="nil" w:sz="6" w:space="0" w:color="auto"/>
              <w:left w:val="single" w:sz="4" w:space="0" w:color="000000"/>
              <w:bottom w:val="single" w:sz="4" w:space="0" w:color="000000"/>
              <w:right w:val="single" w:sz="4" w:space="0" w:color="000000"/>
            </w:tcBorders>
          </w:tcPr>
          <w:p>
            <w:pPr/>
          </w:p>
        </w:tc>
        <w:tc>
          <w:tcPr>
            <w:tcW w:w="2058"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21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合基金</w:t>
            </w:r>
            <w:r>
              <w:rPr>
                <w:rFonts w:ascii="Times New Roman" w:hAnsi="Times New Roman" w:cs="Times New Roman" w:eastAsia="Times New Roman" w:hint="default"/>
                <w:sz w:val="18"/>
                <w:szCs w:val="18"/>
              </w:rPr>
              <w:t>-</w:t>
            </w:r>
            <w:r>
              <w:rPr>
                <w:rFonts w:ascii="宋体" w:hAnsi="宋体" w:cs="宋体" w:eastAsia="宋体" w:hint="default"/>
                <w:sz w:val="18"/>
                <w:szCs w:val="18"/>
              </w:rPr>
              <w:t>方晟</w:t>
            </w:r>
          </w:p>
        </w:tc>
        <w:tc>
          <w:tcPr>
            <w:tcW w:w="2114"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2" w:lineRule="auto" w:before="61"/>
              <w:ind w:left="23" w:right="43"/>
              <w:jc w:val="left"/>
              <w:rPr>
                <w:rFonts w:ascii="宋体" w:hAnsi="宋体" w:cs="宋体" w:eastAsia="宋体" w:hint="default"/>
                <w:sz w:val="18"/>
                <w:szCs w:val="18"/>
              </w:rPr>
            </w:pPr>
            <w:r>
              <w:rPr>
                <w:rFonts w:ascii="宋体" w:hAnsi="宋体" w:cs="宋体" w:eastAsia="宋体" w:hint="default"/>
                <w:sz w:val="18"/>
                <w:szCs w:val="18"/>
              </w:rPr>
              <w:t>号证通电子产业园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楼会 议室</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宏源证券、国金证券、六骏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公司日常经营、销售及产 品研发情况</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627"/>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01"/>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101"/>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1"/>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01"/>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pict>
          <v:shape style="position:absolute;margin-left:228.000305pt;margin-top:17.532032pt;width:46.05pt;height:97.6pt;mso-position-horizontal-relative:page;mso-position-vertical-relative:paragraph;z-index:-934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0" w:right="101"/>
        <w:jc w:val="right"/>
      </w:pPr>
      <w:r>
        <w:rPr/>
        <w:pict>
          <v:shape style="position:absolute;margin-left:55.080002pt;margin-top:-192.577988pt;width:485.4pt;height:212.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1"/>
                    <w:gridCol w:w="874"/>
                    <w:gridCol w:w="548"/>
                    <w:gridCol w:w="1278"/>
                    <w:gridCol w:w="809"/>
                    <w:gridCol w:w="876"/>
                    <w:gridCol w:w="877"/>
                    <w:gridCol w:w="698"/>
                    <w:gridCol w:w="710"/>
                    <w:gridCol w:w="851"/>
                    <w:gridCol w:w="1301"/>
                  </w:tblGrid>
                  <w:tr>
                    <w:trPr>
                      <w:trHeight w:val="358" w:hRule="exact"/>
                    </w:trPr>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5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8" w:type="dxa"/>
                        <w:tcBorders>
                          <w:top w:val="single" w:sz="4" w:space="0" w:color="000000"/>
                          <w:left w:val="single" w:sz="4" w:space="0" w:color="000000"/>
                          <w:bottom w:val="nil" w:sz="6" w:space="0" w:color="auto"/>
                          <w:right w:val="single" w:sz="4" w:space="0" w:color="000000"/>
                        </w:tcBorders>
                        <w:shd w:val="clear" w:color="auto" w:fill="D3D3D3"/>
                      </w:tcPr>
                      <w:p>
                        <w:pP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7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该资产为</w:t>
                        </w:r>
                      </w:p>
                    </w:tc>
                    <w:tc>
                      <w:tcPr>
                        <w:tcW w:w="6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与交易</w:t>
                        </w: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9" w:hRule="exact"/>
                    </w:trPr>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71"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5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88" w:right="89"/>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88" w:right="89"/>
                          <w:jc w:val="left"/>
                          <w:rPr>
                            <w:rFonts w:ascii="宋体" w:hAnsi="宋体" w:cs="宋体" w:eastAsia="宋体" w:hint="default"/>
                            <w:sz w:val="18"/>
                            <w:szCs w:val="18"/>
                          </w:rPr>
                        </w:pPr>
                        <w:r>
                          <w:rPr>
                            <w:rFonts w:ascii="宋体" w:hAnsi="宋体" w:cs="宋体" w:eastAsia="宋体" w:hint="default"/>
                            <w:sz w:val="18"/>
                            <w:szCs w:val="18"/>
                          </w:rPr>
                          <w:t>（万 元）</w:t>
                        </w:r>
                      </w:p>
                    </w:tc>
                    <w:tc>
                      <w:tcPr>
                        <w:tcW w:w="12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进展情</w:t>
                        </w:r>
                        <w:r>
                          <w:rPr>
                            <w:rFonts w:ascii="宋体" w:hAnsi="宋体" w:cs="宋体" w:eastAsia="宋体" w:hint="default"/>
                            <w:spacing w:val="-83"/>
                            <w:sz w:val="18"/>
                            <w:szCs w:val="18"/>
                          </w:rPr>
                          <w:t>况</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9" w:right="3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6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2" w:right="72"/>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2"/>
                          <w:jc w:val="both"/>
                          <w:rPr>
                            <w:rFonts w:ascii="宋体" w:hAnsi="宋体" w:cs="宋体" w:eastAsia="宋体" w:hint="default"/>
                            <w:sz w:val="18"/>
                            <w:szCs w:val="18"/>
                          </w:rPr>
                        </w:pPr>
                        <w:r>
                          <w:rPr>
                            <w:rFonts w:ascii="宋体" w:hAnsi="宋体" w:cs="宋体" w:eastAsia="宋体" w:hint="default"/>
                            <w:sz w:val="18"/>
                            <w:szCs w:val="18"/>
                          </w:rPr>
                          <w:t>上市公司 贡献的净 利润占净 利润总额</w:t>
                        </w:r>
                      </w:p>
                    </w:tc>
                    <w:tc>
                      <w:tcPr>
                        <w:tcW w:w="6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4" w:right="7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2" w:firstLine="56"/>
                          <w:jc w:val="both"/>
                          <w:rPr>
                            <w:rFonts w:ascii="宋体" w:hAnsi="宋体" w:cs="宋体" w:eastAsia="宋体" w:hint="default"/>
                            <w:sz w:val="18"/>
                            <w:szCs w:val="18"/>
                          </w:rPr>
                        </w:pPr>
                        <w:r>
                          <w:rPr>
                            <w:rFonts w:ascii="宋体" w:hAnsi="宋体" w:cs="宋体" w:eastAsia="宋体" w:hint="default"/>
                            <w:sz w:val="18"/>
                            <w:szCs w:val="18"/>
                          </w:rPr>
                          <w:t>对方的 关联关 </w:t>
                        </w:r>
                        <w:r>
                          <w:rPr>
                            <w:rFonts w:ascii="宋体" w:hAnsi="宋体" w:cs="宋体" w:eastAsia="宋体" w:hint="default"/>
                            <w:spacing w:val="-17"/>
                            <w:sz w:val="18"/>
                            <w:szCs w:val="18"/>
                          </w:rPr>
                          <w:t>系（适用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8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5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8" w:type="dxa"/>
                        <w:tcBorders>
                          <w:top w:val="nil" w:sz="6" w:space="0" w:color="auto"/>
                          <w:left w:val="single" w:sz="4" w:space="0" w:color="000000"/>
                          <w:bottom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7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的比率</w:t>
                        </w:r>
                      </w:p>
                    </w:tc>
                    <w:tc>
                      <w:tcPr>
                        <w:tcW w:w="6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易情形</w:t>
                        </w: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871"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548"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所涉及的资产</w:t>
                        </w:r>
                      </w:p>
                    </w:tc>
                    <w:tc>
                      <w:tcPr>
                        <w:tcW w:w="809"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pacing w:val="-3"/>
                            <w:sz w:val="18"/>
                            <w:szCs w:val="18"/>
                          </w:rPr>
                          <w:t>巨潮资讯网《公</w:t>
                        </w:r>
                      </w:p>
                    </w:tc>
                  </w:tr>
                  <w:tr>
                    <w:trPr>
                      <w:trHeight w:val="1566" w:hRule="exact"/>
                    </w:trPr>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6"/>
                          <w:jc w:val="both"/>
                          <w:rPr>
                            <w:rFonts w:ascii="宋体" w:hAnsi="宋体" w:cs="宋体" w:eastAsia="宋体" w:hint="default"/>
                            <w:sz w:val="18"/>
                            <w:szCs w:val="18"/>
                          </w:rPr>
                        </w:pPr>
                        <w:r>
                          <w:rPr>
                            <w:rFonts w:ascii="宋体" w:hAnsi="宋体" w:cs="宋体" w:eastAsia="宋体" w:hint="default"/>
                            <w:sz w:val="18"/>
                            <w:szCs w:val="18"/>
                          </w:rPr>
                          <w:t>定州市中 标节能技 术服务有 限公司</w:t>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9"/>
                          <w:jc w:val="left"/>
                          <w:rPr>
                            <w:rFonts w:ascii="宋体" w:hAnsi="宋体" w:cs="宋体" w:eastAsia="宋体" w:hint="default"/>
                            <w:sz w:val="18"/>
                            <w:szCs w:val="18"/>
                          </w:rPr>
                        </w:pPr>
                        <w:r>
                          <w:rPr>
                            <w:rFonts w:ascii="宋体" w:hAnsi="宋体" w:cs="宋体" w:eastAsia="宋体" w:hint="default"/>
                            <w:sz w:val="18"/>
                            <w:szCs w:val="18"/>
                          </w:rPr>
                          <w:t>定州市中 标节能技 术服务有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5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10</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产权已全部过 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月对其增</w:t>
                        </w:r>
                      </w:p>
                      <w:p>
                        <w:pPr>
                          <w:pStyle w:val="TableParagraph"/>
                          <w:spacing w:line="300" w:lineRule="auto" w:before="63"/>
                          <w:ind w:left="23" w:right="7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 于其补缴剩余</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9"/>
                          <w:jc w:val="both"/>
                          <w:rPr>
                            <w:rFonts w:ascii="宋体" w:hAnsi="宋体" w:cs="宋体" w:eastAsia="宋体" w:hint="default"/>
                            <w:sz w:val="18"/>
                            <w:szCs w:val="18"/>
                          </w:rPr>
                        </w:pPr>
                        <w:r>
                          <w:rPr>
                            <w:rFonts w:ascii="宋体" w:hAnsi="宋体" w:cs="宋体" w:eastAsia="宋体" w:hint="default"/>
                            <w:sz w:val="18"/>
                            <w:szCs w:val="18"/>
                          </w:rPr>
                          <w:t>定州中标 有效提升 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路灯业务 规模</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2837.28</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45.27%</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司关于关于收 购定州市中标 节能技术服务 有限公司股权 </w:t>
                        </w:r>
                        <w:r>
                          <w:rPr>
                            <w:rFonts w:ascii="宋体" w:hAnsi="宋体" w:cs="宋体" w:eastAsia="宋体" w:hint="default"/>
                            <w:spacing w:val="-13"/>
                            <w:sz w:val="18"/>
                            <w:szCs w:val="18"/>
                          </w:rPr>
                          <w:t>的公告》（公告</w:t>
                        </w:r>
                      </w:p>
                    </w:tc>
                  </w:tr>
                  <w:tr>
                    <w:trPr>
                      <w:trHeight w:val="351" w:hRule="exact"/>
                    </w:trPr>
                    <w:tc>
                      <w:tcPr>
                        <w:tcW w:w="871"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548"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09"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88"/>
                          <w:jc w:val="center"/>
                          <w:rPr>
                            <w:rFonts w:ascii="Times New Roman" w:hAnsi="Times New Roman" w:cs="Times New Roman" w:eastAsia="Times New Roman" w:hint="default"/>
                            <w:sz w:val="18"/>
                            <w:szCs w:val="18"/>
                          </w:rPr>
                        </w:pPr>
                        <w:r>
                          <w:rPr>
                            <w:rFonts w:ascii="宋体" w:hAnsi="宋体" w:cs="宋体" w:eastAsia="宋体" w:hint="default"/>
                            <w:sz w:val="18"/>
                            <w:szCs w:val="18"/>
                          </w:rPr>
                          <w:t>编号</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2014-059</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r>
        <w:rPr/>
        <w:pict>
          <v:shape style="position:absolute;margin-left:228.899994pt;margin-top:265.679993pt;width:67.150pt;height:222.4pt;mso-position-horizontal-relative:page;mso-position-vertical-relative:page;z-index:-934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BodyText"/>
                    <w:spacing w:line="240" w:lineRule="auto"/>
                    <w:ind w:left="0" w:right="0"/>
                    <w:jc w:val="left"/>
                  </w:pPr>
                  <w:r>
                    <w:rPr/>
                    <w:t>源股权，</w:t>
                  </w:r>
                </w:p>
              </w:txbxContent>
            </v:textbox>
            <w10:wrap type="none"/>
          </v:shape>
        </w:pict>
      </w:r>
      <w:r>
        <w:rPr/>
        <w:pict>
          <v:shape style="position:absolute;margin-left:297.720001pt;margin-top:265.679993pt;width:67.150pt;height:222.4pt;mso-position-horizontal-relative:page;mso-position-vertical-relative:page;z-index:-934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0" w:right="0"/>
                    <w:jc w:val="left"/>
                  </w:pPr>
                  <w:r>
                    <w:rPr/>
                    <w:t>商确定，</w:t>
                  </w:r>
                </w:p>
              </w:txbxContent>
            </v:textbox>
            <w10:wrap type="none"/>
          </v:shape>
        </w:pict>
      </w:r>
      <w:r>
        <w:rPr/>
        <w:pict>
          <v:shape style="position:absolute;margin-left:228.899994pt;margin-top:488.579987pt;width:67.150pt;height:238pt;mso-position-horizontal-relative:page;mso-position-vertical-relative:page;z-index:-9345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0" w:right="0"/>
                    <w:jc w:val="left"/>
                  </w:pPr>
                  <w:r>
                    <w:rPr/>
                    <w:t>技股权，</w:t>
                  </w:r>
                </w:p>
              </w:txbxContent>
            </v:textbox>
            <w10:wrap type="none"/>
          </v:shape>
        </w:pict>
      </w:r>
      <w:r>
        <w:rPr/>
        <w:pict>
          <v:group style="position:absolute;margin-left:262.140015pt;margin-top:265.679993pt;width:33.9pt;height:460.9pt;mso-position-horizontal-relative:page;mso-position-vertical-relative:page;z-index:-934528" coordorigin="5243,5314" coordsize="678,9218">
            <v:group style="position:absolute;left:5243;top:5314;width:678;height:4448" coordorigin="5243,5314" coordsize="678,4448">
              <v:shape style="position:absolute;left:5243;top:5314;width:678;height:4448" coordorigin="5243,5314" coordsize="678,4448" path="m5243,9761l5921,9761,5921,5314,5243,5314,5243,9761xe" filled="true" fillcolor="#ffffff" stroked="false">
                <v:path arrowok="t"/>
                <v:fill type="solid"/>
              </v:shape>
            </v:group>
            <v:group style="position:absolute;left:5266;top:7342;width:633;height:392" coordorigin="5266,7342" coordsize="633,392">
              <v:shape style="position:absolute;left:5266;top:7342;width:633;height:392" coordorigin="5266,7342" coordsize="633,392" path="m5266,7733l5898,7733,5898,7342,5266,7342,5266,7733xe" filled="true" fillcolor="#ffffff" stroked="false">
                <v:path arrowok="t"/>
                <v:fill type="solid"/>
              </v:shape>
            </v:group>
            <v:group style="position:absolute;left:5243;top:9772;width:678;height:4760" coordorigin="5243,9772" coordsize="678,4760">
              <v:shape style="position:absolute;left:5243;top:9772;width:678;height:4760" coordorigin="5243,9772" coordsize="678,4760" path="m5243,14531l5921,14531,5921,9772,5243,9772,5243,14531xe" filled="true" fillcolor="#ffffff" stroked="false">
                <v:path arrowok="t"/>
                <v:fill type="solid"/>
              </v:shape>
            </v:group>
            <v:group style="position:absolute;left:5266;top:11956;width:633;height:392" coordorigin="5266,11956" coordsize="633,392">
              <v:shape style="position:absolute;left:5266;top:11956;width:633;height:392" coordorigin="5266,11956" coordsize="633,392" path="m5266,12347l5898,12347,5898,11956,5266,11956,5266,12347xe" filled="true" fillcolor="#ffffff" stroked="false">
                <v:path arrowok="t"/>
                <v:fill type="solid"/>
              </v:shape>
            </v:group>
            <w10:wrap type="none"/>
          </v:group>
        </w:pict>
      </w:r>
      <w:r>
        <w:rPr/>
        <w:pict>
          <v:group style="position:absolute;margin-left:330.959991pt;margin-top:265.679993pt;width:33.9pt;height:222.4pt;mso-position-horizontal-relative:page;mso-position-vertical-relative:page;z-index:-934504" coordorigin="6619,5314" coordsize="678,4448">
            <v:group style="position:absolute;left:6619;top:5314;width:678;height:4448" coordorigin="6619,5314" coordsize="678,4448">
              <v:shape style="position:absolute;left:6619;top:5314;width:678;height:4448" coordorigin="6619,5314" coordsize="678,4448" path="m6619,9761l7297,9761,7297,5314,6619,5314,6619,9761xe" filled="true" fillcolor="#ffffff" stroked="false">
                <v:path arrowok="t"/>
                <v:fill type="solid"/>
              </v:shape>
            </v:group>
            <v:group style="position:absolute;left:6642;top:7342;width:633;height:392" coordorigin="6642,7342" coordsize="633,392">
              <v:shape style="position:absolute;left:6642;top:7342;width:633;height:392" coordorigin="6642,7342" coordsize="633,392" path="m6642,7733l7274,7733,7274,7342,6642,7342,6642,7733xe" filled="true" fillcolor="#ffffff" stroked="false">
                <v:path arrowok="t"/>
                <v:fill type="solid"/>
              </v:shape>
            </v:group>
            <w10:wrap type="none"/>
          </v:group>
        </w:pict>
      </w: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pict>
          <v:shape style="position:absolute;margin-left:366.480011pt;margin-top:17.532015pt;width:67.150pt;height:144.4pt;mso-position-horizontal-relative:page;mso-position-vertical-relative:paragraph;z-index:-934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40" w:lineRule="auto"/>
                    <w:ind w:left="0" w:right="0"/>
                    <w:jc w:val="left"/>
                  </w:pPr>
                  <w:r>
                    <w:rPr/>
                    <w:t>易情形）</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691"/>
        <w:gridCol w:w="689"/>
        <w:gridCol w:w="689"/>
        <w:gridCol w:w="686"/>
        <w:gridCol w:w="689"/>
        <w:gridCol w:w="688"/>
        <w:gridCol w:w="688"/>
        <w:gridCol w:w="689"/>
        <w:gridCol w:w="688"/>
        <w:gridCol w:w="688"/>
        <w:gridCol w:w="689"/>
        <w:gridCol w:w="688"/>
        <w:gridCol w:w="688"/>
        <w:gridCol w:w="746"/>
      </w:tblGrid>
      <w:tr>
        <w:trPr>
          <w:trHeight w:val="2897" w:hRule="exact"/>
        </w:trPr>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8" w:right="68"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8"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8"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0" w:hanging="2"/>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22"/>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8" w:right="67"/>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firstLine="45"/>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22"/>
                <w:sz w:val="18"/>
                <w:szCs w:val="18"/>
              </w:rPr>
              <w:t>系（适用</w:t>
            </w:r>
            <w:r>
              <w:rPr>
                <w:rFonts w:ascii="宋体" w:hAnsi="宋体" w:cs="宋体" w:eastAsia="宋体" w:hint="default"/>
                <w:sz w:val="18"/>
                <w:szCs w:val="18"/>
              </w:rPr>
              <w:t> 关联交</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8" w:right="67"/>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8" w:hRule="exact"/>
        </w:trPr>
        <w:tc>
          <w:tcPr>
            <w:tcW w:w="691"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交易定</w:t>
            </w:r>
          </w:p>
        </w:tc>
        <w:tc>
          <w:tcPr>
            <w:tcW w:w="688" w:type="dxa"/>
            <w:tcBorders>
              <w:top w:val="single" w:sz="4" w:space="0" w:color="000000"/>
              <w:left w:val="single" w:sz="4" w:space="0" w:color="000000"/>
              <w:bottom w:val="nil" w:sz="6" w:space="0" w:color="auto"/>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91"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价系根</w:t>
            </w:r>
          </w:p>
        </w:tc>
        <w:tc>
          <w:tcPr>
            <w:tcW w:w="688" w:type="dxa"/>
            <w:tcBorders>
              <w:top w:val="nil" w:sz="6" w:space="0" w:color="auto"/>
              <w:left w:val="single" w:sz="4" w:space="0" w:color="000000"/>
              <w:bottom w:val="nil" w:sz="6" w:space="0" w:color="auto"/>
              <w:right w:val="single" w:sz="4" w:space="0" w:color="000000"/>
            </w:tcBorders>
          </w:tcPr>
          <w:p>
            <w:pPr/>
          </w:p>
        </w:tc>
        <w:tc>
          <w:tcPr>
            <w:tcW w:w="688" w:type="dxa"/>
            <w:vMerge/>
            <w:tcBorders>
              <w:left w:val="single" w:sz="4" w:space="0" w:color="000000"/>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125" w:hRule="exact"/>
        </w:trPr>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蔡友良</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中科恒 源科技 股份有 限公司 </w:t>
            </w:r>
            <w:r>
              <w:rPr>
                <w:rFonts w:ascii="Times New Roman" w:hAnsi="Times New Roman" w:cs="Times New Roman" w:eastAsia="Times New Roman" w:hint="default"/>
                <w:sz w:val="18"/>
                <w:szCs w:val="18"/>
              </w:rPr>
              <w:t>3.3%</w:t>
            </w:r>
            <w:r>
              <w:rPr>
                <w:rFonts w:ascii="宋体" w:hAnsi="宋体" w:cs="宋体" w:eastAsia="宋体" w:hint="default"/>
                <w:sz w:val="18"/>
                <w:szCs w:val="18"/>
              </w:rPr>
              <w:t>的</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2,577.25</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594.75</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公司不 再持有 中科恒</w:t>
            </w:r>
          </w:p>
          <w:p>
            <w:pPr>
              <w:pStyle w:val="TableParagraph"/>
              <w:spacing w:line="240" w:lineRule="auto" w:before="4"/>
              <w:ind w:right="0"/>
              <w:jc w:val="left"/>
              <w:rPr>
                <w:rFonts w:ascii="宋体" w:hAnsi="宋体" w:cs="宋体" w:eastAsia="宋体" w:hint="default"/>
                <w:sz w:val="25"/>
                <w:szCs w:val="25"/>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对公司 主营业 务不会 产生影 响</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9.49%</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3"/>
              <w:jc w:val="both"/>
              <w:rPr>
                <w:rFonts w:ascii="宋体" w:hAnsi="宋体" w:cs="宋体" w:eastAsia="宋体" w:hint="default"/>
                <w:sz w:val="18"/>
                <w:szCs w:val="18"/>
              </w:rPr>
            </w:pPr>
            <w:r>
              <w:rPr>
                <w:rFonts w:ascii="宋体" w:hAnsi="宋体" w:cs="宋体" w:eastAsia="宋体" w:hint="default"/>
                <w:sz w:val="18"/>
                <w:szCs w:val="18"/>
              </w:rPr>
              <w:t>据中科 恒源的 净资产 及盈利 能力协</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每股转 让价格 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股，转</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8" w:type="dxa"/>
            <w:vMerge/>
            <w:tcBorders>
              <w:left w:val="single" w:sz="4" w:space="0" w:color="000000"/>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8"/>
                <w:sz w:val="18"/>
                <w:szCs w:val="18"/>
              </w:rPr>
              <w:t>讯网《公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司关于 转让参 股公司 股权的 公告》</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2014-016</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3" w:hRule="exact"/>
        </w:trPr>
        <w:tc>
          <w:tcPr>
            <w:tcW w:w="691"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让</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PE</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为</w:t>
            </w:r>
          </w:p>
        </w:tc>
        <w:tc>
          <w:tcPr>
            <w:tcW w:w="688" w:type="dxa"/>
            <w:tcBorders>
              <w:top w:val="nil" w:sz="6" w:space="0" w:color="auto"/>
              <w:left w:val="single" w:sz="4" w:space="0" w:color="000000"/>
              <w:bottom w:val="nil" w:sz="6" w:space="0" w:color="auto"/>
              <w:right w:val="single" w:sz="4" w:space="0" w:color="000000"/>
            </w:tcBorders>
          </w:tcPr>
          <w:p>
            <w:pPr/>
          </w:p>
        </w:tc>
        <w:tc>
          <w:tcPr>
            <w:tcW w:w="688" w:type="dxa"/>
            <w:vMerge/>
            <w:tcBorders>
              <w:left w:val="single" w:sz="4" w:space="0" w:color="000000"/>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68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691"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688" w:type="dxa"/>
            <w:tcBorders>
              <w:top w:val="nil" w:sz="6" w:space="0" w:color="auto"/>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691"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因兵港</w:t>
            </w:r>
          </w:p>
        </w:tc>
        <w:tc>
          <w:tcPr>
            <w:tcW w:w="688" w:type="dxa"/>
            <w:tcBorders>
              <w:top w:val="single" w:sz="4" w:space="0" w:color="000000"/>
              <w:left w:val="single" w:sz="4" w:space="0" w:color="000000"/>
              <w:bottom w:val="nil" w:sz="6" w:space="0" w:color="auto"/>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68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r>
      <w:tr>
        <w:trPr>
          <w:trHeight w:val="4056" w:hRule="exact"/>
        </w:trPr>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高志宇</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2" w:right="114"/>
              <w:jc w:val="left"/>
              <w:rPr>
                <w:rFonts w:ascii="宋体" w:hAnsi="宋体" w:cs="宋体" w:eastAsia="宋体" w:hint="default"/>
                <w:sz w:val="18"/>
                <w:szCs w:val="18"/>
              </w:rPr>
            </w:pPr>
            <w:r>
              <w:rPr>
                <w:rFonts w:ascii="宋体" w:hAnsi="宋体" w:cs="宋体" w:eastAsia="宋体" w:hint="default"/>
                <w:sz w:val="18"/>
                <w:szCs w:val="18"/>
              </w:rPr>
              <w:t>深圳市 兵港科 技有限 公司 </w:t>
            </w:r>
            <w:r>
              <w:rPr>
                <w:rFonts w:ascii="Times New Roman" w:hAnsi="Times New Roman" w:cs="Times New Roman" w:eastAsia="Times New Roman" w:hint="default"/>
                <w:sz w:val="18"/>
                <w:szCs w:val="18"/>
              </w:rPr>
              <w:t>15%</w:t>
            </w:r>
            <w:r>
              <w:rPr>
                <w:rFonts w:ascii="宋体" w:hAnsi="宋体" w:cs="宋体" w:eastAsia="宋体" w:hint="default"/>
                <w:sz w:val="18"/>
                <w:szCs w:val="18"/>
              </w:rPr>
              <w:t>股</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公司不 再持有 兵港科</w:t>
            </w:r>
          </w:p>
          <w:p>
            <w:pPr>
              <w:pStyle w:val="TableParagraph"/>
              <w:spacing w:line="240" w:lineRule="auto" w:before="4"/>
              <w:ind w:right="0"/>
              <w:jc w:val="left"/>
              <w:rPr>
                <w:rFonts w:ascii="宋体" w:hAnsi="宋体" w:cs="宋体" w:eastAsia="宋体" w:hint="default"/>
                <w:sz w:val="25"/>
                <w:szCs w:val="25"/>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对公司 主营业 务不会 产生影 响</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科技未 开展业 </w:t>
            </w:r>
            <w:r>
              <w:rPr>
                <w:rFonts w:ascii="宋体" w:hAnsi="宋体" w:cs="宋体" w:eastAsia="宋体" w:hint="default"/>
                <w:spacing w:val="-22"/>
                <w:sz w:val="18"/>
                <w:szCs w:val="18"/>
              </w:rPr>
              <w:t>务，公司</w:t>
            </w:r>
            <w:r>
              <w:rPr>
                <w:rFonts w:ascii="宋体" w:hAnsi="宋体" w:cs="宋体" w:eastAsia="宋体" w:hint="default"/>
                <w:sz w:val="18"/>
                <w:szCs w:val="18"/>
              </w:rPr>
              <w:t> 转让深 圳兵港 </w:t>
            </w:r>
            <w:r>
              <w:rPr>
                <w:rFonts w:ascii="Times New Roman" w:hAnsi="Times New Roman" w:cs="Times New Roman" w:eastAsia="Times New Roman" w:hint="default"/>
                <w:sz w:val="18"/>
                <w:szCs w:val="18"/>
              </w:rPr>
              <w:t>15%</w:t>
            </w:r>
            <w:r>
              <w:rPr>
                <w:rFonts w:ascii="宋体" w:hAnsi="宋体" w:cs="宋体" w:eastAsia="宋体" w:hint="default"/>
                <w:sz w:val="18"/>
                <w:szCs w:val="18"/>
              </w:rPr>
              <w:t>股</w:t>
            </w: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权的价 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22"/>
                <w:sz w:val="18"/>
                <w:szCs w:val="18"/>
              </w:rPr>
              <w:t>万元，与</w:t>
            </w:r>
            <w:r>
              <w:rPr>
                <w:rFonts w:ascii="宋体" w:hAnsi="宋体" w:cs="宋体" w:eastAsia="宋体" w:hint="default"/>
                <w:sz w:val="18"/>
                <w:szCs w:val="18"/>
              </w:rPr>
              <w:t> 公司对 深圳兵 港的初 始投资</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8" w:type="dxa"/>
            <w:vMerge/>
            <w:tcBorders>
              <w:left w:val="single" w:sz="4" w:space="0" w:color="000000"/>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8"/>
                <w:sz w:val="18"/>
                <w:szCs w:val="18"/>
              </w:rPr>
              <w:t>讯网《公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司公司 关于转 让深圳 市兵港 科技有 限公司 股权的 公告》</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2014-066</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57" w:hRule="exact"/>
        </w:trPr>
        <w:tc>
          <w:tcPr>
            <w:tcW w:w="691"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额相同</w:t>
            </w:r>
          </w:p>
        </w:tc>
        <w:tc>
          <w:tcPr>
            <w:tcW w:w="688" w:type="dxa"/>
            <w:tcBorders>
              <w:top w:val="nil" w:sz="6" w:space="0" w:color="auto"/>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68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公司报告期未发生企业合并情况。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2"/>
        <w:ind w:right="149"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日召开的第三届董事会第十三次（临时）会议审议通过了《深圳市证通电子股份有限公司首期限</w:t>
      </w:r>
      <w:r>
        <w:rPr/>
        <w:t> </w:t>
      </w:r>
      <w:r>
        <w:rPr>
          <w:spacing w:val="-2"/>
        </w:rPr>
        <w:t>制性股票激励计划（草案）》等股权激励计划相关议案，并向中国证券监督管理委员会（以下简称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）上报了申</w:t>
      </w:r>
      <w:r>
        <w:rPr>
          <w:spacing w:val="-45"/>
        </w:rPr>
        <w:t> </w:t>
      </w:r>
      <w:r>
        <w:rPr>
          <w:spacing w:val="-45"/>
        </w:rPr>
      </w:r>
      <w:r>
        <w:rPr/>
        <w:t>请备案材料。</w:t>
      </w:r>
    </w:p>
    <w:p>
      <w:pPr>
        <w:pStyle w:val="BodyText"/>
        <w:spacing w:line="240" w:lineRule="auto" w:before="31"/>
        <w:ind w:left="514" w:right="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日获悉，中国证监会已对公司报送的首期限制性股票股权激励计划备案无异议。</w:t>
      </w:r>
    </w:p>
    <w:p>
      <w:pPr>
        <w:pStyle w:val="BodyText"/>
        <w:spacing w:line="300" w:lineRule="auto" w:before="63"/>
        <w:ind w:right="0" w:firstLine="359"/>
        <w:jc w:val="left"/>
      </w:pPr>
      <w:r>
        <w:rPr>
          <w:rFonts w:ascii="Times New Roman" w:hAnsi="Times New Roman" w:cs="Times New Roman" w:eastAsia="Times New Roman" w:hint="default"/>
          <w:spacing w:val="-4"/>
        </w:rPr>
        <w:t>3</w:t>
      </w:r>
      <w:r>
        <w:rPr>
          <w:spacing w:val="-4"/>
        </w:rPr>
        <w:t>、公司于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11</w:t>
      </w:r>
      <w:r>
        <w:rPr>
          <w:spacing w:val="-4"/>
        </w:rPr>
        <w:t>日召开的</w:t>
      </w:r>
      <w:r>
        <w:rPr>
          <w:rFonts w:ascii="Times New Roman" w:hAnsi="Times New Roman" w:cs="Times New Roman" w:eastAsia="Times New Roman" w:hint="default"/>
          <w:spacing w:val="-4"/>
        </w:rPr>
        <w:t>2014</w:t>
      </w:r>
      <w:r>
        <w:rPr>
          <w:spacing w:val="-4"/>
        </w:rPr>
        <w:t>年第五次临时股东大会审议通过了《关于</w:t>
      </w:r>
      <w:r>
        <w:rPr>
          <w:rFonts w:ascii="Times New Roman" w:hAnsi="Times New Roman" w:cs="Times New Roman" w:eastAsia="Times New Roman" w:hint="default"/>
          <w:spacing w:val="-4"/>
        </w:rPr>
        <w:t>&lt;</w:t>
      </w:r>
      <w:r>
        <w:rPr>
          <w:spacing w:val="-4"/>
        </w:rPr>
        <w:t>公司首期限制性股票激励计划（草案）</w:t>
      </w:r>
      <w:r>
        <w:rPr>
          <w:rFonts w:ascii="Times New Roman" w:hAnsi="Times New Roman" w:cs="Times New Roman" w:eastAsia="Times New Roman" w:hint="default"/>
          <w:spacing w:val="-4"/>
        </w:rPr>
        <w:t>&gt;</w:t>
      </w:r>
      <w:r>
        <w:rPr>
          <w:rFonts w:ascii="Times New Roman" w:hAnsi="Times New Roman" w:cs="Times New Roman" w:eastAsia="Times New Roman" w:hint="default"/>
        </w:rPr>
        <w:t> </w:t>
      </w:r>
      <w:r>
        <w:rPr/>
        <w:t>及其摘要的议案》、《关于</w:t>
      </w:r>
      <w:r>
        <w:rPr>
          <w:rFonts w:ascii="Times New Roman" w:hAnsi="Times New Roman" w:cs="Times New Roman" w:eastAsia="Times New Roman" w:hint="default"/>
        </w:rPr>
        <w:t>&lt;</w:t>
      </w:r>
      <w:r>
        <w:rPr/>
        <w:t>公司首期限制性股票激励计划实施考核管理办法</w:t>
      </w:r>
      <w:r>
        <w:rPr>
          <w:rFonts w:ascii="Times New Roman" w:hAnsi="Times New Roman" w:cs="Times New Roman" w:eastAsia="Times New Roman" w:hint="default"/>
        </w:rPr>
        <w:t>&gt;</w:t>
      </w:r>
      <w:r>
        <w:rPr/>
        <w:t>的议案》、《关于提请股东大会授权董事会 办理公司限制性股票股权激励计划相关事宜的议案》。</w:t>
      </w:r>
    </w:p>
    <w:p>
      <w:pPr>
        <w:pStyle w:val="BodyText"/>
        <w:spacing w:line="300" w:lineRule="auto" w:before="31"/>
        <w:ind w:right="149"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日召开的第三届董事会第十七次（临时）会议审议通过了《关于调整公司股权激励计划首次授予</w:t>
      </w:r>
      <w:r>
        <w:rPr/>
        <w:t> 对象及授予数量的议案》、《关于向激励对象授予限制性股票的议案》。</w:t>
      </w:r>
    </w:p>
    <w:p>
      <w:pPr>
        <w:pStyle w:val="BodyText"/>
        <w:spacing w:line="300" w:lineRule="auto" w:before="31"/>
        <w:ind w:right="151"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月以定向发行的方式授予部分董事、高级管理人员以及核心技术及业务人员等</w:t>
      </w:r>
      <w:r>
        <w:rPr>
          <w:rFonts w:ascii="Times New Roman" w:hAnsi="Times New Roman" w:cs="Times New Roman" w:eastAsia="Times New Roman" w:hint="default"/>
        </w:rPr>
        <w:t>189</w:t>
      </w:r>
      <w:r>
        <w:rPr/>
        <w:t>名激励对象定向发行 </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日止，公司已收到</w:t>
      </w:r>
      <w:r>
        <w:rPr>
          <w:rFonts w:ascii="Times New Roman" w:hAnsi="Times New Roman" w:cs="Times New Roman" w:eastAsia="Times New Roman" w:hint="default"/>
        </w:rPr>
        <w:t>189</w:t>
      </w:r>
      <w:r>
        <w:rPr/>
        <w:t>名激励对象位股东 </w:t>
      </w:r>
      <w:r>
        <w:rPr>
          <w:spacing w:val="-2"/>
        </w:rPr>
        <w:t>缴纳的资金合计人民币</w:t>
      </w:r>
      <w:r>
        <w:rPr>
          <w:rFonts w:ascii="Times New Roman" w:hAnsi="Times New Roman" w:cs="Times New Roman" w:eastAsia="Times New Roman" w:hint="default"/>
          <w:spacing w:val="-2"/>
        </w:rPr>
        <w:t>50,039,730.00</w:t>
      </w:r>
      <w:r>
        <w:rPr>
          <w:spacing w:val="-2"/>
        </w:rPr>
        <w:t>元，其中</w:t>
      </w:r>
      <w:r>
        <w:rPr>
          <w:rFonts w:ascii="Times New Roman" w:hAnsi="Times New Roman" w:cs="Times New Roman" w:eastAsia="Times New Roman" w:hint="default"/>
          <w:spacing w:val="-2"/>
        </w:rPr>
        <w:t>:</w:t>
      </w:r>
      <w:r>
        <w:rPr>
          <w:spacing w:val="-2"/>
        </w:rPr>
        <w:t>增加股本</w:t>
      </w:r>
      <w:r>
        <w:rPr>
          <w:rFonts w:ascii="Times New Roman" w:hAnsi="Times New Roman" w:cs="Times New Roman" w:eastAsia="Times New Roman" w:hint="default"/>
          <w:spacing w:val="-2"/>
        </w:rPr>
        <w:t>6,753,000.00</w:t>
      </w:r>
      <w:r>
        <w:rPr>
          <w:spacing w:val="-2"/>
        </w:rPr>
        <w:t>元，增加资本公积</w:t>
      </w:r>
      <w:r>
        <w:rPr>
          <w:rFonts w:ascii="Times New Roman" w:hAnsi="Times New Roman" w:cs="Times New Roman" w:eastAsia="Times New Roman" w:hint="default"/>
          <w:spacing w:val="-2"/>
        </w:rPr>
        <w:t>43,286,730.00</w:t>
      </w:r>
      <w:r>
        <w:rPr>
          <w:spacing w:val="-2"/>
        </w:rPr>
        <w:t>元。该次增资事项已经立</w:t>
      </w:r>
      <w:r>
        <w:rPr>
          <w:spacing w:val="-36"/>
        </w:rPr>
        <w:t> </w:t>
      </w:r>
      <w:r>
        <w:rPr>
          <w:spacing w:val="-36"/>
        </w:rPr>
      </w:r>
      <w:r>
        <w:rPr>
          <w:spacing w:val="-4"/>
        </w:rPr>
        <w:t>信会计师事务所（特殊普通合伙）验证并出具</w:t>
      </w:r>
      <w:r>
        <w:rPr>
          <w:rFonts w:ascii="Times New Roman" w:hAnsi="Times New Roman" w:cs="Times New Roman" w:eastAsia="Times New Roman" w:hint="default"/>
          <w:spacing w:val="-4"/>
        </w:rPr>
        <w:t>“</w:t>
      </w:r>
      <w:r>
        <w:rPr>
          <w:spacing w:val="-4"/>
        </w:rPr>
        <w:t>信会师报字〔</w:t>
      </w:r>
      <w:r>
        <w:rPr>
          <w:rFonts w:ascii="Times New Roman" w:hAnsi="Times New Roman" w:cs="Times New Roman" w:eastAsia="Times New Roman" w:hint="default"/>
          <w:spacing w:val="-4"/>
        </w:rPr>
        <w:t>2014</w:t>
      </w:r>
      <w:r>
        <w:rPr>
          <w:spacing w:val="-4"/>
        </w:rPr>
        <w:t>〕第</w:t>
      </w:r>
      <w:r>
        <w:rPr>
          <w:rFonts w:ascii="Times New Roman" w:hAnsi="Times New Roman" w:cs="Times New Roman" w:eastAsia="Times New Roman" w:hint="default"/>
          <w:spacing w:val="-4"/>
        </w:rPr>
        <w:t>310666</w:t>
      </w:r>
      <w:r>
        <w:rPr>
          <w:spacing w:val="-4"/>
        </w:rPr>
        <w:t>号</w:t>
      </w:r>
      <w:r>
        <w:rPr>
          <w:rFonts w:ascii="Times New Roman" w:hAnsi="Times New Roman" w:cs="Times New Roman" w:eastAsia="Times New Roman" w:hint="default"/>
          <w:spacing w:val="-4"/>
        </w:rPr>
        <w:t>”</w:t>
      </w:r>
      <w:r>
        <w:rPr>
          <w:spacing w:val="-4"/>
        </w:rPr>
        <w:t>验资报告。本次股权激励首次授予股份于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日股份到帐，上市日期为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pStyle w:val="BodyText"/>
        <w:spacing w:line="300" w:lineRule="auto" w:before="13"/>
        <w:ind w:left="514" w:right="0"/>
        <w:jc w:val="left"/>
      </w:pPr>
      <w:r>
        <w:rPr>
          <w:rFonts w:ascii="Times New Roman" w:hAnsi="Times New Roman" w:cs="Times New Roman" w:eastAsia="Times New Roman" w:hint="default"/>
        </w:rPr>
        <w:t>5</w:t>
      </w:r>
      <w:r>
        <w:rPr/>
        <w:t>、对公司经营业绩的影响 </w:t>
      </w:r>
      <w:r>
        <w:rPr>
          <w:spacing w:val="-2"/>
        </w:rPr>
        <w:t>按照《企业会计准则第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股份支付》的规定，公司本次限制性股票的授予对公司相关年度的财务状况和经营成果</w:t>
      </w:r>
    </w:p>
    <w:p>
      <w:pPr>
        <w:pStyle w:val="BodyText"/>
        <w:spacing w:line="300" w:lineRule="auto" w:before="13"/>
        <w:ind w:left="513" w:right="0" w:hanging="360"/>
        <w:jc w:val="left"/>
        <w:rPr>
          <w:rFonts w:ascii="Times New Roman" w:hAnsi="Times New Roman" w:cs="Times New Roman" w:eastAsia="Times New Roman" w:hint="default"/>
        </w:rPr>
      </w:pPr>
      <w:r>
        <w:rPr/>
        <w:t>将产生一定的影响。公司本次限制性股票激励计划在</w:t>
      </w:r>
      <w:r>
        <w:rPr>
          <w:rFonts w:ascii="Times New Roman" w:hAnsi="Times New Roman" w:cs="Times New Roman" w:eastAsia="Times New Roman" w:hint="default"/>
        </w:rPr>
        <w:t>2014</w:t>
      </w:r>
      <w:r>
        <w:rPr/>
        <w:t>年成本摊销费用为</w:t>
      </w:r>
      <w:r>
        <w:rPr>
          <w:rFonts w:ascii="Times New Roman" w:hAnsi="Times New Roman" w:cs="Times New Roman" w:eastAsia="Times New Roman" w:hint="default"/>
        </w:rPr>
        <w:t>71.51</w:t>
      </w:r>
      <w:r>
        <w:rPr/>
        <w:t>万元。 </w:t>
      </w:r>
      <w:r>
        <w:rPr>
          <w:spacing w:val="-2"/>
        </w:rPr>
        <w:t>公司股权激励相关事项具体内容请分别详见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2014</w:t>
      </w:r>
    </w:p>
    <w:p>
      <w:pPr>
        <w:pStyle w:val="BodyText"/>
        <w:spacing w:line="240" w:lineRule="auto" w:before="13"/>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日在巨潮资讯网上的公告。</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773"/>
        <w:gridCol w:w="775"/>
        <w:gridCol w:w="775"/>
        <w:gridCol w:w="965"/>
        <w:gridCol w:w="708"/>
        <w:gridCol w:w="661"/>
        <w:gridCol w:w="775"/>
        <w:gridCol w:w="776"/>
        <w:gridCol w:w="776"/>
        <w:gridCol w:w="775"/>
        <w:gridCol w:w="774"/>
        <w:gridCol w:w="1159"/>
      </w:tblGrid>
      <w:tr>
        <w:trPr>
          <w:trHeight w:val="1025" w:hRule="exact"/>
        </w:trPr>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1" w:right="109"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1" w:right="11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1" w:right="11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5" w:right="54"/>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773"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公司持</w:t>
            </w:r>
          </w:p>
        </w:tc>
        <w:tc>
          <w:tcPr>
            <w:tcW w:w="775"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4" w:type="dxa"/>
            <w:tcBorders>
              <w:top w:val="single" w:sz="4" w:space="0" w:color="000000"/>
              <w:left w:val="single" w:sz="4"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巨潮资讯网及</w:t>
            </w:r>
          </w:p>
        </w:tc>
      </w:tr>
      <w:tr>
        <w:trPr>
          <w:trHeight w:val="307" w:hRule="exact"/>
        </w:trPr>
        <w:tc>
          <w:tcPr>
            <w:tcW w:w="773"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p>
        </w:tc>
        <w:tc>
          <w:tcPr>
            <w:tcW w:w="77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774"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1258" w:hRule="exact"/>
        </w:trPr>
        <w:tc>
          <w:tcPr>
            <w:tcW w:w="77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98"/>
              <w:jc w:val="both"/>
              <w:rPr>
                <w:rFonts w:ascii="宋体" w:hAnsi="宋体" w:cs="宋体" w:eastAsia="宋体" w:hint="default"/>
                <w:sz w:val="18"/>
                <w:szCs w:val="18"/>
              </w:rPr>
            </w:pPr>
            <w:r>
              <w:rPr>
                <w:rFonts w:ascii="宋体" w:hAnsi="宋体" w:cs="宋体" w:eastAsia="宋体" w:hint="default"/>
                <w:sz w:val="18"/>
                <w:szCs w:val="18"/>
              </w:rPr>
              <w:t>中科恒 源科技 股份有 限公司</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的股份</w:t>
            </w:r>
          </w:p>
          <w:p>
            <w:pPr>
              <w:pStyle w:val="TableParagraph"/>
              <w:spacing w:line="316" w:lineRule="auto" w:before="7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312" w:lineRule="auto"/>
              <w:ind w:left="22" w:right="3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路灯及其他 风光互补系 统部件</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15,841.45</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16.34%</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按合同约 定结算</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刊登的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6" w:lineRule="auto" w:before="63"/>
              <w:ind w:left="22" w:right="44"/>
              <w:jc w:val="left"/>
              <w:rPr>
                <w:rFonts w:ascii="宋体" w:hAnsi="宋体" w:cs="宋体" w:eastAsia="宋体" w:hint="default"/>
                <w:sz w:val="18"/>
                <w:szCs w:val="18"/>
              </w:rPr>
            </w:pPr>
            <w:r>
              <w:rPr>
                <w:rFonts w:ascii="宋体" w:hAnsi="宋体" w:cs="宋体" w:eastAsia="宋体" w:hint="default"/>
                <w:sz w:val="18"/>
                <w:szCs w:val="18"/>
              </w:rPr>
              <w:t>《公司关于预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2" w:hRule="exact"/>
        </w:trPr>
        <w:tc>
          <w:tcPr>
            <w:tcW w:w="773"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5" w:type="dxa"/>
            <w:tcBorders>
              <w:top w:val="nil" w:sz="6" w:space="0" w:color="auto"/>
              <w:left w:val="single" w:sz="4" w:space="0" w:color="000000"/>
              <w:bottom w:val="nil" w:sz="6" w:space="0" w:color="auto"/>
              <w:right w:val="single" w:sz="4" w:space="0" w:color="000000"/>
            </w:tcBorders>
          </w:tcPr>
          <w:p>
            <w:pPr/>
          </w:p>
        </w:tc>
        <w:tc>
          <w:tcPr>
            <w:tcW w:w="965"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774" w:type="dxa"/>
            <w:tcBorders>
              <w:top w:val="nil" w:sz="6" w:space="0" w:color="auto"/>
              <w:left w:val="single" w:sz="4"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日常关联交易</w:t>
            </w:r>
          </w:p>
        </w:tc>
      </w:tr>
      <w:tr>
        <w:trPr>
          <w:trHeight w:val="312" w:hRule="exact"/>
        </w:trPr>
        <w:tc>
          <w:tcPr>
            <w:tcW w:w="773"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转让给</w:t>
            </w:r>
          </w:p>
        </w:tc>
        <w:tc>
          <w:tcPr>
            <w:tcW w:w="775"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4"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773"/>
        <w:gridCol w:w="775"/>
        <w:gridCol w:w="775"/>
        <w:gridCol w:w="965"/>
        <w:gridCol w:w="708"/>
        <w:gridCol w:w="661"/>
        <w:gridCol w:w="775"/>
        <w:gridCol w:w="776"/>
        <w:gridCol w:w="776"/>
        <w:gridCol w:w="775"/>
        <w:gridCol w:w="774"/>
        <w:gridCol w:w="1159"/>
      </w:tblGrid>
      <w:tr>
        <w:trPr>
          <w:trHeight w:val="1298" w:hRule="exact"/>
        </w:trPr>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自然人 蔡友良）</w:t>
            </w:r>
          </w:p>
        </w:tc>
        <w:tc>
          <w:tcPr>
            <w:tcW w:w="77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;2014-017</w:t>
            </w:r>
          </w:p>
          <w:p>
            <w:pPr>
              <w:pStyle w:val="TableParagraph"/>
              <w:spacing w:line="319" w:lineRule="auto" w:before="63"/>
              <w:ind w:left="22" w:right="44"/>
              <w:jc w:val="both"/>
              <w:rPr>
                <w:rFonts w:ascii="宋体" w:hAnsi="宋体" w:cs="宋体" w:eastAsia="宋体" w:hint="default"/>
                <w:sz w:val="18"/>
                <w:szCs w:val="18"/>
              </w:rPr>
            </w:pPr>
            <w:r>
              <w:rPr>
                <w:rFonts w:ascii="宋体" w:hAnsi="宋体" w:cs="宋体" w:eastAsia="宋体" w:hint="default"/>
                <w:sz w:val="18"/>
                <w:szCs w:val="18"/>
              </w:rPr>
              <w:t>号《关于公司 转让参股公司 股权的公告》</w:t>
            </w:r>
          </w:p>
        </w:tc>
      </w:tr>
      <w:tr>
        <w:trPr>
          <w:trHeight w:val="1650"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8"/>
              <w:jc w:val="both"/>
              <w:rPr>
                <w:rFonts w:ascii="宋体" w:hAnsi="宋体" w:cs="宋体" w:eastAsia="宋体" w:hint="default"/>
                <w:sz w:val="18"/>
                <w:szCs w:val="18"/>
              </w:rPr>
            </w:pPr>
            <w:r>
              <w:rPr>
                <w:rFonts w:ascii="宋体" w:hAnsi="宋体" w:cs="宋体" w:eastAsia="宋体" w:hint="default"/>
                <w:sz w:val="18"/>
                <w:szCs w:val="18"/>
              </w:rPr>
              <w:t>平安银 行股份 有限公 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0"/>
              <w:jc w:val="both"/>
              <w:rPr>
                <w:rFonts w:ascii="宋体" w:hAnsi="宋体" w:cs="宋体" w:eastAsia="宋体" w:hint="default"/>
                <w:sz w:val="18"/>
                <w:szCs w:val="18"/>
              </w:rPr>
            </w:pPr>
            <w:r>
              <w:rPr>
                <w:rFonts w:ascii="宋体" w:hAnsi="宋体" w:cs="宋体" w:eastAsia="宋体" w:hint="default"/>
                <w:sz w:val="18"/>
                <w:szCs w:val="18"/>
              </w:rPr>
              <w:t>公司原 董事为 该行原 独立董 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自助终端配 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66.37</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按合同约 定结算</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15,907.82</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4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关联交易的必要性、持续性、选择与关联 方（而非市场其他交易方）进行交易的原 因</w:t>
            </w:r>
          </w:p>
        </w:tc>
        <w:tc>
          <w:tcPr>
            <w:tcW w:w="6406"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 w:right="22"/>
              <w:jc w:val="left"/>
              <w:rPr>
                <w:rFonts w:ascii="宋体" w:hAnsi="宋体" w:cs="宋体" w:eastAsia="宋体" w:hint="default"/>
                <w:sz w:val="18"/>
                <w:szCs w:val="18"/>
              </w:rPr>
            </w:pPr>
            <w:r>
              <w:rPr>
                <w:rFonts w:ascii="宋体" w:hAnsi="宋体" w:cs="宋体" w:eastAsia="宋体" w:hint="default"/>
                <w:sz w:val="18"/>
                <w:szCs w:val="18"/>
              </w:rPr>
              <w:t>上述关联交易系本公司正常的生产经营所需，主要是向关联方销售</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路灯及其 他风光互补系统部件；自助终端配件等；上述关联交易为持续性关联交易。</w:t>
            </w:r>
          </w:p>
        </w:tc>
      </w:tr>
      <w:tr>
        <w:trPr>
          <w:trHeight w:val="317" w:hRule="exact"/>
        </w:trPr>
        <w:tc>
          <w:tcPr>
            <w:tcW w:w="3288"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406" w:type="dxa"/>
            <w:gridSpan w:val="8"/>
            <w:vMerge w:val="restart"/>
            <w:tcBorders>
              <w:top w:val="single" w:sz="4" w:space="0" w:color="000000"/>
              <w:left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关联交易价格依据市场公允价格公平、合理确定，不存在损害公司和全体股东利 益的行为。公司与关联企业均为独立法人，独立经营，在资产、财务、人员等方 面均独立，关联交易不会对公司的独立性产生不利影响。</w:t>
            </w:r>
          </w:p>
        </w:tc>
      </w:tr>
      <w:tr>
        <w:trPr>
          <w:trHeight w:val="392" w:hRule="exact"/>
        </w:trPr>
        <w:tc>
          <w:tcPr>
            <w:tcW w:w="3288"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406" w:type="dxa"/>
            <w:gridSpan w:val="8"/>
            <w:vMerge/>
            <w:tcBorders>
              <w:left w:val="single" w:sz="4" w:space="0" w:color="000000"/>
              <w:right w:val="single" w:sz="4" w:space="0" w:color="000000"/>
            </w:tcBorders>
          </w:tcPr>
          <w:p>
            <w:pPr/>
          </w:p>
        </w:tc>
      </w:tr>
      <w:tr>
        <w:trPr>
          <w:trHeight w:val="317" w:hRule="exact"/>
        </w:trPr>
        <w:tc>
          <w:tcPr>
            <w:tcW w:w="3288"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406" w:type="dxa"/>
            <w:gridSpan w:val="8"/>
            <w:vMerge/>
            <w:tcBorders>
              <w:left w:val="single" w:sz="4" w:space="0" w:color="000000"/>
              <w:bottom w:val="single" w:sz="4" w:space="0" w:color="000000"/>
              <w:right w:val="single" w:sz="4" w:space="0" w:color="000000"/>
            </w:tcBorders>
          </w:tcPr>
          <w:p>
            <w:pPr/>
          </w:p>
        </w:tc>
      </w:tr>
      <w:tr>
        <w:trPr>
          <w:trHeight w:val="714" w:hRule="exact"/>
        </w:trPr>
        <w:tc>
          <w:tcPr>
            <w:tcW w:w="3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公司对关联方的依赖程度，以及相关解决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措施（如有）</w:t>
            </w:r>
          </w:p>
        </w:tc>
        <w:tc>
          <w:tcPr>
            <w:tcW w:w="6406"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不存在对关联方的依赖。</w:t>
            </w:r>
          </w:p>
        </w:tc>
      </w:tr>
      <w:tr>
        <w:trPr>
          <w:trHeight w:val="1026" w:hRule="exact"/>
        </w:trPr>
        <w:tc>
          <w:tcPr>
            <w:tcW w:w="3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1"/>
                <w:sz w:val="18"/>
                <w:szCs w:val="18"/>
              </w:rPr>
              <w:t>行总金额预计的，在报告期内的实际履行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情况（如有）</w:t>
            </w:r>
          </w:p>
        </w:tc>
        <w:tc>
          <w:tcPr>
            <w:tcW w:w="6406"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 w:right="23"/>
              <w:jc w:val="left"/>
              <w:rPr>
                <w:rFonts w:ascii="宋体" w:hAnsi="宋体" w:cs="宋体" w:eastAsia="宋体" w:hint="default"/>
                <w:sz w:val="18"/>
                <w:szCs w:val="18"/>
              </w:rPr>
            </w:pPr>
            <w:r>
              <w:rPr>
                <w:rFonts w:ascii="宋体" w:hAnsi="宋体" w:cs="宋体" w:eastAsia="宋体" w:hint="default"/>
                <w:sz w:val="18"/>
                <w:szCs w:val="18"/>
              </w:rPr>
              <w:t>公司按类别对</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年将发生的日常关联交易进行总金额预计，详见上述公告，实 际执行情况列示于上表中，均在预计范围内。</w:t>
            </w:r>
          </w:p>
        </w:tc>
      </w:tr>
      <w:tr>
        <w:trPr>
          <w:trHeight w:val="714" w:hRule="exact"/>
        </w:trPr>
        <w:tc>
          <w:tcPr>
            <w:tcW w:w="3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406"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0" w:lineRule="auto" w:before="42"/>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3"/>
        <w:gridCol w:w="942"/>
        <w:gridCol w:w="932"/>
        <w:gridCol w:w="1212"/>
        <w:gridCol w:w="1176"/>
        <w:gridCol w:w="1093"/>
        <w:gridCol w:w="1016"/>
        <w:gridCol w:w="806"/>
        <w:gridCol w:w="786"/>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深圳市证通金信科 技有限公司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深圳市证通佳明光 电有限公司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深圳市证通金信科 技有限公司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3"/>
        <w:gridCol w:w="930"/>
        <w:gridCol w:w="944"/>
        <w:gridCol w:w="1212"/>
        <w:gridCol w:w="1176"/>
        <w:gridCol w:w="1093"/>
        <w:gridCol w:w="1016"/>
        <w:gridCol w:w="806"/>
        <w:gridCol w:w="786"/>
      </w:tblGrid>
      <w:tr>
        <w:trPr>
          <w:trHeight w:val="71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深圳市证通佳明光 电有限公司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6"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6"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6"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6"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51"/>
        <w:ind w:left="153" w:right="7071"/>
        <w:jc w:val="left"/>
      </w:pPr>
      <w:r>
        <w:rPr/>
        <w:t>采用复合方式担保的具体情况说明 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公司报告期不存在其他重大交易。</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75"/>
        <w:jc w:val="right"/>
      </w:pPr>
      <w:r>
        <w:rPr/>
        <w:pict>
          <v:shape style="position:absolute;margin-left:56.459999pt;margin-top:-153.578049pt;width:479.1pt;height:611.3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559"/>
                    <w:gridCol w:w="3119"/>
                    <w:gridCol w:w="992"/>
                    <w:gridCol w:w="992"/>
                    <w:gridCol w:w="1062"/>
                  </w:tblGrid>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31"/>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64"/>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3" w:hRule="exact"/>
                    </w:trPr>
                    <w:tc>
                      <w:tcPr>
                        <w:tcW w:w="18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、关于避免同业竞争承诺：本人不直接</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或间接从事与股份公司相同或相似的业</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务；在本人作为股份公司主要股东的事</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实改变之前，本人将不会直接或间接地</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以任何方式（包括但不限于独自经营，</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合资经营和拥有在其他公司或企业的股</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票或权益）从事与股份公司的业务有竞</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争或可能构成竞争的业务或活动；如因</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164"/>
                          <w:jc w:val="left"/>
                          <w:rPr>
                            <w:rFonts w:ascii="宋体" w:hAnsi="宋体" w:cs="宋体" w:eastAsia="宋体" w:hint="default"/>
                            <w:sz w:val="18"/>
                            <w:szCs w:val="18"/>
                          </w:rPr>
                        </w:pPr>
                        <w:r>
                          <w:rPr>
                            <w:rFonts w:ascii="宋体" w:hAnsi="宋体" w:cs="宋体" w:eastAsia="宋体" w:hint="default"/>
                            <w:sz w:val="18"/>
                            <w:szCs w:val="18"/>
                          </w:rPr>
                          <w:t>许忠桂</w:t>
                        </w:r>
                        <w:r>
                          <w:rPr>
                            <w:rFonts w:ascii="Times New Roman" w:hAnsi="Times New Roman" w:cs="Times New Roman" w:eastAsia="Times New Roman" w:hint="default"/>
                            <w:sz w:val="18"/>
                            <w:szCs w:val="18"/>
                          </w:rPr>
                          <w:t>;</w:t>
                        </w:r>
                        <w:r>
                          <w:rPr>
                            <w:rFonts w:ascii="宋体" w:hAnsi="宋体" w:cs="宋体" w:eastAsia="宋体" w:hint="default"/>
                            <w:sz w:val="18"/>
                            <w:szCs w:val="18"/>
                          </w:rPr>
                          <w:t>曾胜强</w:t>
                        </w:r>
                        <w:r>
                          <w:rPr>
                            <w:rFonts w:ascii="Times New Roman" w:hAnsi="Times New Roman" w:cs="Times New Roman" w:eastAsia="Times New Roman" w:hint="default"/>
                            <w:sz w:val="18"/>
                            <w:szCs w:val="18"/>
                          </w:rPr>
                          <w:t>;</w:t>
                        </w:r>
                        <w:r>
                          <w:rPr>
                            <w:rFonts w:ascii="宋体" w:hAnsi="宋体" w:cs="宋体" w:eastAsia="宋体" w:hint="default"/>
                            <w:sz w:val="18"/>
                            <w:szCs w:val="18"/>
                          </w:rPr>
                          <w:t>曾 胜辉</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未履行避免同业竞争的承诺而给公司造 成损失，本人将对公司遭受的损失作出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11"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w:t>
                        </w:r>
                        <w:r>
                          <w:rPr>
                            <w:rFonts w:ascii="Times New Roman" w:hAnsi="Times New Roman" w:cs="Times New Roman" w:eastAsia="Times New Roman" w:hint="default"/>
                            <w:sz w:val="18"/>
                            <w:szCs w:val="18"/>
                          </w:rPr>
                          <w:t>2</w:t>
                        </w:r>
                        <w:r>
                          <w:rPr>
                            <w:rFonts w:ascii="宋体" w:hAnsi="宋体" w:cs="宋体" w:eastAsia="宋体" w:hint="default"/>
                            <w:sz w:val="18"/>
                            <w:szCs w:val="18"/>
                          </w:rPr>
                          <w:t>、关于补缴所得税优惠的承诺</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公司发行前持股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以上的主要股东曾</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胜强、许忠桂和曾胜辉承诺：若因税收</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主管部门对证通电子上市前享受的企业</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所得税减免税款进行追缴，本人作为证</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通电子的股东，将以现金方式及时、无</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条件、全额承担应补交的税款及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或因此</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275"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所产生的所有相关费用。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76" w:hRule="exact"/>
                    </w:trPr>
                    <w:tc>
                      <w:tcPr>
                        <w:tcW w:w="1843" w:type="dxa"/>
                        <w:vMerge w:val="restart"/>
                        <w:tcBorders>
                          <w:top w:val="nil" w:sz="6" w:space="0" w:color="auto"/>
                          <w:left w:val="single" w:sz="4" w:space="0" w:color="000000"/>
                          <w:right w:val="single" w:sz="4" w:space="0" w:color="000000"/>
                        </w:tcBorders>
                        <w:shd w:val="clear" w:color="auto" w:fill="D3D3D3"/>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资时所作承诺</w:t>
                        </w:r>
                      </w:p>
                    </w:tc>
                    <w:tc>
                      <w:tcPr>
                        <w:tcW w:w="1559"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675" w:hRule="exact"/>
                    </w:trPr>
                    <w:tc>
                      <w:tcPr>
                        <w:tcW w:w="1843" w:type="dxa"/>
                        <w:vMerge/>
                        <w:tcBorders>
                          <w:left w:val="single" w:sz="4" w:space="0" w:color="000000"/>
                          <w:bottom w:val="nil" w:sz="6" w:space="0" w:color="auto"/>
                          <w:right w:val="single" w:sz="4" w:space="0" w:color="000000"/>
                        </w:tcBorders>
                        <w:shd w:val="clear" w:color="auto" w:fill="D3D3D3"/>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兴业全球基金管理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泰康资产</w:t>
                        </w:r>
                      </w:p>
                    </w:tc>
                    <w:tc>
                      <w:tcPr>
                        <w:tcW w:w="311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管理有限责任公司</w:t>
                        </w:r>
                        <w:r>
                          <w:rPr>
                            <w:rFonts w:ascii="Times New Roman" w:hAnsi="Times New Roman" w:cs="Times New Roman" w:eastAsia="Times New Roman" w:hint="default"/>
                            <w:sz w:val="18"/>
                            <w:szCs w:val="18"/>
                          </w:rPr>
                          <w:t>;</w:t>
                        </w: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太平资产管理有限</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经中国证监会核准，公司于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上海证大投资</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月实施了非公开发行股票方案。本次非</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西藏</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公开发行的八家发行对象（兴业全球基</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自治区投资有限公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金鹰基金管理有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东海基金管 理有限责任公司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 京泰腾博越资本管 </w:t>
                        </w:r>
                        <w:r>
                          <w:rPr>
                            <w:rFonts w:ascii="宋体" w:hAnsi="宋体" w:cs="宋体" w:eastAsia="宋体" w:hint="default"/>
                            <w:spacing w:val="-17"/>
                            <w:sz w:val="18"/>
                            <w:szCs w:val="18"/>
                          </w:rPr>
                          <w:t>理中心（有限合伙）</w:t>
                        </w:r>
                        <w:r>
                          <w:rPr>
                            <w:rFonts w:ascii="Times New Roman" w:hAnsi="Times New Roman" w:cs="Times New Roman" w:eastAsia="Times New Roman" w:hint="default"/>
                            <w:spacing w:val="-17"/>
                            <w:sz w:val="18"/>
                            <w:szCs w:val="18"/>
                          </w:rPr>
                          <w:t>;</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4"/>
                          <w:jc w:val="both"/>
                          <w:rPr>
                            <w:rFonts w:ascii="宋体" w:hAnsi="宋体" w:cs="宋体" w:eastAsia="宋体" w:hint="default"/>
                            <w:sz w:val="18"/>
                            <w:szCs w:val="18"/>
                          </w:rPr>
                        </w:pPr>
                        <w:r>
                          <w:rPr>
                            <w:rFonts w:ascii="宋体" w:hAnsi="宋体" w:cs="宋体" w:eastAsia="宋体" w:hint="default"/>
                            <w:sz w:val="18"/>
                            <w:szCs w:val="18"/>
                          </w:rPr>
                          <w:t>金管理有限公司、泰康资产管理有限责 任公司、太平资产管理有限公司、上海 证大投资管理有限公司、西藏自治区投 资有限公司、金鹰基金管理有限公司、 东海基金管理有限责任公司和北京泰腾 博越资本管理中心（有限合伙）</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4" w:lineRule="auto"/>
                          <w:ind w:left="22" w:right="59"/>
                          <w:jc w:val="left"/>
                          <w:rPr>
                            <w:rFonts w:ascii="宋体" w:hAnsi="宋体" w:cs="宋体" w:eastAsia="宋体" w:hint="default"/>
                            <w:sz w:val="18"/>
                            <w:szCs w:val="18"/>
                          </w:rPr>
                        </w:pPr>
                        <w:r>
                          <w:rPr>
                            <w:rFonts w:ascii="宋体" w:hAnsi="宋体" w:cs="宋体" w:eastAsia="宋体" w:hint="default"/>
                            <w:sz w:val="18"/>
                            <w:szCs w:val="18"/>
                          </w:rPr>
                          <w:t>自公司本次 非公开发行 的股票上市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0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泰康资产管理有限</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自公司本次非公开发行的股票上市之日</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泰康资产</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本人所认</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管理有限责任公司</w:t>
                        </w:r>
                        <w:r>
                          <w:rPr>
                            <w:rFonts w:ascii="Times New Roman" w:hAnsi="Times New Roman" w:cs="Times New Roman" w:eastAsia="Times New Roman" w:hint="default"/>
                            <w:sz w:val="18"/>
                            <w:szCs w:val="18"/>
                          </w:rPr>
                          <w:t>;</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购的上述股份。</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泰康资产管理有限</w:t>
                        </w: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泰康资产</w:t>
                        </w: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管理有限责任公司</w:t>
                        </w:r>
                      </w:p>
                    </w:tc>
                    <w:tc>
                      <w:tcPr>
                        <w:tcW w:w="31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8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公司股东曾胜辉作为公司董事承诺，在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董事在职及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7"/>
                          <w:jc w:val="right"/>
                          <w:rPr>
                            <w:rFonts w:ascii="宋体" w:hAnsi="宋体" w:cs="宋体" w:eastAsia="宋体" w:hint="default"/>
                            <w:sz w:val="18"/>
                            <w:szCs w:val="18"/>
                          </w:rPr>
                        </w:pPr>
                        <w:r>
                          <w:rPr>
                            <w:rFonts w:ascii="宋体" w:hAnsi="宋体" w:cs="宋体" w:eastAsia="宋体" w:hint="default"/>
                            <w:sz w:val="18"/>
                            <w:szCs w:val="18"/>
                          </w:rPr>
                          <w:t>已履行完毕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75"/>
        <w:jc w:val="right"/>
      </w:pPr>
      <w:r>
        <w:rPr/>
        <w:pict>
          <v:shape style="position:absolute;margin-left:349.679993pt;margin-top:-132.967987pt;width:82.45pt;height:284.8pt;mso-position-horizontal-relative:page;mso-position-vertical-relative:paragraph;z-index:-9344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left="0" w:right="0"/>
                    <w:jc w:val="left"/>
                  </w:pPr>
                  <w:r>
                    <w:rPr/>
                    <w:t>）承诺：</w:t>
                  </w:r>
                </w:p>
              </w:txbxContent>
            </v:textbox>
            <w10:wrap type="none"/>
          </v:shape>
        </w:pict>
      </w:r>
      <w:r>
        <w:rPr/>
        <w:pict>
          <v:group style="position:absolute;margin-left:382.980011pt;margin-top:-132.967987pt;width:49.15pt;height:284.8pt;mso-position-horizontal-relative:page;mso-position-vertical-relative:paragraph;z-index:1528" coordorigin="7660,-2659" coordsize="983,5696">
            <v:group style="position:absolute;left:7660;top:-2659;width:983;height:5696" coordorigin="7660,-2659" coordsize="983,5696">
              <v:shape style="position:absolute;left:7660;top:-2659;width:983;height:5696" coordorigin="7660,-2659" coordsize="983,5696" path="m7660,3036l8642,3036,8642,-2659,7660,-2659,7660,3036xe" filled="true" fillcolor="#ffffff" stroked="false">
                <v:path arrowok="t"/>
                <v:fill type="solid"/>
              </v:shape>
            </v:group>
            <v:group style="position:absolute;left:7682;top:-163;width:936;height:352" coordorigin="7682,-163" coordsize="936,352">
              <v:shape style="position:absolute;left:7682;top:-163;width:936;height:352" coordorigin="7682,-163" coordsize="936,352" path="m7682,188l8618,188,8618,-163,7682,-163,7682,188xe" filled="true" fillcolor="#ffffff" stroked="false">
                <v:path arrowok="t"/>
                <v:fill type="solid"/>
              </v:shape>
            </v:group>
            <v:group style="position:absolute;left:7682;top:188;width:936;height:352" coordorigin="7682,188" coordsize="936,352">
              <v:shape style="position:absolute;left:7682;top:188;width:936;height:352" coordorigin="7682,188" coordsize="936,352" path="m7682,540l8618,540,8618,188,7682,188,7682,540xe" filled="true" fillcolor="#ffffff" stroked="false">
                <v:path arrowok="t"/>
                <v:fill type="solid"/>
              </v:shape>
            </v:group>
            <w10:wrap type="none"/>
          </v:group>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75"/>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75"/>
        <w:jc w:val="right"/>
      </w:pPr>
      <w:r>
        <w:rPr/>
        <w:pict>
          <v:shape style="position:absolute;margin-left:56.459999pt;margin-top:-245.168015pt;width:479.1pt;height:442.2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559"/>
                    <w:gridCol w:w="3119"/>
                    <w:gridCol w:w="992"/>
                    <w:gridCol w:w="992"/>
                    <w:gridCol w:w="1062"/>
                  </w:tblGrid>
                  <w:tr>
                    <w:trPr>
                      <w:trHeight w:val="322"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上述承诺的限售期届满后，其所持本公</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离职半年内</w:t>
                        </w:r>
                      </w:p>
                    </w:tc>
                    <w:tc>
                      <w:tcPr>
                        <w:tcW w:w="1062" w:type="dxa"/>
                        <w:vMerge w:val="restart"/>
                        <w:tcBorders>
                          <w:top w:val="single" w:sz="4" w:space="0" w:color="000000"/>
                          <w:left w:val="single" w:sz="4" w:space="0" w:color="000000"/>
                          <w:right w:val="single" w:sz="4" w:space="0" w:color="000000"/>
                        </w:tcBorders>
                      </w:tcPr>
                      <w:p>
                        <w:pPr/>
                      </w:p>
                    </w:tc>
                  </w:tr>
                  <w:tr>
                    <w:trPr>
                      <w:trHeight w:val="311"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司股份在其任职期间内每年转让的比例</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有效（</w:t>
                        </w:r>
                        <w:r>
                          <w:rPr>
                            <w:rFonts w:ascii="Times New Roman" w:hAnsi="Times New Roman" w:cs="Times New Roman" w:eastAsia="Times New Roman" w:hint="default"/>
                            <w:sz w:val="18"/>
                            <w:szCs w:val="18"/>
                          </w:rPr>
                          <w:t>2013</w:t>
                        </w: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不超过其所持本公司股份总数的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062" w:type="dxa"/>
                        <w:vMerge/>
                        <w:tcBorders>
                          <w:left w:val="single" w:sz="4" w:space="0" w:color="000000"/>
                          <w:right w:val="single" w:sz="4" w:space="0" w:color="000000"/>
                        </w:tcBorders>
                      </w:tcPr>
                      <w:p>
                        <w:pPr/>
                      </w:p>
                    </w:tc>
                  </w:tr>
                  <w:tr>
                    <w:trPr>
                      <w:trHeight w:val="307"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在离职后半年内不转让所持本公司的股</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公司第三届</w:t>
                        </w:r>
                      </w:p>
                    </w:tc>
                    <w:tc>
                      <w:tcPr>
                        <w:tcW w:w="1062" w:type="dxa"/>
                        <w:vMerge/>
                        <w:tcBorders>
                          <w:left w:val="single" w:sz="4" w:space="0" w:color="000000"/>
                          <w:right w:val="single" w:sz="4" w:space="0" w:color="000000"/>
                        </w:tcBorders>
                      </w:tcPr>
                      <w:p>
                        <w:pPr/>
                      </w:p>
                    </w:tc>
                  </w:tr>
                  <w:tr>
                    <w:trPr>
                      <w:trHeight w:val="313"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董事会第一</w:t>
                        </w:r>
                      </w:p>
                    </w:tc>
                    <w:tc>
                      <w:tcPr>
                        <w:tcW w:w="1062" w:type="dxa"/>
                        <w:vMerge/>
                        <w:tcBorders>
                          <w:left w:val="single" w:sz="4" w:space="0" w:color="000000"/>
                          <w:right w:val="single" w:sz="4" w:space="0" w:color="000000"/>
                        </w:tcBorders>
                      </w:tcPr>
                      <w:p>
                        <w:pPr/>
                      </w:p>
                    </w:tc>
                  </w:tr>
                  <w:tr>
                    <w:trPr>
                      <w:trHeight w:val="311"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次会议重新</w:t>
                        </w: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聘任了公司</w:t>
                        </w: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管理层，公</w:t>
                        </w: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司原副总经</w:t>
                        </w: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理曾胜辉未</w:t>
                        </w: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获提名继续</w:t>
                        </w:r>
                      </w:p>
                    </w:tc>
                    <w:tc>
                      <w:tcPr>
                        <w:tcW w:w="1062" w:type="dxa"/>
                        <w:vMerge/>
                        <w:tcBorders>
                          <w:left w:val="single" w:sz="4" w:space="0" w:color="000000"/>
                          <w:right w:val="single" w:sz="4" w:space="0" w:color="000000"/>
                        </w:tcBorders>
                      </w:tcPr>
                      <w:p>
                        <w:pPr/>
                      </w:p>
                    </w:tc>
                  </w:tr>
                  <w:tr>
                    <w:trPr>
                      <w:trHeight w:val="313"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担任公司副</w:t>
                        </w:r>
                      </w:p>
                    </w:tc>
                    <w:tc>
                      <w:tcPr>
                        <w:tcW w:w="1062" w:type="dxa"/>
                        <w:vMerge/>
                        <w:tcBorders>
                          <w:left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062" w:type="dxa"/>
                        <w:vMerge/>
                        <w:tcBorders>
                          <w:left w:val="single" w:sz="4" w:space="0" w:color="000000"/>
                          <w:bottom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公司股东曾胜强作为公司董事承诺，在</w:t>
                        </w:r>
                      </w:p>
                    </w:tc>
                    <w:tc>
                      <w:tcPr>
                        <w:tcW w:w="992"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843" w:type="dxa"/>
                        <w:vMerge/>
                        <w:tcBorders>
                          <w:left w:val="single" w:sz="4" w:space="0" w:color="000000"/>
                          <w:right w:val="single" w:sz="4" w:space="0" w:color="000000"/>
                        </w:tcBorders>
                        <w:shd w:val="clear" w:color="auto" w:fill="D3D3D3"/>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11"/>
                          <w:jc w:val="both"/>
                          <w:rPr>
                            <w:rFonts w:ascii="宋体" w:hAnsi="宋体" w:cs="宋体" w:eastAsia="宋体" w:hint="default"/>
                            <w:sz w:val="18"/>
                            <w:szCs w:val="18"/>
                          </w:rPr>
                        </w:pPr>
                        <w:r>
                          <w:rPr>
                            <w:rFonts w:ascii="宋体" w:hAnsi="宋体" w:cs="宋体" w:eastAsia="宋体" w:hint="default"/>
                            <w:sz w:val="18"/>
                            <w:szCs w:val="18"/>
                          </w:rPr>
                          <w:t>上述承诺的限售期届满后，其所持本公 司股份在其任职期间内每年转让的比例 不超过其所持本公司股份总数的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在离职后半年内不转让所持本公司的股</w:t>
                        </w:r>
                      </w:p>
                    </w:tc>
                    <w:tc>
                      <w:tcPr>
                        <w:tcW w:w="992"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董事在职及 离职半年内 有效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357"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w:t>
                        </w:r>
                      </w:p>
                    </w:tc>
                    <w:tc>
                      <w:tcPr>
                        <w:tcW w:w="992"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公司控股股东许忠桂女士承诺自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6"/>
                          <w:ind w:left="22" w:right="18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日起连续六个月内通过证券交 易系统出售的股份低于公司股份总数的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51" w:hRule="exact"/>
                    </w:trPr>
                    <w:tc>
                      <w:tcPr>
                        <w:tcW w:w="18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84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w:t>
                        </w:r>
                      </w:p>
                    </w:tc>
                    <w:tc>
                      <w:tcPr>
                        <w:tcW w:w="7724" w:type="dxa"/>
                        <w:gridSpan w:val="5"/>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因及下一步计划（如</w:t>
                        </w:r>
                      </w:p>
                    </w:tc>
                    <w:tc>
                      <w:tcPr>
                        <w:tcW w:w="7724"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84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724"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7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3"/>
      </w:tblGrid>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杨平高、高敏</w:t>
            </w:r>
          </w:p>
        </w:tc>
      </w:tr>
    </w:tbl>
    <w:p>
      <w:pPr>
        <w:pStyle w:val="BodyText"/>
        <w:spacing w:line="240" w:lineRule="auto" w:before="51"/>
        <w:ind w:right="0"/>
        <w:jc w:val="left"/>
      </w:pPr>
      <w:r>
        <w:rPr/>
        <w:t>当期是否改聘会计师事务所</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01"/>
        <w:jc w:val="left"/>
      </w:pPr>
      <w:r>
        <w:rPr/>
        <w:t>聘请内部控制审计会计师事务所、财务顾问或保荐人情况</w:t>
      </w:r>
    </w:p>
    <w:p>
      <w:pPr>
        <w:pStyle w:val="BodyText"/>
        <w:spacing w:line="240" w:lineRule="auto" w:before="116"/>
        <w:ind w:left="15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2"/>
        <w:ind w:right="101"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日，公司根据中国证监会核发的《关于核准深圳市证通电子股份有限公司非公开发行股票的批复》（证监</w:t>
      </w:r>
      <w:r>
        <w:rPr/>
        <w:t> 许可</w:t>
      </w:r>
      <w:r>
        <w:rPr>
          <w:rFonts w:ascii="Times New Roman" w:hAnsi="Times New Roman" w:cs="Times New Roman" w:eastAsia="Times New Roman" w:hint="default"/>
        </w:rPr>
        <w:t>[2013]1195</w:t>
      </w:r>
      <w:r>
        <w:rPr/>
        <w:t>号），向特定对象非公开发行人民币普通股</w:t>
      </w:r>
      <w:r>
        <w:rPr>
          <w:rFonts w:ascii="Times New Roman" w:hAnsi="Times New Roman" w:cs="Times New Roman" w:eastAsia="Times New Roman" w:hint="default"/>
        </w:rPr>
        <w:t>51,362,745</w:t>
      </w:r>
      <w:r>
        <w:rPr/>
        <w:t>股，公司聘请中信建投证券股份有限公司为本次非公 </w:t>
      </w:r>
      <w:r>
        <w:rPr>
          <w:spacing w:val="-2"/>
        </w:rPr>
        <w:t>开发行保荐机构暨主承销商，持续督导期间为</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2013</w:t>
      </w:r>
      <w:r>
        <w:rPr>
          <w:spacing w:val="-2"/>
        </w:rPr>
        <w:t>年度公司支付保荐及承销费</w:t>
      </w:r>
      <w:r>
        <w:rPr>
          <w:rFonts w:ascii="Times New Roman" w:hAnsi="Times New Roman" w:cs="Times New Roman" w:eastAsia="Times New Roman" w:hint="default"/>
          <w:spacing w:val="-2"/>
        </w:rPr>
        <w:t>2,307.5500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万元，</w:t>
      </w:r>
      <w:r>
        <w:rPr>
          <w:rFonts w:ascii="Times New Roman" w:hAnsi="Times New Roman" w:cs="Times New Roman" w:eastAsia="Times New Roman" w:hint="default"/>
        </w:rPr>
        <w:t>2014</w:t>
      </w:r>
      <w:r>
        <w:rPr/>
        <w:t>年度未支付相关费用。</w:t>
      </w:r>
    </w:p>
    <w:p>
      <w:pPr>
        <w:pStyle w:val="BodyText"/>
        <w:spacing w:line="240" w:lineRule="auto" w:before="13"/>
        <w:ind w:left="514" w:right="101"/>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月，公司根据</w:t>
      </w:r>
      <w:r>
        <w:rPr>
          <w:rFonts w:ascii="Times New Roman" w:hAnsi="Times New Roman" w:cs="Times New Roman" w:eastAsia="Times New Roman" w:hint="default"/>
        </w:rPr>
        <w:t>2013</w:t>
      </w:r>
      <w:r>
        <w:rPr/>
        <w:t>年年度股东大会决议，因内控审计事项，聘请立信会计师事务所（特殊普通合伙）为</w:t>
      </w:r>
      <w:r>
        <w:rPr>
          <w:rFonts w:ascii="Times New Roman" w:hAnsi="Times New Roman" w:cs="Times New Roman" w:eastAsia="Times New Roman" w:hint="default"/>
        </w:rPr>
        <w:t>2014</w:t>
      </w:r>
    </w:p>
    <w:p>
      <w:pPr>
        <w:pStyle w:val="BodyText"/>
        <w:spacing w:line="240" w:lineRule="auto" w:before="63"/>
        <w:ind w:right="101"/>
        <w:jc w:val="left"/>
      </w:pPr>
      <w:r>
        <w:rPr/>
        <w:t>年度内控审计机构，内控审计费用为</w:t>
      </w:r>
      <w:r>
        <w:rPr>
          <w:rFonts w:ascii="Times New Roman" w:hAnsi="Times New Roman" w:cs="Times New Roman" w:eastAsia="Times New Roman" w:hint="default"/>
        </w:rPr>
        <w:t>30</w:t>
      </w:r>
      <w:r>
        <w:rPr/>
        <w:t>万元人民币，</w:t>
      </w:r>
      <w:r>
        <w:rPr>
          <w:rFonts w:ascii="Times New Roman" w:hAnsi="Times New Roman" w:cs="Times New Roman" w:eastAsia="Times New Roman" w:hint="default"/>
        </w:rPr>
        <w:t>2014</w:t>
      </w:r>
      <w:r>
        <w:rPr/>
        <w:t>年已预付</w:t>
      </w:r>
      <w:r>
        <w:rPr>
          <w:rFonts w:ascii="Times New Roman" w:hAnsi="Times New Roman" w:cs="Times New Roman" w:eastAsia="Times New Roman" w:hint="default"/>
        </w:rPr>
        <w:t>15</w:t>
      </w:r>
      <w:r>
        <w:rPr/>
        <w:t>万元。</w:t>
      </w:r>
    </w:p>
    <w:p>
      <w:pPr>
        <w:spacing w:line="240" w:lineRule="auto" w:before="2"/>
        <w:rPr>
          <w:rFonts w:ascii="宋体" w:hAnsi="宋体" w:cs="宋体" w:eastAsia="宋体" w:hint="default"/>
          <w:sz w:val="24"/>
          <w:szCs w:val="24"/>
        </w:rPr>
      </w:pPr>
    </w:p>
    <w:p>
      <w:pPr>
        <w:pStyle w:val="Heading2"/>
        <w:spacing w:line="240" w:lineRule="auto"/>
        <w:ind w:right="101"/>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65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7"/>
        <w:rPr>
          <w:rFonts w:ascii="宋体" w:hAnsi="宋体" w:cs="宋体" w:eastAsia="宋体" w:hint="default"/>
          <w:sz w:val="19"/>
          <w:szCs w:val="19"/>
        </w:rPr>
      </w:pPr>
    </w:p>
    <w:p>
      <w:pPr>
        <w:pStyle w:val="Heading2"/>
        <w:spacing w:line="240" w:lineRule="auto"/>
        <w:ind w:right="101"/>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2"/>
        <w:ind w:right="191" w:firstLine="360"/>
        <w:jc w:val="both"/>
      </w:pPr>
      <w:r>
        <w:rPr>
          <w:rFonts w:ascii="Times New Roman" w:hAnsi="Times New Roman" w:cs="Times New Roman" w:eastAsia="Times New Roman" w:hint="default"/>
        </w:rPr>
        <w:t>1.2015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日公司第三届董事会第十九次会议审议通过拟以人民币</w:t>
      </w:r>
      <w:r>
        <w:rPr>
          <w:rFonts w:ascii="Times New Roman" w:hAnsi="Times New Roman" w:cs="Times New Roman" w:eastAsia="Times New Roman" w:hint="default"/>
        </w:rPr>
        <w:t>4,540</w:t>
      </w:r>
      <w:r>
        <w:rPr/>
        <w:t>万元现金收购自然人冯彪持有的广州云硕科 </w:t>
      </w:r>
      <w:r>
        <w:rPr>
          <w:spacing w:val="-2"/>
        </w:rPr>
        <w:t>技发展有限公司</w:t>
      </w:r>
      <w:r>
        <w:rPr>
          <w:rFonts w:ascii="Times New Roman" w:hAnsi="Times New Roman" w:cs="Times New Roman" w:eastAsia="Times New Roman" w:hint="default"/>
          <w:spacing w:val="-2"/>
        </w:rPr>
        <w:t>50%</w:t>
      </w:r>
      <w:r>
        <w:rPr>
          <w:spacing w:val="-2"/>
        </w:rPr>
        <w:t>的股权，以人民币</w:t>
      </w:r>
      <w:r>
        <w:rPr>
          <w:rFonts w:ascii="Times New Roman" w:hAnsi="Times New Roman" w:cs="Times New Roman" w:eastAsia="Times New Roman" w:hint="default"/>
          <w:spacing w:val="-2"/>
        </w:rPr>
        <w:t>1,816</w:t>
      </w:r>
      <w:r>
        <w:rPr>
          <w:spacing w:val="-2"/>
        </w:rPr>
        <w:t>万元现金收购自然人张涛持有的广州云硕科技发展有限公司</w:t>
      </w:r>
      <w:r>
        <w:rPr>
          <w:rFonts w:ascii="Times New Roman" w:hAnsi="Times New Roman" w:cs="Times New Roman" w:eastAsia="Times New Roman" w:hint="default"/>
          <w:spacing w:val="-2"/>
        </w:rPr>
        <w:t>20%</w:t>
      </w:r>
      <w:r>
        <w:rPr>
          <w:spacing w:val="-2"/>
        </w:rPr>
        <w:t>的股权。相关事</w:t>
      </w:r>
      <w:r>
        <w:rPr>
          <w:spacing w:val="-42"/>
        </w:rPr>
        <w:t> </w:t>
      </w:r>
      <w:r>
        <w:rPr>
          <w:spacing w:val="-42"/>
        </w:rPr>
      </w:r>
      <w:r>
        <w:rPr/>
        <w:t>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日公司披露于《证券时报》及巨潮资讯网上的《公司关于收购广州云硕科技发展有限公司股权的公告》</w:t>
      </w:r>
    </w:p>
    <w:p>
      <w:pPr>
        <w:pStyle w:val="BodyText"/>
        <w:spacing w:line="300" w:lineRule="auto" w:before="13"/>
        <w:ind w:left="514" w:right="210" w:hanging="360"/>
        <w:jc w:val="left"/>
      </w:pPr>
      <w:r>
        <w:rPr/>
        <w:t>（编号：</w:t>
      </w:r>
      <w:r>
        <w:rPr>
          <w:rFonts w:ascii="Times New Roman" w:hAnsi="Times New Roman" w:cs="Times New Roman" w:eastAsia="Times New Roman" w:hint="default"/>
        </w:rPr>
        <w:t>2015-009</w:t>
      </w:r>
      <w:r>
        <w:rPr/>
        <w:t>）。 云硕科技主要从事</w:t>
      </w:r>
      <w:r>
        <w:rPr>
          <w:rFonts w:ascii="Times New Roman" w:hAnsi="Times New Roman" w:cs="Times New Roman" w:eastAsia="Times New Roman" w:hint="default"/>
        </w:rPr>
        <w:t>IDC</w:t>
      </w:r>
      <w:r>
        <w:rPr/>
        <w:t>数据中心业务，公司看好云基础设施服务市场（主要包括提供标准机柜、</w:t>
      </w:r>
      <w:r>
        <w:rPr>
          <w:rFonts w:ascii="Times New Roman" w:hAnsi="Times New Roman" w:cs="Times New Roman" w:eastAsia="Times New Roman" w:hint="default"/>
        </w:rPr>
        <w:t>VIP</w:t>
      </w:r>
      <w:r>
        <w:rPr/>
        <w:t>房、场地租用等服</w:t>
      </w:r>
    </w:p>
    <w:p>
      <w:pPr>
        <w:pStyle w:val="BodyText"/>
        <w:spacing w:line="240" w:lineRule="auto" w:before="13"/>
        <w:ind w:right="101"/>
        <w:jc w:val="left"/>
      </w:pPr>
      <w:r>
        <w:rPr>
          <w:spacing w:val="-4"/>
        </w:rPr>
        <w:t>务）的前景，未来能够为公司带来相关的收益。公司将以此为契机切入到云基础设施服务市场，为公司培养新的利润增长点。</w:t>
      </w:r>
    </w:p>
    <w:p>
      <w:pPr>
        <w:pStyle w:val="BodyText"/>
        <w:spacing w:line="300" w:lineRule="auto" w:before="76"/>
        <w:ind w:left="153" w:right="191" w:firstLine="360"/>
        <w:jc w:val="left"/>
      </w:pPr>
      <w:r>
        <w:rPr>
          <w:rFonts w:ascii="Times New Roman" w:hAnsi="Times New Roman" w:cs="Times New Roman" w:eastAsia="Times New Roman" w:hint="default"/>
          <w:spacing w:val="-2"/>
        </w:rPr>
        <w:t>22015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日召开第三届董事会第十九次会议，根据佩博利思的实际变化情况，审议通过《关于重新审议公司向参股</w:t>
      </w:r>
      <w:r>
        <w:rPr/>
        <w:t> 公司广州佩博利思电子科技有限公司增资的议案》。本公司与傅德亮拟共同对佩博利思增资，其中本公司增资</w:t>
      </w:r>
      <w:r>
        <w:rPr>
          <w:rFonts w:ascii="Times New Roman" w:hAnsi="Times New Roman" w:cs="Times New Roman" w:eastAsia="Times New Roman" w:hint="default"/>
        </w:rPr>
        <w:t>350</w:t>
      </w:r>
      <w:r>
        <w:rPr/>
        <w:t>万元，增 资后本公司共计出资</w:t>
      </w:r>
      <w:r>
        <w:rPr>
          <w:rFonts w:ascii="Times New Roman" w:hAnsi="Times New Roman" w:cs="Times New Roman" w:eastAsia="Times New Roman" w:hint="default"/>
        </w:rPr>
        <w:t>490</w:t>
      </w:r>
      <w:r>
        <w:rPr/>
        <w:t>万元，出资比例为</w:t>
      </w:r>
      <w:r>
        <w:rPr>
          <w:rFonts w:ascii="Times New Roman" w:hAnsi="Times New Roman" w:cs="Times New Roman" w:eastAsia="Times New Roman" w:hint="default"/>
        </w:rPr>
        <w:t>49%</w:t>
      </w:r>
      <w:r>
        <w:rPr/>
        <w:t>；傅德亮增资</w:t>
      </w:r>
      <w:r>
        <w:rPr>
          <w:rFonts w:ascii="Times New Roman" w:hAnsi="Times New Roman" w:cs="Times New Roman" w:eastAsia="Times New Roman" w:hint="default"/>
        </w:rPr>
        <w:t>150</w:t>
      </w:r>
      <w:r>
        <w:rPr/>
        <w:t>万，增资后共计出资</w:t>
      </w:r>
      <w:r>
        <w:rPr>
          <w:rFonts w:ascii="Times New Roman" w:hAnsi="Times New Roman" w:cs="Times New Roman" w:eastAsia="Times New Roman" w:hint="default"/>
        </w:rPr>
        <w:t>510</w:t>
      </w:r>
      <w:r>
        <w:rPr/>
        <w:t>万元，出资比例为</w:t>
      </w:r>
      <w:r>
        <w:rPr>
          <w:rFonts w:ascii="Times New Roman" w:hAnsi="Times New Roman" w:cs="Times New Roman" w:eastAsia="Times New Roman" w:hint="default"/>
        </w:rPr>
        <w:t>51%</w:t>
      </w:r>
      <w:r>
        <w:rPr/>
        <w:t>。相关事项 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日公司披露于《证券时报》及巨潮资讯网上的《公司关于向参股公司广州佩博利思电子科技有限公司增资 的公告》（编号：</w:t>
      </w:r>
      <w:r>
        <w:rPr>
          <w:rFonts w:ascii="Times New Roman" w:hAnsi="Times New Roman" w:cs="Times New Roman" w:eastAsia="Times New Roman" w:hint="default"/>
        </w:rPr>
        <w:t>2015-010</w:t>
      </w:r>
      <w:r>
        <w:rPr/>
        <w:t>）。佩博利思主要从事</w:t>
      </w:r>
      <w:r>
        <w:rPr>
          <w:rFonts w:ascii="Times New Roman" w:hAnsi="Times New Roman" w:cs="Times New Roman" w:eastAsia="Times New Roman" w:hint="default"/>
        </w:rPr>
        <w:t>O2O</w:t>
      </w:r>
      <w:r>
        <w:rPr/>
        <w:t>平台的开发及应用业务。</w:t>
      </w:r>
    </w:p>
    <w:p>
      <w:pPr>
        <w:spacing w:line="240" w:lineRule="auto" w:before="4"/>
        <w:rPr>
          <w:rFonts w:ascii="宋体" w:hAnsi="宋体" w:cs="宋体" w:eastAsia="宋体" w:hint="default"/>
          <w:sz w:val="20"/>
          <w:szCs w:val="20"/>
        </w:rPr>
      </w:pPr>
    </w:p>
    <w:p>
      <w:pPr>
        <w:pStyle w:val="Heading2"/>
        <w:spacing w:line="240" w:lineRule="auto"/>
        <w:ind w:right="101"/>
        <w:jc w:val="left"/>
        <w:rPr>
          <w:b w:val="0"/>
          <w:bCs w:val="0"/>
        </w:rPr>
      </w:pP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1"/>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
        <w:jc w:val="left"/>
        <w:rPr>
          <w:b w:val="0"/>
          <w:bCs w:val="0"/>
        </w:rPr>
      </w:pP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63"/>
        <w:gridCol w:w="1010"/>
        <w:gridCol w:w="742"/>
        <w:gridCol w:w="820"/>
        <w:gridCol w:w="440"/>
        <w:gridCol w:w="1009"/>
        <w:gridCol w:w="979"/>
        <w:gridCol w:w="979"/>
        <w:gridCol w:w="1010"/>
        <w:gridCol w:w="740"/>
      </w:tblGrid>
      <w:tr>
        <w:trPr>
          <w:trHeight w:val="402" w:hRule="exact"/>
        </w:trPr>
        <w:tc>
          <w:tcPr>
            <w:tcW w:w="1963" w:type="dxa"/>
            <w:vMerge w:val="restart"/>
            <w:tcBorders>
              <w:top w:val="single" w:sz="4" w:space="0" w:color="000000"/>
              <w:left w:val="single" w:sz="4" w:space="0" w:color="000000"/>
              <w:right w:val="single" w:sz="4" w:space="0" w:color="000000"/>
            </w:tcBorders>
            <w:shd w:val="clear" w:color="auto" w:fill="D3D3D3"/>
          </w:tcPr>
          <w:p>
            <w:pPr/>
          </w:p>
        </w:tc>
        <w:tc>
          <w:tcPr>
            <w:tcW w:w="17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2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1963" w:type="dxa"/>
            <w:vMerge/>
            <w:tcBorders>
              <w:left w:val="single" w:sz="4" w:space="0" w:color="000000"/>
              <w:bottom w:val="single" w:sz="4" w:space="0" w:color="000000"/>
              <w:right w:val="single" w:sz="4" w:space="0" w:color="000000"/>
            </w:tcBorders>
            <w:shd w:val="clear" w:color="auto" w:fill="D3D3D3"/>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114,292,596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6,753,000</w:t>
            </w: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-63,632,997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-56,879,997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57,412,599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w:t>
            </w: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820"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108,292,596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6,753,000</w:t>
            </w: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-57,632,997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-50,879,997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57,412,599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w:t>
            </w: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108,292,596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6,753,000</w:t>
            </w: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-57,632,997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-50,879,997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57,412,599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21.43%</w:t>
            </w: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146,902,149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w:t>
            </w:r>
          </w:p>
        </w:tc>
        <w:tc>
          <w:tcPr>
            <w:tcW w:w="820"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63,632,997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63,632,997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210,535,146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78.57%</w:t>
            </w: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146,902,149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w:t>
            </w:r>
          </w:p>
        </w:tc>
        <w:tc>
          <w:tcPr>
            <w:tcW w:w="820" w:type="dxa"/>
            <w:tcBorders>
              <w:top w:val="single" w:sz="4" w:space="0" w:color="000000"/>
              <w:left w:val="single" w:sz="4" w:space="0" w:color="000000"/>
              <w:bottom w:val="single" w:sz="4" w:space="0" w:color="000000"/>
              <w:right w:val="single" w:sz="4" w:space="0" w:color="000000"/>
            </w:tcBorders>
          </w:tcPr>
          <w:p>
            <w:pP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63,632,997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63,632,997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210,535,146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78.57%</w:t>
            </w:r>
          </w:p>
        </w:tc>
      </w:tr>
      <w:tr>
        <w:trPr>
          <w:trHeight w:val="402" w:hRule="exact"/>
        </w:trPr>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261,194,745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6,753,000</w:t>
            </w:r>
          </w:p>
        </w:tc>
        <w:tc>
          <w:tcPr>
            <w:tcW w:w="44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6,753,000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267,947,745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1"/>
        <w:jc w:val="left"/>
      </w:pPr>
      <w:r>
        <w:rPr/>
        <w:t>股份变动的原因</w:t>
      </w:r>
    </w:p>
    <w:p>
      <w:pPr>
        <w:pStyle w:val="BodyText"/>
        <w:spacing w:line="240" w:lineRule="auto" w:before="117"/>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1"/>
        <w:ind w:right="19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月，公司根据中国证监督会核发的《关于核准深圳市证通电子股份有限公司非公开发行股票的批复》（证 </w:t>
      </w:r>
      <w:r>
        <w:rPr>
          <w:spacing w:val="-2"/>
        </w:rPr>
        <w:t>监许可</w:t>
      </w:r>
      <w:r>
        <w:rPr>
          <w:rFonts w:ascii="Times New Roman" w:hAnsi="Times New Roman" w:cs="Times New Roman" w:eastAsia="Times New Roman" w:hint="default"/>
          <w:spacing w:val="-2"/>
        </w:rPr>
        <w:t>[2013]1195</w:t>
      </w:r>
      <w:r>
        <w:rPr>
          <w:spacing w:val="-2"/>
        </w:rPr>
        <w:t>号），向</w:t>
      </w:r>
      <w:r>
        <w:rPr>
          <w:rFonts w:ascii="Times New Roman" w:hAnsi="Times New Roman" w:cs="Times New Roman" w:eastAsia="Times New Roman" w:hint="default"/>
          <w:spacing w:val="-2"/>
        </w:rPr>
        <w:t>8</w:t>
      </w:r>
      <w:r>
        <w:rPr>
          <w:spacing w:val="-2"/>
        </w:rPr>
        <w:t>名特定投资者非公开发行人民币普通股</w:t>
      </w:r>
      <w:r>
        <w:rPr>
          <w:rFonts w:ascii="Times New Roman" w:hAnsi="Times New Roman" w:cs="Times New Roman" w:eastAsia="Times New Roman" w:hint="default"/>
          <w:spacing w:val="-2"/>
        </w:rPr>
        <w:t>51,362,745.00</w:t>
      </w:r>
      <w:r>
        <w:rPr>
          <w:spacing w:val="-2"/>
        </w:rPr>
        <w:t>股，本次发行新增股份为有限售条件的流通</w:t>
      </w:r>
      <w:r>
        <w:rPr>
          <w:spacing w:val="-29"/>
        </w:rPr>
        <w:t> </w:t>
      </w:r>
      <w:r>
        <w:rPr>
          <w:spacing w:val="-29"/>
        </w:rPr>
      </w:r>
      <w:r>
        <w:rPr/>
        <w:t>股，上市日为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日，限售期为</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日本次发行新增股份可上市流通。</w:t>
      </w:r>
    </w:p>
    <w:p>
      <w:pPr>
        <w:pStyle w:val="BodyText"/>
        <w:spacing w:line="300" w:lineRule="auto" w:before="13"/>
        <w:ind w:right="189"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日公司第三届董事会第一次会议重新聘任了公司管理层，公司原副总经理曾胜辉未获提名继续担任公司</w:t>
      </w:r>
      <w:r>
        <w:rPr/>
        <w:t> </w:t>
      </w:r>
      <w:r>
        <w:rPr>
          <w:spacing w:val="-2"/>
        </w:rPr>
        <w:t>副总经理，曾胜辉不担任公司副总经理职务之日起</w:t>
      </w:r>
      <w:r>
        <w:rPr>
          <w:rFonts w:ascii="Times New Roman" w:hAnsi="Times New Roman" w:cs="Times New Roman" w:eastAsia="Times New Roman" w:hint="default"/>
          <w:spacing w:val="-2"/>
        </w:rPr>
        <w:t>6</w:t>
      </w:r>
      <w:r>
        <w:rPr>
          <w:spacing w:val="-2"/>
        </w:rPr>
        <w:t>个月内，其所持本公司</w:t>
      </w:r>
      <w:r>
        <w:rPr>
          <w:rFonts w:ascii="Times New Roman" w:hAnsi="Times New Roman" w:cs="Times New Roman" w:eastAsia="Times New Roman" w:hint="default"/>
          <w:spacing w:val="-2"/>
        </w:rPr>
        <w:t>24,540,504</w:t>
      </w:r>
      <w:r>
        <w:rPr>
          <w:spacing w:val="-2"/>
        </w:rPr>
        <w:t>股全部锁定，离职半年后的十二个月所</w:t>
      </w:r>
      <w:r>
        <w:rPr>
          <w:spacing w:val="-56"/>
        </w:rPr>
        <w:t> </w:t>
      </w:r>
      <w:r>
        <w:rPr>
          <w:spacing w:val="-56"/>
        </w:rPr>
      </w:r>
      <w:r>
        <w:rPr/>
        <w:t>持本公司股份解锁</w:t>
      </w:r>
      <w:r>
        <w:rPr>
          <w:rFonts w:ascii="Times New Roman" w:hAnsi="Times New Roman" w:cs="Times New Roman" w:eastAsia="Times New Roman" w:hint="default"/>
        </w:rPr>
        <w:t>50%</w:t>
      </w:r>
      <w:r>
        <w:rPr/>
        <w:t>。</w:t>
      </w:r>
    </w:p>
    <w:p>
      <w:pPr>
        <w:pStyle w:val="BodyText"/>
        <w:spacing w:line="302" w:lineRule="auto" w:before="13"/>
        <w:ind w:left="153" w:right="98"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2014</w:t>
      </w:r>
      <w:r>
        <w:rPr/>
        <w:t>年第五次临时股东大会审议通过了《关于</w:t>
      </w:r>
      <w:r>
        <w:rPr>
          <w:rFonts w:ascii="Times New Roman" w:hAnsi="Times New Roman" w:cs="Times New Roman" w:eastAsia="Times New Roman" w:hint="default"/>
        </w:rPr>
        <w:t>&lt;</w:t>
      </w:r>
      <w:r>
        <w:rPr/>
        <w:t>公司首期限制性股票激励计划（草案）</w:t>
      </w:r>
      <w:r>
        <w:rPr>
          <w:rFonts w:ascii="Times New Roman" w:hAnsi="Times New Roman" w:cs="Times New Roman" w:eastAsia="Times New Roman" w:hint="default"/>
        </w:rPr>
        <w:t>&gt;</w:t>
      </w:r>
      <w:r>
        <w:rPr/>
        <w:t>及其</w:t>
      </w:r>
      <w:r>
        <w:rPr>
          <w:spacing w:val="1"/>
        </w:rPr>
        <w:t> </w:t>
      </w:r>
      <w:r>
        <w:rPr/>
        <w:t>摘要的议案》。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日公司第三届董事会第十七次（临时）会议审议通过了《关于调整公司股权激励计划首次授予 </w:t>
      </w:r>
      <w:r>
        <w:rPr>
          <w:spacing w:val="-2"/>
        </w:rPr>
        <w:t>对象及授予数量的议案》、《关于向激励对象授予限制性股票的议案》，决定以定向发行的方式授予部分董事、高级管理人</w:t>
      </w:r>
      <w:r>
        <w:rPr>
          <w:spacing w:val="-67"/>
        </w:rPr>
        <w:t> </w:t>
      </w:r>
      <w:r>
        <w:rPr>
          <w:spacing w:val="-67"/>
        </w:rPr>
      </w:r>
      <w:r>
        <w:rPr/>
        <w:t>员以及核心技术及业务人员等</w:t>
      </w:r>
      <w:r>
        <w:rPr>
          <w:rFonts w:ascii="Times New Roman" w:hAnsi="Times New Roman" w:cs="Times New Roman" w:eastAsia="Times New Roman" w:hint="default"/>
        </w:rPr>
        <w:t>189</w:t>
      </w:r>
      <w:r>
        <w:rPr/>
        <w:t>名激励对象定向发行</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万股）。截至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日止，公司已收到</w:t>
      </w:r>
      <w:r>
        <w:rPr>
          <w:rFonts w:ascii="Times New Roman" w:hAnsi="Times New Roman" w:cs="Times New Roman" w:eastAsia="Times New Roman" w:hint="default"/>
          <w:spacing w:val="-2"/>
        </w:rPr>
        <w:t>189</w:t>
      </w:r>
      <w:r>
        <w:rPr>
          <w:spacing w:val="-2"/>
        </w:rPr>
        <w:t>名激励对象位股东缴纳的资金合计人民币</w:t>
      </w:r>
      <w:r>
        <w:rPr>
          <w:rFonts w:ascii="Times New Roman" w:hAnsi="Times New Roman" w:cs="Times New Roman" w:eastAsia="Times New Roman" w:hint="default"/>
          <w:spacing w:val="-2"/>
        </w:rPr>
        <w:t>50,039,730.00</w:t>
      </w:r>
      <w:r>
        <w:rPr>
          <w:spacing w:val="-2"/>
        </w:rPr>
        <w:t>元，其中</w:t>
      </w:r>
      <w:r>
        <w:rPr>
          <w:rFonts w:ascii="Times New Roman" w:hAnsi="Times New Roman" w:cs="Times New Roman" w:eastAsia="Times New Roman" w:hint="default"/>
          <w:spacing w:val="-2"/>
        </w:rPr>
        <w:t>:</w:t>
      </w:r>
      <w:r>
        <w:rPr>
          <w:spacing w:val="-2"/>
        </w:rPr>
        <w:t>增加股本</w:t>
      </w:r>
      <w:r>
        <w:rPr>
          <w:rFonts w:ascii="Times New Roman" w:hAnsi="Times New Roman" w:cs="Times New Roman" w:eastAsia="Times New Roman" w:hint="default"/>
          <w:spacing w:val="-2"/>
        </w:rPr>
        <w:t>6,753,000.00</w:t>
      </w:r>
      <w:r>
        <w:rPr>
          <w:spacing w:val="-2"/>
        </w:rPr>
        <w:t>元，</w:t>
      </w:r>
      <w:r>
        <w:rPr>
          <w:spacing w:val="-76"/>
        </w:rPr>
        <w:t> </w:t>
      </w:r>
      <w:r>
        <w:rPr/>
        <w:t>增加资本公积</w:t>
      </w:r>
      <w:r>
        <w:rPr>
          <w:rFonts w:ascii="Times New Roman" w:hAnsi="Times New Roman" w:cs="Times New Roman" w:eastAsia="Times New Roman" w:hint="default"/>
        </w:rPr>
        <w:t>43,286,730.00</w:t>
      </w:r>
      <w:r>
        <w:rPr/>
        <w:t>元。该次增资事项已经立信会计师事务所（特殊普通合伙）验证并出具</w:t>
      </w:r>
      <w:r>
        <w:rPr>
          <w:rFonts w:ascii="Times New Roman" w:hAnsi="Times New Roman" w:cs="Times New Roman" w:eastAsia="Times New Roman" w:hint="default"/>
        </w:rPr>
        <w:t>“</w:t>
      </w:r>
      <w:r>
        <w:rPr/>
        <w:t>信会师报字〔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310666</w:t>
      </w:r>
      <w:r>
        <w:rPr/>
        <w:t>号</w:t>
      </w:r>
      <w:r>
        <w:rPr>
          <w:rFonts w:ascii="Times New Roman" w:hAnsi="Times New Roman" w:cs="Times New Roman" w:eastAsia="Times New Roman" w:hint="default"/>
        </w:rPr>
        <w:t>”</w:t>
      </w:r>
      <w:r>
        <w:rPr/>
        <w:t>验资报告。本次股权激励首次授予股份于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日股份到帐，上市日期为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spacing w:line="240" w:lineRule="auto" w:before="0"/>
        <w:rPr>
          <w:rFonts w:ascii="宋体" w:hAnsi="宋体" w:cs="宋体" w:eastAsia="宋体" w:hint="default"/>
          <w:sz w:val="18"/>
          <w:szCs w:val="18"/>
        </w:rPr>
      </w:pPr>
    </w:p>
    <w:p>
      <w:pPr>
        <w:pStyle w:val="BodyText"/>
        <w:spacing w:line="240" w:lineRule="auto" w:before="128"/>
        <w:ind w:left="153" w:right="101"/>
        <w:jc w:val="left"/>
      </w:pPr>
      <w:r>
        <w:rPr/>
        <w:t>股份变动的批准情况</w:t>
      </w:r>
    </w:p>
    <w:p>
      <w:pPr>
        <w:pStyle w:val="BodyText"/>
        <w:spacing w:line="240" w:lineRule="auto" w:before="117"/>
        <w:ind w:left="15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1"/>
        <w:ind w:right="189"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日召开的第三届董事会第十三次（临时）会议审议通过了《深圳市证通电子股份有限公司首期限</w:t>
      </w:r>
      <w:r>
        <w:rPr/>
        <w:t> </w:t>
      </w:r>
      <w:r>
        <w:rPr>
          <w:spacing w:val="-2"/>
        </w:rPr>
        <w:t>制性股票激励计划（草案）》等股权激励计划相关议案，并向中国证券监督管理委员会（以下简称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）上报了申</w:t>
      </w:r>
      <w:r>
        <w:rPr>
          <w:spacing w:val="-45"/>
        </w:rPr>
        <w:t> </w:t>
      </w:r>
      <w:r>
        <w:rPr>
          <w:spacing w:val="-45"/>
        </w:rPr>
      </w:r>
      <w:r>
        <w:rPr/>
        <w:t>请备案材料。</w:t>
      </w:r>
    </w:p>
    <w:p>
      <w:pPr>
        <w:pStyle w:val="BodyText"/>
        <w:spacing w:line="240" w:lineRule="auto" w:before="31"/>
        <w:ind w:left="514" w:right="101"/>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日获悉，中国证监会已对公司报送的首期限制性股票股权激励计划备案无异议。</w:t>
      </w:r>
    </w:p>
    <w:p>
      <w:pPr>
        <w:pStyle w:val="BodyText"/>
        <w:spacing w:line="240" w:lineRule="auto" w:before="63"/>
        <w:ind w:left="514" w:right="101"/>
        <w:jc w:val="left"/>
        <w:rPr>
          <w:rFonts w:ascii="Times New Roman" w:hAnsi="Times New Roman" w:cs="Times New Roman" w:eastAsia="Times New Roman" w:hint="default"/>
        </w:rPr>
      </w:pPr>
      <w:r>
        <w:rPr>
          <w:rFonts w:ascii="Times New Roman" w:hAnsi="Times New Roman" w:cs="Times New Roman" w:eastAsia="Times New Roman" w:hint="default"/>
          <w:spacing w:val="-4"/>
        </w:rPr>
        <w:t>3</w:t>
      </w:r>
      <w:r>
        <w:rPr>
          <w:spacing w:val="-4"/>
        </w:rPr>
        <w:t>、公司于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11</w:t>
      </w:r>
      <w:r>
        <w:rPr>
          <w:spacing w:val="-4"/>
        </w:rPr>
        <w:t>日召开的</w:t>
      </w:r>
      <w:r>
        <w:rPr>
          <w:rFonts w:ascii="Times New Roman" w:hAnsi="Times New Roman" w:cs="Times New Roman" w:eastAsia="Times New Roman" w:hint="default"/>
          <w:spacing w:val="-4"/>
        </w:rPr>
        <w:t>2014</w:t>
      </w:r>
      <w:r>
        <w:rPr>
          <w:spacing w:val="-4"/>
        </w:rPr>
        <w:t>年第五次临时股东大会审议通过了《关于</w:t>
      </w:r>
      <w:r>
        <w:rPr>
          <w:rFonts w:ascii="Times New Roman" w:hAnsi="Times New Roman" w:cs="Times New Roman" w:eastAsia="Times New Roman" w:hint="default"/>
          <w:spacing w:val="-4"/>
        </w:rPr>
        <w:t>&lt;</w:t>
      </w:r>
      <w:r>
        <w:rPr>
          <w:spacing w:val="-4"/>
        </w:rPr>
        <w:t>公司首期限制性股票激励计划（草案）</w:t>
      </w:r>
      <w:r>
        <w:rPr>
          <w:rFonts w:ascii="Times New Roman" w:hAnsi="Times New Roman" w:cs="Times New Roman" w:eastAsia="Times New Roman" w:hint="default"/>
          <w:spacing w:val="-4"/>
        </w:rPr>
        <w:t>&gt;</w:t>
      </w:r>
    </w:p>
    <w:p>
      <w:pPr>
        <w:pStyle w:val="BodyText"/>
        <w:spacing w:line="240" w:lineRule="auto" w:before="63"/>
        <w:ind w:right="101"/>
        <w:jc w:val="left"/>
      </w:pPr>
      <w:r>
        <w:rPr/>
        <w:t>及其摘要的议案》、《关于</w:t>
      </w:r>
      <w:r>
        <w:rPr>
          <w:rFonts w:ascii="Times New Roman" w:hAnsi="Times New Roman" w:cs="Times New Roman" w:eastAsia="Times New Roman" w:hint="default"/>
        </w:rPr>
        <w:t>&lt;</w:t>
      </w:r>
      <w:r>
        <w:rPr/>
        <w:t>公司首期限制性股票激励计划实施考核管理办法</w:t>
      </w:r>
      <w:r>
        <w:rPr>
          <w:rFonts w:ascii="Times New Roman" w:hAnsi="Times New Roman" w:cs="Times New Roman" w:eastAsia="Times New Roman" w:hint="default"/>
        </w:rPr>
        <w:t>&gt;</w:t>
      </w:r>
      <w:r>
        <w:rPr/>
        <w:t>的议案》、《关于提请股东大会授权董事会</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01"/>
        <w:jc w:val="left"/>
      </w:pPr>
      <w:r>
        <w:rPr/>
        <w:t>办理公司限制性股票股权激励计划相关事宜的议案》。</w:t>
      </w:r>
    </w:p>
    <w:p>
      <w:pPr>
        <w:pStyle w:val="BodyText"/>
        <w:spacing w:line="300" w:lineRule="auto" w:before="76"/>
        <w:ind w:left="153" w:right="191"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日召开的第三届董事会第十七次（临时）会议审议通过了《关于调整公司股权激励计划首次授予</w:t>
      </w:r>
      <w:r>
        <w:rPr/>
        <w:t> 对象及授予数量的议案》、《关于向激励对象授予限制性股票的议案》。</w:t>
      </w:r>
    </w:p>
    <w:p>
      <w:pPr>
        <w:spacing w:line="240" w:lineRule="auto" w:before="0"/>
        <w:rPr>
          <w:rFonts w:ascii="宋体" w:hAnsi="宋体" w:cs="宋体" w:eastAsia="宋体" w:hint="default"/>
          <w:sz w:val="18"/>
          <w:szCs w:val="18"/>
        </w:rPr>
      </w:pPr>
    </w:p>
    <w:p>
      <w:pPr>
        <w:pStyle w:val="BodyText"/>
        <w:spacing w:line="240" w:lineRule="auto" w:before="148"/>
        <w:ind w:left="153" w:right="101"/>
        <w:jc w:val="left"/>
      </w:pPr>
      <w:r>
        <w:rPr/>
        <w:t>股份变动的过户情况</w:t>
      </w:r>
    </w:p>
    <w:p>
      <w:pPr>
        <w:pStyle w:val="BodyText"/>
        <w:spacing w:line="338" w:lineRule="auto" w:before="117"/>
        <w:ind w:left="514" w:right="53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日止，公司已收到</w:t>
      </w:r>
      <w:r>
        <w:rPr>
          <w:rFonts w:ascii="Times New Roman" w:hAnsi="Times New Roman" w:cs="Times New Roman" w:eastAsia="Times New Roman" w:hint="default"/>
        </w:rPr>
        <w:t>189</w:t>
      </w:r>
      <w:r>
        <w:rPr/>
        <w:t>名激励对象位股东缴纳的资金合计人民币</w:t>
      </w:r>
      <w:r>
        <w:rPr>
          <w:rFonts w:ascii="Times New Roman" w:hAnsi="Times New Roman" w:cs="Times New Roman" w:eastAsia="Times New Roman" w:hint="default"/>
        </w:rPr>
        <w:t>50,039,730.00</w:t>
      </w:r>
      <w:r>
        <w:rPr/>
        <w:t>元，其中</w:t>
      </w:r>
      <w:r>
        <w:rPr>
          <w:rFonts w:ascii="Times New Roman" w:hAnsi="Times New Roman" w:cs="Times New Roman" w:eastAsia="Times New Roman" w:hint="default"/>
        </w:rPr>
        <w:t>:</w:t>
      </w:r>
      <w:r>
        <w:rPr/>
        <w:t>增加股本</w:t>
      </w:r>
    </w:p>
    <w:p>
      <w:pPr>
        <w:pStyle w:val="BodyText"/>
        <w:spacing w:line="230" w:lineRule="exact"/>
        <w:ind w:left="153" w:right="101"/>
        <w:jc w:val="left"/>
      </w:pPr>
      <w:r>
        <w:rPr>
          <w:rFonts w:ascii="Times New Roman" w:hAnsi="Times New Roman" w:cs="Times New Roman" w:eastAsia="Times New Roman" w:hint="default"/>
        </w:rPr>
        <w:t>6,753,000.00</w:t>
      </w:r>
      <w:r>
        <w:rPr/>
        <w:t>元，增加资本公积</w:t>
      </w:r>
      <w:r>
        <w:rPr>
          <w:rFonts w:ascii="Times New Roman" w:hAnsi="Times New Roman" w:cs="Times New Roman" w:eastAsia="Times New Roman" w:hint="default"/>
        </w:rPr>
        <w:t>43,286,730.00</w:t>
      </w:r>
      <w:r>
        <w:rPr/>
        <w:t>元。该次增资事项已经立信会计师事务所（特殊普通合伙）验证并出具</w:t>
      </w:r>
      <w:r>
        <w:rPr>
          <w:rFonts w:ascii="Times New Roman" w:hAnsi="Times New Roman" w:cs="Times New Roman" w:eastAsia="Times New Roman" w:hint="default"/>
        </w:rPr>
        <w:t>“</w:t>
      </w:r>
      <w:r>
        <w:rPr/>
        <w:t>信会师</w:t>
      </w:r>
    </w:p>
    <w:p>
      <w:pPr>
        <w:pStyle w:val="BodyText"/>
        <w:spacing w:line="300" w:lineRule="auto" w:before="63"/>
        <w:ind w:left="513" w:right="101" w:hanging="360"/>
        <w:jc w:val="left"/>
      </w:pPr>
      <w:r>
        <w:rPr/>
        <w:t>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310666</w:t>
      </w:r>
      <w:r>
        <w:rPr/>
        <w:t>号</w:t>
      </w:r>
      <w:r>
        <w:rPr>
          <w:rFonts w:ascii="Times New Roman" w:hAnsi="Times New Roman" w:cs="Times New Roman" w:eastAsia="Times New Roman" w:hint="default"/>
        </w:rPr>
        <w:t>”</w:t>
      </w:r>
      <w:r>
        <w:rPr/>
        <w:t>验资报告。 </w:t>
      </w:r>
      <w:r>
        <w:rPr>
          <w:spacing w:val="-2"/>
        </w:rPr>
        <w:t>本次股权激励首次授予股份于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日股份到帐，上市日期为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日。公司已于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日完成了工商变</w:t>
      </w:r>
    </w:p>
    <w:p>
      <w:pPr>
        <w:pStyle w:val="BodyText"/>
        <w:spacing w:line="240" w:lineRule="auto" w:before="13"/>
        <w:ind w:left="153" w:right="101"/>
        <w:jc w:val="left"/>
      </w:pPr>
      <w:r>
        <w:rPr/>
        <w:t>更登记手续，并取得了深圳市市场监督管理局换发的《营业执照》。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153" w:right="101"/>
        <w:jc w:val="left"/>
      </w:pPr>
      <w:r>
        <w:rPr/>
        <w:t>股份变动对最近一年和最近一期基本每股收益和稀释每股收益、归属于公司普通股股东的每股净资产等财务指标的影响</w:t>
      </w:r>
    </w:p>
    <w:p>
      <w:pPr>
        <w:pStyle w:val="BodyText"/>
        <w:spacing w:line="240" w:lineRule="auto" w:before="117"/>
        <w:ind w:left="15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1"/>
        <w:ind w:left="513" w:right="101"/>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月公司以定向发行的方式授予部分董事、高级管理人员以及核心技术及业务人员等</w:t>
      </w:r>
      <w:r>
        <w:rPr>
          <w:rFonts w:ascii="Times New Roman" w:hAnsi="Times New Roman" w:cs="Times New Roman" w:eastAsia="Times New Roman" w:hint="default"/>
        </w:rPr>
        <w:t>189</w:t>
      </w:r>
      <w:r>
        <w:rPr/>
        <w:t>名激励对象定向发行</w:t>
      </w:r>
    </w:p>
    <w:p>
      <w:pPr>
        <w:pStyle w:val="BodyText"/>
        <w:spacing w:line="300" w:lineRule="auto" w:before="63"/>
        <w:ind w:left="153" w:right="190"/>
        <w:jc w:val="both"/>
      </w:pP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日止，公司已收到</w:t>
      </w:r>
      <w:r>
        <w:rPr>
          <w:rFonts w:ascii="Times New Roman" w:hAnsi="Times New Roman" w:cs="Times New Roman" w:eastAsia="Times New Roman" w:hint="default"/>
        </w:rPr>
        <w:t>189</w:t>
      </w:r>
      <w:r>
        <w:rPr/>
        <w:t>名激励对象位股东 </w:t>
      </w:r>
      <w:r>
        <w:rPr>
          <w:spacing w:val="-2"/>
        </w:rPr>
        <w:t>缴纳的资金合计人民币</w:t>
      </w:r>
      <w:r>
        <w:rPr>
          <w:rFonts w:ascii="Times New Roman" w:hAnsi="Times New Roman" w:cs="Times New Roman" w:eastAsia="Times New Roman" w:hint="default"/>
          <w:spacing w:val="-2"/>
        </w:rPr>
        <w:t>50,039,730.00</w:t>
      </w:r>
      <w:r>
        <w:rPr>
          <w:spacing w:val="-2"/>
        </w:rPr>
        <w:t>元，其中</w:t>
      </w:r>
      <w:r>
        <w:rPr>
          <w:rFonts w:ascii="Times New Roman" w:hAnsi="Times New Roman" w:cs="Times New Roman" w:eastAsia="Times New Roman" w:hint="default"/>
          <w:spacing w:val="-2"/>
        </w:rPr>
        <w:t>:</w:t>
      </w:r>
      <w:r>
        <w:rPr>
          <w:spacing w:val="-2"/>
        </w:rPr>
        <w:t>增加股本</w:t>
      </w:r>
      <w:r>
        <w:rPr>
          <w:rFonts w:ascii="Times New Roman" w:hAnsi="Times New Roman" w:cs="Times New Roman" w:eastAsia="Times New Roman" w:hint="default"/>
          <w:spacing w:val="-2"/>
        </w:rPr>
        <w:t>6,753,000.00</w:t>
      </w:r>
      <w:r>
        <w:rPr>
          <w:spacing w:val="-2"/>
        </w:rPr>
        <w:t>元，增加资本公积</w:t>
      </w:r>
      <w:r>
        <w:rPr>
          <w:rFonts w:ascii="Times New Roman" w:hAnsi="Times New Roman" w:cs="Times New Roman" w:eastAsia="Times New Roman" w:hint="default"/>
          <w:spacing w:val="-2"/>
        </w:rPr>
        <w:t>43,286,730.00</w:t>
      </w:r>
      <w:r>
        <w:rPr>
          <w:spacing w:val="-2"/>
        </w:rPr>
        <w:t>元。该次增资事项已经立</w:t>
      </w:r>
      <w:r>
        <w:rPr>
          <w:spacing w:val="-36"/>
        </w:rPr>
        <w:t> </w:t>
      </w:r>
      <w:r>
        <w:rPr>
          <w:spacing w:val="-36"/>
        </w:rPr>
      </w:r>
      <w:r>
        <w:rPr>
          <w:spacing w:val="-4"/>
        </w:rPr>
        <w:t>信会计师事务所（特殊普通合伙）验证并出具</w:t>
      </w:r>
      <w:r>
        <w:rPr>
          <w:rFonts w:ascii="Times New Roman" w:hAnsi="Times New Roman" w:cs="Times New Roman" w:eastAsia="Times New Roman" w:hint="default"/>
          <w:spacing w:val="-4"/>
        </w:rPr>
        <w:t>“</w:t>
      </w:r>
      <w:r>
        <w:rPr>
          <w:spacing w:val="-4"/>
        </w:rPr>
        <w:t>信会师报字〔</w:t>
      </w:r>
      <w:r>
        <w:rPr>
          <w:rFonts w:ascii="Times New Roman" w:hAnsi="Times New Roman" w:cs="Times New Roman" w:eastAsia="Times New Roman" w:hint="default"/>
          <w:spacing w:val="-4"/>
        </w:rPr>
        <w:t>2014</w:t>
      </w:r>
      <w:r>
        <w:rPr>
          <w:spacing w:val="-4"/>
        </w:rPr>
        <w:t>〕第</w:t>
      </w:r>
      <w:r>
        <w:rPr>
          <w:rFonts w:ascii="Times New Roman" w:hAnsi="Times New Roman" w:cs="Times New Roman" w:eastAsia="Times New Roman" w:hint="default"/>
          <w:spacing w:val="-4"/>
        </w:rPr>
        <w:t>310666</w:t>
      </w:r>
      <w:r>
        <w:rPr>
          <w:spacing w:val="-4"/>
        </w:rPr>
        <w:t>号</w:t>
      </w:r>
      <w:r>
        <w:rPr>
          <w:rFonts w:ascii="Times New Roman" w:hAnsi="Times New Roman" w:cs="Times New Roman" w:eastAsia="Times New Roman" w:hint="default"/>
          <w:spacing w:val="-4"/>
        </w:rPr>
        <w:t>”</w:t>
      </w:r>
      <w:r>
        <w:rPr>
          <w:spacing w:val="-4"/>
        </w:rPr>
        <w:t>验资报告。本次股权激励首次授予股份于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日股份到帐，上市日期为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pStyle w:val="BodyText"/>
        <w:spacing w:line="300" w:lineRule="auto" w:before="13"/>
        <w:ind w:left="153" w:right="101" w:firstLine="360"/>
        <w:jc w:val="both"/>
      </w:pPr>
      <w:r>
        <w:rPr>
          <w:spacing w:val="-4"/>
        </w:rPr>
        <w:t>本次股权激励向激励对象授予限制性股票，相应增加公司总股本，本次股权激励首次授予股份于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5</w:t>
      </w:r>
      <w:r>
        <w:rPr>
          <w:spacing w:val="-4"/>
        </w:rPr>
        <w:t>日股份到帐，</w:t>
      </w:r>
      <w:r>
        <w:rPr/>
        <w:t> </w:t>
      </w:r>
      <w:r>
        <w:rPr>
          <w:spacing w:val="-3"/>
        </w:rPr>
        <w:t>上市日期为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6</w:t>
      </w:r>
      <w:r>
        <w:rPr>
          <w:spacing w:val="-3"/>
        </w:rPr>
        <w:t>日。因此</w:t>
      </w:r>
      <w:r>
        <w:rPr>
          <w:rFonts w:ascii="Times New Roman" w:hAnsi="Times New Roman" w:cs="Times New Roman" w:eastAsia="Times New Roman" w:hint="default"/>
          <w:spacing w:val="-3"/>
        </w:rPr>
        <w:t>2014</w:t>
      </w:r>
      <w:r>
        <w:rPr>
          <w:spacing w:val="-3"/>
        </w:rPr>
        <w:t>年公司将前述增资金额计入存库股，因此股份变动对公司基本每股收益和稀释每股收益、</w:t>
      </w:r>
      <w:r>
        <w:rPr>
          <w:spacing w:val="-84"/>
        </w:rPr>
        <w:t> </w:t>
      </w:r>
      <w:r>
        <w:rPr>
          <w:spacing w:val="-84"/>
        </w:rPr>
      </w:r>
      <w:r>
        <w:rPr/>
        <w:t>归属于公司普通股股东的每股净资产等财务指标无影响。</w:t>
      </w:r>
    </w:p>
    <w:p>
      <w:pPr>
        <w:spacing w:line="240" w:lineRule="auto" w:before="0"/>
        <w:rPr>
          <w:rFonts w:ascii="宋体" w:hAnsi="宋体" w:cs="宋体" w:eastAsia="宋体" w:hint="default"/>
          <w:sz w:val="18"/>
          <w:szCs w:val="18"/>
        </w:rPr>
      </w:pPr>
    </w:p>
    <w:p>
      <w:pPr>
        <w:pStyle w:val="BodyText"/>
        <w:spacing w:line="240" w:lineRule="auto" w:before="148"/>
        <w:ind w:left="153" w:right="101"/>
        <w:jc w:val="left"/>
      </w:pPr>
      <w:r>
        <w:rPr/>
        <w:t>公司认为必要或证券监管机构要求披露的其他内容</w:t>
      </w:r>
    </w:p>
    <w:p>
      <w:pPr>
        <w:pStyle w:val="BodyText"/>
        <w:spacing w:line="240" w:lineRule="auto" w:before="117"/>
        <w:ind w:left="153"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pict>
          <v:shape style="position:absolute;margin-left:129.540604pt;margin-top:73.27211pt;width:87.85pt;height:35.25pt;mso-position-horizontal-relative:page;mso-position-vertical-relative:paragraph;z-index:-934384"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股）</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783"/>
        <w:gridCol w:w="1464"/>
        <w:gridCol w:w="1591"/>
        <w:gridCol w:w="868"/>
        <w:gridCol w:w="1464"/>
        <w:gridCol w:w="1452"/>
        <w:gridCol w:w="1072"/>
      </w:tblGrid>
      <w:tr>
        <w:trPr>
          <w:trHeight w:val="714" w:hRule="exact"/>
        </w:trPr>
        <w:tc>
          <w:tcPr>
            <w:tcW w:w="1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5" w:right="77" w:hanging="720"/>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发行价格（或利率</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6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发行数量</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29" w:right="9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0" w:right="79"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51,362,745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51,362,745</w:t>
            </w:r>
          </w:p>
        </w:tc>
        <w:tc>
          <w:tcPr>
            <w:tcW w:w="10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6,753,000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6,753,000</w:t>
            </w:r>
          </w:p>
        </w:tc>
        <w:tc>
          <w:tcPr>
            <w:tcW w:w="10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1"/>
        <w:ind w:right="101"/>
        <w:jc w:val="left"/>
      </w:pPr>
      <w:r>
        <w:rPr/>
        <w:pict>
          <v:shape style="position:absolute;margin-left:129.540604pt;margin-top:-75.917984pt;width:87.85pt;height:35.25pt;mso-position-horizontal-relative:page;mso-position-vertical-relative:paragraph;z-index:-934360"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股）</w:t>
                  </w:r>
                </w:p>
              </w:txbxContent>
            </v:textbox>
            <w10:wrap type="none"/>
          </v:shape>
        </w:pict>
      </w:r>
      <w:r>
        <w:rPr/>
        <w:pict>
          <v:group style="position:absolute;margin-left:144.720001pt;margin-top:-111.617981pt;width:72.7pt;height:70.95pt;mso-position-horizontal-relative:page;mso-position-vertical-relative:paragraph;z-index:-934336" coordorigin="2894,-2232" coordsize="1454,1419">
            <v:group style="position:absolute;left:2894;top:-2232;width:1454;height:705" coordorigin="2894,-2232" coordsize="1454,705">
              <v:shape style="position:absolute;left:2894;top:-2232;width:1454;height:705" coordorigin="2894,-2232" coordsize="1454,705" path="m2894,-1528l4348,-1528,4348,-2232,2894,-2232,2894,-1528xe" filled="true" fillcolor="#ffffff" stroked="false">
                <v:path arrowok="t"/>
                <v:fill type="solid"/>
              </v:shape>
            </v:group>
            <v:group style="position:absolute;left:2917;top:-2232;width:1408;height:353" coordorigin="2917,-2232" coordsize="1408,353">
              <v:shape style="position:absolute;left:2917;top:-2232;width:1408;height:353" coordorigin="2917,-2232" coordsize="1408,353" path="m2917,-1880l4325,-1880,4325,-2232,2917,-2232,2917,-1880xe" filled="true" fillcolor="#ffffff" stroked="false">
                <v:path arrowok="t"/>
                <v:fill type="solid"/>
              </v:shape>
            </v:group>
            <v:group style="position:absolute;left:2917;top:-1880;width:1408;height:352" coordorigin="2917,-1880" coordsize="1408,352">
              <v:shape style="position:absolute;left:2917;top:-1880;width:1408;height:352" coordorigin="2917,-1880" coordsize="1408,352" path="m2917,-1528l4325,-1528,4325,-1880,2917,-1880,2917,-1528xe" filled="true" fillcolor="#ffffff" stroked="false">
                <v:path arrowok="t"/>
                <v:fill type="solid"/>
              </v:shape>
            </v:group>
            <v:group style="position:absolute;left:2894;top:-1518;width:1454;height:705" coordorigin="2894,-1518" coordsize="1454,705">
              <v:shape style="position:absolute;left:2894;top:-1518;width:1454;height:705" coordorigin="2894,-1518" coordsize="1454,705" path="m2894,-814l4348,-814,4348,-1518,2894,-1518,2894,-814xe" filled="true" fillcolor="#ffffff" stroked="false">
                <v:path arrowok="t"/>
                <v:fill type="solid"/>
              </v:shape>
            </v:group>
            <v:group style="position:absolute;left:2917;top:-1518;width:1408;height:353" coordorigin="2917,-1518" coordsize="1408,353">
              <v:shape style="position:absolute;left:2917;top:-1518;width:1408;height:353" coordorigin="2917,-1518" coordsize="1408,353" path="m2917,-1166l4325,-1166,4325,-1518,2917,-1518,2917,-1166xe" filled="true" fillcolor="#ffffff" stroked="false">
                <v:path arrowok="t"/>
                <v:fill type="solid"/>
              </v:shape>
            </v:group>
            <v:group style="position:absolute;left:2917;top:-1166;width:1408;height:352" coordorigin="2917,-1166" coordsize="1408,352">
              <v:shape style="position:absolute;left:2917;top:-1166;width:1408;height:352" coordorigin="2917,-1166" coordsize="1408,352" path="m2917,-814l4325,-814,4325,-1166,2917,-1166,2917,-814xe" filled="true" fillcolor="#ffffff" stroked="false">
                <v:path arrowok="t"/>
                <v:fill type="solid"/>
              </v:shape>
            </v:group>
            <w10:wrap type="none"/>
          </v:group>
        </w:pict>
      </w:r>
      <w:r>
        <w:rPr/>
        <w:t>前三年历次证券发行情况的说明</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91" w:firstLine="360"/>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29</w:t>
      </w:r>
      <w:r>
        <w:rPr>
          <w:spacing w:val="-4"/>
        </w:rPr>
        <w:t>日，公司根据中国证监会核发的《关于核准深圳市证通电子股份有限公司非公开发行股票的批复》（证</w:t>
      </w:r>
      <w:r>
        <w:rPr>
          <w:spacing w:val="1"/>
        </w:rPr>
        <w:t> </w:t>
      </w:r>
      <w:r>
        <w:rPr>
          <w:spacing w:val="-2"/>
        </w:rPr>
        <w:t>监许可</w:t>
      </w:r>
      <w:r>
        <w:rPr>
          <w:rFonts w:ascii="Times New Roman" w:hAnsi="Times New Roman" w:cs="Times New Roman" w:eastAsia="Times New Roman" w:hint="default"/>
          <w:spacing w:val="-2"/>
        </w:rPr>
        <w:t>[2013]1195</w:t>
      </w:r>
      <w:r>
        <w:rPr>
          <w:spacing w:val="-2"/>
        </w:rPr>
        <w:t>号），向特定对象非公开发行人民币普通股</w:t>
      </w:r>
      <w:r>
        <w:rPr>
          <w:rFonts w:ascii="Times New Roman" w:hAnsi="Times New Roman" w:cs="Times New Roman" w:eastAsia="Times New Roman" w:hint="default"/>
          <w:spacing w:val="-2"/>
        </w:rPr>
        <w:t>51,362,745</w:t>
      </w:r>
      <w:r>
        <w:rPr>
          <w:spacing w:val="-2"/>
        </w:rPr>
        <w:t>股，发行价格为</w:t>
      </w:r>
      <w:r>
        <w:rPr>
          <w:rFonts w:ascii="Times New Roman" w:hAnsi="Times New Roman" w:cs="Times New Roman" w:eastAsia="Times New Roman" w:hint="default"/>
          <w:spacing w:val="-2"/>
        </w:rPr>
        <w:t>10.20</w:t>
      </w:r>
      <w:r>
        <w:rPr>
          <w:spacing w:val="-2"/>
        </w:rPr>
        <w:t>元</w:t>
      </w:r>
      <w:r>
        <w:rPr>
          <w:rFonts w:ascii="Times New Roman" w:hAnsi="Times New Roman" w:cs="Times New Roman" w:eastAsia="Times New Roman" w:hint="default"/>
          <w:spacing w:val="-2"/>
        </w:rPr>
        <w:t>/</w:t>
      </w:r>
      <w:r>
        <w:rPr>
          <w:spacing w:val="-2"/>
        </w:rPr>
        <w:t>股，本次发行新增</w:t>
      </w:r>
      <w:r>
        <w:rPr>
          <w:rFonts w:ascii="Times New Roman" w:hAnsi="Times New Roman" w:cs="Times New Roman" w:eastAsia="Times New Roman" w:hint="default"/>
          <w:spacing w:val="-2"/>
        </w:rPr>
        <w:t>51,362,745</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股的股份登记手续已于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日在中国结算深圳分公司办理完毕。本次发行新增股份为有限售条件的流通股，上市日</w:t>
      </w:r>
      <w:r>
        <w:rPr>
          <w:spacing w:val="-56"/>
        </w:rPr>
        <w:t> </w:t>
      </w:r>
      <w:r>
        <w:rPr>
          <w:spacing w:val="-56"/>
        </w:rPr>
      </w:r>
      <w:r>
        <w:rPr/>
        <w:t>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日，限售期为</w:t>
      </w:r>
      <w:r>
        <w:rPr>
          <w:rFonts w:ascii="Times New Roman" w:hAnsi="Times New Roman" w:cs="Times New Roman" w:eastAsia="Times New Roman" w:hint="default"/>
        </w:rPr>
        <w:t>12</w:t>
      </w:r>
      <w:r>
        <w:rPr/>
        <w:t>个月，经本公司申请，本次发行新增股份于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日上市流通。</w:t>
      </w:r>
    </w:p>
    <w:p>
      <w:pPr>
        <w:pStyle w:val="BodyText"/>
        <w:spacing w:line="307" w:lineRule="auto" w:before="13"/>
        <w:ind w:right="188"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2014</w:t>
      </w:r>
      <w:r>
        <w:rPr>
          <w:spacing w:val="-1"/>
        </w:rPr>
        <w:t>年第五次临时股东大会审议通过了《关于</w:t>
      </w:r>
      <w:r>
        <w:rPr>
          <w:rFonts w:ascii="Times New Roman" w:hAnsi="Times New Roman" w:cs="Times New Roman" w:eastAsia="Times New Roman" w:hint="default"/>
          <w:spacing w:val="-1"/>
        </w:rPr>
        <w:t>&lt;</w:t>
      </w:r>
      <w:r>
        <w:rPr>
          <w:spacing w:val="-1"/>
        </w:rPr>
        <w:t>公司首期限制性股票激励计划（草案）</w:t>
      </w:r>
      <w:r>
        <w:rPr>
          <w:rFonts w:ascii="Times New Roman" w:hAnsi="Times New Roman" w:cs="Times New Roman" w:eastAsia="Times New Roman" w:hint="default"/>
          <w:spacing w:val="-1"/>
        </w:rPr>
        <w:t>&gt;</w:t>
      </w:r>
      <w:r>
        <w:rPr>
          <w:spacing w:val="-1"/>
        </w:rPr>
        <w:t>及其</w:t>
      </w:r>
      <w:r>
        <w:rPr>
          <w:spacing w:val="1"/>
        </w:rPr>
        <w:t> </w:t>
      </w:r>
      <w:r>
        <w:rPr/>
        <w:t>摘要的议案》。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日公司第三届董事会第十七次（临时）会议审议通过了《关于调整公司股权激励计划首次授予 </w:t>
      </w:r>
      <w:r>
        <w:rPr>
          <w:spacing w:val="-2"/>
        </w:rPr>
        <w:t>对象及授予数量的议案》、《关于向激励对象授予限制性股票的议案》，决定以定向发行的方式授予部分董事、高级管理人</w:t>
      </w:r>
      <w:r>
        <w:rPr>
          <w:spacing w:val="-67"/>
        </w:rPr>
        <w:t> </w:t>
      </w:r>
      <w:r>
        <w:rPr>
          <w:spacing w:val="-67"/>
        </w:rPr>
      </w:r>
      <w:r>
        <w:rPr/>
        <w:t>员以及核心技术及业务人员等</w:t>
      </w:r>
      <w:r>
        <w:rPr>
          <w:rFonts w:ascii="Times New Roman" w:hAnsi="Times New Roman" w:cs="Times New Roman" w:eastAsia="Times New Roman" w:hint="default"/>
        </w:rPr>
        <w:t>189</w:t>
      </w:r>
      <w:r>
        <w:rPr/>
        <w:t>名激励对象定向发行</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w:t>
      </w:r>
    </w:p>
    <w:p>
      <w:pPr>
        <w:pStyle w:val="BodyText"/>
        <w:spacing w:line="300" w:lineRule="auto" w:before="7"/>
        <w:ind w:left="153" w:right="191"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日止，公司已收到</w:t>
      </w:r>
      <w:r>
        <w:rPr>
          <w:rFonts w:ascii="Times New Roman" w:hAnsi="Times New Roman" w:cs="Times New Roman" w:eastAsia="Times New Roman" w:hint="default"/>
        </w:rPr>
        <w:t>189</w:t>
      </w:r>
      <w:r>
        <w:rPr/>
        <w:t>名激励对象位股东缴纳的资金合计人民币</w:t>
      </w:r>
      <w:r>
        <w:rPr>
          <w:rFonts w:ascii="Times New Roman" w:hAnsi="Times New Roman" w:cs="Times New Roman" w:eastAsia="Times New Roman" w:hint="default"/>
        </w:rPr>
        <w:t>50,039,730.00</w:t>
      </w:r>
      <w:r>
        <w:rPr/>
        <w:t>元，其中</w:t>
      </w:r>
      <w:r>
        <w:rPr>
          <w:rFonts w:ascii="Times New Roman" w:hAnsi="Times New Roman" w:cs="Times New Roman" w:eastAsia="Times New Roman" w:hint="default"/>
        </w:rPr>
        <w:t>:</w:t>
      </w:r>
      <w:r>
        <w:rPr/>
        <w:t>增加股本 </w:t>
      </w:r>
      <w:r>
        <w:rPr>
          <w:rFonts w:ascii="Times New Roman" w:hAnsi="Times New Roman" w:cs="Times New Roman" w:eastAsia="Times New Roman" w:hint="default"/>
        </w:rPr>
        <w:t>6,753,000.00</w:t>
      </w:r>
      <w:r>
        <w:rPr/>
        <w:t>元，增加资本公积</w:t>
      </w:r>
      <w:r>
        <w:rPr>
          <w:rFonts w:ascii="Times New Roman" w:hAnsi="Times New Roman" w:cs="Times New Roman" w:eastAsia="Times New Roman" w:hint="default"/>
        </w:rPr>
        <w:t>43,286,730.00</w:t>
      </w:r>
      <w:r>
        <w:rPr/>
        <w:t>元。该次增资事项已经立信会计师事务所（特殊普通合伙）验证并出具</w:t>
      </w:r>
      <w:r>
        <w:rPr>
          <w:rFonts w:ascii="Times New Roman" w:hAnsi="Times New Roman" w:cs="Times New Roman" w:eastAsia="Times New Roman" w:hint="default"/>
        </w:rPr>
        <w:t>“</w:t>
      </w:r>
      <w:r>
        <w:rPr/>
        <w:t>信会师 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310666</w:t>
      </w:r>
      <w:r>
        <w:rPr/>
        <w:t>号</w:t>
      </w:r>
      <w:r>
        <w:rPr>
          <w:rFonts w:ascii="Times New Roman" w:hAnsi="Times New Roman" w:cs="Times New Roman" w:eastAsia="Times New Roman" w:hint="default"/>
        </w:rPr>
        <w:t>”</w:t>
      </w:r>
      <w:r>
        <w:rPr/>
        <w:t>验资报告。本次股权激励首次授予股份于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日股份到帐，上市日期为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spacing w:line="240" w:lineRule="auto" w:before="1"/>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8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经公司</w:t>
      </w:r>
      <w:r>
        <w:rPr>
          <w:rFonts w:ascii="Times New Roman" w:hAnsi="Times New Roman" w:cs="Times New Roman" w:eastAsia="Times New Roman" w:hint="default"/>
        </w:rPr>
        <w:t>2014</w:t>
      </w:r>
      <w:r>
        <w:rPr/>
        <w:t>年第五次临时股东大会批准，公司于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日以定向发行的方式授予部分董事、高级管理人员以及核</w:t>
      </w:r>
    </w:p>
    <w:p>
      <w:pPr>
        <w:pStyle w:val="BodyText"/>
        <w:spacing w:line="230" w:lineRule="exact"/>
        <w:ind w:right="101"/>
        <w:jc w:val="left"/>
        <w:rPr>
          <w:rFonts w:ascii="Times New Roman" w:hAnsi="Times New Roman" w:cs="Times New Roman" w:eastAsia="Times New Roman" w:hint="default"/>
        </w:rPr>
      </w:pPr>
      <w:r>
        <w:rPr/>
        <w:t>心技术及业务人员等</w:t>
      </w:r>
      <w:r>
        <w:rPr>
          <w:rFonts w:ascii="Times New Roman" w:hAnsi="Times New Roman" w:cs="Times New Roman" w:eastAsia="Times New Roman" w:hint="default"/>
        </w:rPr>
        <w:t>189</w:t>
      </w:r>
      <w:r>
        <w:rPr/>
        <w:t>名激励对象定向发行</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p>
    <w:p>
      <w:pPr>
        <w:pStyle w:val="BodyText"/>
        <w:spacing w:line="300" w:lineRule="auto" w:before="63"/>
        <w:ind w:left="153" w:right="181"/>
        <w:jc w:val="left"/>
      </w:pPr>
      <w:r>
        <w:rPr/>
        <w:t>月</w:t>
      </w:r>
      <w:r>
        <w:rPr>
          <w:rFonts w:ascii="Times New Roman" w:hAnsi="Times New Roman" w:cs="Times New Roman" w:eastAsia="Times New Roman" w:hint="default"/>
        </w:rPr>
        <w:t>19</w:t>
      </w:r>
      <w:r>
        <w:rPr/>
        <w:t>日止，公司收到</w:t>
      </w:r>
      <w:r>
        <w:rPr>
          <w:rFonts w:ascii="Times New Roman" w:hAnsi="Times New Roman" w:cs="Times New Roman" w:eastAsia="Times New Roman" w:hint="default"/>
        </w:rPr>
        <w:t>189</w:t>
      </w:r>
      <w:r>
        <w:rPr/>
        <w:t>名激励对象位股东缴纳的资金合计人民币</w:t>
      </w:r>
      <w:r>
        <w:rPr>
          <w:rFonts w:ascii="Times New Roman" w:hAnsi="Times New Roman" w:cs="Times New Roman" w:eastAsia="Times New Roman" w:hint="default"/>
        </w:rPr>
        <w:t>50,039,730.00</w:t>
      </w:r>
      <w:r>
        <w:rPr/>
        <w:t>元，其中：增加股本</w:t>
      </w:r>
      <w:r>
        <w:rPr>
          <w:rFonts w:ascii="Times New Roman" w:hAnsi="Times New Roman" w:cs="Times New Roman" w:eastAsia="Times New Roman" w:hint="default"/>
        </w:rPr>
        <w:t>6,753,000.00</w:t>
      </w:r>
      <w:r>
        <w:rPr/>
        <w:t>元，增加资 本公积</w:t>
      </w:r>
      <w:r>
        <w:rPr>
          <w:rFonts w:ascii="Times New Roman" w:hAnsi="Times New Roman" w:cs="Times New Roman" w:eastAsia="Times New Roman" w:hint="default"/>
        </w:rPr>
        <w:t>43,286,730.00</w:t>
      </w:r>
      <w:r>
        <w:rPr/>
        <w:t>元。</w:t>
      </w:r>
    </w:p>
    <w:p>
      <w:pPr>
        <w:pStyle w:val="BodyText"/>
        <w:spacing w:line="300" w:lineRule="auto" w:before="13"/>
        <w:ind w:left="153" w:right="10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日公司总股本变更为</w:t>
      </w:r>
      <w:r>
        <w:rPr>
          <w:rFonts w:ascii="Times New Roman" w:hAnsi="Times New Roman" w:cs="Times New Roman" w:eastAsia="Times New Roman" w:hint="default"/>
        </w:rPr>
        <w:t>267,947,745</w:t>
      </w:r>
      <w:r>
        <w:rPr/>
        <w:t>股，公司向股权激励对象首次授予限制性股票后，公司股东结构相应变动， 公司资产和负债结构相应变动。</w:t>
      </w:r>
    </w:p>
    <w:p>
      <w:pPr>
        <w:spacing w:line="240" w:lineRule="auto" w:before="6"/>
        <w:rPr>
          <w:rFonts w:ascii="宋体" w:hAnsi="宋体" w:cs="宋体" w:eastAsia="宋体" w:hint="default"/>
          <w:sz w:val="23"/>
          <w:szCs w:val="23"/>
        </w:rPr>
      </w:pPr>
    </w:p>
    <w:p>
      <w:pPr>
        <w:pStyle w:val="Heading3"/>
        <w:spacing w:line="240" w:lineRule="auto"/>
        <w:ind w:right="10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62"/>
        <w:gridCol w:w="401"/>
        <w:gridCol w:w="798"/>
        <w:gridCol w:w="394"/>
        <w:gridCol w:w="403"/>
        <w:gridCol w:w="797"/>
        <w:gridCol w:w="395"/>
        <w:gridCol w:w="456"/>
        <w:gridCol w:w="1139"/>
        <w:gridCol w:w="229"/>
        <w:gridCol w:w="1367"/>
      </w:tblGrid>
      <w:tr>
        <w:trPr>
          <w:trHeight w:val="1338"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19,493</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18"/>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20,571</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 w:right="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7" w:type="dxa"/>
            <w:gridSpan w:val="2"/>
            <w:vMerge/>
            <w:tcBorders>
              <w:left w:val="single" w:sz="4" w:space="0" w:color="000000"/>
              <w:bottom w:val="single" w:sz="4" w:space="0" w:color="000000"/>
              <w:right w:val="single" w:sz="4" w:space="0" w:color="000000"/>
            </w:tcBorders>
            <w:shd w:val="clear" w:color="auto" w:fill="D3D3D3"/>
          </w:tcPr>
          <w:p>
            <w:pPr/>
          </w:p>
        </w:tc>
        <w:tc>
          <w:tcPr>
            <w:tcW w:w="863"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51"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65,423,23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49,067,42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24,200,000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-5,770,25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160.201202pt;margin-top:529.679993pt;width:374.7pt;height:50.85pt;mso-position-horizontal-relative:page;mso-position-vertical-relative:page;z-index:-934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（如有）</w:t>
                  </w:r>
                </w:p>
              </w:txbxContent>
            </v:textbox>
            <w10:wrap type="none"/>
          </v:shape>
        </w:pict>
      </w:r>
      <w:r>
        <w:rPr/>
        <w:pict>
          <v:group style="position:absolute;margin-left:193.380005pt;margin-top:564.900024pt;width:341.55pt;height:15.6pt;mso-position-horizontal-relative:page;mso-position-vertical-relative:page;z-index:-934264" coordorigin="3868,11298" coordsize="6831,312">
            <v:shape style="position:absolute;left:3868;top:11298;width:6831;height:312" coordorigin="3868,11298" coordsize="6831,312" path="m3868,11610l10698,11610,10698,11298,3868,11298,3868,1161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6,450,000</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兴业全球基金－ 招商银行－兴全 添翼定增分级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号特定多客户资 产管理计划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太平人寿保险有 限公司－传统－ 普通保险产品</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-022L-CT001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center"/>
              <w:rPr>
                <w:rFonts w:ascii="Times New Roman" w:hAnsi="Times New Roman" w:cs="Times New Roman" w:eastAsia="Times New Roman" w:hint="default"/>
                <w:sz w:val="18"/>
                <w:szCs w:val="18"/>
              </w:rPr>
            </w:pPr>
            <w:r>
              <w:rPr>
                <w:rFonts w:ascii="Times New Roman"/>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全国社保基金一 一零组合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5,009,330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5,009,330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5,009,330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西藏自治区投资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4,894,352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-1105648</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4,894,352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中国银行－南方 高增长股票型开 放式证券投资基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3,699,955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3,699,955</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5" w:right="0"/>
              <w:jc w:val="center"/>
              <w:rPr>
                <w:rFonts w:ascii="Times New Roman" w:hAnsi="Times New Roman" w:cs="Times New Roman" w:eastAsia="Times New Roman" w:hint="default"/>
                <w:sz w:val="18"/>
                <w:szCs w:val="18"/>
              </w:rPr>
            </w:pPr>
            <w:r>
              <w:rPr>
                <w:rFonts w:ascii="Times New Roman"/>
                <w:sz w:val="18"/>
              </w:rPr>
              <w:t>3,699,955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中融国际信托有 限公司－瞰金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号证券投资集合 资金信托计划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2,858,043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2,858,043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5" w:right="0"/>
              <w:jc w:val="center"/>
              <w:rPr>
                <w:rFonts w:ascii="Times New Roman" w:hAnsi="Times New Roman" w:cs="Times New Roman" w:eastAsia="Times New Roman" w:hint="default"/>
                <w:sz w:val="18"/>
                <w:szCs w:val="18"/>
              </w:rPr>
            </w:pPr>
            <w:r>
              <w:rPr>
                <w:rFonts w:ascii="Times New Roman"/>
                <w:sz w:val="18"/>
              </w:rPr>
              <w:t>2,858,043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中融国际信托有 限公司－瑞兴稳 盈证券投资集合 资金信托计划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2,646,355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2,646,355</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5" w:right="0"/>
              <w:jc w:val="center"/>
              <w:rPr>
                <w:rFonts w:ascii="Times New Roman" w:hAnsi="Times New Roman" w:cs="Times New Roman" w:eastAsia="Times New Roman" w:hint="default"/>
                <w:sz w:val="18"/>
                <w:szCs w:val="18"/>
              </w:rPr>
            </w:pPr>
            <w:r>
              <w:rPr>
                <w:rFonts w:ascii="Times New Roman"/>
                <w:sz w:val="18"/>
              </w:rPr>
              <w:t>2,646,355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0" w:type="dxa"/>
            <w:gridSpan w:val="7"/>
            <w:tcBorders>
              <w:top w:val="single" w:sz="4" w:space="0" w:color="000000"/>
              <w:left w:val="single" w:sz="9" w:space="0" w:color="D3D3D3"/>
              <w:bottom w:val="single" w:sz="4" w:space="0" w:color="000000"/>
              <w:right w:val="single" w:sz="4" w:space="0" w:color="000000"/>
            </w:tcBorders>
          </w:tcPr>
          <w:p>
            <w:pPr>
              <w:pStyle w:val="TableParagraph"/>
              <w:spacing w:line="31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41.55pt;height:15.6pt;mso-position-horizontal-relative:char;mso-position-vertical-relative:line" coordorigin="0,0" coordsize="6831,312">
                  <v:group style="position:absolute;left:0;top:0;width:6831;height:312" coordorigin="0,0" coordsize="6831,312">
                    <v:shape style="position:absolute;left:0;top:0;width:6831;height:312" coordorigin="0,0" coordsize="6831,312" path="m0,312l6830,312,683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7"/>
            <w:tcBorders>
              <w:top w:val="single" w:sz="4" w:space="0" w:color="000000"/>
              <w:left w:val="single" w:sz="9" w:space="0" w:color="D3D3D3"/>
              <w:bottom w:val="single" w:sz="4" w:space="0" w:color="000000"/>
              <w:right w:val="single" w:sz="4" w:space="0" w:color="000000"/>
            </w:tcBorders>
          </w:tcPr>
          <w:p>
            <w:pPr>
              <w:pStyle w:val="TableParagraph"/>
              <w:spacing w:line="319" w:lineRule="auto" w:before="51"/>
              <w:ind w:left="16" w:right="23"/>
              <w:jc w:val="left"/>
              <w:rPr>
                <w:rFonts w:ascii="宋体" w:hAnsi="宋体" w:cs="宋体" w:eastAsia="宋体" w:hint="default"/>
                <w:sz w:val="18"/>
                <w:szCs w:val="18"/>
              </w:rPr>
            </w:pPr>
            <w:r>
              <w:rPr>
                <w:rFonts w:ascii="宋体" w:hAnsi="宋体" w:cs="宋体" w:eastAsia="宋体" w:hint="default"/>
                <w:spacing w:val="-2"/>
                <w:sz w:val="18"/>
                <w:szCs w:val="18"/>
              </w:rPr>
              <w:t>上述股东中，曾胜强与许忠桂是配偶关系，曾胜辉为曾胜强之弟，为一致行动人。其余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股东未知其关联关系或是否为一致行动人。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5"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72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29" w:type="dxa"/>
            <w:gridSpan w:val="2"/>
            <w:vMerge/>
            <w:tcBorders>
              <w:left w:val="single" w:sz="4" w:space="0" w:color="000000"/>
              <w:bottom w:val="nil" w:sz="6" w:space="0" w:color="auto"/>
              <w:right w:val="single" w:sz="4" w:space="0" w:color="000000"/>
            </w:tcBorders>
            <w:shd w:val="clear" w:color="auto" w:fill="D3D3D3"/>
          </w:tcPr>
          <w:p>
            <w:pPr/>
          </w:p>
        </w:tc>
        <w:tc>
          <w:tcPr>
            <w:tcW w:w="4105" w:type="dxa"/>
            <w:gridSpan w:val="5"/>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5"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18,770,252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18,770,252</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18,762,936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18,762,936</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16,355,808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16,355,808</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兴业全球基金－招商银行－兴全</w:t>
            </w:r>
          </w:p>
        </w:tc>
        <w:tc>
          <w:tcPr>
            <w:tcW w:w="4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5"/>
        <w:gridCol w:w="1368"/>
        <w:gridCol w:w="1367"/>
      </w:tblGrid>
      <w:tr>
        <w:trPr>
          <w:trHeight w:val="67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添翼定增分级</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号特定多客户资产 管理计划</w:t>
            </w:r>
          </w:p>
        </w:tc>
        <w:tc>
          <w:tcPr>
            <w:tcW w:w="410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太平人寿保险有限公司－传统－ 普通保险产品</w:t>
            </w:r>
            <w:r>
              <w:rPr>
                <w:rFonts w:ascii="Times New Roman" w:hAnsi="Times New Roman" w:cs="Times New Roman" w:eastAsia="Times New Roman" w:hint="default"/>
                <w:sz w:val="18"/>
                <w:szCs w:val="18"/>
              </w:rPr>
              <w:t>-022L-CT001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5,009,330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5,009,330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4,894,352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4,894,352</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中国银行－南方高增长股票型开 放式证券投资基金</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3,699,955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3,699,955</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中融国际信托有限公司－瞰金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 证券投资集合资金信托计划</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2,858,043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2,858,043</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中融国际信托有限公司－瑞兴稳 盈证券投资集合资金信托计划</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2,646,355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2,646,355</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pacing w:val="-2"/>
                <w:sz w:val="18"/>
                <w:szCs w:val="18"/>
              </w:rPr>
              <w:t>上述股东中，曾胜强与许忠桂是配偶关系，曾胜辉为曾胜强之弟，为一致行动人。其余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股东未知其关联关系或是否为一致行动人。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10"/>
        <w:ind w:left="153" w:right="148" w:firstLine="360"/>
        <w:jc w:val="both"/>
      </w:pPr>
      <w:r>
        <w:rPr/>
        <w:t>备注：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月公司以定向发行的方式授予部分董事、高级管理人员以及核心技术及业务人员等</w:t>
      </w:r>
      <w:r>
        <w:rPr>
          <w:rFonts w:ascii="Times New Roman" w:hAnsi="Times New Roman" w:cs="Times New Roman" w:eastAsia="Times New Roman" w:hint="default"/>
        </w:rPr>
        <w:t>189</w:t>
      </w:r>
      <w:r>
        <w:rPr/>
        <w:t>名激励对象定向 发行</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日止，公司已收到</w:t>
      </w:r>
      <w:r>
        <w:rPr>
          <w:rFonts w:ascii="Times New Roman" w:hAnsi="Times New Roman" w:cs="Times New Roman" w:eastAsia="Times New Roman" w:hint="default"/>
        </w:rPr>
        <w:t>189</w:t>
      </w:r>
      <w:r>
        <w:rPr/>
        <w:t>名激励对象位 </w:t>
      </w:r>
      <w:r>
        <w:rPr>
          <w:spacing w:val="-2"/>
        </w:rPr>
        <w:t>股东缴纳的资金合计人民币</w:t>
      </w:r>
      <w:r>
        <w:rPr>
          <w:rFonts w:ascii="Times New Roman" w:hAnsi="Times New Roman" w:cs="Times New Roman" w:eastAsia="Times New Roman" w:hint="default"/>
          <w:spacing w:val="-2"/>
        </w:rPr>
        <w:t>50,039,730.00</w:t>
      </w:r>
      <w:r>
        <w:rPr>
          <w:spacing w:val="-2"/>
        </w:rPr>
        <w:t>元，其中</w:t>
      </w:r>
      <w:r>
        <w:rPr>
          <w:rFonts w:ascii="Times New Roman" w:hAnsi="Times New Roman" w:cs="Times New Roman" w:eastAsia="Times New Roman" w:hint="default"/>
          <w:spacing w:val="-2"/>
        </w:rPr>
        <w:t>:</w:t>
      </w:r>
      <w:r>
        <w:rPr>
          <w:spacing w:val="-2"/>
        </w:rPr>
        <w:t>增加股本</w:t>
      </w:r>
      <w:r>
        <w:rPr>
          <w:rFonts w:ascii="Times New Roman" w:hAnsi="Times New Roman" w:cs="Times New Roman" w:eastAsia="Times New Roman" w:hint="default"/>
          <w:spacing w:val="-2"/>
        </w:rPr>
        <w:t>6,753,000.00</w:t>
      </w:r>
      <w:r>
        <w:rPr>
          <w:spacing w:val="-2"/>
        </w:rPr>
        <w:t>元，增加资本公积</w:t>
      </w:r>
      <w:r>
        <w:rPr>
          <w:rFonts w:ascii="Times New Roman" w:hAnsi="Times New Roman" w:cs="Times New Roman" w:eastAsia="Times New Roman" w:hint="default"/>
          <w:spacing w:val="-2"/>
        </w:rPr>
        <w:t>43,286,730.00</w:t>
      </w:r>
      <w:r>
        <w:rPr>
          <w:spacing w:val="-2"/>
        </w:rPr>
        <w:t>元。该次增资事项已</w:t>
      </w:r>
      <w:r>
        <w:rPr>
          <w:spacing w:val="-35"/>
        </w:rPr>
        <w:t> </w:t>
      </w:r>
      <w:r>
        <w:rPr>
          <w:spacing w:val="-35"/>
        </w:rPr>
      </w:r>
      <w:r>
        <w:rPr>
          <w:spacing w:val="-1"/>
        </w:rPr>
        <w:t>经立信会计师事务所（特殊普通合伙）验证并出具</w:t>
      </w:r>
      <w:r>
        <w:rPr>
          <w:rFonts w:ascii="Times New Roman" w:hAnsi="Times New Roman" w:cs="Times New Roman" w:eastAsia="Times New Roman" w:hint="default"/>
          <w:spacing w:val="-1"/>
        </w:rPr>
        <w:t>“</w:t>
      </w:r>
      <w:r>
        <w:rPr>
          <w:spacing w:val="-1"/>
        </w:rPr>
        <w:t>信会师报字〔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310666</w:t>
      </w:r>
      <w:r>
        <w:rPr>
          <w:spacing w:val="-1"/>
        </w:rPr>
        <w:t>号</w:t>
      </w:r>
      <w:r>
        <w:rPr>
          <w:rFonts w:ascii="Times New Roman" w:hAnsi="Times New Roman" w:cs="Times New Roman" w:eastAsia="Times New Roman" w:hint="default"/>
          <w:spacing w:val="-1"/>
        </w:rPr>
        <w:t>”</w:t>
      </w:r>
      <w:r>
        <w:rPr>
          <w:spacing w:val="-1"/>
        </w:rPr>
        <w:t>验资报告。本次股权激励首次授予股份</w:t>
      </w:r>
      <w:r>
        <w:rPr/>
        <w:t>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日股份到帐，上市日期为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pStyle w:val="BodyText"/>
        <w:spacing w:line="240" w:lineRule="auto" w:before="13"/>
        <w:ind w:left="513" w:right="0"/>
        <w:jc w:val="left"/>
      </w:pPr>
      <w:r>
        <w:rPr/>
        <w:t>上表中股东持股比例以公司本次股权激励授予股份到帐前的总股本</w:t>
      </w:r>
      <w:r>
        <w:rPr>
          <w:rFonts w:ascii="Times New Roman" w:hAnsi="Times New Roman" w:cs="Times New Roman" w:eastAsia="Times New Roman" w:hint="default"/>
        </w:rPr>
        <w:t>261,194,745</w:t>
      </w:r>
      <w:r>
        <w:rPr/>
        <w:t>股为基数计算。</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15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年起在本公司任职，担任本公司董事长、总经理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曾胜强先生除本公司外，过去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年未控股其他境内外上市公司。</w:t>
            </w:r>
          </w:p>
        </w:tc>
      </w:tr>
    </w:tbl>
    <w:p>
      <w:pPr>
        <w:pStyle w:val="BodyText"/>
        <w:spacing w:line="240" w:lineRule="auto" w:before="51"/>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after="0" w:line="33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left="0" w:right="159"/>
        <w:jc w:val="right"/>
      </w:pPr>
      <w:r>
        <w:rPr/>
        <w:pict>
          <v:shape style="position:absolute;margin-left:56.459999pt;margin-top:-96.877998pt;width:479.1pt;height:116.6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29"/>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6"/>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年起在本公司任职，担任本公司董事长、总经理，许忠桂 女士目前未任职。</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曾胜强先生、许忠桂女士除本公司外，过去</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年未控股其他境内外上市公司</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0"/>
        <w:jc w:val="left"/>
      </w:pPr>
      <w:r>
        <w:rPr/>
        <w:t>实际控制人报告期内变更</w:t>
      </w:r>
    </w:p>
    <w:p>
      <w:pPr>
        <w:pStyle w:val="BodyText"/>
        <w:spacing w:line="340" w:lineRule="auto" w:before="11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公司与实际控制人之间的产权及控制关系的方框图</w:t>
      </w:r>
    </w:p>
    <w:p>
      <w:pPr>
        <w:spacing w:line="240" w:lineRule="auto" w:before="12"/>
        <w:rPr>
          <w:rFonts w:ascii="宋体" w:hAnsi="宋体" w:cs="宋体" w:eastAsia="宋体" w:hint="default"/>
          <w:sz w:val="26"/>
          <w:szCs w:val="26"/>
        </w:rPr>
      </w:pPr>
    </w:p>
    <w:p>
      <w:pPr>
        <w:spacing w:line="2943" w:lineRule="exact"/>
        <w:ind w:left="1717"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134692" cy="186880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134692" cy="186880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2"/>
        <w:rPr>
          <w:rFonts w:ascii="宋体" w:hAnsi="宋体" w:cs="宋体" w:eastAsia="宋体" w:hint="default"/>
          <w:sz w:val="22"/>
          <w:szCs w:val="22"/>
        </w:rPr>
      </w:pPr>
    </w:p>
    <w:p>
      <w:pPr>
        <w:pStyle w:val="BodyText"/>
        <w:spacing w:line="240" w:lineRule="auto"/>
        <w:ind w:left="514" w:right="0"/>
        <w:jc w:val="left"/>
      </w:pPr>
      <w:r>
        <w:rPr>
          <w:spacing w:val="-3"/>
        </w:rPr>
        <w:t>备注：</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月公司以定向发行的方式授予部分董事、高级管理人员以及核心技术及业务人员等</w:t>
      </w:r>
      <w:r>
        <w:rPr>
          <w:spacing w:val="-49"/>
        </w:rPr>
        <w:t> </w:t>
      </w:r>
      <w:r>
        <w:rPr>
          <w:rFonts w:ascii="Times New Roman" w:hAnsi="Times New Roman" w:cs="Times New Roman" w:eastAsia="Times New Roman" w:hint="default"/>
        </w:rPr>
        <w:t>189</w:t>
      </w:r>
      <w:r>
        <w:rPr>
          <w:rFonts w:ascii="Times New Roman" w:hAnsi="Times New Roman" w:cs="Times New Roman" w:eastAsia="Times New Roman" w:hint="default"/>
          <w:spacing w:val="-4"/>
        </w:rPr>
        <w:t> </w:t>
      </w:r>
      <w:r>
        <w:rPr/>
        <w:t>名激励对象定</w:t>
      </w:r>
    </w:p>
    <w:p>
      <w:pPr>
        <w:pStyle w:val="BodyText"/>
        <w:spacing w:line="240" w:lineRule="auto" w:before="63"/>
        <w:ind w:right="0"/>
        <w:jc w:val="left"/>
      </w:pPr>
      <w:r>
        <w:rPr/>
        <w:t>向发行</w:t>
      </w:r>
      <w:r>
        <w:rPr>
          <w:spacing w:val="-46"/>
        </w:rPr>
        <w:t> </w:t>
      </w:r>
      <w:r>
        <w:rPr>
          <w:rFonts w:ascii="Times New Roman" w:hAnsi="Times New Roman" w:cs="Times New Roman" w:eastAsia="Times New Roman" w:hint="default"/>
        </w:rPr>
        <w:t>675.30</w:t>
      </w:r>
      <w:r>
        <w:rPr>
          <w:rFonts w:ascii="Times New Roman" w:hAnsi="Times New Roman" w:cs="Times New Roman" w:eastAsia="Times New Roman" w:hint="default"/>
          <w:spacing w:val="-1"/>
        </w:rPr>
        <w:t> </w:t>
      </w:r>
      <w:r>
        <w:rPr/>
        <w:t>万股限制性股</w:t>
      </w:r>
      <w:r>
        <w:rPr>
          <w:spacing w:val="-12"/>
        </w:rPr>
        <w:t>票</w:t>
      </w:r>
      <w:r>
        <w:rPr/>
        <w:t>（不含预留部分的限制性股票</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万股</w:t>
      </w:r>
      <w:r>
        <w:rPr>
          <w:spacing w:val="-89"/>
        </w:rPr>
        <w:t>）</w:t>
      </w:r>
      <w:r>
        <w:rPr>
          <w:spacing w:val="-12"/>
        </w:rPr>
        <w:t>。</w:t>
      </w: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日止</w:t>
      </w:r>
      <w:r>
        <w:rPr>
          <w:spacing w:val="-11"/>
        </w:rPr>
        <w:t>，</w:t>
      </w:r>
      <w:r>
        <w:rPr/>
        <w:t>公司已收到</w:t>
      </w:r>
      <w:r>
        <w:rPr>
          <w:spacing w:val="-46"/>
        </w:rPr>
        <w:t> </w:t>
      </w:r>
      <w:r>
        <w:rPr>
          <w:rFonts w:ascii="Times New Roman" w:hAnsi="Times New Roman" w:cs="Times New Roman" w:eastAsia="Times New Roman" w:hint="default"/>
        </w:rPr>
        <w:t>189</w:t>
      </w:r>
      <w:r>
        <w:rPr>
          <w:rFonts w:ascii="Times New Roman" w:hAnsi="Times New Roman" w:cs="Times New Roman" w:eastAsia="Times New Roman" w:hint="default"/>
          <w:spacing w:val="-1"/>
        </w:rPr>
        <w:t> </w:t>
      </w:r>
      <w:r>
        <w:rPr/>
        <w:t>名</w:t>
      </w:r>
      <w:r>
        <w:rPr>
          <w:spacing w:val="1"/>
        </w:rPr>
        <w:t>激</w:t>
      </w:r>
      <w:r>
        <w:rPr/>
        <w:t>励</w:t>
      </w:r>
    </w:p>
    <w:p>
      <w:pPr>
        <w:pStyle w:val="BodyText"/>
        <w:spacing w:line="240" w:lineRule="auto" w:before="63"/>
        <w:ind w:right="0"/>
        <w:jc w:val="left"/>
      </w:pPr>
      <w:r>
        <w:rPr/>
        <w:t>对象位股东缴纳的资金合计人民币</w:t>
      </w:r>
      <w:r>
        <w:rPr>
          <w:spacing w:val="-47"/>
        </w:rPr>
        <w:t> </w:t>
      </w:r>
      <w:r>
        <w:rPr>
          <w:rFonts w:ascii="Times New Roman" w:hAnsi="Times New Roman" w:cs="Times New Roman" w:eastAsia="Times New Roman" w:hint="default"/>
        </w:rPr>
        <w:t>50,039,730.00</w:t>
      </w:r>
      <w:r>
        <w:rPr>
          <w:rFonts w:ascii="Times New Roman" w:hAnsi="Times New Roman" w:cs="Times New Roman" w:eastAsia="Times New Roman" w:hint="default"/>
          <w:spacing w:val="-2"/>
        </w:rPr>
        <w:t> </w:t>
      </w:r>
      <w:r>
        <w:rPr/>
        <w:t>元，其中</w:t>
      </w:r>
      <w:r>
        <w:rPr>
          <w:rFonts w:ascii="Times New Roman" w:hAnsi="Times New Roman" w:cs="Times New Roman" w:eastAsia="Times New Roman" w:hint="default"/>
        </w:rPr>
        <w:t>:</w:t>
      </w:r>
      <w:r>
        <w:rPr/>
        <w:t>增加股本</w:t>
      </w:r>
      <w:r>
        <w:rPr>
          <w:spacing w:val="-47"/>
        </w:rPr>
        <w:t> </w:t>
      </w:r>
      <w:r>
        <w:rPr>
          <w:rFonts w:ascii="Times New Roman" w:hAnsi="Times New Roman" w:cs="Times New Roman" w:eastAsia="Times New Roman" w:hint="default"/>
        </w:rPr>
        <w:t>6,753,000.00</w:t>
      </w:r>
      <w:r>
        <w:rPr>
          <w:rFonts w:ascii="Times New Roman" w:hAnsi="Times New Roman" w:cs="Times New Roman" w:eastAsia="Times New Roman" w:hint="default"/>
          <w:spacing w:val="-2"/>
        </w:rPr>
        <w:t> </w:t>
      </w:r>
      <w:r>
        <w:rPr/>
        <w:t>元，增加资本公积</w:t>
      </w:r>
      <w:r>
        <w:rPr>
          <w:spacing w:val="-47"/>
        </w:rPr>
        <w:t> </w:t>
      </w:r>
      <w:r>
        <w:rPr>
          <w:rFonts w:ascii="Times New Roman" w:hAnsi="Times New Roman" w:cs="Times New Roman" w:eastAsia="Times New Roman" w:hint="default"/>
        </w:rPr>
        <w:t>43,286,730.00</w:t>
      </w:r>
      <w:r>
        <w:rPr>
          <w:rFonts w:ascii="Times New Roman" w:hAnsi="Times New Roman" w:cs="Times New Roman" w:eastAsia="Times New Roman" w:hint="default"/>
          <w:spacing w:val="-2"/>
        </w:rPr>
        <w:t> </w:t>
      </w:r>
      <w:r>
        <w:rPr/>
        <w:t>元。该次</w:t>
      </w:r>
    </w:p>
    <w:p>
      <w:pPr>
        <w:pStyle w:val="BodyText"/>
        <w:spacing w:line="240" w:lineRule="auto" w:before="63"/>
        <w:ind w:right="0"/>
        <w:jc w:val="left"/>
      </w:pPr>
      <w:r>
        <w:rPr/>
        <w:t>增资事项已经立信会计师事务所（特殊普通合伙）验证并出具“信会师报字〔</w:t>
      </w:r>
      <w:r>
        <w:rPr>
          <w:rFonts w:ascii="Times New Roman" w:hAnsi="Times New Roman" w:cs="Times New Roman" w:eastAsia="Times New Roman" w:hint="default"/>
        </w:rPr>
        <w:t>2014</w:t>
      </w:r>
      <w:r>
        <w:rPr/>
        <w:t>〕第</w:t>
      </w:r>
      <w:r>
        <w:rPr>
          <w:spacing w:val="-46"/>
        </w:rPr>
        <w:t> </w:t>
      </w:r>
      <w:r>
        <w:rPr>
          <w:rFonts w:ascii="Times New Roman" w:hAnsi="Times New Roman" w:cs="Times New Roman" w:eastAsia="Times New Roman" w:hint="default"/>
        </w:rPr>
        <w:t>310666</w:t>
      </w:r>
      <w:r>
        <w:rPr>
          <w:rFonts w:ascii="Times New Roman" w:hAnsi="Times New Roman" w:cs="Times New Roman" w:eastAsia="Times New Roman" w:hint="default"/>
          <w:spacing w:val="-1"/>
        </w:rPr>
        <w:t> </w:t>
      </w:r>
      <w:r>
        <w:rPr/>
        <w:t>号”验资报告。本次股权激</w:t>
      </w:r>
    </w:p>
    <w:p>
      <w:pPr>
        <w:pStyle w:val="BodyText"/>
        <w:spacing w:line="240" w:lineRule="auto" w:before="64"/>
        <w:ind w:right="0"/>
        <w:jc w:val="left"/>
      </w:pPr>
      <w:r>
        <w:rPr/>
        <w:t>励首次授予股份于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日股份到帐，上市日期为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p>
    <w:p>
      <w:pPr>
        <w:pStyle w:val="BodyText"/>
        <w:spacing w:line="338" w:lineRule="auto" w:before="102"/>
        <w:ind w:right="1042" w:firstLine="360"/>
        <w:jc w:val="left"/>
      </w:pPr>
      <w:r>
        <w:rPr/>
        <w:t>本方框图中实际控制人持股比例以公司本次股权激励授予股份到帐前的总股本</w:t>
      </w:r>
      <w:r>
        <w:rPr>
          <w:spacing w:val="-46"/>
        </w:rPr>
        <w:t> </w:t>
      </w:r>
      <w:r>
        <w:rPr>
          <w:rFonts w:ascii="Times New Roman" w:hAnsi="Times New Roman" w:cs="Times New Roman" w:eastAsia="Times New Roman" w:hint="default"/>
        </w:rPr>
        <w:t>261,194,745</w:t>
      </w:r>
      <w:r>
        <w:rPr>
          <w:rFonts w:ascii="Times New Roman" w:hAnsi="Times New Roman" w:cs="Times New Roman" w:eastAsia="Times New Roman" w:hint="default"/>
          <w:spacing w:val="-1"/>
        </w:rPr>
        <w:t> </w:t>
      </w:r>
      <w:r>
        <w:rPr/>
        <w:t>股为基数计算。 实际控制人通过信托或其他资产管理方式控制公司</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23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77"/>
        <w:gridCol w:w="882"/>
        <w:gridCol w:w="882"/>
        <w:gridCol w:w="882"/>
        <w:gridCol w:w="882"/>
        <w:gridCol w:w="881"/>
        <w:gridCol w:w="882"/>
        <w:gridCol w:w="882"/>
        <w:gridCol w:w="882"/>
        <w:gridCol w:w="882"/>
        <w:gridCol w:w="880"/>
      </w:tblGrid>
      <w:tr>
        <w:trPr>
          <w:trHeight w:val="1025"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5" w:right="7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4" w:right="7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董事长、总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65,423,232</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65,423,232</w:t>
            </w:r>
          </w:p>
        </w:tc>
      </w:tr>
      <w:tr>
        <w:trPr>
          <w:trHeight w:val="1026"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15"/>
                <w:sz w:val="18"/>
                <w:szCs w:val="18"/>
              </w:rPr>
              <w:t>董事、副总</w:t>
            </w:r>
            <w:r>
              <w:rPr>
                <w:rFonts w:ascii="宋体" w:hAnsi="宋体" w:cs="宋体" w:eastAsia="宋体" w:hint="default"/>
                <w:sz w:val="18"/>
                <w:szCs w:val="18"/>
              </w:rPr>
              <w:t> </w:t>
            </w:r>
            <w:r>
              <w:rPr>
                <w:rFonts w:ascii="宋体" w:hAnsi="宋体" w:cs="宋体" w:eastAsia="宋体" w:hint="default"/>
                <w:spacing w:val="-15"/>
                <w:sz w:val="18"/>
                <w:szCs w:val="18"/>
              </w:rPr>
              <w:t>经理、董事</w:t>
            </w:r>
            <w:r>
              <w:rPr>
                <w:rFonts w:ascii="宋体" w:hAnsi="宋体" w:cs="宋体" w:eastAsia="宋体" w:hint="default"/>
                <w:sz w:val="18"/>
                <w:szCs w:val="18"/>
              </w:rPr>
              <w:t> 会秘书</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1,286,240</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1,286,240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董事、副总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79,000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548,520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648,520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224,140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344,140</w:t>
            </w: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5"/>
                <w:sz w:val="18"/>
                <w:szCs w:val="18"/>
              </w:rPr>
              <w:t>董事、副总</w:t>
            </w:r>
            <w:r>
              <w:rPr>
                <w:rFonts w:ascii="宋体" w:hAnsi="宋体" w:cs="宋体" w:eastAsia="宋体" w:hint="default"/>
                <w:sz w:val="18"/>
                <w:szCs w:val="18"/>
              </w:rPr>
              <w:t> 经理</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877"/>
        <w:gridCol w:w="882"/>
        <w:gridCol w:w="882"/>
        <w:gridCol w:w="882"/>
        <w:gridCol w:w="882"/>
        <w:gridCol w:w="881"/>
        <w:gridCol w:w="882"/>
        <w:gridCol w:w="882"/>
        <w:gridCol w:w="882"/>
        <w:gridCol w:w="882"/>
        <w:gridCol w:w="880"/>
      </w:tblGrid>
      <w:tr>
        <w:trPr>
          <w:trHeight w:val="362" w:hRule="exact"/>
        </w:trPr>
        <w:tc>
          <w:tcPr>
            <w:tcW w:w="877"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邢俊芳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67,546,632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560,000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20,500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67,931,132</w:t>
            </w:r>
          </w:p>
        </w:tc>
      </w:tr>
    </w:tbl>
    <w:p>
      <w:pPr>
        <w:pStyle w:val="BodyText"/>
        <w:spacing w:line="300" w:lineRule="auto" w:before="10"/>
        <w:ind w:right="191" w:firstLine="360"/>
        <w:jc w:val="both"/>
      </w:pPr>
      <w:r>
        <w:rPr>
          <w:spacing w:val="-2"/>
        </w:rPr>
        <w:t>备注：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w:t>
      </w:r>
      <w:r>
        <w:rPr>
          <w:rFonts w:ascii="Times New Roman" w:hAnsi="Times New Roman" w:cs="Times New Roman" w:eastAsia="Times New Roman" w:hint="default"/>
          <w:spacing w:val="-2"/>
        </w:rPr>
        <w:t>2014</w:t>
      </w:r>
      <w:r>
        <w:rPr>
          <w:spacing w:val="-2"/>
        </w:rPr>
        <w:t>年第二次临时股东大会选举薛宁先生担任公司监事。在担任公司监事前，薛宁先生</w:t>
      </w:r>
      <w:r>
        <w:rPr/>
        <w:t> 减持其所持有公司股票</w:t>
      </w:r>
      <w:r>
        <w:rPr>
          <w:rFonts w:ascii="Times New Roman" w:hAnsi="Times New Roman" w:cs="Times New Roman" w:eastAsia="Times New Roman" w:hint="default"/>
        </w:rPr>
        <w:t>500</w:t>
      </w:r>
      <w:r>
        <w:rPr/>
        <w:t>股。</w:t>
      </w:r>
    </w:p>
    <w:p>
      <w:pPr>
        <w:pStyle w:val="BodyText"/>
        <w:spacing w:line="300" w:lineRule="auto" w:before="13"/>
        <w:ind w:right="19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日，公司第三届职工代表大会第三次会议选举黄洪先生担任公司第三届监事会职工代表监事。在担任公</w:t>
      </w:r>
      <w:r>
        <w:rPr/>
        <w:t> 司监事前，黄洪先生在报告期内买入公司股票</w:t>
      </w:r>
      <w:r>
        <w:rPr>
          <w:rFonts w:ascii="Times New Roman" w:hAnsi="Times New Roman" w:cs="Times New Roman" w:eastAsia="Times New Roman" w:hint="default"/>
        </w:rPr>
        <w:t>2</w:t>
      </w:r>
      <w:r>
        <w:rPr/>
        <w:t>万股，后又减持其所持有的公司股票</w:t>
      </w:r>
      <w:r>
        <w:rPr>
          <w:rFonts w:ascii="Times New Roman" w:hAnsi="Times New Roman" w:cs="Times New Roman" w:eastAsia="Times New Roman" w:hint="default"/>
        </w:rPr>
        <w:t>2</w:t>
      </w:r>
      <w:r>
        <w:rPr/>
        <w:t>万股。</w:t>
      </w:r>
    </w:p>
    <w:p>
      <w:pPr>
        <w:pStyle w:val="BodyText"/>
        <w:spacing w:line="240" w:lineRule="auto" w:before="13"/>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月公司以定向发行的方式授予部分董事、高级管理人员以及核心技术及业务人员等</w:t>
      </w:r>
      <w:r>
        <w:rPr>
          <w:rFonts w:ascii="Times New Roman" w:hAnsi="Times New Roman" w:cs="Times New Roman" w:eastAsia="Times New Roman" w:hint="default"/>
        </w:rPr>
        <w:t>189</w:t>
      </w:r>
      <w:r>
        <w:rPr/>
        <w:t>名激励对象定向发行</w:t>
      </w:r>
    </w:p>
    <w:p>
      <w:pPr>
        <w:pStyle w:val="BodyText"/>
        <w:spacing w:line="300" w:lineRule="auto" w:before="63"/>
        <w:ind w:left="153" w:right="108"/>
        <w:jc w:val="both"/>
      </w:pP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万股），其中董事、副总经理方进、副总经理李国政各获授</w:t>
      </w:r>
      <w:r>
        <w:rPr>
          <w:rFonts w:ascii="Times New Roman" w:hAnsi="Times New Roman" w:cs="Times New Roman" w:eastAsia="Times New Roman" w:hint="default"/>
        </w:rPr>
        <w:t>15</w:t>
      </w:r>
      <w:r>
        <w:rPr/>
        <w:t>万股， 副总经理张伟松、周青伟各获授</w:t>
      </w:r>
      <w:r>
        <w:rPr>
          <w:rFonts w:ascii="Times New Roman" w:hAnsi="Times New Roman" w:cs="Times New Roman" w:eastAsia="Times New Roman" w:hint="default"/>
        </w:rPr>
        <w:t>12</w:t>
      </w:r>
      <w:r>
        <w:rPr/>
        <w:t>万股。本次股权激励首次授予股份于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日股份到帐，上市日期为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 首次授予股份的锁定期为</w:t>
      </w:r>
      <w:r>
        <w:rPr>
          <w:rFonts w:ascii="Times New Roman" w:hAnsi="Times New Roman" w:cs="Times New Roman" w:eastAsia="Times New Roman" w:hint="default"/>
        </w:rPr>
        <w:t>12</w:t>
      </w:r>
      <w:r>
        <w:rPr/>
        <w:t>个月，目前上述人员所获限制性股票均在锁定期，尚未解锁。</w:t>
      </w:r>
    </w:p>
    <w:p>
      <w:pPr>
        <w:spacing w:line="240" w:lineRule="auto" w:before="4"/>
        <w:rPr>
          <w:rFonts w:ascii="宋体" w:hAnsi="宋体" w:cs="宋体" w:eastAsia="宋体" w:hint="default"/>
          <w:sz w:val="20"/>
          <w:szCs w:val="20"/>
        </w:rPr>
      </w:pPr>
    </w:p>
    <w:p>
      <w:pPr>
        <w:pStyle w:val="Heading2"/>
        <w:spacing w:line="240" w:lineRule="auto"/>
        <w:ind w:right="101"/>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1"/>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16" w:lineRule="auto" w:before="101"/>
        <w:ind w:left="514" w:right="101"/>
        <w:jc w:val="left"/>
      </w:pPr>
      <w:r>
        <w:rPr/>
        <w:t>（一）现任董事简介 </w:t>
      </w:r>
      <w:r>
        <w:rPr>
          <w:spacing w:val="-2"/>
        </w:rPr>
        <w:t>曾胜强：男，</w:t>
      </w:r>
      <w:r>
        <w:rPr>
          <w:rFonts w:ascii="Times New Roman" w:hAnsi="Times New Roman" w:cs="Times New Roman" w:eastAsia="Times New Roman" w:hint="default"/>
          <w:spacing w:val="-2"/>
        </w:rPr>
        <w:t>52</w:t>
      </w:r>
      <w:r>
        <w:rPr>
          <w:spacing w:val="-2"/>
        </w:rPr>
        <w:t>岁，研究生学历。曾任湖南省建南机器厂研发部经理、深圳市建博公司总经理、深圳市兵港科技有限公</w:t>
      </w:r>
    </w:p>
    <w:p>
      <w:pPr>
        <w:pStyle w:val="BodyText"/>
        <w:spacing w:line="300" w:lineRule="auto"/>
        <w:ind w:left="153" w:right="198"/>
        <w:jc w:val="both"/>
      </w:pPr>
      <w:r>
        <w:rPr/>
        <w:t>司董事，</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月创建深圳市证通电子有限公司。现任本公司董事长兼总经理，证通金信董事长、证通数码执行董事、证 通普润执行董事、深圳市通新源物业管理有限公司董事长、证通国际投资有限公司董事。</w:t>
      </w:r>
    </w:p>
    <w:p>
      <w:pPr>
        <w:pStyle w:val="BodyText"/>
        <w:spacing w:line="309" w:lineRule="auto" w:before="31"/>
        <w:ind w:left="153" w:right="191" w:firstLine="360"/>
        <w:jc w:val="both"/>
      </w:pPr>
      <w:r>
        <w:rPr>
          <w:spacing w:val="-2"/>
        </w:rPr>
        <w:t>许忠慈：男，</w:t>
      </w:r>
      <w:r>
        <w:rPr>
          <w:rFonts w:ascii="Times New Roman" w:hAnsi="Times New Roman" w:cs="Times New Roman" w:eastAsia="Times New Roman" w:hint="default"/>
          <w:spacing w:val="-2"/>
        </w:rPr>
        <w:t>58</w:t>
      </w:r>
      <w:r>
        <w:rPr>
          <w:spacing w:val="-2"/>
        </w:rPr>
        <w:t>岁，本科学历。高级工程师。曾任湖南省古丈县邮电局局长，广东省东莞市市内电话局局长，广东省电</w:t>
      </w:r>
      <w:r>
        <w:rPr/>
        <w:t> </w:t>
      </w:r>
      <w:r>
        <w:rPr>
          <w:spacing w:val="-2"/>
        </w:rPr>
        <w:t>信实业集团东莞市有限公司总经理。现任本公司副总经理兼董事会秘书，证通数码监事、深圳市通新源物业管理有限公司监</w:t>
      </w:r>
      <w:r>
        <w:rPr>
          <w:spacing w:val="-66"/>
        </w:rPr>
        <w:t> </w:t>
      </w:r>
      <w:r>
        <w:rPr>
          <w:spacing w:val="-66"/>
        </w:rPr>
      </w:r>
      <w:r>
        <w:rPr/>
        <w:t>事。</w:t>
      </w:r>
    </w:p>
    <w:p>
      <w:pPr>
        <w:pStyle w:val="BodyText"/>
        <w:spacing w:line="300" w:lineRule="auto" w:before="24"/>
        <w:ind w:left="153" w:right="188" w:firstLine="360"/>
        <w:jc w:val="both"/>
      </w:pPr>
      <w:r>
        <w:rPr>
          <w:spacing w:val="-2"/>
        </w:rPr>
        <w:t>方进，男，</w:t>
      </w:r>
      <w:r>
        <w:rPr>
          <w:rFonts w:ascii="Times New Roman" w:hAnsi="Times New Roman" w:cs="Times New Roman" w:eastAsia="Times New Roman" w:hint="default"/>
          <w:spacing w:val="-2"/>
        </w:rPr>
        <w:t>37</w:t>
      </w:r>
      <w:r>
        <w:rPr>
          <w:spacing w:val="-2"/>
        </w:rPr>
        <w:t>岁，本科学历，曾任江苏泛太科技有限公司总经理；深圳市证通数码科技有限公司副总经理，本公司总经</w:t>
      </w:r>
      <w:r>
        <w:rPr/>
        <w:t> 理助理职务。现任本公司董事、副总经理、证通数码总经理。</w:t>
      </w:r>
    </w:p>
    <w:p>
      <w:pPr>
        <w:pStyle w:val="BodyText"/>
        <w:spacing w:line="300" w:lineRule="auto" w:before="31"/>
        <w:ind w:left="153" w:right="198" w:firstLine="360"/>
        <w:jc w:val="both"/>
      </w:pPr>
      <w:r>
        <w:rPr/>
        <w:t>张跃华：男，</w:t>
      </w:r>
      <w:r>
        <w:rPr>
          <w:rFonts w:ascii="Times New Roman" w:hAnsi="Times New Roman" w:cs="Times New Roman" w:eastAsia="Times New Roman" w:hint="default"/>
        </w:rPr>
        <w:t>51</w:t>
      </w:r>
      <w:r>
        <w:rPr/>
        <w:t>岁，博士学历。高级职业经理人。</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月加入深圳安华集团公司，曾任公司副总经理、总经理，现 任深圳市安华企业发展有限公司执行董事、总经理，深圳市长沙商会会长，公司董事。</w:t>
      </w:r>
    </w:p>
    <w:p>
      <w:pPr>
        <w:pStyle w:val="BodyText"/>
        <w:spacing w:line="300" w:lineRule="auto" w:before="31"/>
        <w:ind w:left="153" w:right="190" w:firstLine="360"/>
        <w:jc w:val="both"/>
      </w:pPr>
      <w:r>
        <w:rPr>
          <w:spacing w:val="-2"/>
        </w:rPr>
        <w:t>刘小清：女，</w:t>
      </w:r>
      <w:r>
        <w:rPr>
          <w:rFonts w:ascii="Times New Roman" w:hAnsi="Times New Roman" w:cs="Times New Roman" w:eastAsia="Times New Roman" w:hint="default"/>
          <w:spacing w:val="-2"/>
        </w:rPr>
        <w:t>51</w:t>
      </w:r>
      <w:r>
        <w:rPr>
          <w:spacing w:val="-2"/>
        </w:rPr>
        <w:t>岁，博士学历。会计师，注册会计师。</w:t>
      </w:r>
      <w:r>
        <w:rPr>
          <w:rFonts w:ascii="Times New Roman" w:hAnsi="Times New Roman" w:cs="Times New Roman" w:eastAsia="Times New Roman" w:hint="default"/>
          <w:spacing w:val="-2"/>
        </w:rPr>
        <w:t>2003</w:t>
      </w:r>
      <w:r>
        <w:rPr>
          <w:spacing w:val="-2"/>
        </w:rPr>
        <w:t>年至今在广东外语外贸大学国际工商管理学院及财经学院任</w:t>
      </w:r>
      <w:r>
        <w:rPr/>
        <w:t> 教，现任本公司独立董事。</w:t>
      </w:r>
    </w:p>
    <w:p>
      <w:pPr>
        <w:pStyle w:val="BodyText"/>
        <w:spacing w:line="300" w:lineRule="auto" w:before="31"/>
        <w:ind w:left="153" w:right="91" w:firstLine="360"/>
        <w:jc w:val="left"/>
      </w:pPr>
      <w:r>
        <w:rPr/>
        <w:t>钟廉：男，</w:t>
      </w:r>
      <w:r>
        <w:rPr>
          <w:rFonts w:ascii="Times New Roman" w:hAnsi="Times New Roman" w:cs="Times New Roman" w:eastAsia="Times New Roman" w:hint="default"/>
        </w:rPr>
        <w:t>55</w:t>
      </w:r>
      <w:r>
        <w:rPr/>
        <w:t>岁，硕士研究生，曾任深圳市人民政府发展和改革局高技术产业处长，</w:t>
      </w:r>
      <w:r>
        <w:rPr>
          <w:rFonts w:ascii="Times New Roman" w:hAnsi="Times New Roman" w:cs="Times New Roman" w:eastAsia="Times New Roman" w:hint="default"/>
        </w:rPr>
        <w:t>2008</w:t>
      </w:r>
      <w:r>
        <w:rPr/>
        <w:t>年加入深圳市创新投资集团， </w:t>
      </w:r>
      <w:r>
        <w:rPr>
          <w:spacing w:val="-2"/>
        </w:rPr>
        <w:t>现任深圳市创新投资集团副总经理。曾任本公司独立董事，公司董事会于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日收到独立董事钟廉先生的书面辞职报</w:t>
      </w:r>
      <w:r>
        <w:rPr>
          <w:spacing w:val="-58"/>
        </w:rPr>
        <w:t> </w:t>
      </w:r>
      <w:r>
        <w:rPr/>
        <w:t>告。钟廉先生因个人原因辞去公司独立董事职务。</w:t>
      </w:r>
    </w:p>
    <w:p>
      <w:pPr>
        <w:pStyle w:val="BodyText"/>
        <w:spacing w:line="300" w:lineRule="auto" w:before="31"/>
        <w:ind w:left="153" w:right="190" w:firstLine="360"/>
        <w:jc w:val="both"/>
      </w:pPr>
      <w:r>
        <w:rPr>
          <w:spacing w:val="-2"/>
        </w:rPr>
        <w:t>马映冰：男，</w:t>
      </w:r>
      <w:r>
        <w:rPr>
          <w:rFonts w:ascii="Times New Roman" w:hAnsi="Times New Roman" w:cs="Times New Roman" w:eastAsia="Times New Roman" w:hint="default"/>
          <w:spacing w:val="-2"/>
        </w:rPr>
        <w:t>46</w:t>
      </w:r>
      <w:r>
        <w:rPr>
          <w:spacing w:val="-2"/>
        </w:rPr>
        <w:t>岁，研究生学历。具有计算机应用和经济学、管理学的复合教育背景。曾任甲骨文（中国）软件系统有</w:t>
      </w:r>
      <w:r>
        <w:rPr/>
        <w:t> </w:t>
      </w:r>
      <w:r>
        <w:rPr>
          <w:spacing w:val="-1"/>
        </w:rPr>
        <w:t>限公司华南区区域经理，科森信息科技（亚洲）有限公司华南区总经理。现任思海辉技术有限公司副总裁，</w:t>
      </w:r>
      <w:r>
        <w:rPr>
          <w:rFonts w:ascii="Times New Roman" w:hAnsi="Times New Roman" w:cs="Times New Roman" w:eastAsia="Times New Roman" w:hint="default"/>
          <w:spacing w:val="-1"/>
        </w:rPr>
        <w:t>Oracle</w:t>
      </w:r>
      <w:r>
        <w:rPr>
          <w:spacing w:val="-1"/>
        </w:rPr>
        <w:t>事业部总</w:t>
      </w:r>
      <w:r>
        <w:rPr>
          <w:spacing w:val="-57"/>
        </w:rPr>
        <w:t> </w:t>
      </w:r>
      <w:r>
        <w:rPr>
          <w:spacing w:val="-57"/>
        </w:rPr>
      </w:r>
      <w:r>
        <w:rPr/>
        <w:t>经理。</w:t>
      </w:r>
    </w:p>
    <w:p>
      <w:pPr>
        <w:pStyle w:val="BodyText"/>
        <w:spacing w:line="316" w:lineRule="auto" w:before="31"/>
        <w:ind w:left="513" w:right="91"/>
        <w:jc w:val="left"/>
      </w:pPr>
      <w:r>
        <w:rPr/>
        <w:t>（二）监事简介 薛宁：男，</w:t>
      </w:r>
      <w:r>
        <w:rPr>
          <w:rFonts w:ascii="Times New Roman" w:hAnsi="Times New Roman" w:cs="Times New Roman" w:eastAsia="Times New Roman" w:hint="default"/>
        </w:rPr>
        <w:t>35</w:t>
      </w:r>
      <w:r>
        <w:rPr/>
        <w:t>岁，大专学历。曾任公司自主产品线总监、华北分公司总经理、大客户部总经理、市场总监、营销总监，</w:t>
      </w:r>
    </w:p>
    <w:p>
      <w:pPr>
        <w:pStyle w:val="BodyText"/>
        <w:spacing w:line="316" w:lineRule="auto"/>
        <w:ind w:left="513" w:right="101" w:hanging="360"/>
        <w:jc w:val="left"/>
      </w:pPr>
      <w:r>
        <w:rPr/>
        <w:t>现任本公司监事会主席、公司国内销售公司总经理。 </w:t>
      </w:r>
      <w:r>
        <w:rPr>
          <w:spacing w:val="-2"/>
        </w:rPr>
        <w:t>程燕娟：女，</w:t>
      </w:r>
      <w:r>
        <w:rPr>
          <w:rFonts w:ascii="Times New Roman" w:hAnsi="Times New Roman" w:cs="Times New Roman" w:eastAsia="Times New Roman" w:hint="default"/>
          <w:spacing w:val="-2"/>
        </w:rPr>
        <w:t>39</w:t>
      </w:r>
      <w:r>
        <w:rPr>
          <w:spacing w:val="-2"/>
        </w:rPr>
        <w:t>岁，大专学历，曾任深圳市中航信息科技产业有限公司营销中心华南区副经理，本公司华南销售分公司</w:t>
      </w:r>
    </w:p>
    <w:p>
      <w:pPr>
        <w:pStyle w:val="BodyText"/>
        <w:spacing w:line="316" w:lineRule="auto"/>
        <w:ind w:left="513" w:right="101" w:hanging="360"/>
        <w:jc w:val="left"/>
      </w:pPr>
      <w:r>
        <w:rPr/>
        <w:t>总经理，现任公司子公司证通佳明销售总监，本公司监事。 </w:t>
      </w:r>
      <w:r>
        <w:rPr>
          <w:spacing w:val="-2"/>
        </w:rPr>
        <w:t>黄洪：男，</w:t>
      </w:r>
      <w:r>
        <w:rPr>
          <w:rFonts w:ascii="Times New Roman" w:hAnsi="Times New Roman" w:cs="Times New Roman" w:eastAsia="Times New Roman" w:hint="default"/>
          <w:spacing w:val="-2"/>
        </w:rPr>
        <w:t>58</w:t>
      </w:r>
      <w:r>
        <w:rPr>
          <w:spacing w:val="-2"/>
        </w:rPr>
        <w:t>岁，本科学历，工程师。曾任公司总工程师、研发部经理、技术顾问等职务，现任公司职工代表监事，公</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司知识产权办公室主任。</w:t>
      </w:r>
    </w:p>
    <w:p>
      <w:pPr>
        <w:pStyle w:val="BodyText"/>
        <w:spacing w:line="316" w:lineRule="auto" w:before="76"/>
        <w:ind w:left="513" w:right="4191"/>
        <w:jc w:val="left"/>
      </w:pPr>
      <w:r>
        <w:rPr/>
        <w:t>（三）高级管理人员简介 曾胜强，总经理。简历参见现任董事简介中介绍。 许忠慈，副总经理，董事会秘书。简历参见现任董事简介中介绍。 方进，副总经理。简历参见现任董事简介中介绍。</w:t>
      </w:r>
    </w:p>
    <w:p>
      <w:pPr>
        <w:pStyle w:val="BodyText"/>
        <w:spacing w:line="300" w:lineRule="auto" w:before="19"/>
        <w:ind w:left="153" w:right="0" w:firstLine="360"/>
        <w:jc w:val="left"/>
      </w:pPr>
      <w:r>
        <w:rPr>
          <w:spacing w:val="-2"/>
        </w:rPr>
        <w:t>张伟松，副总经理。男，</w:t>
      </w:r>
      <w:r>
        <w:rPr>
          <w:rFonts w:ascii="Times New Roman" w:hAnsi="Times New Roman" w:cs="Times New Roman" w:eastAsia="Times New Roman" w:hint="default"/>
          <w:spacing w:val="-2"/>
        </w:rPr>
        <w:t>51</w:t>
      </w:r>
      <w:r>
        <w:rPr>
          <w:spacing w:val="-2"/>
        </w:rPr>
        <w:t>岁，大学学历，工程师。曾任湖南华峰电子集团公司事业部副经理、湖南华峰电子集团公司</w:t>
      </w:r>
      <w:r>
        <w:rPr/>
        <w:t> 党委副书记、监事会主席、工会主席。现任本公司副总经理、证通普润总经理。</w:t>
      </w:r>
    </w:p>
    <w:p>
      <w:pPr>
        <w:pStyle w:val="BodyText"/>
        <w:spacing w:line="300" w:lineRule="auto" w:before="31"/>
        <w:ind w:right="0" w:firstLine="360"/>
        <w:jc w:val="left"/>
      </w:pPr>
      <w:r>
        <w:rPr>
          <w:spacing w:val="-2"/>
        </w:rPr>
        <w:t>李国政，副总经理。男，</w:t>
      </w:r>
      <w:r>
        <w:rPr>
          <w:rFonts w:ascii="Times New Roman" w:hAnsi="Times New Roman" w:cs="Times New Roman" w:eastAsia="Times New Roman" w:hint="default"/>
          <w:spacing w:val="-2"/>
        </w:rPr>
        <w:t>52</w:t>
      </w:r>
      <w:r>
        <w:rPr>
          <w:spacing w:val="-2"/>
        </w:rPr>
        <w:t>岁，大专学历，工程师、经济师，</w:t>
      </w:r>
      <w:r>
        <w:rPr>
          <w:rFonts w:ascii="Times New Roman" w:hAnsi="Times New Roman" w:cs="Times New Roman" w:eastAsia="Times New Roman" w:hint="default"/>
          <w:spacing w:val="-2"/>
        </w:rPr>
        <w:t>2005</w:t>
      </w:r>
      <w:r>
        <w:rPr>
          <w:spacing w:val="-2"/>
        </w:rPr>
        <w:t>年至今在本公司任职，历任武汉证通电子有限公司总</w:t>
      </w:r>
      <w:r>
        <w:rPr/>
        <w:t> 经理、中南分公司总经理、销售总监、总经理助理职务。现任本公司副总经理，深圳市证通佳明光电有限公司总经理。</w:t>
      </w:r>
    </w:p>
    <w:p>
      <w:pPr>
        <w:pStyle w:val="BodyText"/>
        <w:spacing w:line="300" w:lineRule="auto" w:before="31"/>
        <w:ind w:right="0" w:firstLine="360"/>
        <w:jc w:val="left"/>
      </w:pPr>
      <w:r>
        <w:rPr>
          <w:spacing w:val="-2"/>
        </w:rPr>
        <w:t>周青伟：副总经理。男，</w:t>
      </w:r>
      <w:r>
        <w:rPr>
          <w:rFonts w:ascii="Times New Roman" w:hAnsi="Times New Roman" w:cs="Times New Roman" w:eastAsia="Times New Roman" w:hint="default"/>
          <w:spacing w:val="-2"/>
        </w:rPr>
        <w:t>39</w:t>
      </w:r>
      <w:r>
        <w:rPr>
          <w:spacing w:val="-2"/>
        </w:rPr>
        <w:t>岁，大专学历。曾任公司生产部系统集成工程师、自助产品事业部副经理、密码产品事业部</w:t>
      </w:r>
      <w:r>
        <w:rPr/>
        <w:t> 经理。现任本公司副总经理分管生产体系。</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在股东单位任职情况</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492"/>
        <w:gridCol w:w="1028"/>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20" w:right="5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深圳安华企业发展有限公司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深圳市长商投资管理有限公司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湘乡华松房地产开发有限公司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广东外语外贸大学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思海辉技术有限公司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独立董事刘小清在满天星青少年公益发展中心任监事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210" w:hanging="291"/>
        <w:jc w:val="left"/>
      </w:pPr>
      <w:r>
        <w:rPr/>
        <w:t>董事、监事、高级管理人员报酬的决策程序、确定依据 根据公司《董事、监事、高级管理人员薪酬管理制度》，公司独立董事每年给予固定津贴</w:t>
      </w:r>
      <w:r>
        <w:rPr>
          <w:rFonts w:ascii="Times New Roman" w:hAnsi="Times New Roman" w:cs="Times New Roman" w:eastAsia="Times New Roman" w:hint="default"/>
        </w:rPr>
        <w:t>5</w:t>
      </w:r>
      <w:r>
        <w:rPr/>
        <w:t>万元；非公司任职且不直接</w:t>
      </w:r>
    </w:p>
    <w:p>
      <w:pPr>
        <w:pStyle w:val="BodyText"/>
        <w:spacing w:line="214" w:lineRule="exact"/>
        <w:ind w:left="444" w:right="0" w:hanging="291"/>
        <w:jc w:val="left"/>
      </w:pPr>
      <w:r>
        <w:rPr/>
        <w:t>参与经营管理的外部董事、外部监事根据每年给予固定津贴</w:t>
      </w:r>
      <w:r>
        <w:rPr>
          <w:rFonts w:ascii="Times New Roman" w:hAnsi="Times New Roman" w:cs="Times New Roman" w:eastAsia="Times New Roman" w:hint="default"/>
        </w:rPr>
        <w:t>3</w:t>
      </w:r>
      <w:r>
        <w:rPr/>
        <w:t>万元。独立董事、外部董事、外部监事的固定津贴按月发放。</w:t>
      </w:r>
    </w:p>
    <w:p>
      <w:pPr>
        <w:pStyle w:val="BodyText"/>
        <w:spacing w:line="316" w:lineRule="auto" w:before="63"/>
        <w:ind w:left="153" w:right="0" w:firstLine="290"/>
        <w:jc w:val="left"/>
      </w:pPr>
      <w:r>
        <w:rPr>
          <w:spacing w:val="-1"/>
        </w:rPr>
        <w:t>上述人员按《公司法》和《公司章程》相关规定行使其他职责或出席公司董事会、监事会、股东大会等所需的合理费用</w:t>
      </w:r>
      <w:r>
        <w:rPr/>
        <w:t> 由公司承担。</w:t>
      </w:r>
    </w:p>
    <w:p>
      <w:pPr>
        <w:pStyle w:val="BodyText"/>
        <w:spacing w:line="316" w:lineRule="auto" w:before="19"/>
        <w:ind w:left="153" w:right="140" w:firstLine="290"/>
        <w:jc w:val="both"/>
      </w:pPr>
      <w:r>
        <w:rPr/>
        <w:t>公司内部董事、监事、高级管理人员的薪酬由基本薪酬和绩效薪酬组成。基本报酬以公司职位设计和职位分析为基础， </w:t>
      </w:r>
      <w:r>
        <w:rPr>
          <w:spacing w:val="-2"/>
        </w:rPr>
        <w:t>根据公司内部董事、监事、高级管理人员具体担任职务所承担的责任、价值等，确定不同的基本年薪标准，同时根据月度或</w:t>
      </w:r>
      <w:r>
        <w:rPr>
          <w:spacing w:val="-66"/>
        </w:rPr>
        <w:t> </w:t>
      </w:r>
      <w:r>
        <w:rPr>
          <w:spacing w:val="-66"/>
        </w:rPr>
      </w:r>
      <w:r>
        <w:rPr>
          <w:spacing w:val="-2"/>
        </w:rPr>
        <w:t>季度考核成绩，每月上下浮动按月发放；绩效薪酬主要与公司经营业绩和个人业绩指标挂钩，即根据年度业绩考核结果确定</w:t>
      </w:r>
      <w:r>
        <w:rPr>
          <w:spacing w:val="-66"/>
        </w:rPr>
        <w:t> </w:t>
      </w:r>
      <w:r>
        <w:rPr>
          <w:spacing w:val="-66"/>
        </w:rPr>
      </w:r>
      <w:r>
        <w:rPr/>
        <w:t>绩效年薪的兑现水平。</w:t>
      </w:r>
    </w:p>
    <w:p>
      <w:pPr>
        <w:pStyle w:val="BodyText"/>
        <w:spacing w:line="316" w:lineRule="auto" w:before="19"/>
        <w:ind w:left="153" w:right="0" w:firstLine="360"/>
        <w:jc w:val="left"/>
      </w:pPr>
      <w:r>
        <w:rPr>
          <w:spacing w:val="-2"/>
        </w:rPr>
        <w:t>董事会薪酬与考核委员会在董事会的授权下，负责拟订董事、监事及高级管理人员的薪酬标准；负责审查董事、高级管</w:t>
      </w:r>
      <w:r>
        <w:rPr/>
        <w:t> 理人员的年度薪酬方案。</w:t>
      </w:r>
    </w:p>
    <w:p>
      <w:pPr>
        <w:pStyle w:val="BodyText"/>
        <w:spacing w:line="338" w:lineRule="auto" w:before="19"/>
        <w:ind w:left="153" w:right="0" w:firstLine="360"/>
        <w:jc w:val="left"/>
      </w:pPr>
      <w:r>
        <w:rPr>
          <w:spacing w:val="-2"/>
        </w:rPr>
        <w:t>公司内部高级管理人员的绩效薪酬必须经董事会审议通过后才可发放；公司内部董事、监事及兼任董事、监事的高级管</w:t>
      </w:r>
      <w:r>
        <w:rPr/>
        <w:t> 理人员的绩效薪酬必须经董事会、监事会、股东大会审议通过后才可发放。 公司报告期内董事、监事和高级管理人员报酬情况</w:t>
      </w:r>
    </w:p>
    <w:p>
      <w:pPr>
        <w:pStyle w:val="BodyText"/>
        <w:spacing w:line="240" w:lineRule="auto" w:before="43"/>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780"/>
        <w:gridCol w:w="992"/>
        <w:gridCol w:w="815"/>
        <w:gridCol w:w="1195"/>
        <w:gridCol w:w="1196"/>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8"/>
                <w:sz w:val="18"/>
                <w:szCs w:val="18"/>
              </w:rPr>
              <w:t>董事、副总经理、董事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邢俊芳</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53"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973"/>
        <w:gridCol w:w="968"/>
        <w:gridCol w:w="968"/>
        <w:gridCol w:w="967"/>
        <w:gridCol w:w="970"/>
        <w:gridCol w:w="968"/>
        <w:gridCol w:w="970"/>
        <w:gridCol w:w="968"/>
        <w:gridCol w:w="970"/>
        <w:gridCol w:w="971"/>
      </w:tblGrid>
      <w:tr>
        <w:trPr>
          <w:trHeight w:val="1338" w:hRule="exact"/>
        </w:trPr>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8" w:right="29"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8" w:right="26"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1"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7"/>
                <w:sz w:val="18"/>
                <w:szCs w:val="18"/>
              </w:rPr>
              <w:t>权价格（元</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5" w:firstLine="6"/>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2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9"/>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9"/>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 w:right="29"/>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4"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198,000</w:t>
            </w:r>
          </w:p>
        </w:tc>
      </w:tr>
      <w:tr>
        <w:trPr>
          <w:trHeight w:val="402"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411,390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531,390</w:t>
            </w:r>
          </w:p>
        </w:tc>
      </w:tr>
      <w:tr>
        <w:trPr>
          <w:trHeight w:val="402" w:hRule="exact"/>
        </w:trPr>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168,105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288,105</w:t>
            </w:r>
          </w:p>
        </w:tc>
      </w:tr>
      <w:tr>
        <w:trPr>
          <w:trHeight w:val="402" w:hRule="exact"/>
        </w:trPr>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627,495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1,167,495</w:t>
            </w:r>
          </w:p>
        </w:tc>
      </w:tr>
      <w:tr>
        <w:trPr>
          <w:trHeight w:val="363" w:hRule="exact"/>
        </w:trPr>
        <w:tc>
          <w:tcPr>
            <w:tcW w:w="9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720" w:type="dxa"/>
            <w:gridSpan w:val="9"/>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公司副总经理李国政、张伟松、周青伟报告期初持有公司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64,000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548,520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224,140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股，因为公司高</w:t>
            </w:r>
          </w:p>
        </w:tc>
      </w:tr>
      <w:tr>
        <w:trPr>
          <w:trHeight w:val="312"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级管理人员身份，其所持公司股份的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月公司以定向发行的方式授予部分董事、高级管理</w:t>
            </w:r>
          </w:p>
        </w:tc>
      </w:tr>
      <w:tr>
        <w:trPr>
          <w:trHeight w:val="312"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人员以及核心技术及业务人员等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名激励对象定向发行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675.30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万股限制性股票（不含预留部分的限制性股票</w:t>
            </w:r>
          </w:p>
        </w:tc>
      </w:tr>
      <w:tr>
        <w:trPr>
          <w:trHeight w:val="313"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90"/>
                <w:sz w:val="18"/>
                <w:szCs w:val="18"/>
              </w:rPr>
              <w:t>）</w:t>
            </w:r>
            <w:r>
              <w:rPr>
                <w:rFonts w:ascii="宋体" w:hAnsi="宋体" w:cs="宋体" w:eastAsia="宋体" w:hint="default"/>
                <w:sz w:val="18"/>
                <w:szCs w:val="18"/>
              </w:rPr>
              <w:t>，其中董事、副总经理方进、副总经理李国政各获授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1"/>
                <w:sz w:val="18"/>
                <w:szCs w:val="18"/>
              </w:rPr>
              <w:t>，</w:t>
            </w:r>
            <w:r>
              <w:rPr>
                <w:rFonts w:ascii="宋体" w:hAnsi="宋体" w:cs="宋体" w:eastAsia="宋体" w:hint="default"/>
                <w:sz w:val="18"/>
                <w:szCs w:val="18"/>
              </w:rPr>
              <w:t>副总经理张伟松、周青伟各获授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249"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14"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名激励对象位股东缴纳的资金合计人民币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50,039,730.00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12"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增加股本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6,753,000.00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元，增加资本公积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43,286,730.00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元。该次增资事项已经立信会计师事务所（特殊普</w:t>
            </w:r>
          </w:p>
        </w:tc>
      </w:tr>
      <w:tr>
        <w:trPr>
          <w:trHeight w:val="313"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通合伙）验证并出具</w:t>
            </w:r>
            <w:r>
              <w:rPr>
                <w:rFonts w:ascii="Times New Roman" w:hAnsi="Times New Roman" w:cs="Times New Roman" w:eastAsia="Times New Roman" w:hint="default"/>
                <w:sz w:val="18"/>
                <w:szCs w:val="18"/>
              </w:rPr>
              <w:t>“</w:t>
            </w: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验资报告。本次股权激励首次授予股份于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32" w:hRule="exact"/>
        </w:trPr>
        <w:tc>
          <w:tcPr>
            <w:tcW w:w="973" w:type="dxa"/>
            <w:tcBorders>
              <w:top w:val="nil" w:sz="6" w:space="0" w:color="auto"/>
              <w:left w:val="single" w:sz="4" w:space="0" w:color="000000"/>
              <w:bottom w:val="nil" w:sz="6" w:space="0" w:color="auto"/>
              <w:right w:val="single" w:sz="4" w:space="0" w:color="000000"/>
            </w:tcBorders>
            <w:shd w:val="clear" w:color="auto" w:fill="D3D3D3"/>
          </w:tcPr>
          <w:p>
            <w:pPr/>
          </w:p>
        </w:tc>
        <w:tc>
          <w:tcPr>
            <w:tcW w:w="8720"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日股份到帐，上市日期为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日，首次授予股份的锁定期为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371" w:hRule="exact"/>
        </w:trPr>
        <w:tc>
          <w:tcPr>
            <w:tcW w:w="973" w:type="dxa"/>
            <w:tcBorders>
              <w:top w:val="nil" w:sz="6" w:space="0" w:color="auto"/>
              <w:left w:val="single" w:sz="4" w:space="0" w:color="000000"/>
              <w:bottom w:val="single" w:sz="4" w:space="0" w:color="000000"/>
              <w:right w:val="single" w:sz="13" w:space="0" w:color="FFFFFF"/>
            </w:tcBorders>
            <w:shd w:val="clear" w:color="auto" w:fill="D3D3D3"/>
          </w:tcPr>
          <w:p>
            <w:pPr/>
          </w:p>
        </w:tc>
        <w:tc>
          <w:tcPr>
            <w:tcW w:w="8720" w:type="dxa"/>
            <w:gridSpan w:val="9"/>
            <w:tcBorders>
              <w:top w:val="nil" w:sz="6" w:space="0" w:color="auto"/>
              <w:left w:val="single" w:sz="13" w:space="0" w:color="FFFFFF"/>
              <w:bottom w:val="single" w:sz="4" w:space="0" w:color="000000"/>
              <w:right w:val="single" w:sz="13" w:space="0" w:color="FFFFFF"/>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目前公司董事、高级管理人员所获限制性股票均在锁定期，尚未解锁。</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71.099998pt;margin-top:-176.383987pt;width:468.7pt;height:164.05pt;mso-position-horizontal-relative:page;mso-position-vertical-relative:paragraph;z-index:-9342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4"/>
                      <w:szCs w:val="24"/>
                    </w:rPr>
                  </w:pPr>
                </w:p>
                <w:p>
                  <w:pPr>
                    <w:pStyle w:val="BodyText"/>
                    <w:spacing w:line="240" w:lineRule="auto"/>
                    <w:ind w:left="0" w:right="0"/>
                    <w:jc w:val="left"/>
                  </w:pPr>
                  <w:r>
                    <w:rPr/>
                    <w:t>（如有）</w:t>
                  </w:r>
                </w:p>
              </w:txbxContent>
            </v:textbox>
            <w10:wrap type="none"/>
          </v:shape>
        </w:pict>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223"/>
        <w:gridCol w:w="991"/>
        <w:gridCol w:w="1560"/>
        <w:gridCol w:w="446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林楚彬先生因公司内部工作分工调整的原因，辞去公司 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林楚彬先生因公司内部工作分工调整的原因，辞去公司 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年年度股东大会选举方进先生为公司第三届董 事会董事。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周青伟先生因工作需要（公司董事会因拟聘任其为公司 </w:t>
            </w:r>
            <w:r>
              <w:rPr>
                <w:rFonts w:ascii="宋体" w:hAnsi="宋体" w:cs="宋体" w:eastAsia="宋体" w:hint="default"/>
                <w:spacing w:val="-4"/>
                <w:sz w:val="18"/>
                <w:szCs w:val="18"/>
              </w:rPr>
              <w:t>副总经理），辞去公司职工代表监事及监事会主席职务。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经公司第三届董事会第十次（临时）会议审议通过，聘 任周青伟先生为公司副总经理。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经公司第三届职工代表大会第三次会议选举黄洪先生担 任公司第三届监事会职工代表监事。</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60"/>
        </w:sectPr>
      </w:pPr>
    </w:p>
    <w:p>
      <w:pPr>
        <w:spacing w:line="240" w:lineRule="auto" w:before="10"/>
        <w:rPr>
          <w:rFonts w:ascii="宋体" w:hAnsi="宋体" w:cs="宋体" w:eastAsia="宋体" w:hint="default"/>
          <w:b/>
          <w:bCs/>
          <w:sz w:val="29"/>
          <w:szCs w:val="29"/>
        </w:rPr>
      </w:pPr>
    </w:p>
    <w:p>
      <w:pPr>
        <w:pStyle w:val="BodyText"/>
        <w:spacing w:line="240" w:lineRule="auto" w:before="44"/>
        <w:ind w:left="0" w:right="159"/>
        <w:jc w:val="right"/>
      </w:pPr>
      <w:r>
        <w:rPr/>
        <w:pict>
          <v:shape style="position:absolute;margin-left:56.459999pt;margin-top:-.848014pt;width:479.1pt;height:199.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223"/>
                    <w:gridCol w:w="991"/>
                    <w:gridCol w:w="1560"/>
                    <w:gridCol w:w="4464"/>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郭友文先生因个人原因，向公司提出辞去公司监事职务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年第二次临时股东大会选举薛宁先生为公司第 三届监事会监事。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邢俊芳</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邢俊芳女士因个人原因，申请辞去财务总监职务并从公 司离职。</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李连和先生因中共中央组织部《关于进一步规范党政领 导干部在企业兼职（任职）问题的意见》文件要求，辞 去公司独立董事职务。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年第五次临时股东大会选举马映冰先生为公司 第三届董事会独立董事。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钟廉先生因个人原因，辞去公司独立董事职务。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报告期内，本公司无核心技术团队或关键技术人员变动情况。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0" w:firstLine="360"/>
        <w:jc w:val="left"/>
      </w:pPr>
      <w:r>
        <w:rPr/>
        <w:t>1、截至2014年12月31日，与公司签订正式劳动用工合同的员工总数为1499人（含控股子公司）。其专业构成、教育程 度、年龄构成情况如下：</w:t>
      </w:r>
    </w:p>
    <w:tbl>
      <w:tblPr>
        <w:tblW w:w="0" w:type="auto"/>
        <w:jc w:val="left"/>
        <w:tblInd w:w="137" w:type="dxa"/>
        <w:tblLayout w:type="fixed"/>
        <w:tblCellMar>
          <w:top w:w="0" w:type="dxa"/>
          <w:left w:w="0" w:type="dxa"/>
          <w:bottom w:w="0" w:type="dxa"/>
          <w:right w:w="0" w:type="dxa"/>
        </w:tblCellMar>
        <w:tblLook w:val="01E0"/>
      </w:tblPr>
      <w:tblGrid>
        <w:gridCol w:w="2358"/>
        <w:gridCol w:w="2485"/>
        <w:gridCol w:w="2550"/>
        <w:gridCol w:w="2264"/>
      </w:tblGrid>
      <w:tr>
        <w:trPr>
          <w:trHeight w:val="348" w:hRule="exact"/>
        </w:trPr>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1" w:right="0"/>
              <w:jc w:val="left"/>
              <w:rPr>
                <w:rFonts w:ascii="宋体" w:hAnsi="宋体" w:cs="宋体" w:eastAsia="宋体" w:hint="default"/>
                <w:sz w:val="18"/>
                <w:szCs w:val="18"/>
              </w:rPr>
            </w:pPr>
            <w:r>
              <w:rPr>
                <w:rFonts w:ascii="宋体" w:hAnsi="宋体" w:cs="宋体" w:eastAsia="宋体" w:hint="default"/>
                <w:sz w:val="18"/>
                <w:szCs w:val="18"/>
              </w:rPr>
              <w:t>公司员工总数</w:t>
            </w:r>
          </w:p>
        </w:tc>
        <w:tc>
          <w:tcPr>
            <w:tcW w:w="73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1499</w:t>
            </w:r>
          </w:p>
        </w:tc>
      </w:tr>
      <w:tr>
        <w:trPr>
          <w:trHeight w:val="347" w:hRule="exact"/>
        </w:trPr>
        <w:tc>
          <w:tcPr>
            <w:tcW w:w="96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r>
      <w:tr>
        <w:trPr>
          <w:trHeight w:val="347" w:hRule="exact"/>
        </w:trPr>
        <w:tc>
          <w:tcPr>
            <w:tcW w:w="2358"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550"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264" w:type="dxa"/>
            <w:tcBorders>
              <w:top w:val="single" w:sz="6" w:space="0" w:color="000000"/>
              <w:left w:val="single" w:sz="6" w:space="0" w:color="000000"/>
              <w:bottom w:val="single" w:sz="6" w:space="0" w:color="000000"/>
              <w:right w:val="single" w:sz="6" w:space="0" w:color="000000"/>
            </w:tcBorders>
            <w:shd w:val="clear" w:color="auto" w:fill="D8D8D8"/>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7" w:hRule="exact"/>
        </w:trPr>
        <w:tc>
          <w:tcPr>
            <w:tcW w:w="23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专业类型</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628</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41.89%</w:t>
            </w:r>
          </w:p>
        </w:tc>
      </w:tr>
      <w:tr>
        <w:trPr>
          <w:trHeight w:val="347"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12.68%</w:t>
            </w:r>
          </w:p>
        </w:tc>
      </w:tr>
      <w:tr>
        <w:trPr>
          <w:trHeight w:val="347"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553</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36.89%</w:t>
            </w:r>
          </w:p>
        </w:tc>
      </w:tr>
      <w:tr>
        <w:trPr>
          <w:trHeight w:val="348"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1.47%</w:t>
            </w:r>
          </w:p>
        </w:tc>
      </w:tr>
      <w:tr>
        <w:trPr>
          <w:trHeight w:val="347" w:hRule="exact"/>
        </w:trPr>
        <w:tc>
          <w:tcPr>
            <w:tcW w:w="2358" w:type="dxa"/>
            <w:vMerge/>
            <w:tcBorders>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其他管理</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106</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7.07%</w:t>
            </w:r>
          </w:p>
        </w:tc>
      </w:tr>
      <w:tr>
        <w:trPr>
          <w:trHeight w:val="347" w:hRule="exact"/>
        </w:trPr>
        <w:tc>
          <w:tcPr>
            <w:tcW w:w="96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347" w:hRule="exact"/>
        </w:trPr>
        <w:tc>
          <w:tcPr>
            <w:tcW w:w="23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1.87%</w:t>
            </w:r>
          </w:p>
        </w:tc>
      </w:tr>
      <w:tr>
        <w:trPr>
          <w:trHeight w:val="347"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264</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17.61%</w:t>
            </w:r>
          </w:p>
        </w:tc>
      </w:tr>
      <w:tr>
        <w:trPr>
          <w:trHeight w:val="347"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453</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30.22%</w:t>
            </w:r>
          </w:p>
        </w:tc>
      </w:tr>
      <w:tr>
        <w:trPr>
          <w:trHeight w:val="348" w:hRule="exact"/>
        </w:trPr>
        <w:tc>
          <w:tcPr>
            <w:tcW w:w="2358" w:type="dxa"/>
            <w:vMerge/>
            <w:tcBorders>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754</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50.30%</w:t>
            </w:r>
          </w:p>
        </w:tc>
      </w:tr>
      <w:tr>
        <w:trPr>
          <w:trHeight w:val="347" w:hRule="exact"/>
        </w:trPr>
        <w:tc>
          <w:tcPr>
            <w:tcW w:w="965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年龄构成</w:t>
            </w:r>
            <w:r>
              <w:rPr>
                <w:rFonts w:ascii="宋体" w:hAnsi="宋体" w:cs="宋体" w:eastAsia="宋体" w:hint="default"/>
                <w:sz w:val="18"/>
                <w:szCs w:val="18"/>
              </w:rPr>
            </w:r>
          </w:p>
        </w:tc>
      </w:tr>
      <w:tr>
        <w:trPr>
          <w:trHeight w:val="347" w:hRule="exact"/>
        </w:trPr>
        <w:tc>
          <w:tcPr>
            <w:tcW w:w="23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以上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w:t>
            </w:r>
          </w:p>
        </w:tc>
      </w:tr>
      <w:tr>
        <w:trPr>
          <w:trHeight w:val="347"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40-50</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112</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7.47%</w:t>
            </w:r>
          </w:p>
        </w:tc>
      </w:tr>
      <w:tr>
        <w:trPr>
          <w:trHeight w:val="347" w:hRule="exact"/>
        </w:trPr>
        <w:tc>
          <w:tcPr>
            <w:tcW w:w="2358" w:type="dxa"/>
            <w:vMerge/>
            <w:tcBorders>
              <w:left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30-40</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507</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33.82%</w:t>
            </w:r>
          </w:p>
        </w:tc>
      </w:tr>
      <w:tr>
        <w:trPr>
          <w:trHeight w:val="348" w:hRule="exact"/>
        </w:trPr>
        <w:tc>
          <w:tcPr>
            <w:tcW w:w="2358" w:type="dxa"/>
            <w:vMerge/>
            <w:tcBorders>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以下</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849</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11" w:right="101"/>
        <w:jc w:val="left"/>
      </w:pPr>
      <w:r>
        <w:rPr/>
        <w:t>其中专业、教育程度、年龄构成饼状图为：</w:t>
      </w:r>
    </w:p>
    <w:p>
      <w:pPr>
        <w:spacing w:line="240" w:lineRule="auto" w:before="5"/>
        <w:rPr>
          <w:rFonts w:ascii="宋体" w:hAnsi="宋体" w:cs="宋体" w:eastAsia="宋体" w:hint="default"/>
          <w:sz w:val="11"/>
          <w:szCs w:val="11"/>
        </w:rPr>
      </w:pPr>
    </w:p>
    <w:p>
      <w:pPr>
        <w:spacing w:line="2955" w:lineRule="exact"/>
        <w:ind w:left="154"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5316029" cy="18764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5316029" cy="187642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165" w:lineRule="exact"/>
        <w:ind w:left="2827"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2723633" cy="20097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2723633" cy="200977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left="513" w:right="101"/>
        <w:jc w:val="left"/>
      </w:pPr>
      <w:r>
        <w:rPr>
          <w:rFonts w:ascii="Times New Roman" w:hAnsi="Times New Roman" w:cs="Times New Roman" w:eastAsia="Times New Roman" w:hint="default"/>
        </w:rPr>
        <w:t>2</w:t>
      </w:r>
      <w:r>
        <w:rPr/>
        <w:t>、公司没有需承担费用的离退休职工。</w:t>
      </w:r>
    </w:p>
    <w:p>
      <w:pPr>
        <w:pStyle w:val="BodyText"/>
        <w:spacing w:line="300" w:lineRule="auto" w:before="63"/>
        <w:ind w:left="513" w:right="101"/>
        <w:jc w:val="left"/>
      </w:pPr>
      <w:r>
        <w:rPr>
          <w:rFonts w:ascii="Times New Roman" w:hAnsi="Times New Roman" w:cs="Times New Roman" w:eastAsia="Times New Roman" w:hint="default"/>
        </w:rPr>
        <w:t>3</w:t>
      </w:r>
      <w:r>
        <w:rPr/>
        <w:t>、公司员工薪酬政策 </w:t>
      </w:r>
      <w:r>
        <w:rPr>
          <w:spacing w:val="-2"/>
        </w:rPr>
        <w:t>为适应企业发展需要，充分发挥薪酬的激励作用，公司以公平、竞争、激励、经济、合法的原则制定薪酬政策。根据岗</w:t>
      </w:r>
    </w:p>
    <w:p>
      <w:pPr>
        <w:pStyle w:val="BodyText"/>
        <w:spacing w:line="312" w:lineRule="auto" w:before="31"/>
        <w:ind w:left="153" w:right="191"/>
        <w:jc w:val="both"/>
      </w:pPr>
      <w:r>
        <w:rPr>
          <w:spacing w:val="-2"/>
        </w:rPr>
        <w:t>位价值、个人能力、工作绩效结合市场薪酬水平和公司的支付能力提供较具竞争力的薪酬水平。同时根据各系统的业务特点</w:t>
      </w:r>
      <w:r>
        <w:rPr>
          <w:spacing w:val="-66"/>
        </w:rPr>
        <w:t> </w:t>
      </w:r>
      <w:r>
        <w:rPr>
          <w:spacing w:val="-66"/>
        </w:rPr>
      </w:r>
      <w:r>
        <w:rPr>
          <w:spacing w:val="-2"/>
        </w:rPr>
        <w:t>和岗位性质构建相对科学的考核体系，建立考核与工资、奖金、调薪、普升及培训挂钩的机制，为骨干员工和优秀人才提供</w:t>
      </w:r>
      <w:r>
        <w:rPr>
          <w:spacing w:val="-66"/>
        </w:rPr>
        <w:t> </w:t>
      </w:r>
      <w:r>
        <w:rPr>
          <w:spacing w:val="-66"/>
        </w:rPr>
      </w:r>
      <w:r>
        <w:rPr>
          <w:spacing w:val="-2"/>
        </w:rPr>
        <w:t>中长期的激励政策，最大限度地发挥和调动员工的积极性和主动性。</w:t>
      </w:r>
      <w:r>
        <w:rPr>
          <w:rFonts w:ascii="Times New Roman" w:hAnsi="Times New Roman" w:cs="Times New Roman" w:eastAsia="Times New Roman" w:hint="default"/>
          <w:spacing w:val="-2"/>
        </w:rPr>
        <w:t>2014</w:t>
      </w:r>
      <w:r>
        <w:rPr>
          <w:spacing w:val="-2"/>
        </w:rPr>
        <w:t>年底，公司推出首期限制性股票激励计划，首期以</w:t>
      </w:r>
      <w:r>
        <w:rPr>
          <w:spacing w:val="-62"/>
        </w:rPr>
        <w:t> </w:t>
      </w:r>
      <w:r>
        <w:rPr>
          <w:spacing w:val="-62"/>
        </w:rPr>
      </w:r>
      <w:r>
        <w:rPr/>
        <w:t>定向发行的方式授予部分董事、高级管理人员以及核心技术及业务人员等</w:t>
      </w:r>
      <w:r>
        <w:rPr>
          <w:rFonts w:ascii="Times New Roman" w:hAnsi="Times New Roman" w:cs="Times New Roman" w:eastAsia="Times New Roman" w:hint="default"/>
        </w:rPr>
        <w:t>189</w:t>
      </w:r>
      <w:r>
        <w:rPr/>
        <w:t>名激励对象定向发行</w:t>
      </w:r>
      <w:r>
        <w:rPr>
          <w:rFonts w:ascii="Times New Roman" w:hAnsi="Times New Roman" w:cs="Times New Roman" w:eastAsia="Times New Roman" w:hint="default"/>
        </w:rPr>
        <w:t>675.30</w:t>
      </w:r>
      <w:r>
        <w:rPr/>
        <w:t>万股限制性股票。</w:t>
      </w:r>
    </w:p>
    <w:p>
      <w:pPr>
        <w:pStyle w:val="BodyText"/>
        <w:spacing w:line="300" w:lineRule="auto" w:before="3"/>
        <w:ind w:left="513" w:right="101"/>
        <w:jc w:val="left"/>
      </w:pPr>
      <w:r>
        <w:rPr>
          <w:rFonts w:ascii="Times New Roman" w:hAnsi="Times New Roman" w:cs="Times New Roman" w:eastAsia="Times New Roman" w:hint="default"/>
        </w:rPr>
        <w:t>4</w:t>
      </w:r>
      <w:r>
        <w:rPr/>
        <w:t>、公司培训政策 </w:t>
      </w:r>
      <w:r>
        <w:rPr>
          <w:spacing w:val="-2"/>
        </w:rPr>
        <w:t>公司培训体系根据公司的发展战略及员工在公司的成长路径进行的规划，使高管、中层管理人员、普通职员和一线员工</w:t>
      </w:r>
    </w:p>
    <w:p>
      <w:pPr>
        <w:pStyle w:val="BodyText"/>
        <w:spacing w:line="312" w:lineRule="auto" w:before="31"/>
        <w:ind w:left="153" w:right="91"/>
        <w:jc w:val="left"/>
      </w:pPr>
      <w:r>
        <w:rPr/>
        <w:t>均有相应的多元化的培训。培训体系主要由培训讲师管理制度、培训课程体系、培训效果评估和培训管理体系四部分组成， 重点提升管理能力与技能水平，同时进行特殊岗位的培训与在职学历教育，使员工获得或改进本职岗位相关的知识、技能、 </w:t>
      </w:r>
      <w:r>
        <w:rPr>
          <w:spacing w:val="-2"/>
        </w:rPr>
        <w:t>态度和行为，以提升岗位胜任能力。对优秀人才公司进行有针对性的系统培养，形成人才梯队，以支撑公司未来战略发展的</w:t>
      </w:r>
      <w:r>
        <w:rPr>
          <w:spacing w:val="-66"/>
        </w:rPr>
        <w:t> </w:t>
      </w:r>
      <w:r>
        <w:rPr>
          <w:spacing w:val="-66"/>
        </w:rPr>
      </w:r>
      <w:r>
        <w:rPr/>
        <w:t>需要。训练内容主要集中在员工岗位技能、管理知识等方面。</w:t>
      </w:r>
      <w:r>
        <w:rPr>
          <w:rFonts w:ascii="Times New Roman" w:hAnsi="Times New Roman" w:cs="Times New Roman" w:eastAsia="Times New Roman" w:hint="default"/>
        </w:rPr>
        <w:t>2014</w:t>
      </w:r>
      <w:r>
        <w:rPr/>
        <w:t>年外部培训达成率为</w:t>
      </w:r>
      <w:r>
        <w:rPr>
          <w:rFonts w:ascii="Times New Roman" w:hAnsi="Times New Roman" w:cs="Times New Roman" w:eastAsia="Times New Roman" w:hint="default"/>
        </w:rPr>
        <w:t>91.7%</w:t>
      </w:r>
      <w:r>
        <w:rPr/>
        <w:t>，内部培训达成率为</w:t>
      </w:r>
      <w:r>
        <w:rPr>
          <w:rFonts w:ascii="Times New Roman" w:hAnsi="Times New Roman" w:cs="Times New Roman" w:eastAsia="Times New Roman" w:hint="default"/>
        </w:rPr>
        <w:t>95.7%</w:t>
      </w:r>
      <w:r>
        <w:rPr/>
        <w:t>， 合计达成</w:t>
      </w:r>
      <w:r>
        <w:rPr>
          <w:rFonts w:ascii="Times New Roman" w:hAnsi="Times New Roman" w:cs="Times New Roman" w:eastAsia="Times New Roman" w:hint="default"/>
        </w:rPr>
        <w:t>94.9%</w:t>
      </w:r>
      <w:r>
        <w:rPr>
          <w:rFonts w:ascii="Times New Roman" w:hAnsi="Times New Roman" w:cs="Times New Roman" w:eastAsia="Times New Roman" w:hint="default"/>
          <w:spacing w:val="-9"/>
        </w:rPr>
        <w:t> </w:t>
      </w:r>
      <w:r>
        <w:rPr/>
        <w:t>。</w:t>
      </w:r>
      <w:r>
        <w:rPr>
          <w:rFonts w:ascii="Times New Roman" w:hAnsi="Times New Roman" w:cs="Times New Roman" w:eastAsia="Times New Roman" w:hint="default"/>
        </w:rPr>
        <w:t>2014</w:t>
      </w:r>
      <w:r>
        <w:rPr/>
        <w:t>年共计进行</w:t>
      </w:r>
      <w:r>
        <w:rPr>
          <w:rFonts w:ascii="Times New Roman" w:hAnsi="Times New Roman" w:cs="Times New Roman" w:eastAsia="Times New Roman" w:hint="default"/>
        </w:rPr>
        <w:t>7629</w:t>
      </w:r>
      <w:r>
        <w:rPr/>
        <w:t>小时的在职培训，参训人员</w:t>
      </w:r>
      <w:r>
        <w:rPr>
          <w:rFonts w:ascii="Times New Roman" w:hAnsi="Times New Roman" w:cs="Times New Roman" w:eastAsia="Times New Roman" w:hint="default"/>
        </w:rPr>
        <w:t>1706</w:t>
      </w:r>
      <w:r>
        <w:rPr/>
        <w:t>人；学历教育</w:t>
      </w:r>
      <w:r>
        <w:rPr>
          <w:rFonts w:ascii="Times New Roman" w:hAnsi="Times New Roman" w:cs="Times New Roman" w:eastAsia="Times New Roman" w:hint="default"/>
        </w:rPr>
        <w:t>35</w:t>
      </w:r>
      <w:r>
        <w:rPr/>
        <w:t>人，总课时为</w:t>
      </w:r>
      <w:r>
        <w:rPr>
          <w:rFonts w:ascii="Times New Roman" w:hAnsi="Times New Roman" w:cs="Times New Roman" w:eastAsia="Times New Roman" w:hint="default"/>
        </w:rPr>
        <w:t>3080</w:t>
      </w:r>
      <w:r>
        <w:rPr/>
        <w:t>小时。</w:t>
      </w:r>
      <w:r>
        <w:rPr>
          <w:rFonts w:ascii="Times New Roman" w:hAnsi="Times New Roman" w:cs="Times New Roman" w:eastAsia="Times New Roman" w:hint="default"/>
        </w:rPr>
        <w:t>2015</w:t>
      </w:r>
      <w:r>
        <w:rPr/>
        <w:t>年培训 </w:t>
      </w:r>
      <w:r>
        <w:rPr>
          <w:spacing w:val="-2"/>
        </w:rPr>
        <w:t>将在原有体系基础上，加大研发、市场体系的技能与业务能力提升，同时开展技术支持定制班培训、继续在职工程硕士学历</w:t>
      </w:r>
      <w:r>
        <w:rPr>
          <w:spacing w:val="-66"/>
        </w:rPr>
        <w:t> </w:t>
      </w:r>
      <w:r>
        <w:rPr>
          <w:spacing w:val="-66"/>
        </w:rPr>
      </w:r>
      <w:r>
        <w:rPr/>
        <w:t>教育。</w:t>
      </w:r>
    </w:p>
    <w:p>
      <w:pPr>
        <w:pStyle w:val="BodyText"/>
        <w:spacing w:line="300" w:lineRule="auto" w:before="22"/>
        <w:ind w:left="513" w:right="201"/>
        <w:jc w:val="left"/>
      </w:pPr>
      <w:r>
        <w:rPr>
          <w:rFonts w:ascii="Times New Roman" w:hAnsi="Times New Roman" w:cs="Times New Roman" w:eastAsia="Times New Roman" w:hint="default"/>
        </w:rPr>
        <w:t>5</w:t>
      </w:r>
      <w:r>
        <w:rPr/>
        <w:t>、公司人才发展及晋升体系 公司建立了《干部作用与人才培养管理制度》，确立了</w:t>
      </w:r>
      <w:r>
        <w:rPr>
          <w:rFonts w:ascii="Times New Roman" w:hAnsi="Times New Roman" w:cs="Times New Roman" w:eastAsia="Times New Roman" w:hint="default"/>
        </w:rPr>
        <w:t>“</w:t>
      </w:r>
      <w:r>
        <w:rPr/>
        <w:t>用人所长</w:t>
      </w:r>
      <w:r>
        <w:rPr>
          <w:rFonts w:ascii="Times New Roman" w:hAnsi="Times New Roman" w:cs="Times New Roman" w:eastAsia="Times New Roman" w:hint="default"/>
        </w:rPr>
        <w:t>,</w:t>
      </w:r>
      <w:r>
        <w:rPr/>
        <w:t>量才适用</w:t>
      </w:r>
      <w:r>
        <w:rPr>
          <w:rFonts w:ascii="Times New Roman" w:hAnsi="Times New Roman" w:cs="Times New Roman" w:eastAsia="Times New Roman" w:hint="default"/>
        </w:rPr>
        <w:t>,</w:t>
      </w:r>
      <w:r>
        <w:rPr/>
        <w:t>打破年龄、工龄的限制，任人唯贤</w:t>
      </w:r>
      <w:r>
        <w:rPr>
          <w:rFonts w:ascii="Times New Roman" w:hAnsi="Times New Roman" w:cs="Times New Roman" w:eastAsia="Times New Roman" w:hint="default"/>
        </w:rPr>
        <w:t>”</w:t>
      </w:r>
      <w:r>
        <w:rPr/>
        <w:t>的用人</w:t>
      </w:r>
    </w:p>
    <w:p>
      <w:pPr>
        <w:pStyle w:val="BodyText"/>
        <w:spacing w:line="240" w:lineRule="auto" w:before="13"/>
        <w:ind w:left="153" w:right="101"/>
        <w:jc w:val="left"/>
      </w:pPr>
      <w:r>
        <w:rPr/>
        <w:t>方针；确立员工考核、干部培养与绩效考核结合机制；建立了员工发展与晋升培养的渠道。</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报告期内，公司严格按照《公司法》、《证券法》、《上市公司治理准则》、《深圳证券交易所股票上市规则》和《深</w:t>
      </w:r>
      <w:r>
        <w:rPr/>
        <w:t> </w:t>
      </w:r>
      <w:r>
        <w:rPr>
          <w:spacing w:val="-2"/>
        </w:rPr>
        <w:t>圳证券交易所中小板上市公司规范运作指引》等相关法律、法规的规定，不断完善公司法人治理结构，建立健全各项内部管</w:t>
      </w:r>
      <w:r>
        <w:rPr>
          <w:spacing w:val="-66"/>
        </w:rPr>
        <w:t> </w:t>
      </w:r>
      <w:r>
        <w:rPr>
          <w:spacing w:val="-66"/>
        </w:rPr>
      </w:r>
      <w:r>
        <w:rPr>
          <w:spacing w:val="-2"/>
        </w:rPr>
        <w:t>控制度，进一步提高公司治理水平，严格按照规定对公司的重大事项进行信息披露，确保真实、准确、完整、及时、公平披</w:t>
      </w:r>
      <w:r>
        <w:rPr>
          <w:spacing w:val="-65"/>
        </w:rPr>
        <w:t> </w:t>
      </w:r>
      <w:r>
        <w:rPr>
          <w:spacing w:val="-65"/>
        </w:rPr>
      </w:r>
      <w:r>
        <w:rPr/>
        <w:t>露，有效保护广大投资者利益。</w:t>
      </w:r>
    </w:p>
    <w:p>
      <w:pPr>
        <w:pStyle w:val="BodyText"/>
        <w:spacing w:line="240" w:lineRule="auto" w:before="19"/>
        <w:ind w:left="513" w:right="101"/>
        <w:jc w:val="left"/>
      </w:pPr>
      <w:r>
        <w:rPr/>
        <w:t>报告期内，公司治理情况与中国证监会有关上市公司治理的规范性文件要求基本符合，未出现违法、违规现象。</w:t>
      </w:r>
    </w:p>
    <w:p>
      <w:pPr>
        <w:pStyle w:val="BodyText"/>
        <w:spacing w:line="309" w:lineRule="auto" w:before="76"/>
        <w:ind w:right="188" w:firstLine="360"/>
        <w:jc w:val="both"/>
      </w:pPr>
      <w:r>
        <w:rPr>
          <w:rFonts w:ascii="Times New Roman" w:hAnsi="Times New Roman" w:cs="Times New Roman" w:eastAsia="Times New Roman" w:hint="default"/>
        </w:rPr>
        <w:t>1</w:t>
      </w:r>
      <w:r>
        <w:rPr/>
        <w:t>、关于股东与股东大会：公司严格按照《上市公司股东大会规范意见》、《公司章程》、《股东大会议事规则》的规 </w:t>
      </w:r>
      <w:r>
        <w:rPr>
          <w:spacing w:val="-2"/>
        </w:rPr>
        <w:t>定和要求，规范股东大会的召集、召开、表决程序，并为股东参加会议提供便利，使其充分行使股东权利。同时聘请律师进</w:t>
      </w:r>
      <w:r>
        <w:rPr>
          <w:spacing w:val="-67"/>
        </w:rPr>
        <w:t> </w:t>
      </w:r>
      <w:r>
        <w:rPr>
          <w:spacing w:val="-67"/>
        </w:rPr>
      </w:r>
      <w:r>
        <w:rPr/>
        <w:t>行见证，保证了会议召集、召开和表决程序的合法性。</w:t>
      </w:r>
    </w:p>
    <w:p>
      <w:pPr>
        <w:pStyle w:val="BodyText"/>
        <w:spacing w:line="312" w:lineRule="auto" w:before="24"/>
        <w:ind w:right="101" w:firstLine="360"/>
        <w:jc w:val="left"/>
      </w:pPr>
      <w:r>
        <w:rPr>
          <w:rFonts w:ascii="Times New Roman" w:hAnsi="Times New Roman" w:cs="Times New Roman" w:eastAsia="Times New Roman" w:hint="default"/>
        </w:rPr>
        <w:t>2</w:t>
      </w:r>
      <w:r>
        <w:rPr/>
        <w:t>、关于控股股东与上市公司的关系：公司严格依据《上市公司治理准则》、《深圳证券交易所股票上市规则》、《公 </w:t>
      </w:r>
      <w:r>
        <w:rPr>
          <w:spacing w:val="-4"/>
        </w:rPr>
        <w:t>司章程》等制度规范股东行为，控股股东通过股东大会行使股东权利，不存在违规占用上市公司资产，侵害公司权益的情形，</w:t>
      </w:r>
      <w:r>
        <w:rPr>
          <w:spacing w:val="-46"/>
        </w:rPr>
        <w:t> </w:t>
      </w:r>
      <w:r>
        <w:rPr>
          <w:spacing w:val="-46"/>
        </w:rPr>
      </w:r>
      <w:r>
        <w:rPr>
          <w:spacing w:val="-4"/>
        </w:rPr>
        <w:t>未发生控股股东直接或间接干预公司经营与决策的行为。公司具有独立的业务和经营自主能力，在业务、人员、资产、机构、</w:t>
      </w:r>
      <w:r>
        <w:rPr>
          <w:spacing w:val="-44"/>
        </w:rPr>
        <w:t> </w:t>
      </w:r>
      <w:r>
        <w:rPr>
          <w:spacing w:val="-44"/>
        </w:rPr>
      </w:r>
      <w:r>
        <w:rPr/>
        <w:t>财务等方面均独立于控股股东，控股股东亦严格遵守相关承诺。</w:t>
      </w:r>
    </w:p>
    <w:p>
      <w:pPr>
        <w:pStyle w:val="BodyText"/>
        <w:spacing w:line="309" w:lineRule="auto" w:before="22"/>
        <w:ind w:right="188" w:firstLine="360"/>
        <w:jc w:val="both"/>
      </w:pPr>
      <w:r>
        <w:rPr>
          <w:rFonts w:ascii="Times New Roman" w:hAnsi="Times New Roman" w:cs="Times New Roman" w:eastAsia="Times New Roman" w:hint="default"/>
        </w:rPr>
        <w:t>3</w:t>
      </w:r>
      <w:r>
        <w:rPr/>
        <w:t>、关于董事与董事会：公司能严格按照《公司法》、《公司章程》规定的选聘程序选举、聘任董事，公司目前董事会 </w:t>
      </w:r>
      <w:r>
        <w:rPr>
          <w:spacing w:val="-2"/>
        </w:rPr>
        <w:t>成员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人，公司董事会人数和人员构成符合法律、法规的要求。公司董事会会议的召集、召开和表决程序</w:t>
      </w:r>
      <w:r>
        <w:rPr>
          <w:spacing w:val="-64"/>
        </w:rPr>
        <w:t> </w:t>
      </w:r>
      <w:r>
        <w:rPr>
          <w:spacing w:val="-64"/>
        </w:rPr>
      </w:r>
      <w:r>
        <w:rPr>
          <w:spacing w:val="-2"/>
        </w:rPr>
        <w:t>符合《深圳证券交易所股票上市规则》、《公司章程》及《董事会议事规则》的相关规定；公司全体董事能够依据《董事会</w:t>
      </w:r>
      <w:r>
        <w:rPr>
          <w:spacing w:val="-68"/>
        </w:rPr>
        <w:t> </w:t>
      </w:r>
      <w:r>
        <w:rPr>
          <w:spacing w:val="-68"/>
        </w:rPr>
      </w:r>
      <w:r>
        <w:rPr>
          <w:spacing w:val="-2"/>
        </w:rPr>
        <w:t>议事规则》、《中小企业板块上市公司董事行为指引》等要求认真履行诚实守信、勤勉尽责的义务，认真出席董事会和股东</w:t>
      </w:r>
      <w:r>
        <w:rPr>
          <w:spacing w:val="-67"/>
        </w:rPr>
        <w:t> </w:t>
      </w:r>
      <w:r>
        <w:rPr>
          <w:spacing w:val="-67"/>
        </w:rPr>
      </w:r>
      <w:r>
        <w:rPr>
          <w:spacing w:val="-2"/>
        </w:rPr>
        <w:t>大会，积极参加相关培训，熟悉有关法律法规，维护公司和股东的利益；全体独立董事能够依据《独立董事制度》等要求对</w:t>
      </w:r>
      <w:r>
        <w:rPr>
          <w:spacing w:val="-68"/>
        </w:rPr>
        <w:t> </w:t>
      </w:r>
      <w:r>
        <w:rPr>
          <w:spacing w:val="-68"/>
        </w:rPr>
      </w:r>
      <w:r>
        <w:rPr>
          <w:spacing w:val="-2"/>
        </w:rPr>
        <w:t>关联交易、担保及对公司形成重大影响的事项发表独立意见。报告期内，公司共召开</w:t>
      </w:r>
      <w:r>
        <w:rPr>
          <w:rFonts w:ascii="Times New Roman" w:hAnsi="Times New Roman" w:cs="Times New Roman" w:eastAsia="Times New Roman" w:hint="default"/>
          <w:spacing w:val="-2"/>
        </w:rPr>
        <w:t>12</w:t>
      </w:r>
      <w:r>
        <w:rPr>
          <w:spacing w:val="-2"/>
        </w:rPr>
        <w:t>次董事会会议，会议的召集与召开程</w:t>
      </w:r>
      <w:r>
        <w:rPr>
          <w:spacing w:val="-64"/>
        </w:rPr>
        <w:t> </w:t>
      </w:r>
      <w:r>
        <w:rPr>
          <w:spacing w:val="-64"/>
        </w:rPr>
      </w:r>
      <w:r>
        <w:rPr/>
        <w:t>序、出席会议人员的资格、会议表决程序、表决结果和决议内容均符合法律法规和《公司章程》的规定。</w:t>
      </w:r>
    </w:p>
    <w:p>
      <w:pPr>
        <w:pStyle w:val="BodyText"/>
        <w:spacing w:line="316" w:lineRule="auto" w:before="24"/>
        <w:ind w:right="191" w:firstLine="360"/>
        <w:jc w:val="both"/>
      </w:pPr>
      <w:r>
        <w:rPr>
          <w:spacing w:val="-2"/>
        </w:rPr>
        <w:t>公司董事会下设的审计委员会、薪酬与考核委员会和战略委员会三个专门委员会各尽其责，充分发挥专业职能作用，大</w:t>
      </w:r>
      <w:r>
        <w:rPr/>
        <w:t> 大提高了董事会运作效率，在促进公司规范运作方面发挥了重要的作用。</w:t>
      </w:r>
    </w:p>
    <w:p>
      <w:pPr>
        <w:pStyle w:val="BodyText"/>
        <w:spacing w:line="307" w:lineRule="auto" w:before="19"/>
        <w:ind w:right="101" w:firstLine="360"/>
        <w:jc w:val="left"/>
      </w:pPr>
      <w:r>
        <w:rPr>
          <w:rFonts w:ascii="Times New Roman" w:hAnsi="Times New Roman" w:cs="Times New Roman" w:eastAsia="Times New Roman" w:hint="default"/>
        </w:rPr>
        <w:t>4</w:t>
      </w:r>
      <w:r>
        <w:rPr/>
        <w:t>、关于监事和监事会：公司监事会严格按照《公司章程》、《监事会议事规则的规定》，规范监事会的召集、召开和 </w:t>
      </w:r>
      <w:r>
        <w:rPr>
          <w:spacing w:val="-4"/>
        </w:rPr>
        <w:t>表决。公司监事会由</w:t>
      </w:r>
      <w:r>
        <w:rPr>
          <w:rFonts w:ascii="Times New Roman" w:hAnsi="Times New Roman" w:cs="Times New Roman" w:eastAsia="Times New Roman" w:hint="default"/>
          <w:spacing w:val="-4"/>
        </w:rPr>
        <w:t>3</w:t>
      </w:r>
      <w:r>
        <w:rPr>
          <w:spacing w:val="-4"/>
        </w:rPr>
        <w:t>名监事组成，其中职工代表监事</w:t>
      </w:r>
      <w:r>
        <w:rPr>
          <w:rFonts w:ascii="Times New Roman" w:hAnsi="Times New Roman" w:cs="Times New Roman" w:eastAsia="Times New Roman" w:hint="default"/>
          <w:spacing w:val="-4"/>
        </w:rPr>
        <w:t>1</w:t>
      </w:r>
      <w:r>
        <w:rPr>
          <w:spacing w:val="-4"/>
        </w:rPr>
        <w:t>名。监事会的人数、构成及选聘程序均符合法律、法规和《公司章程》</w:t>
      </w:r>
      <w:r>
        <w:rPr>
          <w:spacing w:val="-40"/>
        </w:rPr>
        <w:t> </w:t>
      </w:r>
      <w:r>
        <w:rPr>
          <w:spacing w:val="-40"/>
        </w:rPr>
      </w:r>
      <w:r>
        <w:rPr>
          <w:spacing w:val="-4"/>
        </w:rPr>
        <w:t>的规定。公司监事按照《监事会议事规则》的要求，认真履行自己的职责，对公司重大事项、关联交易、财务状况以及董事、</w:t>
      </w:r>
      <w:r>
        <w:rPr>
          <w:spacing w:val="-48"/>
        </w:rPr>
        <w:t> </w:t>
      </w:r>
      <w:r>
        <w:rPr>
          <w:spacing w:val="-48"/>
        </w:rPr>
      </w:r>
      <w:r>
        <w:rPr/>
        <w:t>高级管理人员履行职责的合法合规性进行监督。</w:t>
      </w:r>
    </w:p>
    <w:p>
      <w:pPr>
        <w:pStyle w:val="BodyText"/>
        <w:spacing w:line="304" w:lineRule="auto" w:before="26"/>
        <w:ind w:left="153" w:right="188" w:firstLine="360"/>
        <w:jc w:val="both"/>
      </w:pPr>
      <w:r>
        <w:rPr>
          <w:rFonts w:ascii="Times New Roman" w:hAnsi="Times New Roman" w:cs="Times New Roman" w:eastAsia="Times New Roman" w:hint="default"/>
        </w:rPr>
        <w:t>5</w:t>
      </w:r>
      <w:r>
        <w:rPr/>
        <w:t>、关于绩效评价与激励约束机制：公司建立了各部门的绩效考核制度，通过考核管理与奖惩相结合鼓励优秀人员。公 </w:t>
      </w:r>
      <w:r>
        <w:rPr>
          <w:spacing w:val="-2"/>
        </w:rPr>
        <w:t>司董事、监事及高级管理人员任免履行了法定程序，严格按照有关法律法规和《公司章程》进行。报告期内，公司推出首期</w:t>
      </w:r>
      <w:r>
        <w:rPr>
          <w:spacing w:val="-67"/>
        </w:rPr>
        <w:t> </w:t>
      </w:r>
      <w:r>
        <w:rPr>
          <w:spacing w:val="-67"/>
        </w:rPr>
      </w:r>
      <w:r>
        <w:rPr/>
        <w:t>限制性股票激励计划，以定向发行的方式授予部分董事、高级管理人员以及核心技术及业务人员等</w:t>
      </w:r>
      <w:r>
        <w:rPr>
          <w:rFonts w:ascii="Times New Roman" w:hAnsi="Times New Roman" w:cs="Times New Roman" w:eastAsia="Times New Roman" w:hint="default"/>
        </w:rPr>
        <w:t>189</w:t>
      </w:r>
      <w:r>
        <w:rPr/>
        <w:t>名激励对象定向发行 </w:t>
      </w:r>
      <w:r>
        <w:rPr>
          <w:rFonts w:ascii="Times New Roman" w:hAnsi="Times New Roman" w:cs="Times New Roman" w:eastAsia="Times New Roman" w:hint="default"/>
          <w:spacing w:val="-1"/>
        </w:rPr>
        <w:t>675.30</w:t>
      </w:r>
      <w:r>
        <w:rPr>
          <w:spacing w:val="-1"/>
        </w:rPr>
        <w:t>万股限制性股票。本次股权激励首次授予股份的上市日期为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日，并预留限制性股票</w:t>
      </w:r>
      <w:r>
        <w:rPr>
          <w:rFonts w:ascii="Times New Roman" w:hAnsi="Times New Roman" w:cs="Times New Roman" w:eastAsia="Times New Roman" w:hint="default"/>
          <w:spacing w:val="-1"/>
        </w:rPr>
        <w:t>50</w:t>
      </w:r>
      <w:r>
        <w:rPr>
          <w:spacing w:val="-1"/>
        </w:rPr>
        <w:t>万股用于二期股权激</w:t>
      </w:r>
      <w:r>
        <w:rPr>
          <w:spacing w:val="-67"/>
        </w:rPr>
        <w:t> </w:t>
      </w:r>
      <w:r>
        <w:rPr/>
        <w:t>励。</w:t>
      </w:r>
    </w:p>
    <w:p>
      <w:pPr>
        <w:pStyle w:val="BodyText"/>
        <w:spacing w:line="300" w:lineRule="auto" w:before="26"/>
        <w:ind w:left="153" w:right="198" w:firstLine="360"/>
        <w:jc w:val="both"/>
      </w:pPr>
      <w:r>
        <w:rPr>
          <w:rFonts w:ascii="Times New Roman" w:hAnsi="Times New Roman" w:cs="Times New Roman" w:eastAsia="Times New Roman" w:hint="default"/>
        </w:rPr>
        <w:t>6</w:t>
      </w:r>
      <w:r>
        <w:rPr/>
        <w:t>、关于相关利益者：公司能够充分尊重和维护相关利益者的合法权益，实现社会、股东、公司、员工等各方面利益的 协调平衡，诚信对待供应商和客户，坚持与相关利益者互利共赢的原则，共同推动公司持续、稳健发展。</w:t>
      </w:r>
    </w:p>
    <w:p>
      <w:pPr>
        <w:pStyle w:val="BodyText"/>
        <w:spacing w:line="300" w:lineRule="auto" w:before="31"/>
        <w:ind w:left="153" w:right="198" w:firstLine="360"/>
        <w:jc w:val="both"/>
      </w:pPr>
      <w:r>
        <w:rPr>
          <w:rFonts w:ascii="Times New Roman" w:hAnsi="Times New Roman" w:cs="Times New Roman" w:eastAsia="Times New Roman" w:hint="default"/>
        </w:rPr>
        <w:t>7</w:t>
      </w:r>
      <w:r>
        <w:rPr/>
        <w:t>、关于信息披露与透明度：公司已建立《信息披露事务管理制度》，公司重大事件的报告、传递、审核、披露程序均 根据《公司章程》、各项议事规则及上述制度的相关规定执行。公司所有信息披露均严格地履行了审批程序。</w:t>
      </w:r>
    </w:p>
    <w:p>
      <w:pPr>
        <w:pStyle w:val="BodyText"/>
        <w:spacing w:line="300" w:lineRule="auto" w:before="31"/>
        <w:ind w:left="153" w:right="198" w:firstLine="360"/>
        <w:jc w:val="both"/>
      </w:pPr>
      <w:r>
        <w:rPr>
          <w:rFonts w:ascii="Times New Roman" w:hAnsi="Times New Roman" w:cs="Times New Roman" w:eastAsia="Times New Roman" w:hint="default"/>
        </w:rPr>
        <w:t>8</w:t>
      </w:r>
      <w:r>
        <w:rPr/>
        <w:t>、公司与投资者：为了加强与投资者的双向沟通，公司制定了《投资者关系管理制度》，并指定董事会秘书负责信息 披露工作、接待股东来访和咨询，通过电话、实地及深交所业务专区等多种渠道保持与投资者的顺利沟通。</w:t>
      </w:r>
    </w:p>
    <w:p>
      <w:pPr>
        <w:pStyle w:val="BodyText"/>
        <w:spacing w:line="316" w:lineRule="auto" w:before="31"/>
        <w:ind w:left="153" w:right="191" w:firstLine="360"/>
        <w:jc w:val="both"/>
      </w:pPr>
      <w:r>
        <w:rPr>
          <w:spacing w:val="-2"/>
        </w:rPr>
        <w:t>报告期内，公司对《公司章程》、《股权大会议事规则》和《公司董事、监事、高级管理人员薪酬管理制度》进行了修</w:t>
      </w:r>
      <w:r>
        <w:rPr/>
        <w:t> 订和完善。并根据公司首期股权激励计划，制定《公司首期限制性股权激励计划实施考核管理办法》。具体内容如下：</w:t>
      </w:r>
    </w:p>
    <w:p>
      <w:pPr>
        <w:spacing w:after="0" w:line="316" w:lineRule="auto"/>
        <w:jc w:val="both"/>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577"/>
        <w:gridCol w:w="3809"/>
        <w:gridCol w:w="2551"/>
        <w:gridCol w:w="1608"/>
        <w:gridCol w:w="1112"/>
      </w:tblGrid>
      <w:tr>
        <w:trPr>
          <w:trHeight w:val="430" w:hRule="exact"/>
        </w:trPr>
        <w:tc>
          <w:tcPr>
            <w:tcW w:w="5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8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255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会议名称</w:t>
            </w:r>
            <w:r>
              <w:rPr>
                <w:rFonts w:ascii="宋体" w:hAnsi="宋体" w:cs="宋体" w:eastAsia="宋体" w:hint="default"/>
                <w:sz w:val="18"/>
                <w:szCs w:val="18"/>
              </w:rPr>
            </w:r>
          </w:p>
        </w:tc>
        <w:tc>
          <w:tcPr>
            <w:tcW w:w="16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1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27" w:hRule="exact"/>
        </w:trPr>
        <w:tc>
          <w:tcPr>
            <w:tcW w:w="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1</w:t>
            </w:r>
          </w:p>
        </w:tc>
        <w:tc>
          <w:tcPr>
            <w:tcW w:w="38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《公司董事、监事、高级管理人员薪酬管理制度</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tabs>
                <w:tab w:pos="278" w:val="left" w:leader="none"/>
              </w:tabs>
              <w:spacing w:line="240" w:lineRule="auto" w:before="57"/>
              <w:ind w:left="-109" w:right="0"/>
              <w:jc w:val="left"/>
              <w:rPr>
                <w:rFonts w:ascii="宋体" w:hAnsi="宋体" w:cs="宋体" w:eastAsia="宋体" w:hint="default"/>
                <w:sz w:val="18"/>
                <w:szCs w:val="18"/>
              </w:rPr>
            </w:pPr>
            <w:r>
              <w:rPr>
                <w:rFonts w:ascii="宋体" w:hAnsi="宋体" w:cs="宋体" w:eastAsia="宋体" w:hint="default"/>
                <w:sz w:val="18"/>
                <w:szCs w:val="18"/>
              </w:rPr>
              <w:t>》</w:t>
              <w:tab/>
              <w:t>第三届董事会第八次会议</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1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第三次修订</w:t>
            </w:r>
          </w:p>
        </w:tc>
      </w:tr>
      <w:tr>
        <w:trPr>
          <w:trHeight w:val="426" w:hRule="exact"/>
        </w:trPr>
        <w:tc>
          <w:tcPr>
            <w:tcW w:w="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w:t>
            </w:r>
          </w:p>
        </w:tc>
        <w:tc>
          <w:tcPr>
            <w:tcW w:w="38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86"/>
              <w:jc w:val="right"/>
              <w:rPr>
                <w:rFonts w:ascii="宋体" w:hAnsi="宋体" w:cs="宋体" w:eastAsia="宋体" w:hint="default"/>
                <w:sz w:val="18"/>
                <w:szCs w:val="18"/>
              </w:rPr>
            </w:pPr>
            <w:r>
              <w:rPr>
                <w:rFonts w:ascii="宋体" w:hAnsi="宋体" w:cs="宋体" w:eastAsia="宋体" w:hint="default"/>
                <w:sz w:val="18"/>
                <w:szCs w:val="18"/>
              </w:rPr>
              <w:t>第三届董事会第十二次会议</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1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第十三次修订</w:t>
            </w:r>
          </w:p>
        </w:tc>
      </w:tr>
      <w:tr>
        <w:trPr>
          <w:trHeight w:val="427" w:hRule="exact"/>
        </w:trPr>
        <w:tc>
          <w:tcPr>
            <w:tcW w:w="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3</w:t>
            </w:r>
          </w:p>
        </w:tc>
        <w:tc>
          <w:tcPr>
            <w:tcW w:w="38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《股权大会议事规则》</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86"/>
              <w:jc w:val="right"/>
              <w:rPr>
                <w:rFonts w:ascii="宋体" w:hAnsi="宋体" w:cs="宋体" w:eastAsia="宋体" w:hint="default"/>
                <w:sz w:val="18"/>
                <w:szCs w:val="18"/>
              </w:rPr>
            </w:pPr>
            <w:r>
              <w:rPr>
                <w:rFonts w:ascii="宋体" w:hAnsi="宋体" w:cs="宋体" w:eastAsia="宋体" w:hint="default"/>
                <w:sz w:val="18"/>
                <w:szCs w:val="18"/>
              </w:rPr>
              <w:t>第三届董事会第十二次会议</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1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第一次修订</w:t>
            </w:r>
          </w:p>
        </w:tc>
      </w:tr>
      <w:tr>
        <w:trPr>
          <w:trHeight w:val="740" w:hRule="exact"/>
        </w:trPr>
        <w:tc>
          <w:tcPr>
            <w:tcW w:w="5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4</w:t>
            </w:r>
          </w:p>
        </w:tc>
        <w:tc>
          <w:tcPr>
            <w:tcW w:w="3809"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57"/>
              <w:ind w:left="2" w:right="10"/>
              <w:jc w:val="left"/>
              <w:rPr>
                <w:rFonts w:ascii="宋体" w:hAnsi="宋体" w:cs="宋体" w:eastAsia="宋体" w:hint="default"/>
                <w:sz w:val="18"/>
                <w:szCs w:val="18"/>
              </w:rPr>
            </w:pPr>
            <w:r>
              <w:rPr>
                <w:rFonts w:ascii="宋体" w:hAnsi="宋体" w:cs="宋体" w:eastAsia="宋体" w:hint="default"/>
                <w:sz w:val="18"/>
                <w:szCs w:val="18"/>
              </w:rPr>
              <w:t>《公司首期限制性股权激励计划实施考核管理办 法》</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57"/>
              <w:ind w:left="1088" w:right="6" w:hanging="1080"/>
              <w:jc w:val="left"/>
              <w:rPr>
                <w:rFonts w:ascii="宋体" w:hAnsi="宋体" w:cs="宋体" w:eastAsia="宋体" w:hint="default"/>
                <w:sz w:val="18"/>
                <w:szCs w:val="18"/>
              </w:rPr>
            </w:pPr>
            <w:r>
              <w:rPr>
                <w:rFonts w:ascii="宋体" w:hAnsi="宋体" w:cs="宋体" w:eastAsia="宋体" w:hint="default"/>
                <w:sz w:val="18"/>
                <w:szCs w:val="18"/>
              </w:rPr>
              <w:t>第三届董事会第十三次（临时） 会议</w:t>
            </w:r>
          </w:p>
        </w:tc>
        <w:tc>
          <w:tcPr>
            <w:tcW w:w="16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1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第一次制定</w:t>
            </w:r>
          </w:p>
        </w:tc>
      </w:tr>
    </w:tbl>
    <w:p>
      <w:pPr>
        <w:spacing w:line="240" w:lineRule="auto" w:before="5"/>
        <w:rPr>
          <w:rFonts w:ascii="宋体" w:hAnsi="宋体" w:cs="宋体" w:eastAsia="宋体" w:hint="default"/>
          <w:sz w:val="24"/>
          <w:szCs w:val="24"/>
        </w:rPr>
      </w:pPr>
    </w:p>
    <w:p>
      <w:pPr>
        <w:pStyle w:val="BodyText"/>
        <w:spacing w:line="240" w:lineRule="auto" w:before="44"/>
        <w:ind w:right="0"/>
        <w:jc w:val="both"/>
      </w:pPr>
      <w:r>
        <w:rPr/>
        <w:t>公司治理与《公司法》和中国证监会相关规定的要求是否存在差异</w:t>
      </w:r>
    </w:p>
    <w:p>
      <w:pPr>
        <w:pStyle w:val="BodyText"/>
        <w:spacing w:line="240" w:lineRule="auto" w:before="116"/>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240" w:lineRule="auto" w:before="103"/>
        <w:ind w:left="514" w:right="0"/>
        <w:jc w:val="left"/>
      </w:pPr>
      <w:r>
        <w:rPr/>
        <w:t>公司治理与《公司法》和中国证监会相关规定的要求不存在差异。</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both"/>
      </w:pPr>
      <w:r>
        <w:rPr/>
        <w:t>公司治理专项活动开展情况以及内幕信息知情人登记管理制度的制定、实施情况</w:t>
      </w:r>
    </w:p>
    <w:p>
      <w:pPr>
        <w:pStyle w:val="BodyText"/>
        <w:spacing w:line="240" w:lineRule="auto" w:before="117"/>
        <w:ind w:left="514" w:right="0"/>
        <w:jc w:val="left"/>
      </w:pPr>
      <w:r>
        <w:rPr>
          <w:rFonts w:ascii="Times New Roman" w:hAnsi="Times New Roman" w:cs="Times New Roman" w:eastAsia="Times New Roman" w:hint="default"/>
        </w:rPr>
        <w:t>1</w:t>
      </w:r>
      <w:r>
        <w:rPr/>
        <w:t>、公司治理专项活动的开展情况</w:t>
      </w:r>
    </w:p>
    <w:p>
      <w:pPr>
        <w:pStyle w:val="BodyText"/>
        <w:spacing w:line="302" w:lineRule="auto" w:before="101"/>
        <w:ind w:right="140" w:firstLine="360"/>
        <w:jc w:val="left"/>
      </w:pPr>
      <w:r>
        <w:rPr/>
        <w:t>自</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10"/>
        </w:rPr>
        <w:t>月上市以来，公司按照《公司法》、《证券法》、《深圳证券交易所股票上市规则》及《公司章程》等法律法</w:t>
      </w:r>
      <w:r>
        <w:rPr/>
        <w:t> 规的要求，不断完善公司法人治理机制，促进企业持续健康发展。</w:t>
      </w:r>
    </w:p>
    <w:p>
      <w:pPr>
        <w:pStyle w:val="BodyText"/>
        <w:spacing w:line="240" w:lineRule="auto" w:before="68"/>
        <w:ind w:left="514" w:right="0"/>
        <w:jc w:val="left"/>
        <w:rPr>
          <w:rFonts w:ascii="Times New Roman" w:hAnsi="Times New Roman" w:cs="Times New Roman" w:eastAsia="Times New Roman" w:hint="default"/>
        </w:rPr>
      </w:pPr>
      <w:r>
        <w:rPr/>
        <w:t>公司根</w:t>
      </w:r>
      <w:r>
        <w:rPr>
          <w:spacing w:val="-32"/>
        </w:rPr>
        <w:t>据</w:t>
      </w:r>
      <w:r>
        <w:rPr/>
        <w:t>《公</w:t>
      </w:r>
      <w:r>
        <w:rPr>
          <w:spacing w:val="-2"/>
        </w:rPr>
        <w:t>司</w:t>
      </w:r>
      <w:r>
        <w:rPr/>
        <w:t>法</w:t>
      </w:r>
      <w:r>
        <w:rPr>
          <w:spacing w:val="-90"/>
        </w:rPr>
        <w:t>》</w:t>
      </w:r>
      <w:r>
        <w:rPr>
          <w:spacing w:val="-122"/>
        </w:rPr>
        <w:t>、</w:t>
      </w:r>
      <w:r>
        <w:rPr/>
        <w:t>《证券法</w:t>
      </w:r>
      <w:r>
        <w:rPr>
          <w:spacing w:val="-90"/>
        </w:rPr>
        <w:t>》</w:t>
      </w:r>
      <w:r>
        <w:rPr>
          <w:spacing w:val="-123"/>
        </w:rPr>
        <w:t>、</w:t>
      </w:r>
      <w:r>
        <w:rPr/>
        <w:t>《上市公司监管指引第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
        </w:rPr>
        <w:t>号</w:t>
      </w:r>
      <w:r>
        <w:rPr>
          <w:rFonts w:ascii="Times New Roman" w:hAnsi="Times New Roman" w:cs="Times New Roman" w:eastAsia="Times New Roman" w:hint="default"/>
        </w:rPr>
        <w:t>——</w:t>
      </w:r>
      <w:r>
        <w:rPr/>
        <w:t>上市公司现金分红</w:t>
      </w:r>
      <w:r>
        <w:rPr>
          <w:spacing w:val="-32"/>
        </w:rPr>
        <w:t>》</w:t>
      </w:r>
      <w:r>
        <w:rPr/>
        <w:t>和中国证券监督管理委员会于</w:t>
      </w:r>
      <w:r>
        <w:rPr>
          <w:spacing w:val="-46"/>
        </w:rPr>
        <w:t> </w:t>
      </w:r>
      <w:r>
        <w:rPr>
          <w:rFonts w:ascii="Times New Roman" w:hAnsi="Times New Roman" w:cs="Times New Roman" w:eastAsia="Times New Roman" w:hint="default"/>
        </w:rPr>
        <w:t>2014</w:t>
      </w:r>
    </w:p>
    <w:p>
      <w:pPr>
        <w:pStyle w:val="BodyText"/>
        <w:spacing w:line="312" w:lineRule="auto" w:before="63"/>
        <w:ind w:right="151"/>
        <w:jc w:val="both"/>
      </w:pP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28 </w:t>
      </w:r>
      <w:r>
        <w:rPr/>
        <w:t>日下发的《上市公司章程指引（</w:t>
      </w:r>
      <w:r>
        <w:rPr>
          <w:rFonts w:ascii="Times New Roman" w:hAnsi="Times New Roman" w:cs="Times New Roman" w:eastAsia="Times New Roman" w:hint="default"/>
        </w:rPr>
        <w:t>2014 </w:t>
      </w:r>
      <w:r>
        <w:rPr>
          <w:spacing w:val="-3"/>
        </w:rPr>
        <w:t>年修订）》的有关规定，公司对原《公司章程》及《章程》附件中《股东大</w:t>
      </w:r>
      <w:r>
        <w:rPr>
          <w:spacing w:val="-88"/>
        </w:rPr>
        <w:t> </w:t>
      </w:r>
      <w:r>
        <w:rPr>
          <w:spacing w:val="-88"/>
        </w:rPr>
      </w:r>
      <w:r>
        <w:rPr>
          <w:spacing w:val="-2"/>
        </w:rPr>
        <w:t>会议事规则》中关于上市公司股东大会全面优先采用网络投票方式；上市公司不得对征集投票权提出最低持股比例限制；建</w:t>
      </w:r>
      <w:r>
        <w:rPr>
          <w:spacing w:val="-66"/>
        </w:rPr>
        <w:t> </w:t>
      </w:r>
      <w:r>
        <w:rPr>
          <w:spacing w:val="-66"/>
        </w:rPr>
      </w:r>
      <w:r>
        <w:rPr>
          <w:spacing w:val="-2"/>
        </w:rPr>
        <w:t>立中小投资者单独计票机制；要求公司在章程中说明现金分红政策，健全分红决策程序和机制，明确现金分红相对于股票股</w:t>
      </w:r>
      <w:r>
        <w:rPr>
          <w:spacing w:val="-66"/>
        </w:rPr>
        <w:t> </w:t>
      </w:r>
      <w:r>
        <w:rPr>
          <w:spacing w:val="-66"/>
        </w:rPr>
      </w:r>
      <w:r>
        <w:rPr/>
        <w:t>利在利润分配方式中的优先顺序等条款内容进行修订，修改后的《章程》刊登在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日的巨潮资讯网上。</w:t>
      </w:r>
    </w:p>
    <w:p>
      <w:pPr>
        <w:pStyle w:val="BodyText"/>
        <w:spacing w:line="240" w:lineRule="auto" w:before="44"/>
        <w:ind w:left="514" w:right="0"/>
        <w:jc w:val="left"/>
      </w:pPr>
      <w:r>
        <w:rPr>
          <w:rFonts w:ascii="Times New Roman" w:hAnsi="Times New Roman" w:cs="Times New Roman" w:eastAsia="Times New Roman" w:hint="default"/>
        </w:rPr>
        <w:t>2</w:t>
      </w:r>
      <w:r>
        <w:rPr/>
        <w:t>、内幕信息知情人登记制度的制定和实施情况</w:t>
      </w:r>
    </w:p>
    <w:p>
      <w:pPr>
        <w:pStyle w:val="BodyText"/>
        <w:spacing w:line="240" w:lineRule="auto" w:before="101"/>
        <w:ind w:left="514"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日公司第一届董事会第二十一次会议上审议通过</w:t>
      </w:r>
      <w:r>
        <w:rPr>
          <w:spacing w:val="-18"/>
        </w:rPr>
        <w:t>了</w:t>
      </w:r>
      <w:r>
        <w:rPr/>
        <w:t>《公司内幕信息知情人登记制度</w:t>
      </w:r>
      <w:r>
        <w:rPr>
          <w:spacing w:val="-90"/>
        </w:rPr>
        <w:t>》</w:t>
      </w:r>
      <w:r>
        <w:rPr>
          <w:spacing w:val="-18"/>
        </w:rPr>
        <w:t>，</w:t>
      </w:r>
      <w:r>
        <w:rPr/>
        <w:t>根据中国证监会</w:t>
      </w:r>
    </w:p>
    <w:p>
      <w:pPr>
        <w:pStyle w:val="BodyText"/>
        <w:spacing w:line="240" w:lineRule="auto" w:before="63"/>
        <w:ind w:right="0"/>
        <w:jc w:val="both"/>
      </w:pPr>
      <w:r>
        <w:rPr/>
        <w:t>《关于上市公司建立内幕信息知情人登记管理制度的规定</w:t>
      </w:r>
      <w:r>
        <w:rPr>
          <w:spacing w:val="-90"/>
        </w:rPr>
        <w:t>》</w:t>
      </w:r>
      <w:r>
        <w:rPr/>
        <w:t>，</w:t>
      </w:r>
      <w:r>
        <w:rPr>
          <w:spacing w:val="-1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w:t>
      </w:r>
      <w:r>
        <w:rPr>
          <w:spacing w:val="1"/>
        </w:rPr>
        <w:t>司</w:t>
      </w:r>
      <w:r>
        <w:rPr/>
        <w:t>第二届董事会第二十次会</w:t>
      </w:r>
      <w:r>
        <w:rPr>
          <w:spacing w:val="-18"/>
        </w:rPr>
        <w:t>议</w:t>
      </w:r>
      <w:r>
        <w:rPr/>
        <w:t>《公司内幕</w:t>
      </w:r>
    </w:p>
    <w:p>
      <w:pPr>
        <w:pStyle w:val="BodyText"/>
        <w:spacing w:line="338" w:lineRule="auto" w:before="64"/>
        <w:ind w:left="514" w:right="0" w:hanging="361"/>
        <w:jc w:val="left"/>
      </w:pPr>
      <w:r>
        <w:rPr/>
        <w:t>信息知情人登记制度》进行了修订，修订后的制度全文刊登于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日的巨潮资讯网。 </w:t>
      </w:r>
      <w:r>
        <w:rPr>
          <w:spacing w:val="-2"/>
        </w:rPr>
        <w:t>报告期内，公司严格按照《信息披露事务管理制度》和《内幕信息知情人登记管理制度》等规定和要求，积极做好内幕</w:t>
      </w:r>
    </w:p>
    <w:p>
      <w:pPr>
        <w:pStyle w:val="BodyText"/>
        <w:spacing w:line="319" w:lineRule="auto" w:before="2"/>
        <w:ind w:right="0"/>
        <w:jc w:val="left"/>
      </w:pPr>
      <w:r>
        <w:rPr>
          <w:spacing w:val="-2"/>
        </w:rPr>
        <w:t>信息保密和管理工作。公司定期更新内幕信息知情人名单，对包括定期报告、利润分配等重大内幕信息进行严格管理，做好</w:t>
      </w:r>
      <w:r>
        <w:rPr>
          <w:spacing w:val="-66"/>
        </w:rPr>
        <w:t> </w:t>
      </w:r>
      <w:r>
        <w:rPr>
          <w:spacing w:val="-66"/>
        </w:rPr>
      </w:r>
      <w:r>
        <w:rPr/>
        <w:t>内幕信息知情人的登记备案工作。</w:t>
      </w:r>
    </w:p>
    <w:p>
      <w:pPr>
        <w:pStyle w:val="BodyText"/>
        <w:spacing w:line="240" w:lineRule="auto" w:before="58"/>
        <w:ind w:left="514" w:right="0"/>
        <w:jc w:val="left"/>
      </w:pPr>
      <w:r>
        <w:rPr/>
        <w:t>在报告期内公司未发生内幕信息知情人在影响公司股价的重大敏感信息披露前利用内幕信息买卖公司股票的情况。</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3686"/>
        <w:gridCol w:w="850"/>
        <w:gridCol w:w="1134"/>
        <w:gridCol w:w="1487"/>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年度董事会报告；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85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0"/>
                <w:sz w:val="18"/>
                <w:szCs w:val="18"/>
              </w:rPr>
              <w:t>：</w:t>
            </w:r>
            <w:r>
              <w:rPr>
                <w:rFonts w:ascii="宋体" w:hAnsi="宋体" w:cs="宋体" w:eastAsia="宋体" w:hint="default"/>
                <w:sz w:val="18"/>
                <w:szCs w:val="18"/>
              </w:rPr>
              <w:t>《证券</w:t>
            </w:r>
          </w:p>
        </w:tc>
      </w:tr>
      <w:tr>
        <w:trPr>
          <w:trHeight w:val="302"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年度监事会报告；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w:t>
            </w: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时报》和巨潮资讯</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5"/>
                <w:sz w:val="18"/>
                <w:szCs w:val="18"/>
              </w:rPr>
              <w:t>报告；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年度利润分配方案；</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全部审议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87" w:type="dxa"/>
            <w:tcBorders>
              <w:top w:val="nil" w:sz="6" w:space="0" w:color="auto"/>
              <w:left w:val="single" w:sz="4" w:space="0" w:color="000000"/>
              <w:bottom w:val="nil" w:sz="6" w:space="0" w:color="auto"/>
              <w:right w:val="single" w:sz="4" w:space="0" w:color="000000"/>
            </w:tcBorders>
          </w:tcPr>
          <w:p>
            <w:pPr>
              <w:pStyle w:val="TableParagraph"/>
              <w:tabs>
                <w:tab w:pos="563" w:val="left" w:leader="none"/>
              </w:tabs>
              <w:spacing w:line="240" w:lineRule="auto" w:before="1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w:t>
              <w:tab/>
              <w:t>公告编号</w:t>
            </w:r>
            <w:r>
              <w:rPr>
                <w:rFonts w:ascii="Times New Roman" w:hAnsi="Times New Roman" w:cs="Times New Roman" w:eastAsia="Times New Roman" w:hint="default"/>
                <w:sz w:val="18"/>
                <w:szCs w:val="18"/>
              </w:rPr>
              <w:t>:</w:t>
            </w:r>
          </w:p>
        </w:tc>
      </w:tr>
      <w:tr>
        <w:trPr>
          <w:trHeight w:val="322"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年年度报告及其摘要；</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2014-026  </w:t>
            </w:r>
            <w:r>
              <w:rPr>
                <w:rFonts w:ascii="宋体" w:hAnsi="宋体" w:cs="宋体" w:eastAsia="宋体" w:hint="default"/>
                <w:sz w:val="18"/>
                <w:szCs w:val="18"/>
              </w:rPr>
              <w:t>公告名</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募集资金存放与使用情况专项报告；</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、关于提</w:t>
            </w:r>
          </w:p>
        </w:tc>
        <w:tc>
          <w:tcPr>
            <w:tcW w:w="85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称： 深圳市证通</w:t>
            </w:r>
          </w:p>
        </w:tc>
      </w:tr>
      <w:tr>
        <w:trPr>
          <w:trHeight w:val="312"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请公司股东大会审议公司董事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w:t>
            </w:r>
          </w:p>
        </w:tc>
        <w:tc>
          <w:tcPr>
            <w:tcW w:w="85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4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电子股份有限公</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r>
        <w:rPr/>
        <w:pict>
          <v:shape style="position:absolute;margin-left:233.940308pt;margin-top:446.640015pt;width:141.450pt;height:97.65pt;mso-position-horizontal-relative:page;mso-position-vertical-relative:page;z-index:-934168" type="#_x0000_t202" filled="false" stroked="false">
            <v:textbox inset="0,0,0,0">
              <w:txbxContent>
                <w:p>
                  <w:pPr>
                    <w:spacing w:line="240" w:lineRule="auto" w:before="5"/>
                    <w:rPr>
                      <w:rFonts w:ascii="宋体" w:hAnsi="宋体" w:cs="宋体" w:eastAsia="宋体" w:hint="default"/>
                      <w:b/>
                      <w:bCs/>
                      <w:sz w:val="14"/>
                      <w:szCs w:val="14"/>
                    </w:rPr>
                  </w:pPr>
                </w:p>
                <w:p>
                  <w:pPr>
                    <w:pStyle w:val="BodyText"/>
                    <w:spacing w:line="316" w:lineRule="auto"/>
                    <w:ind w:left="0" w:right="1206" w:firstLine="1080"/>
                    <w:jc w:val="left"/>
                  </w:pPr>
                  <w:r>
                    <w:rPr/>
                    <w:t>议案； 股东大会议事规则》</w:t>
                  </w:r>
                </w:p>
              </w:txbxContent>
            </v:textbox>
            <w10:wrap type="none"/>
          </v:shape>
        </w:pict>
      </w:r>
      <w:r>
        <w:rPr/>
        <w:pict>
          <v:shape style="position:absolute;margin-left:305.999695pt;margin-top:642.840027pt;width:69.4pt;height:113.25pt;mso-position-horizontal-relative:page;mso-position-vertical-relative:page;z-index:-9341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61"/>
                    <w:ind w:left="0" w:right="0"/>
                    <w:jc w:val="left"/>
                  </w:pPr>
                  <w:r>
                    <w:rPr/>
                    <w:t>、</w:t>
                  </w:r>
                </w:p>
              </w:txbxContent>
            </v:textbox>
            <w10:wrap type="none"/>
          </v:shape>
        </w:pict>
      </w:r>
      <w:r>
        <w:rPr/>
        <w:pict>
          <v:group style="position:absolute;margin-left:312.119995pt;margin-top:446.640015pt;width:63.25pt;height:97.65pt;mso-position-horizontal-relative:page;mso-position-vertical-relative:page;z-index:-934120" coordorigin="6242,8933" coordsize="1265,1953">
            <v:group style="position:absolute;left:6242;top:8933;width:1265;height:1953" coordorigin="6242,8933" coordsize="1265,1953">
              <v:shape style="position:absolute;left:6242;top:8933;width:1265;height:1953" coordorigin="6242,8933" coordsize="1265,1953" path="m6242,10885l7507,10885,7507,8933,6242,8933,6242,10885xe" filled="true" fillcolor="#ffffff" stroked="false">
                <v:path arrowok="t"/>
                <v:fill type="solid"/>
              </v:shape>
            </v:group>
            <v:group style="position:absolute;left:6265;top:9713;width:1220;height:393" coordorigin="6265,9713" coordsize="1220,393">
              <v:shape style="position:absolute;left:6265;top:9713;width:1220;height:393" coordorigin="6265,9713" coordsize="1220,393" path="m6265,10105l7484,10105,7484,9713,6265,9713,6265,10105xe" filled="true" fillcolor="#ffffff" stroked="false">
                <v:path arrowok="t"/>
                <v:fill type="solid"/>
              </v:shape>
            </v:group>
            <w10:wrap type="none"/>
          </v:group>
        </w:pict>
      </w:r>
      <w:r>
        <w:rPr/>
        <w:pict>
          <v:group style="position:absolute;margin-left:312.119995pt;margin-top:642.840027pt;width:63.25pt;height:113.25pt;mso-position-horizontal-relative:page;mso-position-vertical-relative:page;z-index:-934096" coordorigin="6242,12857" coordsize="1265,2265">
            <v:group style="position:absolute;left:6242;top:12857;width:1265;height:2265" coordorigin="6242,12857" coordsize="1265,2265">
              <v:shape style="position:absolute;left:6242;top:12857;width:1265;height:2265" coordorigin="6242,12857" coordsize="1265,2265" path="m6242,15121l7507,15121,7507,12857,6242,12857,6242,15121xe" filled="true" fillcolor="#ffffff" stroked="false">
                <v:path arrowok="t"/>
                <v:fill type="solid"/>
              </v:shape>
            </v:group>
            <v:group style="position:absolute;left:6265;top:13793;width:1220;height:393" coordorigin="6265,13793" coordsize="1220,393">
              <v:shape style="position:absolute;left:6265;top:13793;width:1220;height:393" coordorigin="6265,13793" coordsize="1220,393" path="m6265,14185l7484,14185,7484,13793,6265,13793,6265,1418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1134"/>
        <w:gridCol w:w="3686"/>
        <w:gridCol w:w="850"/>
        <w:gridCol w:w="1134"/>
        <w:gridCol w:w="1487"/>
      </w:tblGrid>
      <w:tr>
        <w:trPr>
          <w:trHeight w:val="322" w:hRule="exact"/>
        </w:trPr>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3"/>
                <w:sz w:val="18"/>
                <w:szCs w:val="18"/>
              </w:rPr>
              <w:t>的议案；</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、关于提请公司股东大会审议公司监</w:t>
            </w:r>
          </w:p>
        </w:tc>
        <w:tc>
          <w:tcPr>
            <w:tcW w:w="850"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w:t>
            </w: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0"/>
              <w:jc w:val="righ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年度薪酬的议案；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、关于选举公司董</w:t>
            </w: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东大会决议公告</w:t>
            </w: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0"/>
              <w:jc w:val="right"/>
              <w:rPr>
                <w:rFonts w:ascii="宋体" w:hAnsi="宋体" w:cs="宋体" w:eastAsia="宋体" w:hint="default"/>
                <w:sz w:val="18"/>
                <w:szCs w:val="18"/>
              </w:rPr>
            </w:pPr>
            <w:r>
              <w:rPr>
                <w:rFonts w:ascii="宋体" w:hAnsi="宋体" w:cs="宋体" w:eastAsia="宋体" w:hint="default"/>
                <w:sz w:val="18"/>
                <w:szCs w:val="18"/>
              </w:rPr>
              <w:t>事的议案；</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、公司董事、监事、高级管理人</w:t>
            </w: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9"/>
              <w:jc w:val="right"/>
              <w:rPr>
                <w:rFonts w:ascii="宋体" w:hAnsi="宋体" w:cs="宋体" w:eastAsia="宋体" w:hint="default"/>
                <w:sz w:val="18"/>
                <w:szCs w:val="18"/>
              </w:rPr>
            </w:pPr>
            <w:r>
              <w:rPr>
                <w:rFonts w:ascii="宋体" w:hAnsi="宋体" w:cs="宋体" w:eastAsia="宋体" w:hint="default"/>
                <w:spacing w:val="-1"/>
                <w:sz w:val="18"/>
                <w:szCs w:val="18"/>
              </w:rPr>
              <w:t>员薪酬管理制度；</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、关于聘请立信会计师事</w:t>
            </w: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5"/>
                <w:sz w:val="18"/>
                <w:szCs w:val="18"/>
              </w:rPr>
              <w:t>务所（特殊普通合伙）为公司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年度财务及</w:t>
            </w: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z w:val="18"/>
                <w:szCs w:val="18"/>
              </w:rPr>
              <w:t>内控审计机构的议</w:t>
            </w:r>
            <w:r>
              <w:rPr>
                <w:rFonts w:ascii="宋体" w:hAnsi="宋体" w:cs="宋体" w:eastAsia="宋体" w:hint="default"/>
                <w:spacing w:val="-90"/>
                <w:sz w:val="18"/>
                <w:szCs w:val="18"/>
              </w:rPr>
              <w:t>》</w:t>
            </w:r>
            <w:r>
              <w:rPr>
                <w:rFonts w:ascii="宋体" w:hAnsi="宋体" w:cs="宋体" w:eastAsia="宋体" w:hint="default"/>
                <w:spacing w:val="-30"/>
                <w:sz w:val="18"/>
                <w:szCs w:val="18"/>
              </w:rPr>
              <w:t>；</w:t>
            </w:r>
            <w:r>
              <w:rPr>
                <w:rFonts w:ascii="Times New Roman" w:hAnsi="Times New Roman" w:cs="Times New Roman" w:eastAsia="Times New Roman" w:hint="default"/>
                <w:sz w:val="18"/>
                <w:szCs w:val="18"/>
              </w:rPr>
              <w:t>12</w:t>
            </w:r>
            <w:r>
              <w:rPr>
                <w:rFonts w:ascii="宋体" w:hAnsi="宋体" w:cs="宋体" w:eastAsia="宋体" w:hint="default"/>
                <w:spacing w:val="-30"/>
                <w:sz w:val="18"/>
                <w:szCs w:val="18"/>
              </w:rPr>
              <w:t>、</w:t>
            </w:r>
            <w:r>
              <w:rPr>
                <w:rFonts w:ascii="宋体" w:hAnsi="宋体" w:cs="宋体" w:eastAsia="宋体" w:hint="default"/>
                <w:sz w:val="18"/>
                <w:szCs w:val="18"/>
              </w:rPr>
              <w:t>关于公司向四家银行</w:t>
            </w:r>
          </w:p>
        </w:tc>
        <w:tc>
          <w:tcPr>
            <w:tcW w:w="85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8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50"/>
              <w:jc w:val="right"/>
              <w:rPr>
                <w:rFonts w:ascii="宋体" w:hAnsi="宋体" w:cs="宋体" w:eastAsia="宋体" w:hint="default"/>
                <w:sz w:val="18"/>
                <w:szCs w:val="18"/>
              </w:rPr>
            </w:pPr>
            <w:r>
              <w:rPr>
                <w:rFonts w:ascii="宋体" w:hAnsi="宋体" w:cs="宋体" w:eastAsia="宋体" w:hint="default"/>
                <w:sz w:val="18"/>
                <w:szCs w:val="18"/>
              </w:rPr>
              <w:t>申请综合授信并由关联股东提供担保的议案。</w:t>
            </w: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87"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2694"/>
        <w:gridCol w:w="1274"/>
        <w:gridCol w:w="994"/>
        <w:gridCol w:w="21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0"/>
                <w:sz w:val="18"/>
                <w:szCs w:val="18"/>
              </w:rPr>
              <w:t>：</w:t>
            </w:r>
            <w:r>
              <w:rPr>
                <w:rFonts w:ascii="宋体" w:hAnsi="宋体" w:cs="宋体" w:eastAsia="宋体" w:hint="default"/>
                <w:sz w:val="18"/>
                <w:szCs w:val="18"/>
              </w:rPr>
              <w:t>《证券时报》和</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195" w:type="dxa"/>
            <w:tcBorders>
              <w:top w:val="nil" w:sz="6" w:space="0" w:color="auto"/>
              <w:left w:val="single" w:sz="4" w:space="0" w:color="000000"/>
              <w:bottom w:val="nil" w:sz="6" w:space="0" w:color="auto"/>
              <w:right w:val="single" w:sz="4" w:space="0" w:color="000000"/>
            </w:tcBorders>
          </w:tcPr>
          <w:p>
            <w:pPr>
              <w:pStyle w:val="TableParagraph"/>
              <w:tabs>
                <w:tab w:pos="1282"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巨潮资讯网</w:t>
              <w:tab/>
              <w:t>公告编</w:t>
            </w:r>
          </w:p>
        </w:tc>
      </w:tr>
      <w:tr>
        <w:trPr>
          <w:trHeight w:val="630"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3" w:right="23"/>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年度日常关联交 易预计情况的议案</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:2014-020</w:t>
            </w:r>
            <w:r>
              <w:rPr>
                <w:rFonts w:ascii="Times New Roman" w:hAnsi="Times New Roman" w:cs="Times New Roman" w:eastAsia="Times New Roman" w:hint="default"/>
                <w:spacing w:val="44"/>
                <w:sz w:val="18"/>
                <w:szCs w:val="18"/>
              </w:rPr>
              <w:t> </w:t>
            </w:r>
            <w:r>
              <w:rPr>
                <w:rFonts w:ascii="宋体" w:hAnsi="宋体" w:cs="宋体" w:eastAsia="宋体" w:hint="default"/>
                <w:spacing w:val="-7"/>
                <w:sz w:val="18"/>
                <w:szCs w:val="18"/>
              </w:rPr>
              <w:t>公告名称：深</w:t>
            </w:r>
            <w:r>
              <w:rPr>
                <w:rFonts w:ascii="宋体" w:hAnsi="宋体" w:cs="宋体" w:eastAsia="宋体" w:hint="default"/>
                <w:sz w:val="18"/>
                <w:szCs w:val="18"/>
              </w:rPr>
              <w:t> 圳市证通电子股份有限公</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w:t>
            </w:r>
          </w:p>
        </w:tc>
      </w:tr>
      <w:tr>
        <w:trPr>
          <w:trHeight w:val="351"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358"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0"/>
                <w:sz w:val="18"/>
                <w:szCs w:val="18"/>
              </w:rPr>
              <w:t>：</w:t>
            </w:r>
            <w:r>
              <w:rPr>
                <w:rFonts w:ascii="宋体" w:hAnsi="宋体" w:cs="宋体" w:eastAsia="宋体" w:hint="default"/>
                <w:sz w:val="18"/>
                <w:szCs w:val="18"/>
              </w:rPr>
              <w:t>《证券时报》和</w:t>
            </w:r>
          </w:p>
        </w:tc>
      </w:tr>
      <w:tr>
        <w:trPr>
          <w:trHeight w:val="1254"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02"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3"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、关于公司使用部分闲置募集资 金暂时补充流动资金的议案；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 关于补选公司监事的议案</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tabs>
                <w:tab w:pos="982" w:val="left" w:leader="none"/>
                <w:tab w:pos="1282" w:val="left" w:leader="none"/>
              </w:tabs>
              <w:spacing w:line="307"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巨潮资讯网</w:t>
              <w:tab/>
              <w:tab/>
              <w:t>公告编号</w:t>
            </w:r>
            <w:r>
              <w:rPr>
                <w:rFonts w:ascii="Times New Roman" w:hAnsi="Times New Roman" w:cs="Times New Roman" w:eastAsia="Times New Roman" w:hint="default"/>
                <w:sz w:val="18"/>
                <w:szCs w:val="18"/>
              </w:rPr>
              <w:t>: 2014-037</w:t>
              <w:tab/>
            </w:r>
            <w:r>
              <w:rPr>
                <w:rFonts w:ascii="宋体" w:hAnsi="宋体" w:cs="宋体" w:eastAsia="宋体" w:hint="default"/>
                <w:spacing w:val="-12"/>
                <w:sz w:val="18"/>
                <w:szCs w:val="18"/>
              </w:rPr>
              <w:t>公告名称：深圳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市证通电子股份有限公司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w:t>
            </w:r>
          </w:p>
        </w:tc>
      </w:tr>
      <w:tr>
        <w:trPr>
          <w:trHeight w:val="351"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、关于修订《公司章程》的</w:t>
            </w:r>
          </w:p>
          <w:p>
            <w:pPr>
              <w:pStyle w:val="TableParagraph"/>
              <w:spacing w:line="302" w:lineRule="auto" w:before="61"/>
              <w:ind w:left="23" w:right="155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、关于修订《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的议案；</w:t>
            </w:r>
          </w:p>
          <w:p>
            <w:pPr>
              <w:pStyle w:val="TableParagraph"/>
              <w:spacing w:line="302" w:lineRule="auto" w:before="68"/>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、关于公司向四家银行申请综合 授信并由股东提供担保的议案。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61"/>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tabs>
                <w:tab w:pos="1282" w:val="left" w:leader="none"/>
              </w:tabs>
              <w:spacing w:line="307" w:lineRule="auto" w:before="51"/>
              <w:ind w:left="22" w:right="30"/>
              <w:jc w:val="left"/>
              <w:rPr>
                <w:rFonts w:ascii="宋体" w:hAnsi="宋体" w:cs="宋体" w:eastAsia="宋体" w:hint="default"/>
                <w:sz w:val="18"/>
                <w:szCs w:val="18"/>
              </w:rPr>
            </w:pPr>
            <w:r>
              <w:rPr>
                <w:rFonts w:ascii="宋体" w:hAnsi="宋体" w:cs="宋体" w:eastAsia="宋体" w:hint="default"/>
                <w:spacing w:val="-8"/>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w:t>
              <w:tab/>
              <w:t>公告编号</w:t>
            </w:r>
            <w:r>
              <w:rPr>
                <w:rFonts w:ascii="Times New Roman" w:hAnsi="Times New Roman" w:cs="Times New Roman" w:eastAsia="Times New Roman" w:hint="default"/>
                <w:sz w:val="18"/>
                <w:szCs w:val="18"/>
              </w:rPr>
              <w:t>: 2014-059 </w:t>
            </w:r>
            <w:r>
              <w:rPr>
                <w:rFonts w:ascii="宋体" w:hAnsi="宋体" w:cs="宋体" w:eastAsia="宋体" w:hint="default"/>
                <w:sz w:val="18"/>
                <w:szCs w:val="18"/>
              </w:rPr>
              <w:t>公告名称：深圳 市证通电子股份有限公司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 会决议公告</w:t>
            </w:r>
          </w:p>
        </w:tc>
      </w:tr>
      <w:tr>
        <w:trPr>
          <w:trHeight w:val="358"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pacing w:val="-90"/>
                <w:sz w:val="18"/>
                <w:szCs w:val="18"/>
              </w:rPr>
              <w:t>：</w:t>
            </w:r>
            <w:r>
              <w:rPr>
                <w:rFonts w:ascii="宋体" w:hAnsi="宋体" w:cs="宋体" w:eastAsia="宋体" w:hint="default"/>
                <w:sz w:val="18"/>
                <w:szCs w:val="18"/>
              </w:rPr>
              <w:t>《证券时报》和</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、关于公司变更部分募集资金投</w:t>
            </w: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195" w:type="dxa"/>
            <w:tcBorders>
              <w:top w:val="nil" w:sz="6" w:space="0" w:color="auto"/>
              <w:left w:val="single" w:sz="4" w:space="0" w:color="000000"/>
              <w:bottom w:val="nil" w:sz="6" w:space="0" w:color="auto"/>
              <w:right w:val="single" w:sz="4" w:space="0" w:color="000000"/>
            </w:tcBorders>
          </w:tcPr>
          <w:p>
            <w:pPr>
              <w:pStyle w:val="TableParagraph"/>
              <w:tabs>
                <w:tab w:pos="1282" w:val="left" w:leader="none"/>
              </w:tabs>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tab/>
              <w:t>公告编号</w:t>
            </w:r>
            <w:r>
              <w:rPr>
                <w:rFonts w:ascii="Times New Roman" w:hAnsi="Times New Roman" w:cs="Times New Roman" w:eastAsia="Times New Roman" w:hint="default"/>
                <w:sz w:val="18"/>
                <w:szCs w:val="18"/>
              </w:rPr>
              <w:t>:</w:t>
            </w:r>
          </w:p>
        </w:tc>
      </w:tr>
      <w:tr>
        <w:trPr>
          <w:trHeight w:val="625"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48"/>
              <w:jc w:val="left"/>
              <w:rPr>
                <w:rFonts w:ascii="宋体" w:hAnsi="宋体" w:cs="宋体" w:eastAsia="宋体" w:hint="default"/>
                <w:sz w:val="18"/>
                <w:szCs w:val="18"/>
              </w:rPr>
            </w:pPr>
            <w:r>
              <w:rPr>
                <w:rFonts w:ascii="宋体" w:hAnsi="宋体" w:cs="宋体" w:eastAsia="宋体" w:hint="default"/>
                <w:sz w:val="18"/>
                <w:szCs w:val="18"/>
              </w:rPr>
              <w:t>资项目的议案；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、关于公司向北 京银行深圳分行申请的综合授信</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61"/>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2014-070 </w:t>
            </w:r>
            <w:r>
              <w:rPr>
                <w:rFonts w:ascii="宋体" w:hAnsi="宋体" w:cs="宋体" w:eastAsia="宋体" w:hint="default"/>
                <w:sz w:val="18"/>
                <w:szCs w:val="18"/>
              </w:rPr>
              <w:t>公告名称：深圳 市证通电子股份有限公司</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追加全资子公司提供担保的议案</w:t>
            </w: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w:t>
            </w:r>
          </w:p>
        </w:tc>
      </w:tr>
      <w:tr>
        <w:trPr>
          <w:trHeight w:val="351"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772"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302" w:lineRule="auto" w:before="51"/>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、关于公司使用部分闲置募集资 金暂时补充流动资金事项的议案</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tabs>
                <w:tab w:pos="1282" w:val="left" w:leader="none"/>
              </w:tabs>
              <w:spacing w:line="320" w:lineRule="atLeast" w:before="123"/>
              <w:ind w:left="22" w:right="9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w:t>
              <w:tab/>
              <w:t>公告编号</w:t>
            </w:r>
            <w:r>
              <w:rPr>
                <w:rFonts w:ascii="Times New Roman" w:hAnsi="Times New Roman" w:cs="Times New Roman" w:eastAsia="Times New Roman" w:hint="default"/>
                <w:sz w:val="18"/>
                <w:szCs w:val="18"/>
              </w:rPr>
              <w:t>:</w:t>
            </w:r>
          </w:p>
        </w:tc>
      </w:tr>
      <w:tr>
        <w:trPr>
          <w:trHeight w:val="625"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302" w:lineRule="auto" w:before="63"/>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 临时股东大会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、关于公司向两家银行申请综合授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信并由股东提供担保的议案；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tabs>
                <w:tab w:pos="982" w:val="left" w:leader="none"/>
              </w:tabs>
              <w:spacing w:line="300"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2014-079</w:t>
              <w:tab/>
            </w:r>
            <w:r>
              <w:rPr>
                <w:rFonts w:ascii="宋体" w:hAnsi="宋体" w:cs="宋体" w:eastAsia="宋体" w:hint="default"/>
                <w:spacing w:val="-12"/>
                <w:sz w:val="18"/>
                <w:szCs w:val="18"/>
              </w:rPr>
              <w:t>公告名称：深圳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市证通电子股份有限公司</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关于补选公司独立董事的议案；</w:t>
            </w:r>
            <w:r>
              <w:rPr>
                <w:rFonts w:ascii="Times New Roman" w:hAnsi="Times New Roman" w:cs="Times New Roman" w:eastAsia="Times New Roman" w:hint="default"/>
                <w:spacing w:val="-5"/>
                <w:sz w:val="18"/>
                <w:szCs w:val="18"/>
              </w:rPr>
              <w:t>4</w:t>
            </w: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w:t>
            </w: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关于公司向中信银行深圳分行申</w:t>
            </w:r>
          </w:p>
        </w:tc>
        <w:tc>
          <w:tcPr>
            <w:tcW w:w="1274"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258"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z w:val="18"/>
                <w:szCs w:val="18"/>
              </w:rPr>
              <w:t>请综合授信追加关联股东提供担</w:t>
            </w:r>
          </w:p>
        </w:tc>
        <w:tc>
          <w:tcPr>
            <w:tcW w:w="1274"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2694"/>
        <w:gridCol w:w="1274"/>
        <w:gridCol w:w="994"/>
        <w:gridCol w:w="2195"/>
      </w:tblGrid>
      <w:tr>
        <w:trPr>
          <w:trHeight w:val="322" w:hRule="exact"/>
        </w:trPr>
        <w:tc>
          <w:tcPr>
            <w:tcW w:w="1276"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保的议案；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、关于《公司首期限</w:t>
            </w:r>
          </w:p>
        </w:tc>
        <w:tc>
          <w:tcPr>
            <w:tcW w:w="127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195"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制性股票激励计划（草案</w:t>
            </w:r>
            <w:r>
              <w:rPr>
                <w:rFonts w:ascii="宋体" w:hAnsi="宋体" w:cs="宋体" w:eastAsia="宋体" w:hint="default"/>
                <w:spacing w:val="-90"/>
                <w:sz w:val="18"/>
                <w:szCs w:val="18"/>
              </w:rPr>
              <w:t>）</w:t>
            </w:r>
            <w:r>
              <w:rPr>
                <w:rFonts w:ascii="宋体" w:hAnsi="宋体" w:cs="宋体" w:eastAsia="宋体" w:hint="default"/>
                <w:sz w:val="18"/>
                <w:szCs w:val="18"/>
              </w:rPr>
              <w:t>》及其</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摘要的议案：</w:t>
            </w:r>
            <w:r>
              <w:rPr>
                <w:rFonts w:ascii="Times New Roman" w:hAnsi="Times New Roman" w:cs="Times New Roman" w:eastAsia="Times New Roman" w:hint="default"/>
                <w:spacing w:val="-3"/>
                <w:sz w:val="18"/>
                <w:szCs w:val="18"/>
              </w:rPr>
              <w:t>5.1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激励对象的确定</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依据和范围；</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限制性股票来</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源、种类和数量；</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激励对象的</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限制性股票分配情况；</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激励计</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划的有效期、授予日、锁定期、解</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锁期及限售规定；</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限制性股票</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的授予价格；</w:t>
            </w:r>
            <w:r>
              <w:rPr>
                <w:rFonts w:ascii="Times New Roman" w:hAnsi="Times New Roman" w:cs="Times New Roman" w:eastAsia="Times New Roman" w:hint="default"/>
                <w:spacing w:val="-3"/>
                <w:sz w:val="18"/>
                <w:szCs w:val="18"/>
              </w:rPr>
              <w:t>5.6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限制性股票的授</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予和解锁条件；</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限制性股票的</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授予程序及解锁程序；</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本激励</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计划的调整方法和程序；</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限制</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性股票激励计划的会计处理及对</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各期经营业绩的影响；</w:t>
            </w: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与激励对象的权利与义务；</w:t>
            </w:r>
            <w:r>
              <w:rPr>
                <w:rFonts w:ascii="Times New Roman" w:hAnsi="Times New Roman" w:cs="Times New Roman" w:eastAsia="Times New Roman" w:hint="default"/>
                <w:sz w:val="18"/>
                <w:szCs w:val="18"/>
              </w:rPr>
              <w:t>5.11</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本激励计划的变更和终止；</w:t>
            </w:r>
            <w:r>
              <w:rPr>
                <w:rFonts w:ascii="Times New Roman" w:hAnsi="Times New Roman" w:cs="Times New Roman" w:eastAsia="Times New Roman" w:hint="default"/>
                <w:sz w:val="18"/>
                <w:szCs w:val="18"/>
              </w:rPr>
              <w:t>5.12</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回购注销或调整的原则；</w:t>
            </w:r>
            <w:r>
              <w:rPr>
                <w:rFonts w:ascii="Times New Roman" w:hAnsi="Times New Roman" w:cs="Times New Roman" w:eastAsia="Times New Roman" w:hint="default"/>
                <w:sz w:val="18"/>
                <w:szCs w:val="18"/>
              </w:rPr>
              <w:t>6</w:t>
            </w:r>
            <w:r>
              <w:rPr>
                <w:rFonts w:ascii="宋体" w:hAnsi="宋体" w:cs="宋体" w:eastAsia="宋体" w:hint="default"/>
                <w:sz w:val="18"/>
                <w:szCs w:val="18"/>
              </w:rPr>
              <w:t>、关于</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《公司首期限制性股票激励计划</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实施考核管理办法》的议案；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关于提请股东大会授权董事会办</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理公司限制性股票股权激励计划</w:t>
            </w: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195"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相关事宜的议案</w:t>
            </w: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1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624"/>
        <w:gridCol w:w="1324"/>
        <w:gridCol w:w="1325"/>
        <w:gridCol w:w="1324"/>
        <w:gridCol w:w="1324"/>
        <w:gridCol w:w="1325"/>
        <w:gridCol w:w="1324"/>
      </w:tblGrid>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3" w:right="5991"/>
        <w:jc w:val="left"/>
      </w:pPr>
      <w:r>
        <w:rPr/>
        <w:t>连续两次未亲自出席董事会的说明 独立董事未有连续两次没有出席董事会的情况。</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0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
        <w:jc w:val="left"/>
      </w:pPr>
      <w:r>
        <w:rPr/>
        <w:t>独立董事对公司有关事项是否提出异议</w:t>
      </w:r>
    </w:p>
    <w:p>
      <w:pPr>
        <w:pStyle w:val="BodyText"/>
        <w:spacing w:line="340" w:lineRule="auto" w:before="116"/>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
        <w:jc w:val="left"/>
      </w:pPr>
      <w:r>
        <w:rPr/>
        <w:t>独立董事对公司有关建议是否被采纳</w:t>
      </w:r>
    </w:p>
    <w:p>
      <w:pPr>
        <w:pStyle w:val="BodyText"/>
        <w:spacing w:line="338"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2"/>
        <w:ind w:left="153" w:right="188" w:firstLine="360"/>
        <w:jc w:val="both"/>
      </w:pPr>
      <w:r>
        <w:rPr>
          <w:spacing w:val="-9"/>
        </w:rPr>
        <w:t>公司独立董事根据《公司法》、《证券法》、《公司章程》和《独立董事工作制度》等法律法规的规定，关注公司运作的规</w:t>
      </w:r>
      <w:r>
        <w:rPr/>
        <w:t> </w:t>
      </w:r>
      <w:r>
        <w:rPr>
          <w:spacing w:val="-2"/>
        </w:rPr>
        <w:t>范性，独立履行职责，对公司的制度完善和日常经营决策等方面提出了许多宝贵的专业性意见，对报告期内公司发生的续聘</w:t>
      </w:r>
      <w:r>
        <w:rPr>
          <w:spacing w:val="-66"/>
        </w:rPr>
        <w:t> </w:t>
      </w:r>
      <w:r>
        <w:rPr>
          <w:spacing w:val="-66"/>
        </w:rPr>
      </w:r>
      <w:r>
        <w:rPr>
          <w:spacing w:val="-2"/>
        </w:rPr>
        <w:t>会计师事务所、内控审计、投资参股、在香港设立子公司、收购项目后期资金运营管理、股权激励计划等事项发表意见，为</w:t>
      </w:r>
      <w:r>
        <w:rPr>
          <w:spacing w:val="-67"/>
        </w:rPr>
        <w:t> </w:t>
      </w:r>
      <w:r>
        <w:rPr>
          <w:spacing w:val="-67"/>
        </w:rPr>
      </w:r>
      <w:r>
        <w:rPr/>
        <w:t>完善公司监督机制，维护公司和全体股东的合法权益发挥了应有的作用。</w:t>
      </w:r>
    </w:p>
    <w:p>
      <w:pPr>
        <w:spacing w:line="240" w:lineRule="auto" w:before="6"/>
        <w:rPr>
          <w:rFonts w:ascii="宋体" w:hAnsi="宋体" w:cs="宋体" w:eastAsia="宋体" w:hint="default"/>
          <w:sz w:val="20"/>
          <w:szCs w:val="20"/>
        </w:rPr>
      </w:pPr>
    </w:p>
    <w:p>
      <w:pPr>
        <w:pStyle w:val="Heading2"/>
        <w:spacing w:line="240" w:lineRule="auto"/>
        <w:ind w:right="101"/>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1"/>
        <w:jc w:val="left"/>
      </w:pPr>
      <w:r>
        <w:rPr>
          <w:rFonts w:ascii="Times New Roman" w:hAnsi="Times New Roman" w:cs="Times New Roman" w:eastAsia="Times New Roman" w:hint="default"/>
        </w:rPr>
        <w:t>1</w:t>
      </w:r>
      <w:r>
        <w:rPr/>
        <w:t>、审计委员会</w:t>
      </w:r>
    </w:p>
    <w:p>
      <w:pPr>
        <w:pStyle w:val="BodyText"/>
        <w:spacing w:line="312" w:lineRule="auto" w:before="63"/>
        <w:ind w:left="153" w:right="189" w:firstLine="360"/>
        <w:jc w:val="both"/>
      </w:pPr>
      <w:r>
        <w:rPr>
          <w:rFonts w:ascii="Times New Roman" w:hAnsi="Times New Roman" w:cs="Times New Roman" w:eastAsia="Times New Roman" w:hint="default"/>
        </w:rPr>
        <w:t>2014</w:t>
      </w:r>
      <w:r>
        <w:rPr/>
        <w:t>年董事会审计委员会共召开了</w:t>
      </w:r>
      <w:r>
        <w:rPr>
          <w:rFonts w:ascii="Times New Roman" w:hAnsi="Times New Roman" w:cs="Times New Roman" w:eastAsia="Times New Roman" w:hint="default"/>
        </w:rPr>
        <w:t>7</w:t>
      </w:r>
      <w:r>
        <w:rPr/>
        <w:t>次会议，对公司内部审计部提交的季度、半年度、年度财务报表、年度内部控制自 </w:t>
      </w:r>
      <w:r>
        <w:rPr>
          <w:spacing w:val="-2"/>
        </w:rPr>
        <w:t>我评价报告、内部审计工作计划、募集资金存放与使用情况审计情况、续聘会计师事务所、关于公司借出产品情况检查的审</w:t>
      </w:r>
      <w:r>
        <w:rPr>
          <w:spacing w:val="-66"/>
        </w:rPr>
        <w:t> </w:t>
      </w:r>
      <w:r>
        <w:rPr>
          <w:spacing w:val="-66"/>
        </w:rPr>
      </w:r>
      <w:r>
        <w:rPr>
          <w:spacing w:val="-2"/>
        </w:rPr>
        <w:t>计报告、客服中心存货盘点的审计报告、照明节能改造项目的审计报告、采购物料价格的审计报告等事项进行审议，对相关</w:t>
      </w:r>
      <w:r>
        <w:rPr>
          <w:spacing w:val="-66"/>
        </w:rPr>
        <w:t> </w:t>
      </w:r>
      <w:r>
        <w:rPr>
          <w:spacing w:val="-66"/>
        </w:rPr>
      </w:r>
      <w:r>
        <w:rPr/>
        <w:t>事项讨论后，形成决议。并需提交公司董事会审议的议案提交董事会审议。</w:t>
      </w:r>
      <w:r>
        <w:rPr>
          <w:rFonts w:ascii="Times New Roman" w:hAnsi="Times New Roman" w:cs="Times New Roman" w:eastAsia="Times New Roman" w:hint="default"/>
        </w:rPr>
        <w:t>2</w:t>
      </w:r>
      <w:r>
        <w:rPr/>
        <w:t>、薪酬与考核委员会</w:t>
      </w:r>
    </w:p>
    <w:p>
      <w:pPr>
        <w:pStyle w:val="BodyText"/>
        <w:spacing w:line="309" w:lineRule="auto" w:before="3"/>
        <w:ind w:left="153" w:right="98" w:firstLine="360"/>
        <w:jc w:val="left"/>
      </w:pPr>
      <w:r>
        <w:rPr>
          <w:rFonts w:ascii="Times New Roman" w:hAnsi="Times New Roman" w:cs="Times New Roman" w:eastAsia="Times New Roman" w:hint="default"/>
          <w:spacing w:val="-2"/>
        </w:rPr>
        <w:t>2014</w:t>
      </w:r>
      <w:r>
        <w:rPr>
          <w:spacing w:val="-2"/>
        </w:rPr>
        <w:t>年董事会薪酬与考核委员会召开了</w:t>
      </w:r>
      <w:r>
        <w:rPr>
          <w:rFonts w:ascii="Times New Roman" w:hAnsi="Times New Roman" w:cs="Times New Roman" w:eastAsia="Times New Roman" w:hint="default"/>
          <w:spacing w:val="-2"/>
        </w:rPr>
        <w:t>2</w:t>
      </w:r>
      <w:r>
        <w:rPr>
          <w:spacing w:val="-2"/>
        </w:rPr>
        <w:t>次会议，对公司董事、监事、高级管理人员的</w:t>
      </w:r>
      <w:r>
        <w:rPr>
          <w:rFonts w:ascii="Times New Roman" w:hAnsi="Times New Roman" w:cs="Times New Roman" w:eastAsia="Times New Roman" w:hint="default"/>
          <w:spacing w:val="-2"/>
        </w:rPr>
        <w:t>2013</w:t>
      </w:r>
      <w:r>
        <w:rPr>
          <w:spacing w:val="-2"/>
        </w:rPr>
        <w:t>年薪酬、《公司董事、监事、</w:t>
      </w:r>
      <w:r>
        <w:rPr/>
        <w:t> </w:t>
      </w:r>
      <w:r>
        <w:rPr>
          <w:spacing w:val="-2"/>
        </w:rPr>
        <w:t>高级管理人员薪酬管理制度》、《公司首期限制性股票激励计划（草案）》及其摘要、《公司首期限制性股票激励计划实施</w:t>
      </w:r>
      <w:r>
        <w:rPr>
          <w:spacing w:val="-67"/>
        </w:rPr>
        <w:t> </w:t>
      </w:r>
      <w:r>
        <w:rPr>
          <w:spacing w:val="-67"/>
        </w:rPr>
      </w:r>
      <w:r>
        <w:rPr/>
        <w:t>考核管理办法》等内容进行审议，并形成议案提交董事会审议。</w:t>
      </w:r>
    </w:p>
    <w:p>
      <w:pPr>
        <w:pStyle w:val="BodyText"/>
        <w:spacing w:line="240" w:lineRule="auto" w:before="24"/>
        <w:ind w:left="513" w:right="101"/>
        <w:jc w:val="left"/>
      </w:pPr>
      <w:r>
        <w:rPr>
          <w:rFonts w:ascii="Times New Roman" w:hAnsi="Times New Roman" w:cs="Times New Roman" w:eastAsia="Times New Roman" w:hint="default"/>
        </w:rPr>
        <w:t>3</w:t>
      </w:r>
      <w:r>
        <w:rPr/>
        <w:t>、战略委员会</w:t>
      </w:r>
    </w:p>
    <w:p>
      <w:pPr>
        <w:pStyle w:val="BodyText"/>
        <w:spacing w:line="240" w:lineRule="auto" w:before="63"/>
        <w:ind w:left="513" w:right="101"/>
        <w:jc w:val="left"/>
      </w:pPr>
      <w:r>
        <w:rPr>
          <w:rFonts w:ascii="Times New Roman" w:hAnsi="Times New Roman" w:cs="Times New Roman" w:eastAsia="Times New Roman" w:hint="default"/>
        </w:rPr>
        <w:t>2014</w:t>
      </w:r>
      <w:r>
        <w:rPr/>
        <w:t>年董事会战略委员会召开了</w:t>
      </w:r>
      <w:r>
        <w:rPr>
          <w:rFonts w:ascii="Times New Roman" w:hAnsi="Times New Roman" w:cs="Times New Roman" w:eastAsia="Times New Roman" w:hint="default"/>
        </w:rPr>
        <w:t>1</w:t>
      </w:r>
      <w:r>
        <w:rPr/>
        <w:t>次会议，对《公司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—2016</w:t>
      </w:r>
      <w:r>
        <w:rPr/>
        <w:t>年支付产品发展规划》进行了审议。</w:t>
      </w:r>
    </w:p>
    <w:p>
      <w:pPr>
        <w:spacing w:line="240" w:lineRule="auto" w:before="2"/>
        <w:rPr>
          <w:rFonts w:ascii="宋体" w:hAnsi="宋体" w:cs="宋体" w:eastAsia="宋体" w:hint="default"/>
          <w:sz w:val="24"/>
          <w:szCs w:val="24"/>
        </w:rPr>
      </w:pPr>
    </w:p>
    <w:p>
      <w:pPr>
        <w:pStyle w:val="Heading2"/>
        <w:spacing w:line="240" w:lineRule="auto"/>
        <w:ind w:right="101"/>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1"/>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1" w:firstLine="360"/>
        <w:jc w:val="left"/>
      </w:pPr>
      <w:r>
        <w:rPr>
          <w:spacing w:val="-2"/>
        </w:rPr>
        <w:t>公司控股股东为自然人，公司严格按照《公司法》、《证券法》等有关法律、法规和《公司章程》的要求规范运作，与</w:t>
      </w:r>
      <w:r>
        <w:rPr/>
        <w:t> 控股股东在业务、人员、资产、机构和财务等方面完全分开，具有独立完整的业务及自主经营能力。</w:t>
      </w:r>
    </w:p>
    <w:p>
      <w:pPr>
        <w:pStyle w:val="BodyText"/>
        <w:spacing w:line="302" w:lineRule="auto" w:before="55"/>
        <w:ind w:left="153" w:right="181" w:firstLine="360"/>
        <w:jc w:val="left"/>
      </w:pPr>
      <w:r>
        <w:rPr>
          <w:rFonts w:ascii="Times New Roman" w:hAnsi="Times New Roman" w:cs="Times New Roman" w:eastAsia="Times New Roman" w:hint="default"/>
        </w:rPr>
        <w:t>1</w:t>
      </w:r>
      <w:r>
        <w:rPr/>
        <w:t>、业务方面：公司自主独立经营，与控股股东之间无同业竞争，控股股东未曾利用控股股东地位干涉公司决策和生产 经营能力。</w:t>
      </w:r>
    </w:p>
    <w:p>
      <w:pPr>
        <w:pStyle w:val="BodyText"/>
        <w:spacing w:line="240" w:lineRule="auto" w:before="69"/>
        <w:ind w:left="513" w:right="101"/>
        <w:jc w:val="left"/>
      </w:pPr>
      <w:r>
        <w:rPr>
          <w:rFonts w:ascii="Times New Roman" w:hAnsi="Times New Roman" w:cs="Times New Roman" w:eastAsia="Times New Roman" w:hint="default"/>
        </w:rPr>
        <w:t>2</w:t>
      </w:r>
      <w:r>
        <w:rPr/>
        <w:t>、人员方面：公司拥有独立于控股股东或其他关联方的员工，并在社会保障、工薪报酬等方面分账独立管理。</w:t>
      </w:r>
    </w:p>
    <w:p>
      <w:pPr>
        <w:pStyle w:val="BodyText"/>
        <w:spacing w:line="240" w:lineRule="auto" w:before="102"/>
        <w:ind w:left="513" w:right="101"/>
        <w:jc w:val="left"/>
      </w:pPr>
      <w:r>
        <w:rPr>
          <w:rFonts w:ascii="Times New Roman" w:hAnsi="Times New Roman" w:cs="Times New Roman" w:eastAsia="Times New Roman" w:hint="default"/>
        </w:rPr>
        <w:t>3</w:t>
      </w:r>
      <w:r>
        <w:rPr/>
        <w:t>、资产方面：公司拥有独立于控股股东的生产经营场所及土地使用权、房屋所有权，拥有经营所需的技术、专利和商</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01"/>
        <w:jc w:val="left"/>
      </w:pPr>
      <w:r>
        <w:rPr/>
        <w:t>标，资产完整。</w:t>
      </w:r>
    </w:p>
    <w:p>
      <w:pPr>
        <w:pStyle w:val="BodyText"/>
        <w:spacing w:line="302" w:lineRule="auto" w:before="115"/>
        <w:ind w:left="153" w:right="181" w:firstLine="360"/>
        <w:jc w:val="left"/>
      </w:pPr>
      <w:r>
        <w:rPr>
          <w:rFonts w:ascii="Times New Roman" w:hAnsi="Times New Roman" w:cs="Times New Roman" w:eastAsia="Times New Roman" w:hint="default"/>
        </w:rPr>
        <w:t>4</w:t>
      </w:r>
      <w:r>
        <w:rPr/>
        <w:t>、机构方面：公司建立了适应自身发展需要的组织架构，架构内各体系在人员、办公场所等方面均完全独立，不存在 受控股股东干涉公司机构设置的情形。</w:t>
      </w:r>
    </w:p>
    <w:p>
      <w:pPr>
        <w:pStyle w:val="BodyText"/>
        <w:spacing w:line="302" w:lineRule="auto" w:before="69"/>
        <w:ind w:left="153" w:right="181" w:firstLine="360"/>
        <w:jc w:val="left"/>
      </w:pPr>
      <w:r>
        <w:rPr>
          <w:rFonts w:ascii="Times New Roman" w:hAnsi="Times New Roman" w:cs="Times New Roman" w:eastAsia="Times New Roman" w:hint="default"/>
        </w:rPr>
        <w:t>5</w:t>
      </w:r>
      <w:r>
        <w:rPr/>
        <w:t>、财务方面：公司设有独立的财务部门，并建立了独立的会计核算体系和财务管理制度，独立在银行开户，并依法独 立纳税。</w:t>
      </w:r>
    </w:p>
    <w:p>
      <w:pPr>
        <w:spacing w:line="240" w:lineRule="auto" w:before="5"/>
        <w:rPr>
          <w:rFonts w:ascii="宋体" w:hAnsi="宋体" w:cs="宋体" w:eastAsia="宋体" w:hint="default"/>
          <w:sz w:val="21"/>
          <w:szCs w:val="21"/>
        </w:rPr>
      </w:pPr>
    </w:p>
    <w:p>
      <w:pPr>
        <w:pStyle w:val="Heading2"/>
        <w:spacing w:line="240" w:lineRule="auto"/>
        <w:ind w:right="101"/>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t>公司制定了《公司董事、监事、高级管理人员薪酬管理制度》，对公司高管的决策程序、确定原则和依据进行了规定， 同时建立了针对包含高级管理人员在内的绩效考评制度《中高层绩效管理制度》、《中高层领导年度述职流程》。</w:t>
      </w:r>
    </w:p>
    <w:p>
      <w:pPr>
        <w:pStyle w:val="BodyText"/>
        <w:spacing w:line="319" w:lineRule="auto" w:before="55"/>
        <w:ind w:left="153" w:right="91" w:firstLine="360"/>
        <w:jc w:val="left"/>
      </w:pPr>
      <w:r>
        <w:rPr/>
        <w:t>公司内部董事、监事、高级管理人员的薪酬由基本薪酬和绩效薪酬组成。基本报酬以公司职位设计和职位分析为基础， </w:t>
      </w:r>
      <w:r>
        <w:rPr>
          <w:spacing w:val="-2"/>
        </w:rPr>
        <w:t>根据公司内部董事、监事、高级管理人员具体担任职务所承担的责任、价值等，确定不同的基本年薪标准，同时根据月度或</w:t>
      </w:r>
      <w:r>
        <w:rPr>
          <w:spacing w:val="-66"/>
        </w:rPr>
        <w:t> </w:t>
      </w:r>
      <w:r>
        <w:rPr>
          <w:spacing w:val="-66"/>
        </w:rPr>
      </w:r>
      <w:r>
        <w:rPr>
          <w:spacing w:val="-2"/>
        </w:rPr>
        <w:t>季度考核成绩，每月上下浮动按月发放；绩效薪酬主要与公司经营业绩和个人业绩指标挂钩，即根据年度业绩考核结果确定</w:t>
      </w:r>
      <w:r>
        <w:rPr>
          <w:spacing w:val="-66"/>
        </w:rPr>
        <w:t> </w:t>
      </w:r>
      <w:r>
        <w:rPr>
          <w:spacing w:val="-66"/>
        </w:rPr>
      </w:r>
      <w:r>
        <w:rPr/>
        <w:t>绩效年薪的兑现水平。</w:t>
      </w:r>
    </w:p>
    <w:p>
      <w:pPr>
        <w:pStyle w:val="BodyText"/>
        <w:spacing w:line="304" w:lineRule="auto" w:before="55"/>
        <w:ind w:right="101"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2014</w:t>
      </w:r>
      <w:r>
        <w:rPr/>
        <w:t>年第五次临时股东大会审议通过了《关于</w:t>
      </w:r>
      <w:r>
        <w:rPr>
          <w:rFonts w:ascii="Times New Roman" w:hAnsi="Times New Roman" w:cs="Times New Roman" w:eastAsia="Times New Roman" w:hint="default"/>
        </w:rPr>
        <w:t>&lt;</w:t>
      </w:r>
      <w:r>
        <w:rPr/>
        <w:t>公司首期限制性股票激励计划（草案）</w:t>
      </w:r>
      <w:r>
        <w:rPr>
          <w:rFonts w:ascii="Times New Roman" w:hAnsi="Times New Roman" w:cs="Times New Roman" w:eastAsia="Times New Roman" w:hint="default"/>
        </w:rPr>
        <w:t>&gt;</w:t>
      </w:r>
      <w:r>
        <w:rPr/>
        <w:t>及其摘 </w:t>
      </w:r>
      <w:r>
        <w:rPr>
          <w:spacing w:val="-1"/>
        </w:rPr>
        <w:t>要的议案》和《关于</w:t>
      </w:r>
      <w:r>
        <w:rPr>
          <w:rFonts w:ascii="Times New Roman" w:hAnsi="Times New Roman" w:cs="Times New Roman" w:eastAsia="Times New Roman" w:hint="default"/>
          <w:spacing w:val="-1"/>
        </w:rPr>
        <w:t>&lt;</w:t>
      </w:r>
      <w:r>
        <w:rPr>
          <w:spacing w:val="-1"/>
        </w:rPr>
        <w:t>公司首期限制性股票激励计划实施考核管理办法</w:t>
      </w:r>
      <w:r>
        <w:rPr>
          <w:rFonts w:ascii="Times New Roman" w:hAnsi="Times New Roman" w:cs="Times New Roman" w:eastAsia="Times New Roman" w:hint="default"/>
          <w:spacing w:val="-1"/>
        </w:rPr>
        <w:t>&gt;</w:t>
      </w:r>
      <w:r>
        <w:rPr>
          <w:spacing w:val="-1"/>
        </w:rPr>
        <w:t>的议案》。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日公司第三届董事会第十七</w:t>
      </w:r>
      <w:r>
        <w:rPr>
          <w:spacing w:val="-50"/>
        </w:rPr>
        <w:t> </w:t>
      </w:r>
      <w:r>
        <w:rPr>
          <w:spacing w:val="-2"/>
        </w:rPr>
        <w:t>次（临时）会议审议通过了《关于调整公司股权激励计划首次授予对象及授予数量的议案》、《关于向激励对象授予限制性</w:t>
      </w:r>
      <w:r>
        <w:rPr>
          <w:spacing w:val="-69"/>
        </w:rPr>
        <w:t> </w:t>
      </w:r>
      <w:r>
        <w:rPr>
          <w:spacing w:val="-69"/>
        </w:rPr>
      </w:r>
      <w:r>
        <w:rPr/>
        <w:t>股票的议案》，决定以定向发行的方式授予部分董事、高级管理人员以及核心技术及业务人员等</w:t>
      </w:r>
      <w:r>
        <w:rPr>
          <w:rFonts w:ascii="Times New Roman" w:hAnsi="Times New Roman" w:cs="Times New Roman" w:eastAsia="Times New Roman" w:hint="default"/>
        </w:rPr>
        <w:t>189</w:t>
      </w:r>
      <w:r>
        <w:rPr/>
        <w:t>名激励对象定向发行 </w:t>
      </w:r>
      <w:r>
        <w:rPr>
          <w:rFonts w:ascii="Times New Roman" w:hAnsi="Times New Roman" w:cs="Times New Roman" w:eastAsia="Times New Roman" w:hint="default"/>
        </w:rPr>
        <w:t>675.30</w:t>
      </w:r>
      <w:r>
        <w:rPr/>
        <w:t>万股限制性股票（不含预留部分的限制性股票</w:t>
      </w:r>
      <w:r>
        <w:rPr>
          <w:rFonts w:ascii="Times New Roman" w:hAnsi="Times New Roman" w:cs="Times New Roman" w:eastAsia="Times New Roman" w:hint="default"/>
        </w:rPr>
        <w:t>50</w:t>
      </w:r>
      <w:r>
        <w:rPr/>
        <w:t>万股）。本次股权激励首次授予股份的上市日期为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w:t>
      </w:r>
    </w:p>
    <w:p>
      <w:pPr>
        <w:spacing w:after="0" w:line="304"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7"/>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
        <w:jc w:val="left"/>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01" w:firstLine="360"/>
        <w:jc w:val="left"/>
      </w:pPr>
      <w:r>
        <w:rPr>
          <w:spacing w:val="-5"/>
        </w:rPr>
        <w:t>公司依据相关法律法规的规定和行业相关标准，结合公司实际情况，建立了一系列较为完善的内部控制制度，包括以《公</w:t>
      </w:r>
      <w:r>
        <w:rPr>
          <w:spacing w:val="1"/>
        </w:rPr>
        <w:t> </w:t>
      </w:r>
      <w:r>
        <w:rPr>
          <w:spacing w:val="-4"/>
        </w:rPr>
        <w:t>司章程》和股东大会、董事会、监事会议事规则为核心的法人治理制度。以经营管理、行政管理、人力资源管理、营销管理、</w:t>
      </w:r>
      <w:r>
        <w:rPr>
          <w:spacing w:val="-46"/>
        </w:rPr>
        <w:t> </w:t>
      </w:r>
      <w:r>
        <w:rPr>
          <w:spacing w:val="-46"/>
        </w:rPr>
      </w:r>
      <w:r>
        <w:rPr/>
        <w:t>信息披露管理等组成的公司运营管理制度，以会计准则为基础制定的公司财务管理制度。</w:t>
      </w:r>
    </w:p>
    <w:p>
      <w:pPr>
        <w:pStyle w:val="BodyText"/>
        <w:spacing w:line="319" w:lineRule="auto" w:before="55"/>
        <w:ind w:left="153" w:right="91" w:firstLine="360"/>
        <w:jc w:val="left"/>
      </w:pPr>
      <w:r>
        <w:rPr/>
        <w:t>公司通过建立、完善并落实执行规范有效的内部控制制度，明确了业务流程和运行控制，有助于进一步完善公司治理， 防范和化解公司内、外部的各类风险，提升公司管理水平，确保公司战略目标的实现和可持续发展。</w:t>
      </w:r>
    </w:p>
    <w:p>
      <w:pPr>
        <w:pStyle w:val="BodyText"/>
        <w:spacing w:line="319" w:lineRule="auto" w:before="55"/>
        <w:ind w:left="153" w:right="91" w:firstLine="360"/>
        <w:jc w:val="left"/>
      </w:pPr>
      <w:r>
        <w:rPr/>
        <w:t>公司将进一步加强内部控制的监督检查工作，进一步完善公司内部控制体系。依据上市公司监管要求和业务发展状况， </w:t>
      </w:r>
      <w:r>
        <w:rPr>
          <w:spacing w:val="-2"/>
        </w:rPr>
        <w:t>兼顾业务发展与合法合规经营，对公司的内部控制体系建设情况进行检查、规范和完善，确保公司内部控制制度健全、执行</w:t>
      </w:r>
      <w:r>
        <w:rPr>
          <w:spacing w:val="-66"/>
        </w:rPr>
        <w:t> </w:t>
      </w:r>
      <w:r>
        <w:rPr>
          <w:spacing w:val="-66"/>
        </w:rPr>
      </w:r>
      <w:r>
        <w:rPr/>
        <w:t>有力，促进公司的规范运作。</w:t>
      </w:r>
    </w:p>
    <w:p>
      <w:pPr>
        <w:spacing w:line="240" w:lineRule="auto" w:before="7"/>
        <w:rPr>
          <w:rFonts w:ascii="宋体" w:hAnsi="宋体" w:cs="宋体" w:eastAsia="宋体" w:hint="default"/>
          <w:sz w:val="20"/>
          <w:szCs w:val="20"/>
        </w:rPr>
      </w:pPr>
    </w:p>
    <w:p>
      <w:pPr>
        <w:pStyle w:val="Heading2"/>
        <w:spacing w:line="240" w:lineRule="auto"/>
        <w:ind w:right="101"/>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1" w:firstLine="360"/>
        <w:jc w:val="both"/>
      </w:pPr>
      <w:r>
        <w:rPr>
          <w:spacing w:val="-2"/>
        </w:rPr>
        <w:t>按照企业内部控制规范体系的规定，建立健全和有效实施内部控制，评价其有效性，并如实披露内部控制评价报告是公</w:t>
      </w:r>
      <w:r>
        <w:rPr/>
        <w:t> </w:t>
      </w:r>
      <w:r>
        <w:rPr>
          <w:spacing w:val="-2"/>
        </w:rPr>
        <w:t>司董事会的责任。监事会对董事会建立和实施内部控制进行监督。经理层负责组织领导企业内部控制的日常运行。公司董事</w:t>
      </w:r>
      <w:r>
        <w:rPr>
          <w:spacing w:val="-66"/>
        </w:rPr>
        <w:t> </w:t>
      </w:r>
      <w:r>
        <w:rPr>
          <w:spacing w:val="-66"/>
        </w:rPr>
      </w:r>
      <w:r>
        <w:rPr>
          <w:spacing w:val="-2"/>
        </w:rPr>
        <w:t>会、监事会及董事、监事、高级管理人员保证本报告内容不存在任何虚假记载、误导性陈述或重大遗漏，并对报告内容的真</w:t>
      </w:r>
      <w:r>
        <w:rPr>
          <w:spacing w:val="-66"/>
        </w:rPr>
        <w:t> </w:t>
      </w:r>
      <w:r>
        <w:rPr>
          <w:spacing w:val="-66"/>
        </w:rPr>
      </w:r>
      <w:r>
        <w:rPr/>
        <w:t>实性、准确性和完整性承担个别及连带法律责任。</w:t>
      </w:r>
    </w:p>
    <w:p>
      <w:pPr>
        <w:pStyle w:val="BodyText"/>
        <w:spacing w:line="319" w:lineRule="auto" w:before="56"/>
        <w:ind w:left="153" w:right="91" w:firstLine="360"/>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6"/>
        </w:rPr>
        <w:t> </w:t>
      </w:r>
      <w:r>
        <w:rPr>
          <w:spacing w:val="-66"/>
        </w:rPr>
      </w:r>
      <w:r>
        <w:rPr>
          <w:spacing w:val="-2"/>
        </w:rPr>
        <w:t>致内部控制变得不恰当，或对控制政策和程序遵循的程度降低，根据内部控制评价结果推测未来内部控制的有效性具有一定</w:t>
      </w:r>
      <w:r>
        <w:rPr>
          <w:spacing w:val="-64"/>
        </w:rPr>
        <w:t> </w:t>
      </w:r>
      <w:r>
        <w:rPr>
          <w:spacing w:val="-64"/>
        </w:rPr>
      </w:r>
      <w:r>
        <w:rPr/>
        <w:t>的风险。</w:t>
      </w:r>
    </w:p>
    <w:p>
      <w:pPr>
        <w:spacing w:line="240" w:lineRule="auto" w:before="6"/>
        <w:rPr>
          <w:rFonts w:ascii="宋体" w:hAnsi="宋体" w:cs="宋体" w:eastAsia="宋体" w:hint="default"/>
          <w:sz w:val="20"/>
          <w:szCs w:val="20"/>
        </w:rPr>
      </w:pPr>
    </w:p>
    <w:p>
      <w:pPr>
        <w:pStyle w:val="Heading2"/>
        <w:spacing w:line="240" w:lineRule="auto"/>
        <w:ind w:right="101"/>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公司按照财政部颁发</w:t>
      </w:r>
      <w:r>
        <w:rPr>
          <w:spacing w:val="-87"/>
        </w:rPr>
        <w:t>的</w:t>
      </w:r>
      <w:r>
        <w:rPr/>
        <w:t>《内部会计控制规范－基本规范</w:t>
      </w:r>
      <w:r>
        <w:rPr>
          <w:spacing w:val="-87"/>
        </w:rPr>
        <w:t>》</w:t>
      </w:r>
      <w:r>
        <w:rPr/>
        <w:t>及内部会计控制具体规范建立了与财务报表相关的有效的内部控制。</w:t>
      </w:r>
    </w:p>
    <w:p>
      <w:pPr>
        <w:spacing w:line="240" w:lineRule="auto" w:before="2"/>
        <w:rPr>
          <w:rFonts w:ascii="宋体" w:hAnsi="宋体" w:cs="宋体" w:eastAsia="宋体" w:hint="default"/>
          <w:sz w:val="25"/>
          <w:szCs w:val="25"/>
        </w:rPr>
      </w:pPr>
    </w:p>
    <w:p>
      <w:pPr>
        <w:pStyle w:val="Heading2"/>
        <w:spacing w:line="240" w:lineRule="auto"/>
        <w:ind w:right="101"/>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729"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firstLine="360"/>
              <w:jc w:val="left"/>
              <w:rPr>
                <w:rFonts w:ascii="宋体" w:hAnsi="宋体" w:cs="宋体" w:eastAsia="宋体" w:hint="default"/>
                <w:sz w:val="18"/>
                <w:szCs w:val="18"/>
              </w:rPr>
            </w:pPr>
            <w:r>
              <w:rPr>
                <w:rFonts w:ascii="宋体" w:hAnsi="宋体" w:cs="宋体" w:eastAsia="宋体" w:hint="default"/>
                <w:sz w:val="18"/>
                <w:szCs w:val="18"/>
              </w:rPr>
              <w:t>根据公司财务报告内部控制重大缺陷的认定情况，于内部控制评价报告基准日，不存在财务报告内部控制重大缺陷， 董事会认为，公司已按照企业内部控制规范体系和相关规定的要求在所有重大方面保持了有效的财务报告内部控制。</w:t>
            </w:r>
          </w:p>
          <w:p>
            <w:pPr>
              <w:pStyle w:val="TableParagraph"/>
              <w:spacing w:line="319" w:lineRule="auto" w:before="58"/>
              <w:ind w:left="22" w:right="23" w:firstLine="360"/>
              <w:jc w:val="left"/>
              <w:rPr>
                <w:rFonts w:ascii="宋体" w:hAnsi="宋体" w:cs="宋体" w:eastAsia="宋体" w:hint="default"/>
                <w:sz w:val="18"/>
                <w:szCs w:val="18"/>
              </w:rPr>
            </w:pPr>
            <w:r>
              <w:rPr>
                <w:rFonts w:ascii="宋体" w:hAnsi="宋体" w:cs="宋体" w:eastAsia="宋体" w:hint="default"/>
                <w:spacing w:val="-1"/>
                <w:sz w:val="18"/>
                <w:szCs w:val="18"/>
              </w:rPr>
              <w:t>根据公司非财务报告内部控制重大缺陷认定情况，于内部控制评价报告基准日，公司未发现非财务报告内部控制重大</w:t>
            </w:r>
            <w:r>
              <w:rPr>
                <w:rFonts w:ascii="宋体" w:hAnsi="宋体" w:cs="宋体" w:eastAsia="宋体" w:hint="default"/>
                <w:sz w:val="18"/>
                <w:szCs w:val="18"/>
              </w:rPr>
              <w:t> 缺陷。</w:t>
            </w:r>
          </w:p>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自内部控制评价报告基准日至内部控制评价报告发出日之间未发生影响内部控制有效性评价结论的因素。</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(http://www.cninfo.com.cn)</w:t>
            </w:r>
            <w:r>
              <w:rPr>
                <w:rFonts w:ascii="宋体" w:hAnsi="宋体" w:cs="宋体" w:eastAsia="宋体" w:hint="default"/>
                <w:spacing w:val="-3"/>
                <w:sz w:val="18"/>
                <w:szCs w:val="18"/>
              </w:rPr>
              <w:t>、《深圳市证通电子股份有限公司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年度内部控</w:t>
            </w:r>
            <w:r>
              <w:rPr>
                <w:rFonts w:ascii="宋体" w:hAnsi="宋体" w:cs="宋体" w:eastAsia="宋体" w:hint="default"/>
                <w:spacing w:val="-87"/>
                <w:sz w:val="18"/>
                <w:szCs w:val="18"/>
              </w:rPr>
              <w:t> </w:t>
            </w:r>
            <w:r>
              <w:rPr>
                <w:rFonts w:ascii="宋体" w:hAnsi="宋体" w:cs="宋体" w:eastAsia="宋体" w:hint="default"/>
                <w:sz w:val="18"/>
                <w:szCs w:val="18"/>
              </w:rPr>
              <w:t>制自我评价报告》</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b/>
          <w:bCs/>
          <w:sz w:val="23"/>
          <w:szCs w:val="23"/>
        </w:rPr>
      </w:pPr>
    </w:p>
    <w:p>
      <w:pPr>
        <w:pStyle w:val="Heading2"/>
        <w:spacing w:line="240" w:lineRule="auto" w:before="26"/>
        <w:ind w:right="101"/>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t>内部控制审计报告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我们认为，证通电子公司于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r>
              <w:rPr>
                <w:rFonts w:ascii="宋体" w:hAnsi="宋体" w:cs="宋体" w:eastAsia="宋体" w:hint="default"/>
                <w:spacing w:val="-90"/>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内控审计报告》</w:t>
            </w:r>
          </w:p>
        </w:tc>
      </w:tr>
    </w:tbl>
    <w:p>
      <w:pPr>
        <w:pStyle w:val="BodyText"/>
        <w:spacing w:line="240" w:lineRule="auto" w:before="51"/>
        <w:ind w:right="101"/>
        <w:jc w:val="left"/>
      </w:pPr>
      <w:r>
        <w:rPr/>
        <w:t>会计师事务所是否出具非标准意见的内部控制审计报告</w:t>
      </w:r>
    </w:p>
    <w:p>
      <w:pPr>
        <w:pStyle w:val="BodyText"/>
        <w:spacing w:line="340" w:lineRule="auto" w:before="116"/>
        <w:ind w:right="3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10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23"/>
          <w:szCs w:val="23"/>
        </w:rPr>
      </w:pPr>
    </w:p>
    <w:p>
      <w:pPr>
        <w:pStyle w:val="Heading2"/>
        <w:spacing w:line="240" w:lineRule="auto"/>
        <w:ind w:right="101"/>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85" w:firstLine="360"/>
        <w:jc w:val="left"/>
      </w:pPr>
      <w:r>
        <w:rPr>
          <w:spacing w:val="-2"/>
        </w:rPr>
        <w:t>公司严格按照中国证监会、深圳证券交易所等监管部门的要求，于</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日经第二届董事会第二次会议审议通过， </w:t>
      </w:r>
      <w:r>
        <w:rPr>
          <w:spacing w:val="-2"/>
        </w:rPr>
        <w:t>公司建立了《年报信息披露重大差错责任追究制度》，并对年报信息披露违规、差错的有关责任认定及问责方式等事项进行</w:t>
      </w:r>
      <w:r>
        <w:rPr>
          <w:spacing w:val="-66"/>
        </w:rPr>
        <w:t> </w:t>
      </w:r>
      <w:r>
        <w:rPr>
          <w:spacing w:val="-66"/>
        </w:rPr>
      </w:r>
      <w:r>
        <w:rPr/>
        <w:t>了明确规定。</w:t>
      </w:r>
    </w:p>
    <w:p>
      <w:pPr>
        <w:pStyle w:val="BodyText"/>
        <w:spacing w:line="240" w:lineRule="auto" w:before="64"/>
        <w:ind w:left="513" w:right="101"/>
        <w:jc w:val="left"/>
      </w:pPr>
      <w:r>
        <w:rPr/>
        <w:t>报告期内，公司未发生重大会计差错更正、重大遗漏信息补充等情况。</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7"/>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1"/>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310382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杨平高、高敏</w:t>
            </w:r>
          </w:p>
        </w:tc>
      </w:tr>
    </w:tbl>
    <w:p>
      <w:pPr>
        <w:pStyle w:val="BodyText"/>
        <w:spacing w:line="240" w:lineRule="auto" w:before="51"/>
        <w:ind w:left="3590" w:right="3627"/>
        <w:jc w:val="center"/>
      </w:pPr>
      <w:r>
        <w:rPr/>
        <w:t>审计报告正文</w:t>
      </w:r>
    </w:p>
    <w:p>
      <w:pPr>
        <w:pStyle w:val="BodyText"/>
        <w:spacing w:line="240" w:lineRule="auto" w:before="116"/>
        <w:ind w:right="101"/>
        <w:jc w:val="left"/>
      </w:pPr>
      <w:r>
        <w:rPr/>
        <w:t>深圳市证通电子股份有限公司全体股东：</w:t>
      </w:r>
    </w:p>
    <w:p>
      <w:pPr>
        <w:pStyle w:val="BodyText"/>
        <w:spacing w:line="300" w:lineRule="auto" w:before="76"/>
        <w:ind w:right="101" w:firstLine="360"/>
        <w:jc w:val="left"/>
      </w:pPr>
      <w:r>
        <w:rPr>
          <w:spacing w:val="-2"/>
        </w:rPr>
        <w:t>我们审计了后附的深圳市证通电子股份有限公司（以下简称证通电子）财务报表，包括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w:t>
      </w:r>
      <w:r>
        <w:rPr/>
        <w:t> 产负债表，</w:t>
      </w:r>
      <w:r>
        <w:rPr>
          <w:rFonts w:ascii="Times New Roman" w:hAnsi="Times New Roman" w:cs="Times New Roman" w:eastAsia="Times New Roman" w:hint="default"/>
        </w:rPr>
        <w:t>2014</w:t>
      </w:r>
      <w:r>
        <w:rPr/>
        <w:t>年度的合并及公司利润表、合并及公司现金流量表、合并及公司所有者权益变动表以及财务报表附注。</w:t>
      </w:r>
    </w:p>
    <w:p>
      <w:pPr>
        <w:pStyle w:val="BodyText"/>
        <w:spacing w:line="316" w:lineRule="auto" w:before="13"/>
        <w:ind w:left="514" w:right="180"/>
        <w:jc w:val="left"/>
      </w:pPr>
      <w:r>
        <w:rPr/>
        <w:t>一、管理层对财务报表的责任 编制和公允列报财务报表是证通电子管理层的责任。这种责任包括：（</w:t>
      </w:r>
      <w:r>
        <w:rPr>
          <w:rFonts w:ascii="Times New Roman" w:hAnsi="Times New Roman" w:cs="Times New Roman" w:eastAsia="Times New Roman" w:hint="default"/>
        </w:rPr>
        <w:t>1</w:t>
      </w:r>
      <w:r>
        <w:rPr/>
        <w:t>）按照企业会计准则的规定编制财务报表，并</w:t>
      </w:r>
    </w:p>
    <w:p>
      <w:pPr>
        <w:pStyle w:val="BodyText"/>
        <w:spacing w:line="309" w:lineRule="auto"/>
        <w:ind w:left="514" w:right="101" w:hanging="360"/>
        <w:jc w:val="left"/>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101"/>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16" w:lineRule="auto" w:before="19"/>
        <w:ind w:left="514" w:right="3150"/>
        <w:jc w:val="left"/>
      </w:pPr>
      <w:r>
        <w:rPr/>
        <w:t>我们相信，我们获取的审计证据是充分、适当的，为发表审计意见提供了基础。 三、审计意见</w:t>
      </w:r>
    </w:p>
    <w:p>
      <w:pPr>
        <w:pStyle w:val="BodyText"/>
        <w:spacing w:line="300" w:lineRule="auto" w:before="19"/>
        <w:ind w:right="101" w:firstLine="360"/>
        <w:jc w:val="left"/>
      </w:pPr>
      <w:r>
        <w:rPr>
          <w:spacing w:val="-2"/>
        </w:rPr>
        <w:t>我们认为，证通电子财务报表在所有重大方面按照企业会计准则的规定编制，公允反映了证通电子</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并及公司财务状况以及</w:t>
      </w:r>
      <w:r>
        <w:rPr>
          <w:rFonts w:ascii="Times New Roman" w:hAnsi="Times New Roman" w:cs="Times New Roman" w:eastAsia="Times New Roman" w:hint="default"/>
        </w:rPr>
        <w:t>2014</w:t>
      </w:r>
      <w:r>
        <w:rPr/>
        <w:t>年度的合并及公司经营成果和现金流量。</w:t>
      </w:r>
    </w:p>
    <w:p>
      <w:pPr>
        <w:spacing w:line="240" w:lineRule="auto" w:before="4"/>
        <w:rPr>
          <w:rFonts w:ascii="宋体" w:hAnsi="宋体" w:cs="宋体" w:eastAsia="宋体" w:hint="default"/>
          <w:sz w:val="20"/>
          <w:szCs w:val="20"/>
        </w:rPr>
      </w:pPr>
    </w:p>
    <w:p>
      <w:pPr>
        <w:pStyle w:val="Heading2"/>
        <w:spacing w:line="240" w:lineRule="auto"/>
        <w:ind w:right="101"/>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1"/>
        <w:jc w:val="left"/>
      </w:pPr>
      <w:r>
        <w:rPr/>
        <w:t>编制单位：深圳市证通电子股份有限公司</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052"/>
        <w:gridCol w:w="1822"/>
        <w:gridCol w:w="1820"/>
      </w:tblGrid>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450,706,413.11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301,817,140.43</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145,954,771.66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194,795,000.00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424,754,613.54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335,810,151.05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26,821,751.52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46,548,321.07</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17,458,259.56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15,191,129.79</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266,833,401.73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299,431,707.32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49,964,673.82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28,260,683.45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6,618,390.74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6,666,319.27</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1,389,112,275.68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1,228,520,452.38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19,963,258.86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127,395,011.74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77,019,831.40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24,691,590.52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23,715,004.72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48,094,133.63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49,302,488.89</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158,306,819.14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161,810,815.52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48,076,062.22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1,763,933.62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6052"/>
        <w:gridCol w:w="1822"/>
        <w:gridCol w:w="1820"/>
      </w:tblGrid>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85,412,734.22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82,135,228.76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6,976,905.84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6,976,905.84</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277,083.32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346,026.13</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13,524,928.59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7,122,615.32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547,755,269.22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430,156,109.06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1,936,867,544.90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1,658,676,561.44</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218,800,000.00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41,176,151.48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80,801,017.86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170,126,661.60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144,461,334.90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43,882,437.62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48,696,139.83</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16,531,799.76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14,018,211.56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35,357,977.27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21,179,171.02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330,183.33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172,077.78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5,952,908.74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5,005,118.07</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16,679,910.00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6052"/>
        <w:gridCol w:w="1822"/>
        <w:gridCol w:w="1820"/>
      </w:tblGrid>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714,538,029.80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533,133,071.02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8,098,150.00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7,364,800.00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3,469,534.70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50,980,095.12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17,773,645.42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95,523,048.39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45,107,980.12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810,061,078.19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578,241,051.14</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267,947,745.00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576,808,350.91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20,134,166.60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17,762,453.96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314,106,325.53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270,779,720.38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1,128,956,858.04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1,082,543,440.25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-2,150,391.33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-2,107,929.95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1,126,806,466.71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1,080,435,510.30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1,936,867,544.90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1,658,676,561.44</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法定代表人：曾胜强</w:t>
        <w:tab/>
        <w:t>主管会计工作负责人：许忠慈</w:t>
        <w:tab/>
        <w:t>会计机构负责人：易海军</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052"/>
        <w:gridCol w:w="1822"/>
        <w:gridCol w:w="1820"/>
      </w:tblGrid>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437,062,684.86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293,091,305.62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94,916,390.00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194,585,600.00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421,297,942.10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330,082,037.62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89,174,894.85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38,286,924.43</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39,337,588.50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13,846,337.38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193,693,059.71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248,909,237.92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38,967,530.96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28,260,683.45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4,308,185.05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1,314,450,090.98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1,151,370,311.47</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19,963,258.86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49,146,944.96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77,019,831.40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76,123,509.69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75,046,923.89</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48,094,133.63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49,302,488.89</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153,268,720.43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157,417,082.66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45,913,471.94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2,185,538.38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89,969,212.02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86,302,990.93</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6,976,905.84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6,976,905.84</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277,083.32</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6052"/>
        <w:gridCol w:w="1822"/>
        <w:gridCol w:w="1820"/>
      </w:tblGrid>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11,935,183.58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6,274,562.47</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516,705,165.41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480,489,583.32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1,831,155,256.39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1,631,859,894.79</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260,676,151.48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210,601,017.86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330,719,987.83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320,833,318.75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42,778,134.58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47,605,151.29</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12,488,040.67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10,968,887.43</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22,389,129.42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16,492,049.00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330,183.33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172,077.78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4,715,424.43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5,661,919.81</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16,679,910.00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855,776,961.74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701,334,421.92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8,098,150.00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7,364,800.00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2,105,832.53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3,469,534.70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47,702,251.45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17,773,645.42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80,006,233.98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42,607,980.12</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935,783,195.72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743,942,402.04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6052"/>
        <w:gridCol w:w="1822"/>
        <w:gridCol w:w="1820"/>
      </w:tblGrid>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267,947,745.00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576,808,350.91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20,134,166.60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17,762,453.96</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80,521,528.16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76,153,772.88</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895,372,060.67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887,917,492.75</w:t>
            </w:r>
          </w:p>
        </w:tc>
      </w:tr>
      <w:tr>
        <w:trPr>
          <w:trHeight w:val="402" w:hRule="exact"/>
        </w:trPr>
        <w:tc>
          <w:tcPr>
            <w:tcW w:w="6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1,831,155,256.39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1,631,859,894.79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983"/>
        <w:gridCol w:w="1842"/>
        <w:gridCol w:w="1868"/>
      </w:tblGrid>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966,421,179.44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790,429,245.16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966,421,179.44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790,429,245.16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904,261,061.19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734,489,338.42</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685,390,367.77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534,914,328.45</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6,643,866.66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4,271,491.05</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88,413,507.68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85,076,081.12</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90,961,357.45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80,411,837.72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983"/>
        <w:gridCol w:w="1842"/>
        <w:gridCol w:w="1868"/>
      </w:tblGrid>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14,848,916.19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22,710,783.78</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18,003,045.44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7,104,816.30</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5,535,826.94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-423,414.20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67,695,945.19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55,345,103.18</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7,325,788.81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7,940,682.28</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156,389.90</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75,686.68</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74,995,589.11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63,129,395.56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12,362,074.27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8,081,758.54</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62,633,514.84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55,047,637.02</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62,675,976.22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55,111,938.27</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-42,461.38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-64,301.25</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1842" w:type="dxa"/>
            <w:tcBorders>
              <w:top w:val="single" w:sz="4" w:space="0" w:color="000000"/>
              <w:left w:val="single" w:sz="13" w:space="0" w:color="D3D3D3"/>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 享有的份额</w:t>
            </w:r>
          </w:p>
        </w:tc>
        <w:tc>
          <w:tcPr>
            <w:tcW w:w="1842" w:type="dxa"/>
            <w:tcBorders>
              <w:top w:val="single" w:sz="4" w:space="0" w:color="000000"/>
              <w:left w:val="single" w:sz="13" w:space="0" w:color="D3D3D3"/>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62,633,514.84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55,047,637.02</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62,675,976.22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55,111,938.27</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-42,461.38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-64,301.25</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983"/>
        <w:gridCol w:w="1843"/>
        <w:gridCol w:w="1868"/>
      </w:tblGrid>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法定代表人：曾胜强</w:t>
        <w:tab/>
        <w:t>主管会计工作负责人：许忠慈</w:t>
        <w:tab/>
        <w:t>会计机构负责人：易海军</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5983"/>
        <w:gridCol w:w="1842"/>
        <w:gridCol w:w="1868"/>
      </w:tblGrid>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856,096,409.56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776,163,015.34</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664,648,794.44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565,367,003.41</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4,805,232.82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3,604,798.39</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77,694,825.00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74,657,100.66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71,391,214.13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59,430,061.99</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4,937,665.65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14,665,632.66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14,904,124.07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11,685,987.60</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5,535,826.94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-423,414.20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23,250,380.39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46,157,627.07</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1,620,771.05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2,139,244.61</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25,437.05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940.00</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25,437.05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740.00</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24,845,714.39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48,295,931.68</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1,128,588.04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6,315,251.79</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23,717,126.35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41,980,679.89</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1842" w:type="dxa"/>
            <w:tcBorders>
              <w:top w:val="single" w:sz="4" w:space="0" w:color="000000"/>
              <w:left w:val="single" w:sz="13" w:space="0" w:color="D3D3D3"/>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 享有的份额</w:t>
            </w:r>
          </w:p>
        </w:tc>
        <w:tc>
          <w:tcPr>
            <w:tcW w:w="1842" w:type="dxa"/>
            <w:tcBorders>
              <w:top w:val="single" w:sz="4" w:space="0" w:color="000000"/>
              <w:left w:val="single" w:sz="13" w:space="0" w:color="D3D3D3"/>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983"/>
        <w:gridCol w:w="1842"/>
        <w:gridCol w:w="1868"/>
      </w:tblGrid>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4" w:right="0"/>
              <w:jc w:val="left"/>
              <w:rPr>
                <w:rFonts w:ascii="Times New Roman" w:hAnsi="Times New Roman" w:cs="Times New Roman" w:eastAsia="Times New Roman" w:hint="default"/>
                <w:sz w:val="18"/>
                <w:szCs w:val="18"/>
              </w:rPr>
            </w:pPr>
            <w:r>
              <w:rPr>
                <w:rFonts w:ascii="Times New Roman"/>
                <w:sz w:val="18"/>
              </w:rPr>
              <w:t>23,717,126.35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1" w:right="0"/>
              <w:jc w:val="left"/>
              <w:rPr>
                <w:rFonts w:ascii="Times New Roman" w:hAnsi="Times New Roman" w:cs="Times New Roman" w:eastAsia="Times New Roman" w:hint="default"/>
                <w:sz w:val="18"/>
                <w:szCs w:val="18"/>
              </w:rPr>
            </w:pPr>
            <w:r>
              <w:rPr>
                <w:rFonts w:ascii="Times New Roman"/>
                <w:sz w:val="18"/>
              </w:rPr>
              <w:t>41,980,679.89</w:t>
            </w: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981"/>
        <w:gridCol w:w="1844"/>
        <w:gridCol w:w="1868"/>
      </w:tblGrid>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950,272,944.43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626,211,415.36</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7,552,559.65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8,687,501.20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67,084,218.09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147,543,094.97</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1,024,909,722.17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782,442,011.53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696,158,952.87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636,614,121.06</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981"/>
        <w:gridCol w:w="1844"/>
        <w:gridCol w:w="1868"/>
      </w:tblGrid>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98,266,815.80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85,308,109.13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33,883,299.31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23,560,645.12</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108,531,112.91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181,238,110.51</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936,840,180.89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926,720,985.82</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88,069,541.28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-144,278,974.29</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5,959,241.14</w:t>
            </w: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25,923,550.00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33,214,209.75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3,064,305.64</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12,852,000.00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69,614,209.75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15,916,305.64</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-43,690,659.75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-15,871,305.64</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495,131,067.13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570,800,000.00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23,478,248.00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21,978,781.96</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501,017,978.00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1,087,909,849.09</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727,000,000.00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31,082,280.08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29,747,163.83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26,272,282.64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34,512,274.27</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468,854,562.72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791,259,438.10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32,163,415.28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296,650,410.99</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166,635.72</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76,542,296.81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136,666,766.78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981"/>
        <w:gridCol w:w="1844"/>
        <w:gridCol w:w="1868"/>
      </w:tblGrid>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300,028,253.03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163,361,486.25</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376,570,549.84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981"/>
        <w:gridCol w:w="1844"/>
        <w:gridCol w:w="1868"/>
      </w:tblGrid>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942,685,624.94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596,446,833.97</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2,448,911.89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3,023,306.03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132,494,127.85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246,101,629.21</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1,077,628,664.68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845,571,769.21</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856,125,369.96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630,581,725.23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85,116,298.83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75,498,403.18</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22,928,555.19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13,716,161.56</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105,484,254.51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159,109,175.20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1,069,654,478.49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878,905,465.17</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7,974,186.19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-33,333,695.96</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5,959,241.14</w:t>
            </w: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25,922,500.00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32,118,450.39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2,247,208.44</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12,852,000.00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68,618,450.39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15,099,208.44</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-42,695,950.39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-15,084,208.44</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495,131,067.13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371,000,000.00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981"/>
        <w:gridCol w:w="1844"/>
        <w:gridCol w:w="1868"/>
      </w:tblGrid>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23,478,248.00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20,478,781.96</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501,017,978.00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886,609,849.09</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617,000,000.00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29,632,512.43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27,021,058.53</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13,539,298.00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29,847,819.27</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394,671,810.43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673,868,877.80</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106,346,167.57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212,740,971.29</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166,635.72</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71,624,403.37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164,489,702.61</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291,302,418.22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126,812,715.61</w:t>
            </w:r>
          </w:p>
        </w:tc>
      </w:tr>
      <w:tr>
        <w:trPr>
          <w:trHeight w:val="402" w:hRule="exact"/>
        </w:trPr>
        <w:tc>
          <w:tcPr>
            <w:tcW w:w="5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362,926,821.59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291,302,418.22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t>本期金额</w:t>
      </w:r>
    </w:p>
    <w:p>
      <w:pPr>
        <w:pStyle w:val="BodyText"/>
        <w:spacing w:line="240" w:lineRule="auto" w:before="116"/>
        <w:ind w:left="0" w:right="139"/>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97"/>
        <w:gridCol w:w="1182"/>
        <w:gridCol w:w="570"/>
        <w:gridCol w:w="570"/>
        <w:gridCol w:w="572"/>
        <w:gridCol w:w="1181"/>
        <w:gridCol w:w="1091"/>
        <w:gridCol w:w="768"/>
        <w:gridCol w:w="767"/>
        <w:gridCol w:w="1091"/>
        <w:gridCol w:w="767"/>
        <w:gridCol w:w="1181"/>
        <w:gridCol w:w="1061"/>
        <w:gridCol w:w="1316"/>
      </w:tblGrid>
      <w:tr>
        <w:trPr>
          <w:trHeight w:val="402" w:hRule="exact"/>
        </w:trPr>
        <w:tc>
          <w:tcPr>
            <w:tcW w:w="1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6"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97" w:type="dxa"/>
            <w:vMerge/>
            <w:tcBorders>
              <w:left w:val="single" w:sz="4" w:space="0" w:color="000000"/>
              <w:right w:val="single" w:sz="4" w:space="0" w:color="000000"/>
            </w:tcBorders>
            <w:shd w:val="clear" w:color="auto" w:fill="D3D3D3"/>
          </w:tcPr>
          <w:p>
            <w:pPr/>
          </w:p>
        </w:tc>
        <w:tc>
          <w:tcPr>
            <w:tcW w:w="973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97" w:type="dxa"/>
            <w:vMerge/>
            <w:tcBorders>
              <w:left w:val="single" w:sz="4" w:space="0" w:color="000000"/>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9" w:right="10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87" w:right="10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8" w:right="10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714" w:hRule="exact"/>
        </w:trPr>
        <w:tc>
          <w:tcPr>
            <w:tcW w:w="1897"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9" w:right="9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9"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68" w:type="dxa"/>
            <w:vMerge/>
            <w:tcBorders>
              <w:left w:val="single" w:sz="4" w:space="0" w:color="000000"/>
              <w:bottom w:val="single" w:sz="4" w:space="0" w:color="000000"/>
              <w:right w:val="single" w:sz="4" w:space="0" w:color="000000"/>
            </w:tcBorders>
            <w:shd w:val="clear" w:color="auto" w:fill="D3D3D3"/>
          </w:tcPr>
          <w:p>
            <w:pPr/>
          </w:p>
        </w:tc>
        <w:tc>
          <w:tcPr>
            <w:tcW w:w="767"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67"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6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17,762,453.96</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270,779,720.38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-2,107,929.95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1,080,435,510.30</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261,194,745.00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17,762,453.96</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270,779,720.38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-2,107,929.95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1,080,435,510.30</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43,326,605.15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-42,461.38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46,370,956.41</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62,675,976.22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-42,461.38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62,633,514.84</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44,001,830.00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715,100.00</w:t>
            </w:r>
          </w:p>
        </w:tc>
      </w:tr>
    </w:tbl>
    <w:p>
      <w:pPr>
        <w:spacing w:after="0" w:line="240" w:lineRule="auto"/>
        <w:jc w:val="right"/>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867" w:footer="978" w:top="1060" w:bottom="1160" w:left="1300" w:right="1300"/>
          <w:pgNumType w:start="78"/>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97"/>
        <w:gridCol w:w="1182"/>
        <w:gridCol w:w="570"/>
        <w:gridCol w:w="570"/>
        <w:gridCol w:w="572"/>
        <w:gridCol w:w="1181"/>
        <w:gridCol w:w="1091"/>
        <w:gridCol w:w="768"/>
        <w:gridCol w:w="767"/>
        <w:gridCol w:w="1091"/>
        <w:gridCol w:w="767"/>
        <w:gridCol w:w="1181"/>
        <w:gridCol w:w="1061"/>
        <w:gridCol w:w="1316"/>
      </w:tblGrid>
      <w:tr>
        <w:trPr>
          <w:trHeight w:val="377" w:hRule="exact"/>
        </w:trPr>
        <w:tc>
          <w:tcPr>
            <w:tcW w:w="1897"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2" w:type="dxa"/>
            <w:tcBorders>
              <w:top w:val="single" w:sz="15" w:space="0" w:color="000000"/>
              <w:left w:val="single" w:sz="4" w:space="0" w:color="000000"/>
              <w:bottom w:val="single" w:sz="4" w:space="0" w:color="000000"/>
              <w:right w:val="single" w:sz="4" w:space="0" w:color="000000"/>
            </w:tcBorders>
          </w:tcPr>
          <w:p>
            <w:pPr/>
          </w:p>
        </w:tc>
        <w:tc>
          <w:tcPr>
            <w:tcW w:w="570" w:type="dxa"/>
            <w:tcBorders>
              <w:top w:val="single" w:sz="15" w:space="0" w:color="000000"/>
              <w:left w:val="single" w:sz="4" w:space="0" w:color="000000"/>
              <w:bottom w:val="single" w:sz="4" w:space="0" w:color="000000"/>
              <w:right w:val="single" w:sz="4" w:space="0" w:color="000000"/>
            </w:tcBorders>
          </w:tcPr>
          <w:p>
            <w:pPr/>
          </w:p>
        </w:tc>
        <w:tc>
          <w:tcPr>
            <w:tcW w:w="570" w:type="dxa"/>
            <w:tcBorders>
              <w:top w:val="single" w:sz="15" w:space="0" w:color="000000"/>
              <w:left w:val="single" w:sz="4" w:space="0" w:color="000000"/>
              <w:bottom w:val="single" w:sz="4" w:space="0" w:color="000000"/>
              <w:right w:val="single" w:sz="4" w:space="0" w:color="000000"/>
            </w:tcBorders>
          </w:tcPr>
          <w:p>
            <w:pPr/>
          </w:p>
        </w:tc>
        <w:tc>
          <w:tcPr>
            <w:tcW w:w="57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68"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6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-19,349,371.07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-16,977,658.43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267,947,745.00</w:t>
            </w:r>
          </w:p>
        </w:tc>
        <w:tc>
          <w:tcPr>
            <w:tcW w:w="570"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576,808,350.91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50,039,730.00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20,134,166.60</w:t>
            </w:r>
          </w:p>
        </w:tc>
        <w:tc>
          <w:tcPr>
            <w:tcW w:w="7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314,106,325.53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-2,150,391.33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1,126,806,466.71</w:t>
            </w:r>
          </w:p>
        </w:tc>
      </w:tr>
    </w:tbl>
    <w:p>
      <w:pPr>
        <w:pStyle w:val="BodyText"/>
        <w:spacing w:line="240" w:lineRule="auto" w:before="51"/>
        <w:ind w:left="139" w:right="0"/>
        <w:jc w:val="left"/>
      </w:pPr>
      <w:r>
        <w:rPr/>
        <w:t>上期金额</w:t>
      </w:r>
    </w:p>
    <w:p>
      <w:pPr>
        <w:pStyle w:val="BodyText"/>
        <w:spacing w:line="240" w:lineRule="auto" w:before="117"/>
        <w:ind w:left="0" w:right="139"/>
        <w:jc w:val="right"/>
      </w:pPr>
      <w:r>
        <w:rPr/>
        <w:t>单位：元</w:t>
      </w:r>
    </w:p>
    <w:p>
      <w:pPr>
        <w:spacing w:line="240" w:lineRule="auto" w:before="8"/>
        <w:rPr>
          <w:rFonts w:ascii="宋体" w:hAnsi="宋体" w:cs="宋体" w:eastAsia="宋体" w:hint="default"/>
          <w:sz w:val="7"/>
          <w:szCs w:val="7"/>
        </w:rPr>
      </w:pPr>
    </w:p>
    <w:p>
      <w:pPr>
        <w:spacing w:line="421" w:lineRule="exact"/>
        <w:ind w:left="10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01.4pt;height:21.1pt;mso-position-horizontal-relative:char;mso-position-vertical-relative:line" coordorigin="0,0" coordsize="14028,422">
            <v:group style="position:absolute;left:2587;top:14;width:23;height:393" coordorigin="2587,14" coordsize="23,393">
              <v:shape style="position:absolute;left:2587;top:14;width:23;height:393" coordorigin="2587,14" coordsize="23,393" path="m2587,14l2587,407,2610,407,2610,14,2587,14xe" filled="true" fillcolor="#d3d3d3" stroked="false">
                <v:path arrowok="t"/>
                <v:fill type="solid"/>
              </v:shape>
            </v:group>
            <v:group style="position:absolute;left:14;top:14;width:23;height:393" coordorigin="14,14" coordsize="23,393">
              <v:shape style="position:absolute;left:14;top:14;width:23;height:393" coordorigin="14,14" coordsize="23,393" path="m14,14l14,407,37,407,37,14,14,14xe" filled="true" fillcolor="#d3d3d3" stroked="false">
                <v:path arrowok="t"/>
                <v:fill type="solid"/>
              </v:shape>
            </v:group>
            <v:group style="position:absolute;left:37;top:14;width:2550;height:393" coordorigin="37,14" coordsize="2550,393">
              <v:shape style="position:absolute;left:37;top:14;width:2550;height:393" coordorigin="37,14" coordsize="2550,393" path="m37,14l37,407,2587,407,2587,14,37,14xe" filled="true" fillcolor="#d3d3d3" stroked="false">
                <v:path arrowok="t"/>
                <v:fill type="solid"/>
              </v:shape>
            </v:group>
            <v:group style="position:absolute;left:2620;top:14;width:24;height:393" coordorigin="2620,14" coordsize="24,393">
              <v:shape style="position:absolute;left:2620;top:14;width:24;height:393" coordorigin="2620,14" coordsize="24,393" path="m2620,14l2620,407,2644,407,2644,14,2620,14xe" filled="true" fillcolor="#d3d3d3" stroked="false">
                <v:path arrowok="t"/>
                <v:fill type="solid"/>
              </v:shape>
            </v:group>
            <v:group style="position:absolute;left:13996;top:14;width:23;height:393" coordorigin="13996,14" coordsize="23,393">
              <v:shape style="position:absolute;left:13996;top:14;width:23;height:393" coordorigin="13996,14" coordsize="23,393" path="m13996,14l13996,407,14018,407,14018,14,13996,14xe" filled="true" fillcolor="#d3d3d3" stroked="false">
                <v:path arrowok="t"/>
                <v:fill type="solid"/>
              </v:shape>
            </v:group>
            <v:group style="position:absolute;left:2644;top:14;width:11352;height:393" coordorigin="2644,14" coordsize="11352,393">
              <v:shape style="position:absolute;left:2644;top:14;width:11352;height:393" coordorigin="2644,14" coordsize="11352,393" path="m2644,14l13996,14,13996,407,2644,407,2644,14xe" filled="true" fillcolor="#d3d3d3" stroked="false">
                <v:path arrowok="t"/>
                <v:fill type="solid"/>
              </v:shape>
            </v:group>
            <v:group style="position:absolute;left:5;top:10;width:2615;height:2" coordorigin="5,10" coordsize="2615,2">
              <v:shape style="position:absolute;left:5;top:10;width:2615;height:2" coordorigin="5,10" coordsize="2615,0" path="m5,10l2620,10e" filled="false" stroked="true" strokeweight=".48001pt" strokecolor="#000000">
                <v:path arrowok="t"/>
              </v:shape>
            </v:group>
            <v:group style="position:absolute;left:2620;top:10;width:11399;height:2" coordorigin="2620,10" coordsize="11399,2">
              <v:shape style="position:absolute;left:2620;top:10;width:11399;height:2" coordorigin="2620,10" coordsize="11399,0" path="m2620,10l14018,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606;height:2" coordorigin="5,412" coordsize="2606,2">
              <v:shape style="position:absolute;left:5;top:412;width:2606;height:2" coordorigin="5,412" coordsize="2606,0" path="m5,412l2610,412e" filled="false" stroked="true" strokeweight=".47998pt" strokecolor="#000000">
                <v:path arrowok="t"/>
              </v:shape>
            </v:group>
            <v:group style="position:absolute;left:2615;top:14;width:2;height:402" coordorigin="2615,14" coordsize="2,402">
              <v:shape style="position:absolute;left:2615;top:14;width:2;height:402" coordorigin="2615,14" coordsize="0,402" path="m2615,14l2615,416e" filled="false" stroked="true" strokeweight=".48pt" strokecolor="#000000">
                <v:path arrowok="t"/>
              </v:shape>
            </v:group>
            <v:group style="position:absolute;left:2620;top:412;width:11399;height:2" coordorigin="2620,412" coordsize="11399,2">
              <v:shape style="position:absolute;left:2620;top:412;width:11399;height:2" coordorigin="2620,412" coordsize="11399,0" path="m2620,412l14018,412e" filled="false" stroked="true" strokeweight=".48pt" strokecolor="#000000">
                <v:path arrowok="t"/>
              </v:shape>
            </v:group>
            <v:group style="position:absolute;left:14023;top:5;width:2;height:412" coordorigin="14023,5" coordsize="2,412">
              <v:shape style="position:absolute;left:14023;top:5;width:2;height:412" coordorigin="14023,5" coordsize="0,412" path="m14023,5l14023,416e" filled="false" stroked="true" strokeweight=".47998pt" strokecolor="#000000">
                <v:path arrowok="t"/>
              </v:shape>
              <v:shape style="position:absolute;left:10;top:10;width:2606;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814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05"/>
        <w:gridCol w:w="1183"/>
        <w:gridCol w:w="474"/>
        <w:gridCol w:w="474"/>
        <w:gridCol w:w="356"/>
        <w:gridCol w:w="1183"/>
        <w:gridCol w:w="774"/>
        <w:gridCol w:w="832"/>
        <w:gridCol w:w="594"/>
        <w:gridCol w:w="1093"/>
        <w:gridCol w:w="832"/>
        <w:gridCol w:w="1183"/>
        <w:gridCol w:w="1114"/>
        <w:gridCol w:w="1316"/>
      </w:tblGrid>
      <w:tr>
        <w:trPr>
          <w:trHeight w:val="416" w:hRule="exact"/>
        </w:trPr>
        <w:tc>
          <w:tcPr>
            <w:tcW w:w="2605" w:type="dxa"/>
            <w:tcBorders>
              <w:top w:val="single" w:sz="15" w:space="0" w:color="000000"/>
              <w:left w:val="single" w:sz="4" w:space="0" w:color="000000"/>
              <w:bottom w:val="nil" w:sz="6" w:space="0" w:color="auto"/>
              <w:right w:val="single" w:sz="4" w:space="0" w:color="000000"/>
            </w:tcBorders>
            <w:shd w:val="clear" w:color="auto" w:fill="D3D3D3"/>
          </w:tcPr>
          <w:p>
            <w:pPr/>
          </w:p>
        </w:tc>
        <w:tc>
          <w:tcPr>
            <w:tcW w:w="8978" w:type="dxa"/>
            <w:gridSpan w:val="11"/>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4"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460" w:right="10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605" w:type="dxa"/>
            <w:vMerge w:val="restart"/>
            <w:tcBorders>
              <w:top w:val="nil" w:sz="6" w:space="0" w:color="auto"/>
              <w:left w:val="single" w:sz="4" w:space="0" w:color="000000"/>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91"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4"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714" w:hRule="exact"/>
        </w:trPr>
        <w:tc>
          <w:tcPr>
            <w:tcW w:w="2605"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1" w:right="5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1" w:right="5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2" w:right="82"/>
              <w:jc w:val="left"/>
              <w:rPr>
                <w:rFonts w:ascii="宋体" w:hAnsi="宋体" w:cs="宋体" w:eastAsia="宋体" w:hint="default"/>
                <w:sz w:val="18"/>
                <w:szCs w:val="18"/>
              </w:rPr>
            </w:pPr>
            <w:r>
              <w:rPr>
                <w:rFonts w:ascii="宋体" w:hAnsi="宋体" w:cs="宋体" w:eastAsia="宋体" w:hint="default"/>
                <w:sz w:val="18"/>
                <w:szCs w:val="18"/>
              </w:rPr>
              <w:t>其 他</w:t>
            </w:r>
          </w:p>
        </w:tc>
        <w:tc>
          <w:tcPr>
            <w:tcW w:w="1183" w:type="dxa"/>
            <w:vMerge/>
            <w:tcBorders>
              <w:left w:val="single" w:sz="4" w:space="0" w:color="000000"/>
              <w:bottom w:val="single" w:sz="4" w:space="0" w:color="000000"/>
              <w:right w:val="single" w:sz="4" w:space="0" w:color="000000"/>
            </w:tcBorders>
            <w:shd w:val="clear" w:color="auto" w:fill="D3D3D3"/>
          </w:tcPr>
          <w:p>
            <w:pPr/>
          </w:p>
        </w:tc>
        <w:tc>
          <w:tcPr>
            <w:tcW w:w="774" w:type="dxa"/>
            <w:vMerge/>
            <w:tcBorders>
              <w:left w:val="single" w:sz="4" w:space="0" w:color="000000"/>
              <w:bottom w:val="single" w:sz="4" w:space="0" w:color="000000"/>
              <w:right w:val="single" w:sz="4" w:space="0" w:color="000000"/>
            </w:tcBorders>
            <w:shd w:val="clear" w:color="auto" w:fill="D3D3D3"/>
          </w:tcPr>
          <w:p>
            <w:pPr/>
          </w:p>
        </w:tc>
        <w:tc>
          <w:tcPr>
            <w:tcW w:w="832" w:type="dxa"/>
            <w:vMerge/>
            <w:tcBorders>
              <w:left w:val="single" w:sz="4" w:space="0" w:color="000000"/>
              <w:bottom w:val="single" w:sz="4" w:space="0" w:color="000000"/>
              <w:right w:val="single" w:sz="4" w:space="0" w:color="000000"/>
            </w:tcBorders>
            <w:shd w:val="clear" w:color="auto" w:fill="D3D3D3"/>
          </w:tcPr>
          <w:p>
            <w:pPr/>
          </w:p>
        </w:tc>
        <w:tc>
          <w:tcPr>
            <w:tcW w:w="594"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832"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114"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13,564,385.97</w:t>
            </w: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230,357,450.10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-2,043,628.70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540,748,406.15</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13,564,385.97</w:t>
            </w: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230,357,450.10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-2,043,628.70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540,748,406.15</w:t>
            </w:r>
          </w:p>
        </w:tc>
      </w:tr>
      <w:tr>
        <w:trPr>
          <w:trHeight w:val="714"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51,362,745.00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443,768,322.13</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4,198,067.99</w:t>
            </w: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40,422,270.28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-64,301.25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539,687,104.15</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55,111,938.27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-64,301.25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55,047,637.02</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51,362,745.00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443,768,322.13</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495,131,067.13</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51,362,745.00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443,768,322.13</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495,131,067.13</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．其他权益工具持有者投入资本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．股份支付计入所有者权益的金</w:t>
            </w:r>
            <w:r>
              <w:rPr>
                <w:rFonts w:ascii="宋体" w:hAnsi="宋体" w:cs="宋体" w:eastAsia="宋体" w:hint="default"/>
                <w:sz w:val="18"/>
                <w:szCs w:val="18"/>
              </w:rPr>
              <w:t> 额</w:t>
            </w:r>
          </w:p>
        </w:tc>
        <w:tc>
          <w:tcPr>
            <w:tcW w:w="1183" w:type="dxa"/>
            <w:tcBorders>
              <w:top w:val="single" w:sz="4" w:space="0" w:color="000000"/>
              <w:left w:val="single" w:sz="13" w:space="0" w:color="D3D3D3"/>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4,198,067.99</w:t>
            </w: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-14,689,667.99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-10,491,600.00</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4,198,067.99</w:t>
            </w: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-4,198,067.99</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-10,491,600.00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-10,491,600.00</w:t>
            </w: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605"/>
        <w:gridCol w:w="1183"/>
        <w:gridCol w:w="474"/>
        <w:gridCol w:w="474"/>
        <w:gridCol w:w="356"/>
        <w:gridCol w:w="1183"/>
        <w:gridCol w:w="774"/>
        <w:gridCol w:w="832"/>
        <w:gridCol w:w="594"/>
        <w:gridCol w:w="1093"/>
        <w:gridCol w:w="832"/>
        <w:gridCol w:w="1183"/>
        <w:gridCol w:w="1114"/>
        <w:gridCol w:w="1316"/>
      </w:tblGrid>
      <w:tr>
        <w:trPr>
          <w:trHeight w:val="416" w:hRule="exact"/>
        </w:trPr>
        <w:tc>
          <w:tcPr>
            <w:tcW w:w="260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15" w:space="0" w:color="000000"/>
              <w:left w:val="single" w:sz="4" w:space="0" w:color="000000"/>
              <w:bottom w:val="single" w:sz="4" w:space="0" w:color="000000"/>
              <w:right w:val="single" w:sz="4" w:space="0" w:color="000000"/>
            </w:tcBorders>
          </w:tcPr>
          <w:p>
            <w:pPr/>
          </w:p>
        </w:tc>
        <w:tc>
          <w:tcPr>
            <w:tcW w:w="474" w:type="dxa"/>
            <w:tcBorders>
              <w:top w:val="single" w:sz="15" w:space="0" w:color="000000"/>
              <w:left w:val="single" w:sz="4" w:space="0" w:color="000000"/>
              <w:bottom w:val="single" w:sz="4" w:space="0" w:color="000000"/>
              <w:right w:val="single" w:sz="4" w:space="0" w:color="000000"/>
            </w:tcBorders>
          </w:tcPr>
          <w:p>
            <w:pPr/>
          </w:p>
        </w:tc>
        <w:tc>
          <w:tcPr>
            <w:tcW w:w="474" w:type="dxa"/>
            <w:tcBorders>
              <w:top w:val="single" w:sz="15" w:space="0" w:color="000000"/>
              <w:left w:val="single" w:sz="4" w:space="0" w:color="000000"/>
              <w:bottom w:val="single" w:sz="4" w:space="0" w:color="000000"/>
              <w:right w:val="single" w:sz="4" w:space="0" w:color="000000"/>
            </w:tcBorders>
          </w:tcPr>
          <w:p>
            <w:pPr/>
          </w:p>
        </w:tc>
        <w:tc>
          <w:tcPr>
            <w:tcW w:w="356"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774" w:type="dxa"/>
            <w:tcBorders>
              <w:top w:val="single" w:sz="15" w:space="0" w:color="000000"/>
              <w:left w:val="single" w:sz="4" w:space="0" w:color="000000"/>
              <w:bottom w:val="single" w:sz="4" w:space="0" w:color="000000"/>
              <w:right w:val="single" w:sz="4" w:space="0" w:color="000000"/>
            </w:tcBorders>
          </w:tcPr>
          <w:p>
            <w:pPr/>
          </w:p>
        </w:tc>
        <w:tc>
          <w:tcPr>
            <w:tcW w:w="832" w:type="dxa"/>
            <w:tcBorders>
              <w:top w:val="single" w:sz="15" w:space="0" w:color="000000"/>
              <w:left w:val="single" w:sz="4" w:space="0" w:color="000000"/>
              <w:bottom w:val="single" w:sz="4" w:space="0" w:color="000000"/>
              <w:right w:val="single" w:sz="4" w:space="0" w:color="000000"/>
            </w:tcBorders>
          </w:tcPr>
          <w:p>
            <w:pPr/>
          </w:p>
        </w:tc>
        <w:tc>
          <w:tcPr>
            <w:tcW w:w="594"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832"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114"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3"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w:t>
            </w:r>
          </w:p>
        </w:tc>
        <w:tc>
          <w:tcPr>
            <w:tcW w:w="474" w:type="dxa"/>
            <w:tcBorders>
              <w:top w:val="single" w:sz="4" w:space="0" w:color="000000"/>
              <w:left w:val="single" w:sz="9" w:space="0" w:color="FFFFFF"/>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w:t>
            </w:r>
          </w:p>
        </w:tc>
        <w:tc>
          <w:tcPr>
            <w:tcW w:w="474" w:type="dxa"/>
            <w:tcBorders>
              <w:top w:val="single" w:sz="4" w:space="0" w:color="000000"/>
              <w:left w:val="single" w:sz="9" w:space="0" w:color="FFFFFF"/>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261,194,745.00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532,806,520.91</w:t>
            </w:r>
          </w:p>
        </w:tc>
        <w:tc>
          <w:tcPr>
            <w:tcW w:w="774"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17,762,453.96</w:t>
            </w:r>
          </w:p>
        </w:tc>
        <w:tc>
          <w:tcPr>
            <w:tcW w:w="83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270,779,720.38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-2,107,929.95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1,080,435,510.30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9" w:right="0"/>
        <w:jc w:val="left"/>
      </w:pPr>
      <w:r>
        <w:rPr/>
        <w:t>本期金额</w:t>
      </w:r>
    </w:p>
    <w:p>
      <w:pPr>
        <w:pStyle w:val="BodyText"/>
        <w:spacing w:line="240" w:lineRule="auto" w:before="117"/>
        <w:ind w:left="0" w:right="139"/>
        <w:jc w:val="right"/>
      </w:pPr>
      <w:r>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541"/>
        <w:gridCol w:w="1183"/>
        <w:gridCol w:w="587"/>
        <w:gridCol w:w="586"/>
        <w:gridCol w:w="412"/>
        <w:gridCol w:w="1183"/>
        <w:gridCol w:w="1093"/>
        <w:gridCol w:w="1106"/>
        <w:gridCol w:w="761"/>
        <w:gridCol w:w="1093"/>
        <w:gridCol w:w="1152"/>
        <w:gridCol w:w="1316"/>
      </w:tblGrid>
      <w:tr>
        <w:trPr>
          <w:trHeight w:val="402" w:hRule="exact"/>
        </w:trPr>
        <w:tc>
          <w:tcPr>
            <w:tcW w:w="3541" w:type="dxa"/>
            <w:vMerge w:val="restart"/>
            <w:tcBorders>
              <w:top w:val="single" w:sz="4" w:space="0" w:color="000000"/>
              <w:left w:val="single" w:sz="4" w:space="0" w:color="000000"/>
              <w:right w:val="single" w:sz="4" w:space="0" w:color="000000"/>
            </w:tcBorders>
            <w:shd w:val="clear" w:color="auto" w:fill="D3D3D3"/>
          </w:tcPr>
          <w:p>
            <w:pPr/>
          </w:p>
        </w:tc>
        <w:tc>
          <w:tcPr>
            <w:tcW w:w="1047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1" w:hRule="exact"/>
        </w:trPr>
        <w:tc>
          <w:tcPr>
            <w:tcW w:w="3541" w:type="dxa"/>
            <w:vMerge/>
            <w:tcBorders>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58" w:right="9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85" w:right="10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1" w:hRule="exact"/>
        </w:trPr>
        <w:tc>
          <w:tcPr>
            <w:tcW w:w="354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3" w:type="dxa"/>
            <w:vMerge/>
            <w:tcBorders>
              <w:left w:val="single" w:sz="4" w:space="0" w:color="000000"/>
              <w:right w:val="single" w:sz="4" w:space="0" w:color="000000"/>
            </w:tcBorders>
            <w:shd w:val="clear" w:color="auto" w:fill="D3D3D3"/>
          </w:tcPr>
          <w:p>
            <w:pPr/>
          </w:p>
        </w:tc>
        <w:tc>
          <w:tcPr>
            <w:tcW w:w="1584" w:type="dxa"/>
            <w:gridSpan w:val="3"/>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right w:val="single" w:sz="4" w:space="0" w:color="000000"/>
            </w:tcBorders>
            <w:shd w:val="clear" w:color="auto" w:fill="D3D3D3"/>
          </w:tcPr>
          <w:p>
            <w:pPr/>
          </w:p>
        </w:tc>
        <w:tc>
          <w:tcPr>
            <w:tcW w:w="1106" w:type="dxa"/>
            <w:vMerge/>
            <w:tcBorders>
              <w:left w:val="single" w:sz="4" w:space="0" w:color="000000"/>
              <w:right w:val="single" w:sz="4" w:space="0" w:color="000000"/>
            </w:tcBorders>
            <w:shd w:val="clear" w:color="auto" w:fill="D3D3D3"/>
          </w:tcPr>
          <w:p>
            <w:pPr/>
          </w:p>
        </w:tc>
        <w:tc>
          <w:tcPr>
            <w:tcW w:w="761"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151" w:hRule="exact"/>
        </w:trPr>
        <w:tc>
          <w:tcPr>
            <w:tcW w:w="3541"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right w:val="single" w:sz="4" w:space="0" w:color="000000"/>
            </w:tcBorders>
            <w:shd w:val="clear" w:color="auto" w:fill="D3D3D3"/>
          </w:tcPr>
          <w:p>
            <w:pPr/>
          </w:p>
        </w:tc>
        <w:tc>
          <w:tcPr>
            <w:tcW w:w="58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99" w:right="10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97" w:right="10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其 他</w:t>
            </w:r>
          </w:p>
        </w:tc>
        <w:tc>
          <w:tcPr>
            <w:tcW w:w="1183"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right w:val="single" w:sz="4" w:space="0" w:color="000000"/>
            </w:tcBorders>
            <w:shd w:val="clear" w:color="auto" w:fill="D3D3D3"/>
          </w:tcPr>
          <w:p>
            <w:pPr/>
          </w:p>
        </w:tc>
        <w:tc>
          <w:tcPr>
            <w:tcW w:w="1106" w:type="dxa"/>
            <w:vMerge/>
            <w:tcBorders>
              <w:left w:val="single" w:sz="4" w:space="0" w:color="000000"/>
              <w:right w:val="single" w:sz="4" w:space="0" w:color="000000"/>
            </w:tcBorders>
            <w:shd w:val="clear" w:color="auto" w:fill="D3D3D3"/>
          </w:tcPr>
          <w:p>
            <w:pPr/>
          </w:p>
        </w:tc>
        <w:tc>
          <w:tcPr>
            <w:tcW w:w="761"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563" w:hRule="exact"/>
        </w:trPr>
        <w:tc>
          <w:tcPr>
            <w:tcW w:w="354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587"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412"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1106" w:type="dxa"/>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261,194,745.00</w:t>
            </w: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532,806,520.91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17,762,453.96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76,153,772.88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887,917,492.75</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261,194,745.00</w:t>
            </w: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532,806,520.91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17,762,453.96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76,153,772.88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887,917,492.75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r>
        <w:rPr/>
        <w:pict>
          <v:shape style="position:absolute;margin-left:214.730499pt;margin-top:57.18pt;width:91.9pt;height:19.650pt;mso-position-horizontal-relative:page;mso-position-vertical-relative:page;z-index:-933976"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3541"/>
        <w:gridCol w:w="1183"/>
        <w:gridCol w:w="587"/>
        <w:gridCol w:w="586"/>
        <w:gridCol w:w="412"/>
        <w:gridCol w:w="1183"/>
        <w:gridCol w:w="1093"/>
        <w:gridCol w:w="1106"/>
        <w:gridCol w:w="761"/>
        <w:gridCol w:w="1093"/>
        <w:gridCol w:w="1152"/>
        <w:gridCol w:w="1316"/>
      </w:tblGrid>
      <w:tr>
        <w:trPr>
          <w:trHeight w:val="416" w:hRule="exact"/>
        </w:trPr>
        <w:tc>
          <w:tcPr>
            <w:tcW w:w="3541" w:type="dxa"/>
            <w:tcBorders>
              <w:top w:val="single" w:sz="15"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83" w:type="dxa"/>
            <w:tcBorders>
              <w:top w:val="single" w:sz="15"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6,753,000.00</w:t>
            </w:r>
          </w:p>
        </w:tc>
        <w:tc>
          <w:tcPr>
            <w:tcW w:w="587" w:type="dxa"/>
            <w:tcBorders>
              <w:top w:val="single" w:sz="15" w:space="0" w:color="000000"/>
              <w:left w:val="single" w:sz="13" w:space="0" w:color="FFFFFF"/>
              <w:bottom w:val="single" w:sz="4" w:space="0" w:color="000000"/>
              <w:right w:val="single" w:sz="4" w:space="0" w:color="000000"/>
            </w:tcBorders>
          </w:tcPr>
          <w:p>
            <w:pPr/>
          </w:p>
        </w:tc>
        <w:tc>
          <w:tcPr>
            <w:tcW w:w="586" w:type="dxa"/>
            <w:tcBorders>
              <w:top w:val="single" w:sz="15" w:space="0" w:color="000000"/>
              <w:left w:val="single" w:sz="4" w:space="0" w:color="000000"/>
              <w:bottom w:val="single" w:sz="4" w:space="0" w:color="000000"/>
              <w:right w:val="single" w:sz="4" w:space="0" w:color="000000"/>
            </w:tcBorders>
          </w:tcPr>
          <w:p>
            <w:pPr/>
          </w:p>
        </w:tc>
        <w:tc>
          <w:tcPr>
            <w:tcW w:w="412"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44,001,830.00</w:t>
            </w:r>
          </w:p>
        </w:tc>
        <w:tc>
          <w:tcPr>
            <w:tcW w:w="10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106" w:type="dxa"/>
            <w:tcBorders>
              <w:top w:val="single" w:sz="15" w:space="0" w:color="000000"/>
              <w:left w:val="single" w:sz="4" w:space="0" w:color="000000"/>
              <w:bottom w:val="single" w:sz="4" w:space="0" w:color="000000"/>
              <w:right w:val="single" w:sz="4" w:space="0" w:color="000000"/>
            </w:tcBorders>
          </w:tcPr>
          <w:p>
            <w:pPr/>
          </w:p>
        </w:tc>
        <w:tc>
          <w:tcPr>
            <w:tcW w:w="761"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1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4,367,755.28</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7,454,567.92</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23,717,126.35</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44,001,830.00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6,753,000.00</w:t>
            </w: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44,001,830.00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-19,349,371.07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-16,977,658.43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-16,977,658.43</w:t>
            </w: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267,947,745.00</w:t>
            </w:r>
          </w:p>
        </w:tc>
        <w:tc>
          <w:tcPr>
            <w:tcW w:w="58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576,808,350.91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20,134,166.60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80,521,528.16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895,372,060.67</w:t>
            </w:r>
          </w:p>
        </w:tc>
      </w:tr>
    </w:tbl>
    <w:p>
      <w:pPr>
        <w:pStyle w:val="BodyText"/>
        <w:spacing w:line="240" w:lineRule="auto" w:before="51"/>
        <w:ind w:left="139" w:right="0"/>
        <w:jc w:val="left"/>
      </w:pPr>
      <w:r>
        <w:rPr/>
        <w:t>上期金额</w:t>
      </w:r>
    </w:p>
    <w:p>
      <w:pPr>
        <w:pStyle w:val="BodyText"/>
        <w:spacing w:line="240" w:lineRule="auto" w:before="117"/>
        <w:ind w:left="0" w:right="139"/>
        <w:jc w:val="right"/>
      </w:pPr>
      <w:r>
        <w:rPr/>
        <w:t>单位：元</w:t>
      </w:r>
    </w:p>
    <w:p>
      <w:pPr>
        <w:spacing w:after="0" w:line="240" w:lineRule="auto"/>
        <w:jc w:val="right"/>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620"/>
        <w:gridCol w:w="1183"/>
        <w:gridCol w:w="594"/>
        <w:gridCol w:w="594"/>
        <w:gridCol w:w="415"/>
        <w:gridCol w:w="1183"/>
        <w:gridCol w:w="953"/>
        <w:gridCol w:w="1132"/>
        <w:gridCol w:w="774"/>
        <w:gridCol w:w="1093"/>
        <w:gridCol w:w="1152"/>
        <w:gridCol w:w="1320"/>
      </w:tblGrid>
      <w:tr>
        <w:trPr>
          <w:trHeight w:val="416" w:hRule="exact"/>
        </w:trPr>
        <w:tc>
          <w:tcPr>
            <w:tcW w:w="3620" w:type="dxa"/>
            <w:vMerge w:val="restart"/>
            <w:tcBorders>
              <w:top w:val="single" w:sz="15" w:space="0" w:color="000000"/>
              <w:left w:val="single" w:sz="4" w:space="0" w:color="000000"/>
              <w:right w:val="single" w:sz="4" w:space="0" w:color="000000"/>
            </w:tcBorders>
            <w:shd w:val="clear" w:color="auto" w:fill="D3D3D3"/>
          </w:tcPr>
          <w:p>
            <w:pPr/>
          </w:p>
        </w:tc>
        <w:tc>
          <w:tcPr>
            <w:tcW w:w="10393" w:type="dxa"/>
            <w:gridSpan w:val="11"/>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1" w:hRule="exact"/>
        </w:trPr>
        <w:tc>
          <w:tcPr>
            <w:tcW w:w="3620" w:type="dxa"/>
            <w:vMerge/>
            <w:tcBorders>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0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470" w:right="10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92" w:right="10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1" w:hRule="exact"/>
        </w:trPr>
        <w:tc>
          <w:tcPr>
            <w:tcW w:w="36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3" w:type="dxa"/>
            <w:vMerge/>
            <w:tcBorders>
              <w:left w:val="single" w:sz="4" w:space="0" w:color="000000"/>
              <w:right w:val="single" w:sz="4" w:space="0" w:color="000000"/>
            </w:tcBorders>
            <w:shd w:val="clear" w:color="auto" w:fill="D3D3D3"/>
          </w:tcPr>
          <w:p>
            <w:pPr/>
          </w:p>
        </w:tc>
        <w:tc>
          <w:tcPr>
            <w:tcW w:w="1603" w:type="dxa"/>
            <w:gridSpan w:val="3"/>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right w:val="single" w:sz="4" w:space="0" w:color="000000"/>
            </w:tcBorders>
            <w:shd w:val="clear" w:color="auto" w:fill="D3D3D3"/>
          </w:tcPr>
          <w:p>
            <w:pPr/>
          </w:p>
        </w:tc>
        <w:tc>
          <w:tcPr>
            <w:tcW w:w="953" w:type="dxa"/>
            <w:vMerge/>
            <w:tcBorders>
              <w:left w:val="single" w:sz="4" w:space="0" w:color="000000"/>
              <w:right w:val="single" w:sz="4" w:space="0" w:color="000000"/>
            </w:tcBorders>
            <w:shd w:val="clear" w:color="auto" w:fill="D3D3D3"/>
          </w:tcPr>
          <w:p>
            <w:pPr/>
          </w:p>
        </w:tc>
        <w:tc>
          <w:tcPr>
            <w:tcW w:w="1132"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1320" w:type="dxa"/>
            <w:vMerge/>
            <w:tcBorders>
              <w:left w:val="single" w:sz="4" w:space="0" w:color="000000"/>
              <w:right w:val="single" w:sz="4" w:space="0" w:color="000000"/>
            </w:tcBorders>
            <w:shd w:val="clear" w:color="auto" w:fill="D3D3D3"/>
          </w:tcPr>
          <w:p>
            <w:pPr/>
          </w:p>
        </w:tc>
      </w:tr>
      <w:tr>
        <w:trPr>
          <w:trHeight w:val="151" w:hRule="exact"/>
        </w:trPr>
        <w:tc>
          <w:tcPr>
            <w:tcW w:w="3620"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right w:val="single" w:sz="4" w:space="0" w:color="000000"/>
            </w:tcBorders>
            <w:shd w:val="clear" w:color="auto" w:fill="D3D3D3"/>
          </w:tcPr>
          <w:p>
            <w:pPr/>
          </w:p>
        </w:tc>
        <w:tc>
          <w:tcPr>
            <w:tcW w:w="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01" w:right="11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01" w:right="11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1" w:right="112"/>
              <w:jc w:val="left"/>
              <w:rPr>
                <w:rFonts w:ascii="宋体" w:hAnsi="宋体" w:cs="宋体" w:eastAsia="宋体" w:hint="default"/>
                <w:sz w:val="18"/>
                <w:szCs w:val="18"/>
              </w:rPr>
            </w:pPr>
            <w:r>
              <w:rPr>
                <w:rFonts w:ascii="宋体" w:hAnsi="宋体" w:cs="宋体" w:eastAsia="宋体" w:hint="default"/>
                <w:sz w:val="18"/>
                <w:szCs w:val="18"/>
              </w:rPr>
              <w:t>其 他</w:t>
            </w:r>
          </w:p>
        </w:tc>
        <w:tc>
          <w:tcPr>
            <w:tcW w:w="1183" w:type="dxa"/>
            <w:vMerge/>
            <w:tcBorders>
              <w:left w:val="single" w:sz="4" w:space="0" w:color="000000"/>
              <w:right w:val="single" w:sz="4" w:space="0" w:color="000000"/>
            </w:tcBorders>
            <w:shd w:val="clear" w:color="auto" w:fill="D3D3D3"/>
          </w:tcPr>
          <w:p>
            <w:pPr/>
          </w:p>
        </w:tc>
        <w:tc>
          <w:tcPr>
            <w:tcW w:w="953" w:type="dxa"/>
            <w:vMerge/>
            <w:tcBorders>
              <w:left w:val="single" w:sz="4" w:space="0" w:color="000000"/>
              <w:right w:val="single" w:sz="4" w:space="0" w:color="000000"/>
            </w:tcBorders>
            <w:shd w:val="clear" w:color="auto" w:fill="D3D3D3"/>
          </w:tcPr>
          <w:p>
            <w:pPr/>
          </w:p>
        </w:tc>
        <w:tc>
          <w:tcPr>
            <w:tcW w:w="1132"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1320" w:type="dxa"/>
            <w:vMerge/>
            <w:tcBorders>
              <w:left w:val="single" w:sz="4" w:space="0" w:color="000000"/>
              <w:right w:val="single" w:sz="4" w:space="0" w:color="000000"/>
            </w:tcBorders>
            <w:shd w:val="clear" w:color="auto" w:fill="D3D3D3"/>
          </w:tcPr>
          <w:p>
            <w:pPr/>
          </w:p>
        </w:tc>
      </w:tr>
      <w:tr>
        <w:trPr>
          <w:trHeight w:val="563" w:hRule="exact"/>
        </w:trPr>
        <w:tc>
          <w:tcPr>
            <w:tcW w:w="3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594" w:type="dxa"/>
            <w:vMerge/>
            <w:tcBorders>
              <w:left w:val="single" w:sz="4" w:space="0" w:color="000000"/>
              <w:bottom w:val="single" w:sz="4" w:space="0" w:color="000000"/>
              <w:right w:val="single" w:sz="4" w:space="0" w:color="000000"/>
            </w:tcBorders>
            <w:shd w:val="clear" w:color="auto" w:fill="D3D3D3"/>
          </w:tcPr>
          <w:p>
            <w:pPr/>
          </w:p>
        </w:tc>
        <w:tc>
          <w:tcPr>
            <w:tcW w:w="594" w:type="dxa"/>
            <w:vMerge/>
            <w:tcBorders>
              <w:left w:val="single" w:sz="4" w:space="0" w:color="000000"/>
              <w:bottom w:val="single" w:sz="4" w:space="0" w:color="000000"/>
              <w:right w:val="single" w:sz="4" w:space="0" w:color="000000"/>
            </w:tcBorders>
            <w:shd w:val="clear" w:color="auto" w:fill="D3D3D3"/>
          </w:tcPr>
          <w:p>
            <w:pPr/>
          </w:p>
        </w:tc>
        <w:tc>
          <w:tcPr>
            <w:tcW w:w="415"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953" w:type="dxa"/>
            <w:vMerge/>
            <w:tcBorders>
              <w:left w:val="single" w:sz="4" w:space="0" w:color="000000"/>
              <w:bottom w:val="single" w:sz="4" w:space="0" w:color="000000"/>
              <w:right w:val="single" w:sz="4" w:space="0" w:color="000000"/>
            </w:tcBorders>
            <w:shd w:val="clear" w:color="auto" w:fill="D3D3D3"/>
          </w:tcPr>
          <w:p>
            <w:pPr/>
          </w:p>
        </w:tc>
        <w:tc>
          <w:tcPr>
            <w:tcW w:w="1132" w:type="dxa"/>
            <w:vMerge/>
            <w:tcBorders>
              <w:left w:val="single" w:sz="4" w:space="0" w:color="000000"/>
              <w:bottom w:val="single" w:sz="4" w:space="0" w:color="000000"/>
              <w:right w:val="single" w:sz="4" w:space="0" w:color="000000"/>
            </w:tcBorders>
            <w:shd w:val="clear" w:color="auto" w:fill="D3D3D3"/>
          </w:tcPr>
          <w:p>
            <w:pPr/>
          </w:p>
        </w:tc>
        <w:tc>
          <w:tcPr>
            <w:tcW w:w="774"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13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209,832,000.00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13,564,385.97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48,862,760.98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361,297,345.73</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209,832,000.00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89,038,198.78</w:t>
            </w: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13,564,385.97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48,862,760.98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361,297,345.73</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51,362,745.00</w:t>
            </w: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443,768,322.13</w:t>
            </w: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27,291,011.90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526,620,147.02</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41,980,679.89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41,980,679.89</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51,362,745.00</w:t>
            </w: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443,768,322.13</w:t>
            </w: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495,131,067.13</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51,362,745.00</w:t>
            </w: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443,768,322.13</w:t>
            </w: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495,131,067.13</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-14,689,667.99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-10,491,600.00</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-4,198,067.99</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-10,491,600.00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-10,491,600.00</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620"/>
        <w:gridCol w:w="1183"/>
        <w:gridCol w:w="594"/>
        <w:gridCol w:w="594"/>
        <w:gridCol w:w="415"/>
        <w:gridCol w:w="1183"/>
        <w:gridCol w:w="953"/>
        <w:gridCol w:w="1132"/>
        <w:gridCol w:w="774"/>
        <w:gridCol w:w="1093"/>
        <w:gridCol w:w="1152"/>
        <w:gridCol w:w="1320"/>
      </w:tblGrid>
      <w:tr>
        <w:trPr>
          <w:trHeight w:val="416" w:hRule="exact"/>
        </w:trPr>
        <w:tc>
          <w:tcPr>
            <w:tcW w:w="362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15" w:space="0" w:color="000000"/>
              <w:left w:val="single" w:sz="4" w:space="0" w:color="000000"/>
              <w:bottom w:val="single" w:sz="4" w:space="0" w:color="000000"/>
              <w:right w:val="single" w:sz="4" w:space="0" w:color="000000"/>
            </w:tcBorders>
          </w:tcPr>
          <w:p>
            <w:pPr/>
          </w:p>
        </w:tc>
        <w:tc>
          <w:tcPr>
            <w:tcW w:w="594" w:type="dxa"/>
            <w:tcBorders>
              <w:top w:val="single" w:sz="15" w:space="0" w:color="000000"/>
              <w:left w:val="single" w:sz="4" w:space="0" w:color="000000"/>
              <w:bottom w:val="single" w:sz="4" w:space="0" w:color="000000"/>
              <w:right w:val="single" w:sz="4" w:space="0" w:color="000000"/>
            </w:tcBorders>
          </w:tcPr>
          <w:p>
            <w:pPr/>
          </w:p>
        </w:tc>
        <w:tc>
          <w:tcPr>
            <w:tcW w:w="594" w:type="dxa"/>
            <w:tcBorders>
              <w:top w:val="single" w:sz="15" w:space="0" w:color="000000"/>
              <w:left w:val="single" w:sz="4" w:space="0" w:color="000000"/>
              <w:bottom w:val="single" w:sz="4" w:space="0" w:color="000000"/>
              <w:right w:val="single" w:sz="4" w:space="0" w:color="000000"/>
            </w:tcBorders>
          </w:tcPr>
          <w:p>
            <w:pPr/>
          </w:p>
        </w:tc>
        <w:tc>
          <w:tcPr>
            <w:tcW w:w="415"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953" w:type="dxa"/>
            <w:tcBorders>
              <w:top w:val="single" w:sz="15" w:space="0" w:color="000000"/>
              <w:left w:val="single" w:sz="4" w:space="0" w:color="000000"/>
              <w:bottom w:val="single" w:sz="4" w:space="0" w:color="000000"/>
              <w:right w:val="single" w:sz="4" w:space="0" w:color="000000"/>
            </w:tcBorders>
          </w:tcPr>
          <w:p>
            <w:pPr/>
          </w:p>
        </w:tc>
        <w:tc>
          <w:tcPr>
            <w:tcW w:w="1132" w:type="dxa"/>
            <w:tcBorders>
              <w:top w:val="single" w:sz="15" w:space="0" w:color="000000"/>
              <w:left w:val="single" w:sz="4" w:space="0" w:color="000000"/>
              <w:bottom w:val="single" w:sz="4" w:space="0" w:color="000000"/>
              <w:right w:val="single" w:sz="4" w:space="0" w:color="000000"/>
            </w:tcBorders>
          </w:tcPr>
          <w:p>
            <w:pPr/>
          </w:p>
        </w:tc>
        <w:tc>
          <w:tcPr>
            <w:tcW w:w="774"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261,194,745.00</w:t>
            </w:r>
          </w:p>
        </w:tc>
        <w:tc>
          <w:tcPr>
            <w:tcW w:w="594"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532,806,520.91</w:t>
            </w:r>
          </w:p>
        </w:tc>
        <w:tc>
          <w:tcPr>
            <w:tcW w:w="95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17,762,453.96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76,153,772.88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887,917,492.75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01"/>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01" w:firstLine="360"/>
        <w:jc w:val="left"/>
      </w:pPr>
      <w:r>
        <w:rPr>
          <w:spacing w:val="-2"/>
        </w:rPr>
        <w:t>深圳市证通电子股份有限公司（以下简称公司或本公司）系于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日经深圳市工商行政管理局核准成立。公司的</w:t>
      </w:r>
      <w:r>
        <w:rPr/>
        <w:t> 企业法人营业执照注册号：</w:t>
      </w:r>
      <w:r>
        <w:rPr>
          <w:rFonts w:ascii="Times New Roman" w:hAnsi="Times New Roman" w:cs="Times New Roman" w:eastAsia="Times New Roman" w:hint="default"/>
        </w:rPr>
        <w:t>440301103106038</w:t>
      </w:r>
      <w:r>
        <w:rPr/>
        <w:t>。公司于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月在深圳市证券交易所上市。属制造业。</w:t>
      </w:r>
    </w:p>
    <w:p>
      <w:pPr>
        <w:pStyle w:val="BodyText"/>
        <w:spacing w:line="300" w:lineRule="auto" w:before="13"/>
        <w:ind w:right="101" w:firstLine="360"/>
        <w:jc w:val="left"/>
      </w:pPr>
      <w:r>
        <w:rPr>
          <w:spacing w:val="-2"/>
        </w:rPr>
        <w:t>公司前身为深圳市证通电子有限公司，于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日由曾胜强、许忠桂共同出资组建，注册资本为人民币</w:t>
      </w:r>
      <w:r>
        <w:rPr>
          <w:rFonts w:ascii="Times New Roman" w:hAnsi="Times New Roman" w:cs="Times New Roman" w:eastAsia="Times New Roman" w:hint="default"/>
          <w:spacing w:val="-2"/>
        </w:rPr>
        <w:t>47</w:t>
      </w:r>
      <w:r>
        <w:rPr>
          <w:spacing w:val="-2"/>
        </w:rPr>
        <w:t>万元，其</w:t>
      </w:r>
      <w:r>
        <w:rPr/>
        <w:t> 中，曾胜强以货币资金</w:t>
      </w:r>
      <w:r>
        <w:rPr>
          <w:rFonts w:ascii="Times New Roman" w:hAnsi="Times New Roman" w:cs="Times New Roman" w:eastAsia="Times New Roman" w:hint="default"/>
        </w:rPr>
        <w:t>30</w:t>
      </w:r>
      <w:r>
        <w:rPr/>
        <w:t>万元出资，许忠桂以实物资产</w:t>
      </w:r>
      <w:r>
        <w:rPr>
          <w:rFonts w:ascii="Times New Roman" w:hAnsi="Times New Roman" w:cs="Times New Roman" w:eastAsia="Times New Roman" w:hint="default"/>
        </w:rPr>
        <w:t>17</w:t>
      </w:r>
      <w:r>
        <w:rPr/>
        <w:t>万元出资。</w:t>
      </w:r>
    </w:p>
    <w:p>
      <w:pPr>
        <w:pStyle w:val="BodyText"/>
        <w:spacing w:line="240" w:lineRule="auto" w:before="13"/>
        <w:ind w:left="514" w:right="101"/>
        <w:jc w:val="left"/>
      </w:pPr>
      <w:r>
        <w:rPr/>
        <w:t>截止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日，经过六次增资后公司注册资本变更为</w:t>
      </w:r>
      <w:r>
        <w:rPr>
          <w:rFonts w:ascii="Times New Roman" w:hAnsi="Times New Roman" w:cs="Times New Roman" w:eastAsia="Times New Roman" w:hint="default"/>
        </w:rPr>
        <w:t>3,000</w:t>
      </w:r>
      <w:r>
        <w:rPr/>
        <w:t>万元。</w:t>
      </w:r>
    </w:p>
    <w:p>
      <w:pPr>
        <w:pStyle w:val="BodyText"/>
        <w:spacing w:line="300" w:lineRule="auto" w:before="63"/>
        <w:ind w:right="101" w:firstLine="360"/>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日股东会决议同意以整体变更的方式共同发起设立深圳市证通电子股份有限公司，根据深圳市鹏城会计师</w:t>
      </w:r>
      <w:r>
        <w:rPr/>
        <w:t> 事务所有限公司出具的深鹏所审字（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901</w:t>
      </w:r>
      <w:r>
        <w:rPr/>
        <w:t>号《审计报告》，公司截止</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日的净资产为</w:t>
      </w:r>
      <w:r>
        <w:rPr>
          <w:rFonts w:ascii="Times New Roman" w:hAnsi="Times New Roman" w:cs="Times New Roman" w:eastAsia="Times New Roman" w:hint="default"/>
        </w:rPr>
        <w:t>58,567,628.78</w:t>
      </w:r>
      <w:r>
        <w:rPr/>
        <w:t>元，各发 起人同意将前述净资产全部投入股份公司，其中</w:t>
      </w:r>
      <w:r>
        <w:rPr>
          <w:rFonts w:ascii="Times New Roman" w:hAnsi="Times New Roman" w:cs="Times New Roman" w:eastAsia="Times New Roman" w:hint="default"/>
        </w:rPr>
        <w:t>58,560,000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比例折合为</w:t>
      </w:r>
      <w:r>
        <w:rPr>
          <w:rFonts w:ascii="Times New Roman" w:hAnsi="Times New Roman" w:cs="Times New Roman" w:eastAsia="Times New Roman" w:hint="default"/>
        </w:rPr>
        <w:t>5,856</w:t>
      </w:r>
      <w:r>
        <w:rPr/>
        <w:t>万股，余额</w:t>
      </w:r>
      <w:r>
        <w:rPr>
          <w:rFonts w:ascii="Times New Roman" w:hAnsi="Times New Roman" w:cs="Times New Roman" w:eastAsia="Times New Roman" w:hint="default"/>
        </w:rPr>
        <w:t>7,628.78</w:t>
      </w:r>
      <w:r>
        <w:rPr/>
        <w:t>元计入资本公积， </w:t>
      </w:r>
      <w:r>
        <w:rPr>
          <w:spacing w:val="-3"/>
        </w:rPr>
        <w:t>股份公司注册资本为</w:t>
      </w:r>
      <w:r>
        <w:rPr>
          <w:rFonts w:ascii="Times New Roman" w:hAnsi="Times New Roman" w:cs="Times New Roman" w:eastAsia="Times New Roman" w:hint="default"/>
          <w:spacing w:val="-3"/>
        </w:rPr>
        <w:t>5,856</w:t>
      </w:r>
      <w:r>
        <w:rPr>
          <w:spacing w:val="-3"/>
        </w:rPr>
        <w:t>万元。上述出资额业经深圳市鹏城会计师事务所有限公司深鹏所验字〔</w:t>
      </w:r>
      <w:r>
        <w:rPr>
          <w:rFonts w:ascii="Times New Roman" w:hAnsi="Times New Roman" w:cs="Times New Roman" w:eastAsia="Times New Roman" w:hint="default"/>
          <w:spacing w:val="-3"/>
        </w:rPr>
        <w:t>2006</w:t>
      </w:r>
      <w:r>
        <w:rPr>
          <w:spacing w:val="-3"/>
        </w:rPr>
        <w:t>〕第</w:t>
      </w:r>
      <w:r>
        <w:rPr>
          <w:rFonts w:ascii="Times New Roman" w:hAnsi="Times New Roman" w:cs="Times New Roman" w:eastAsia="Times New Roman" w:hint="default"/>
          <w:spacing w:val="-3"/>
        </w:rPr>
        <w:t>108</w:t>
      </w:r>
      <w:r>
        <w:rPr>
          <w:spacing w:val="-3"/>
        </w:rPr>
        <w:t>号《验资报告》</w:t>
      </w:r>
      <w:r>
        <w:rPr>
          <w:spacing w:val="-42"/>
        </w:rPr>
        <w:t> </w:t>
      </w:r>
      <w:r>
        <w:rPr>
          <w:spacing w:val="-42"/>
        </w:rPr>
      </w:r>
      <w:r>
        <w:rPr/>
        <w:t>验证。</w:t>
      </w:r>
    </w:p>
    <w:p>
      <w:pPr>
        <w:pStyle w:val="BodyText"/>
        <w:spacing w:line="300" w:lineRule="auto" w:before="31"/>
        <w:ind w:right="90" w:firstLine="36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日，各发起人召开了股份公司创立大会暨第一次股东大会，</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日公司办理了工商变更登记手续， 公司名称变更为深圳市证通电子股份有限公司，并领取了新的营业执照。</w:t>
      </w:r>
    </w:p>
    <w:p>
      <w:pPr>
        <w:pStyle w:val="BodyText"/>
        <w:spacing w:line="300" w:lineRule="auto" w:before="31"/>
        <w:ind w:right="198"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日，公司股东大会决议同意将注册资本由</w:t>
      </w:r>
      <w:r>
        <w:rPr>
          <w:rFonts w:ascii="Times New Roman" w:hAnsi="Times New Roman" w:cs="Times New Roman" w:eastAsia="Times New Roman" w:hint="default"/>
        </w:rPr>
        <w:t>5,856</w:t>
      </w:r>
      <w:r>
        <w:rPr/>
        <w:t>万增加到</w:t>
      </w:r>
      <w:r>
        <w:rPr>
          <w:rFonts w:ascii="Times New Roman" w:hAnsi="Times New Roman" w:cs="Times New Roman" w:eastAsia="Times New Roman" w:hint="default"/>
        </w:rPr>
        <w:t>6,543</w:t>
      </w:r>
      <w:r>
        <w:rPr/>
        <w:t>万元，股东由原来</w:t>
      </w:r>
      <w:r>
        <w:rPr>
          <w:rFonts w:ascii="Times New Roman" w:hAnsi="Times New Roman" w:cs="Times New Roman" w:eastAsia="Times New Roman" w:hint="default"/>
        </w:rPr>
        <w:t>18</w:t>
      </w:r>
      <w:r>
        <w:rPr/>
        <w:t>人增加到</w:t>
      </w:r>
      <w:r>
        <w:rPr>
          <w:rFonts w:ascii="Times New Roman" w:hAnsi="Times New Roman" w:cs="Times New Roman" w:eastAsia="Times New Roman" w:hint="default"/>
        </w:rPr>
        <w:t>59</w:t>
      </w:r>
      <w:r>
        <w:rPr/>
        <w:t>人，增资方 式为原股东卞海波等</w:t>
      </w:r>
      <w:r>
        <w:rPr>
          <w:rFonts w:ascii="Times New Roman" w:hAnsi="Times New Roman" w:cs="Times New Roman" w:eastAsia="Times New Roman" w:hint="default"/>
        </w:rPr>
        <w:t>3</w:t>
      </w:r>
      <w:r>
        <w:rPr/>
        <w:t>人以现金出资</w:t>
      </w:r>
      <w:r>
        <w:rPr>
          <w:rFonts w:ascii="Times New Roman" w:hAnsi="Times New Roman" w:cs="Times New Roman" w:eastAsia="Times New Roman" w:hint="default"/>
        </w:rPr>
        <w:t>125</w:t>
      </w:r>
      <w:r>
        <w:rPr/>
        <w:t>万元，新股东许忠慈等</w:t>
      </w:r>
      <w:r>
        <w:rPr>
          <w:rFonts w:ascii="Times New Roman" w:hAnsi="Times New Roman" w:cs="Times New Roman" w:eastAsia="Times New Roman" w:hint="default"/>
        </w:rPr>
        <w:t>41</w:t>
      </w:r>
      <w:r>
        <w:rPr/>
        <w:t>人以现金增资</w:t>
      </w:r>
      <w:r>
        <w:rPr>
          <w:rFonts w:ascii="Times New Roman" w:hAnsi="Times New Roman" w:cs="Times New Roman" w:eastAsia="Times New Roman" w:hint="default"/>
        </w:rPr>
        <w:t>562</w:t>
      </w:r>
      <w:r>
        <w:rPr/>
        <w:t>万元。上述增资额业经深圳市鹏城会计师 事务所有限公司深鹏所验字〔</w:t>
      </w:r>
      <w:r>
        <w:rPr>
          <w:rFonts w:ascii="Times New Roman" w:hAnsi="Times New Roman" w:cs="Times New Roman" w:eastAsia="Times New Roman" w:hint="default"/>
        </w:rPr>
        <w:t>2006</w:t>
      </w:r>
      <w:r>
        <w:rPr/>
        <w:t>〕第</w:t>
      </w:r>
      <w:r>
        <w:rPr>
          <w:rFonts w:ascii="Times New Roman" w:hAnsi="Times New Roman" w:cs="Times New Roman" w:eastAsia="Times New Roman" w:hint="default"/>
        </w:rPr>
        <w:t>127</w:t>
      </w:r>
      <w:r>
        <w:rPr/>
        <w:t>号《验资报告》验证。</w:t>
      </w:r>
    </w:p>
    <w:p>
      <w:pPr>
        <w:pStyle w:val="BodyText"/>
        <w:spacing w:line="300" w:lineRule="auto" w:before="13"/>
        <w:ind w:right="240" w:firstLine="360"/>
        <w:jc w:val="left"/>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2006</w:t>
      </w:r>
      <w:r>
        <w:rPr/>
        <w:t>年股东大会决议，并经</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日中国证券监督管理委员会证监发行字 </w:t>
      </w:r>
      <w:r>
        <w:rPr>
          <w:rFonts w:ascii="Times New Roman" w:hAnsi="Times New Roman" w:cs="Times New Roman" w:eastAsia="Times New Roman" w:hint="default"/>
        </w:rPr>
        <w:t>[2007]441</w:t>
      </w:r>
      <w:r>
        <w:rPr/>
        <w:t>号文《关于核准深圳市证通电子股份有限公司首次公开发行股票的通知》核准，公司向社会公开发行人民币普通 股</w:t>
      </w:r>
      <w:r>
        <w:rPr>
          <w:rFonts w:ascii="Times New Roman" w:hAnsi="Times New Roman" w:cs="Times New Roman" w:eastAsia="Times New Roman" w:hint="default"/>
        </w:rPr>
        <w:t>2200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，发行后股本增至</w:t>
      </w:r>
      <w:r>
        <w:rPr>
          <w:rFonts w:ascii="Times New Roman" w:hAnsi="Times New Roman" w:cs="Times New Roman" w:eastAsia="Times New Roman" w:hint="default"/>
        </w:rPr>
        <w:t>8,743</w:t>
      </w:r>
      <w:r>
        <w:rPr/>
        <w:t>万股，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日在深圳证券交易所挂牌交易，股票代码</w:t>
      </w:r>
      <w:r>
        <w:rPr>
          <w:rFonts w:ascii="Times New Roman" w:hAnsi="Times New Roman" w:cs="Times New Roman" w:eastAsia="Times New Roman" w:hint="default"/>
        </w:rPr>
        <w:t>002197</w:t>
      </w:r>
      <w:r>
        <w:rPr/>
        <w:t>。</w:t>
      </w:r>
    </w:p>
    <w:p>
      <w:pPr>
        <w:pStyle w:val="BodyText"/>
        <w:spacing w:line="300" w:lineRule="auto" w:before="13"/>
        <w:ind w:left="153" w:right="190" w:firstLine="360"/>
        <w:jc w:val="right"/>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日公司召开</w:t>
      </w:r>
      <w:r>
        <w:rPr>
          <w:rFonts w:ascii="Times New Roman" w:hAnsi="Times New Roman" w:cs="Times New Roman" w:eastAsia="Times New Roman" w:hint="default"/>
          <w:spacing w:val="-1"/>
        </w:rPr>
        <w:t>2009</w:t>
      </w:r>
      <w:r>
        <w:rPr>
          <w:spacing w:val="-1"/>
        </w:rPr>
        <w:t>年股东大会决议：公司以股本</w:t>
      </w:r>
      <w:r>
        <w:rPr>
          <w:rFonts w:ascii="Times New Roman" w:hAnsi="Times New Roman" w:cs="Times New Roman" w:eastAsia="Times New Roman" w:hint="default"/>
          <w:spacing w:val="-1"/>
        </w:rPr>
        <w:t>8,743</w:t>
      </w:r>
      <w:r>
        <w:rPr>
          <w:spacing w:val="-1"/>
        </w:rPr>
        <w:t>万股为基数以资本公积向全体股东每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股，转</w:t>
      </w:r>
      <w:r>
        <w:rPr/>
        <w:t> </w:t>
      </w:r>
      <w:r>
        <w:rPr>
          <w:spacing w:val="-1"/>
        </w:rPr>
        <w:t>增后公司股本增至</w:t>
      </w:r>
      <w:r>
        <w:rPr>
          <w:rFonts w:ascii="Times New Roman" w:hAnsi="Times New Roman" w:cs="Times New Roman" w:eastAsia="Times New Roman" w:hint="default"/>
          <w:spacing w:val="-1"/>
        </w:rPr>
        <w:t>13,114.5</w:t>
      </w:r>
      <w:r>
        <w:rPr>
          <w:spacing w:val="-1"/>
        </w:rPr>
        <w:t>万元。上述增资额业经深圳市鹏城会计师事务所有限公司深鹏所验字</w:t>
      </w:r>
      <w:r>
        <w:rPr>
          <w:rFonts w:ascii="Times New Roman" w:hAnsi="Times New Roman" w:cs="Times New Roman" w:eastAsia="Times New Roman" w:hint="default"/>
          <w:spacing w:val="-1"/>
        </w:rPr>
        <w:t>[2009]65</w:t>
      </w:r>
      <w:r>
        <w:rPr>
          <w:spacing w:val="-1"/>
        </w:rPr>
        <w:t>号验资报告验证。</w:t>
      </w:r>
      <w:r>
        <w:rPr/>
        <w:t>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2010</w:t>
      </w:r>
      <w:r>
        <w:rPr>
          <w:spacing w:val="-2"/>
        </w:rPr>
        <w:t>年股东大会决议：公司以股本</w:t>
      </w:r>
      <w:r>
        <w:rPr>
          <w:rFonts w:ascii="Times New Roman" w:hAnsi="Times New Roman" w:cs="Times New Roman" w:eastAsia="Times New Roman" w:hint="default"/>
          <w:spacing w:val="-2"/>
        </w:rPr>
        <w:t>13,114.5</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股，转增后</w:t>
      </w:r>
      <w:r>
        <w:rPr/>
        <w:t> </w:t>
      </w:r>
      <w:r>
        <w:rPr>
          <w:spacing w:val="-1"/>
        </w:rPr>
        <w:t>公司股本增至</w:t>
      </w:r>
      <w:r>
        <w:rPr>
          <w:rFonts w:ascii="Times New Roman" w:hAnsi="Times New Roman" w:cs="Times New Roman" w:eastAsia="Times New Roman" w:hint="default"/>
          <w:spacing w:val="-1"/>
        </w:rPr>
        <w:t>20,983.20</w:t>
      </w:r>
      <w:r>
        <w:rPr>
          <w:spacing w:val="-1"/>
        </w:rPr>
        <w:t>万元。上述增资额业经深圳市鹏城会计师事务所验字</w:t>
      </w:r>
      <w:r>
        <w:rPr>
          <w:rFonts w:ascii="Times New Roman" w:hAnsi="Times New Roman" w:cs="Times New Roman" w:eastAsia="Times New Roman" w:hint="default"/>
          <w:spacing w:val="-1"/>
        </w:rPr>
        <w:t>[2011]0217</w:t>
      </w:r>
      <w:r>
        <w:rPr>
          <w:spacing w:val="-1"/>
        </w:rPr>
        <w:t>号验资报告验证，并已办理工商变更</w:t>
      </w:r>
    </w:p>
    <w:p>
      <w:pPr>
        <w:pStyle w:val="BodyText"/>
        <w:spacing w:line="240" w:lineRule="auto" w:before="13"/>
        <w:ind w:left="153" w:right="101"/>
        <w:jc w:val="left"/>
      </w:pPr>
      <w:r>
        <w:rPr/>
        <w:t>手续。</w:t>
      </w:r>
    </w:p>
    <w:p>
      <w:pPr>
        <w:pStyle w:val="BodyText"/>
        <w:spacing w:line="300" w:lineRule="auto" w:before="76"/>
        <w:ind w:right="98" w:firstLine="359"/>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[2013]1195</w:t>
      </w:r>
      <w:r>
        <w:rPr>
          <w:spacing w:val="-2"/>
        </w:rPr>
        <w:t>号</w:t>
      </w:r>
      <w:r>
        <w:rPr>
          <w:rFonts w:ascii="Times New Roman" w:hAnsi="Times New Roman" w:cs="Times New Roman" w:eastAsia="Times New Roman" w:hint="default"/>
          <w:spacing w:val="-2"/>
        </w:rPr>
        <w:t>"</w:t>
      </w:r>
      <w:r>
        <w:rPr>
          <w:spacing w:val="-2"/>
        </w:rPr>
        <w:t>文《关于核准深圳市证通电子股份有限公司非公开发</w:t>
      </w:r>
      <w:r>
        <w:rPr/>
        <w:t> 行股票的批复》核准，公司向特定投资者非公开发行股票</w:t>
      </w:r>
      <w:r>
        <w:rPr>
          <w:rFonts w:ascii="Times New Roman" w:hAnsi="Times New Roman" w:cs="Times New Roman" w:eastAsia="Times New Roman" w:hint="default"/>
        </w:rPr>
        <w:t>5,136.27</w:t>
      </w:r>
      <w:r>
        <w:rPr/>
        <w:t>万股新股，募集资金已于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日全部到位，并经 </w:t>
      </w:r>
      <w:r>
        <w:rPr>
          <w:spacing w:val="-2"/>
        </w:rPr>
        <w:t>立信会计师事务所（特殊普通合伙）审验，出具了信会师报字</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310517</w:t>
      </w:r>
      <w:r>
        <w:rPr>
          <w:spacing w:val="-2"/>
        </w:rPr>
        <w:t>号募集资金总额的验证报告。</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w:t>
      </w:r>
      <w:r>
        <w:rPr>
          <w:spacing w:val="-74"/>
        </w:rPr>
        <w:t> </w:t>
      </w:r>
      <w:r>
        <w:rPr>
          <w:spacing w:val="-2"/>
        </w:rPr>
        <w:t>募集资金划至证通电子指定的资金账户。增发后公司股本增至</w:t>
      </w:r>
      <w:r>
        <w:rPr>
          <w:rFonts w:ascii="Times New Roman" w:hAnsi="Times New Roman" w:cs="Times New Roman" w:eastAsia="Times New Roman" w:hint="default"/>
          <w:spacing w:val="-2"/>
        </w:rPr>
        <w:t>26,119.47</w:t>
      </w:r>
      <w:r>
        <w:rPr>
          <w:spacing w:val="-2"/>
        </w:rPr>
        <w:t>万元，上述增资额业经立信会计师事务所（特殊普通</w:t>
      </w:r>
      <w:r>
        <w:rPr>
          <w:spacing w:val="-58"/>
        </w:rPr>
        <w:t> </w:t>
      </w:r>
      <w:r>
        <w:rPr>
          <w:spacing w:val="-58"/>
        </w:rPr>
      </w:r>
      <w:r>
        <w:rPr/>
        <w:t>合伙）信会师报字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310518</w:t>
      </w:r>
      <w:r>
        <w:rPr/>
        <w:t>号验资报告验证，公司的注册资本和股本由</w:t>
      </w:r>
      <w:r>
        <w:rPr>
          <w:rFonts w:ascii="Times New Roman" w:hAnsi="Times New Roman" w:cs="Times New Roman" w:eastAsia="Times New Roman" w:hint="default"/>
        </w:rPr>
        <w:t>20,983.20</w:t>
      </w:r>
      <w:r>
        <w:rPr/>
        <w:t>万元人民币变更为</w:t>
      </w:r>
      <w:r>
        <w:rPr>
          <w:rFonts w:ascii="Times New Roman" w:hAnsi="Times New Roman" w:cs="Times New Roman" w:eastAsia="Times New Roman" w:hint="default"/>
        </w:rPr>
        <w:t>26,119.47</w:t>
      </w:r>
      <w:r>
        <w:rPr/>
        <w:t>万元人民 币。</w:t>
      </w:r>
    </w:p>
    <w:p>
      <w:pPr>
        <w:pStyle w:val="BodyText"/>
        <w:spacing w:line="300" w:lineRule="auto" w:before="31"/>
        <w:ind w:left="153" w:right="189" w:firstLine="360"/>
        <w:jc w:val="both"/>
      </w:pP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日第三届董事会第十三次（临时）会议、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日第五次临时股东大会决议、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rFonts w:ascii="Times New Roman" w:hAnsi="Times New Roman" w:cs="Times New Roman" w:eastAsia="Times New Roman" w:hint="default"/>
        </w:rPr>
        <w:t> </w:t>
      </w:r>
      <w:r>
        <w:rPr>
          <w:spacing w:val="-1"/>
        </w:rPr>
        <w:t>日第三届董事会第十七次（临时）会议和修改后的章程规定，公司申请增加注册资本人民币</w:t>
      </w:r>
      <w:r>
        <w:rPr>
          <w:rFonts w:ascii="Times New Roman" w:hAnsi="Times New Roman" w:cs="Times New Roman" w:eastAsia="Times New Roman" w:hint="default"/>
          <w:spacing w:val="-1"/>
        </w:rPr>
        <w:t>675.30</w:t>
      </w:r>
      <w:r>
        <w:rPr>
          <w:spacing w:val="-1"/>
        </w:rPr>
        <w:t>万元，由方进、李国政等</w:t>
      </w:r>
      <w:r>
        <w:rPr>
          <w:spacing w:val="-75"/>
        </w:rPr>
        <w:t> </w:t>
      </w:r>
      <w:r>
        <w:rPr>
          <w:spacing w:val="-75"/>
        </w:rPr>
      </w:r>
      <w:r>
        <w:rPr>
          <w:rFonts w:ascii="Times New Roman" w:hAnsi="Times New Roman" w:cs="Times New Roman" w:eastAsia="Times New Roman" w:hint="default"/>
          <w:spacing w:val="-4"/>
        </w:rPr>
        <w:t>189</w:t>
      </w:r>
      <w:r>
        <w:rPr>
          <w:spacing w:val="-4"/>
        </w:rPr>
        <w:t>位股东于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w:t>
      </w:r>
      <w:r>
        <w:rPr>
          <w:spacing w:val="-4"/>
        </w:rPr>
        <w:t>日之前一次缴足，并经立信会计师事务所（特殊普通合伙）审验，出具了信会师报字</w:t>
      </w:r>
      <w:r>
        <w:rPr>
          <w:rFonts w:ascii="Times New Roman" w:hAnsi="Times New Roman" w:cs="Times New Roman" w:eastAsia="Times New Roman" w:hint="default"/>
          <w:spacing w:val="-4"/>
        </w:rPr>
        <w:t>[2014]</w:t>
      </w:r>
      <w:r>
        <w:rPr>
          <w:spacing w:val="-4"/>
        </w:rPr>
        <w:t>第</w:t>
      </w:r>
      <w:r>
        <w:rPr>
          <w:rFonts w:ascii="Times New Roman" w:hAnsi="Times New Roman" w:cs="Times New Roman" w:eastAsia="Times New Roman" w:hint="default"/>
          <w:spacing w:val="-4"/>
        </w:rPr>
        <w:t>310666</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号验证报告。增资后的注册资本（股本）为人民币</w:t>
      </w:r>
      <w:r>
        <w:rPr>
          <w:rFonts w:ascii="Times New Roman" w:hAnsi="Times New Roman" w:cs="Times New Roman" w:eastAsia="Times New Roman" w:hint="default"/>
          <w:spacing w:val="-2"/>
        </w:rPr>
        <w:t>26,794.7745</w:t>
      </w:r>
      <w:r>
        <w:rPr>
          <w:spacing w:val="-2"/>
        </w:rPr>
        <w:t>万元，该增资于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日完成工商变更登记，各股东以货</w:t>
      </w:r>
      <w:r>
        <w:rPr>
          <w:spacing w:val="-50"/>
        </w:rPr>
        <w:t> </w:t>
      </w:r>
      <w:r>
        <w:rPr>
          <w:spacing w:val="-50"/>
        </w:rPr>
      </w:r>
      <w:r>
        <w:rPr/>
        <w:t>币资金出资人民币</w:t>
      </w:r>
      <w:r>
        <w:rPr>
          <w:rFonts w:ascii="Times New Roman" w:hAnsi="Times New Roman" w:cs="Times New Roman" w:eastAsia="Times New Roman" w:hint="default"/>
        </w:rPr>
        <w:t>5,003.973</w:t>
      </w:r>
      <w:r>
        <w:rPr/>
        <w:t>万元，其中</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增加股本人民币</w:t>
      </w:r>
      <w:r>
        <w:rPr>
          <w:rFonts w:ascii="Times New Roman" w:hAnsi="Times New Roman" w:cs="Times New Roman" w:eastAsia="Times New Roman" w:hint="default"/>
        </w:rPr>
        <w:t>675.30</w:t>
      </w:r>
      <w:r>
        <w:rPr/>
        <w:t>万元，增加资本公积人民币</w:t>
      </w:r>
      <w:r>
        <w:rPr>
          <w:rFonts w:ascii="Times New Roman" w:hAnsi="Times New Roman" w:cs="Times New Roman" w:eastAsia="Times New Roman" w:hint="default"/>
        </w:rPr>
        <w:t>4,328.673</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日注册资本和股本为</w:t>
      </w:r>
      <w:r>
        <w:rPr>
          <w:rFonts w:ascii="Times New Roman" w:hAnsi="Times New Roman" w:cs="Times New Roman" w:eastAsia="Times New Roman" w:hint="default"/>
        </w:rPr>
        <w:t>26,794.7745</w:t>
      </w:r>
      <w:r>
        <w:rPr/>
        <w:t>万元，库存股为</w:t>
      </w:r>
      <w:r>
        <w:rPr>
          <w:rFonts w:ascii="Times New Roman" w:hAnsi="Times New Roman" w:cs="Times New Roman" w:eastAsia="Times New Roman" w:hint="default"/>
        </w:rPr>
        <w:t>5,003.973</w:t>
      </w:r>
      <w:r>
        <w:rPr/>
        <w:t>万元。</w:t>
      </w:r>
    </w:p>
    <w:p>
      <w:pPr>
        <w:pStyle w:val="BodyText"/>
        <w:spacing w:line="312" w:lineRule="auto" w:before="13"/>
        <w:ind w:left="153" w:right="188" w:firstLine="360"/>
        <w:jc w:val="left"/>
      </w:pPr>
      <w:r>
        <w:rPr>
          <w:spacing w:val="-2"/>
        </w:rPr>
        <w:t>经营范围：计算机软件、硬件、外围设备，电子产品，自助设备及配件，金融机具设备，通讯设备，金融支付终端设备</w:t>
      </w:r>
      <w:r>
        <w:rPr/>
        <w:t> </w:t>
      </w:r>
      <w:r>
        <w:rPr>
          <w:spacing w:val="-2"/>
        </w:rPr>
        <w:t>的开发、生产、销售、租赁、维护、运营、营销推广及服务；电子计算机系统集成及技术服务；经国家密码管理机构批准的</w:t>
      </w:r>
      <w:r>
        <w:rPr>
          <w:spacing w:val="-67"/>
        </w:rPr>
        <w:t> </w:t>
      </w:r>
      <w:r>
        <w:rPr>
          <w:spacing w:val="-67"/>
        </w:rPr>
      </w:r>
      <w:r>
        <w:rPr>
          <w:spacing w:val="-2"/>
        </w:rPr>
        <w:t>商用密码产品的开发、生产、销售、维护、保养及相关技术咨询和运营维护（以上均不含限制项目）；</w:t>
      </w:r>
      <w:r>
        <w:rPr>
          <w:rFonts w:ascii="Times New Roman" w:hAnsi="Times New Roman" w:cs="Times New Roman" w:eastAsia="Times New Roman" w:hint="default"/>
          <w:spacing w:val="-2"/>
        </w:rPr>
        <w:t>LED</w:t>
      </w:r>
      <w:r>
        <w:rPr>
          <w:spacing w:val="-2"/>
        </w:rPr>
        <w:t>照明、城市道路</w:t>
      </w:r>
      <w:r>
        <w:rPr>
          <w:spacing w:val="-61"/>
        </w:rPr>
        <w:t> </w:t>
      </w:r>
      <w:r>
        <w:rPr>
          <w:spacing w:val="-61"/>
        </w:rPr>
      </w:r>
      <w:r>
        <w:rPr>
          <w:spacing w:val="-2"/>
        </w:rPr>
        <w:t>照明工程、风光发电设备、太阳能应用系统及相关应用工程、汽车电子产品的开发、生产、销售；能源管理方案的设计和实</w:t>
      </w:r>
      <w:r>
        <w:rPr>
          <w:spacing w:val="-67"/>
        </w:rPr>
        <w:t> </w:t>
      </w:r>
      <w:r>
        <w:rPr>
          <w:spacing w:val="-67"/>
        </w:rPr>
      </w:r>
      <w:r>
        <w:rPr/>
        <w:t>施及运营；节能方案咨询；为企事业单位提供节能服务、能源监测、能源管理、设备维护及</w:t>
      </w:r>
      <w:r>
        <w:rPr>
          <w:rFonts w:ascii="Times New Roman" w:hAnsi="Times New Roman" w:cs="Times New Roman" w:eastAsia="Times New Roman" w:hint="default"/>
        </w:rPr>
        <w:t>EMC</w:t>
      </w:r>
      <w:r>
        <w:rPr/>
        <w:t>合同能源管理服务；自有 房屋租赁；进出口业务（具体按深贸管登证字第</w:t>
      </w:r>
      <w:r>
        <w:rPr>
          <w:rFonts w:ascii="Times New Roman" w:hAnsi="Times New Roman" w:cs="Times New Roman" w:eastAsia="Times New Roman" w:hint="default"/>
        </w:rPr>
        <w:t>2001-101</w:t>
      </w:r>
      <w:r>
        <w:rPr/>
        <w:t>号资格证书办）。</w:t>
      </w:r>
    </w:p>
    <w:p>
      <w:pPr>
        <w:pStyle w:val="BodyText"/>
        <w:spacing w:line="240" w:lineRule="auto" w:before="3"/>
        <w:ind w:left="513" w:right="101"/>
        <w:jc w:val="left"/>
      </w:pPr>
      <w:r>
        <w:rPr/>
        <w:t>公司主要从事金融自助服务终端、金融支付终端设备、</w:t>
      </w:r>
      <w:r>
        <w:rPr>
          <w:rFonts w:ascii="Times New Roman" w:hAnsi="Times New Roman" w:cs="Times New Roman" w:eastAsia="Times New Roman" w:hint="default"/>
        </w:rPr>
        <w:t>LED</w:t>
      </w:r>
      <w:r>
        <w:rPr/>
        <w:t>照明产品等开发、生产和销售。</w:t>
      </w:r>
    </w:p>
    <w:p>
      <w:pPr>
        <w:spacing w:after="0" w:line="240" w:lineRule="auto"/>
        <w:jc w:val="left"/>
        <w:sectPr>
          <w:headerReference w:type="default" r:id="rId19"/>
          <w:footerReference w:type="default" r:id="rId20"/>
          <w:pgSz w:w="11910" w:h="16840"/>
          <w:pgMar w:header="877" w:footer="982" w:top="1100" w:bottom="1180" w:left="980" w:right="940"/>
          <w:pgNumType w:start="85"/>
        </w:sectPr>
      </w:pPr>
    </w:p>
    <w:p>
      <w:pPr>
        <w:spacing w:line="240" w:lineRule="auto" w:before="12"/>
        <w:rPr>
          <w:rFonts w:ascii="宋体" w:hAnsi="宋体" w:cs="宋体" w:eastAsia="宋体" w:hint="default"/>
          <w:sz w:val="21"/>
          <w:szCs w:val="21"/>
        </w:rPr>
      </w:pPr>
    </w:p>
    <w:p>
      <w:pPr>
        <w:pStyle w:val="BodyText"/>
        <w:spacing w:line="307" w:lineRule="auto" w:before="44"/>
        <w:ind w:left="513" w:right="3921"/>
        <w:jc w:val="left"/>
      </w:pPr>
      <w:r>
        <w:rPr/>
        <w:t>公司注册地</w:t>
      </w:r>
      <w:r>
        <w:rPr>
          <w:rFonts w:ascii="Times New Roman" w:hAnsi="Times New Roman" w:cs="Times New Roman" w:eastAsia="Times New Roman" w:hint="default"/>
        </w:rPr>
        <w:t>:</w:t>
      </w:r>
      <w:r>
        <w:rPr/>
        <w:t>深圳市南山区南油天安工业村</w:t>
      </w:r>
      <w:r>
        <w:rPr>
          <w:rFonts w:ascii="Times New Roman" w:hAnsi="Times New Roman" w:cs="Times New Roman" w:eastAsia="Times New Roman" w:hint="default"/>
        </w:rPr>
        <w:t>8</w:t>
      </w:r>
      <w:r>
        <w:rPr/>
        <w:t>座</w:t>
      </w:r>
      <w:r>
        <w:rPr>
          <w:rFonts w:ascii="Times New Roman" w:hAnsi="Times New Roman" w:cs="Times New Roman" w:eastAsia="Times New Roman" w:hint="default"/>
        </w:rPr>
        <w:t>3A</w:t>
      </w:r>
      <w:r>
        <w:rPr/>
        <w:t>单元。 本公司的实际控制人为曾胜强。 本财务报表业经公司全体董事（董事会）于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日批准报出。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3.6pt;height:.75pt;mso-position-horizontal-relative:char;mso-position-vertical-relative:line" coordorigin="0,0" coordsize="9672,15">
            <v:group style="position:absolute;left:7;top:7;width:9658;height:2" coordorigin="7,7" coordsize="9658,2">
              <v:shape style="position:absolute;left:7;top:7;width:9658;height:2" coordorigin="7,7" coordsize="9658,0" path="m7,7l9665,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15"/>
        <w:ind w:left="1" w:right="0"/>
        <w:jc w:val="center"/>
      </w:pPr>
      <w:r>
        <w:rPr/>
        <w:t>子公司名称</w:t>
      </w:r>
    </w:p>
    <w:p>
      <w:pPr>
        <w:spacing w:line="240" w:lineRule="auto" w:before="10"/>
        <w:rPr>
          <w:rFonts w:ascii="宋体" w:hAnsi="宋体" w:cs="宋体" w:eastAsia="宋体" w:hint="default"/>
          <w:sz w:val="5"/>
          <w:szCs w:val="5"/>
        </w:rPr>
      </w:pPr>
    </w:p>
    <w:p>
      <w:pPr>
        <w:spacing w:line="30" w:lineRule="exact"/>
        <w:ind w:left="1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4.4pt;height:1.5pt;mso-position-horizontal-relative:char;mso-position-vertical-relative:line" coordorigin="0,0" coordsize="9688,30">
            <v:group style="position:absolute;left:15;top:15;width:9658;height:2" coordorigin="15,15" coordsize="9658,2">
              <v:shape style="position:absolute;left:15;top:15;width:9658;height:2" coordorigin="15,15" coordsize="9658,0" path="m15,15l9673,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357" w:lineRule="auto" w:before="10"/>
        <w:ind w:right="7070"/>
        <w:jc w:val="left"/>
      </w:pPr>
      <w:r>
        <w:rPr/>
        <w:pict>
          <v:group style="position:absolute;margin-left:56.220001pt;margin-top:16.801994pt;width:482.9pt;height:.1pt;mso-position-horizontal-relative:page;mso-position-vertical-relative:paragraph;z-index:-933880" coordorigin="1124,336" coordsize="9658,2">
            <v:shape style="position:absolute;left:1124;top:336;width:9658;height:2" coordorigin="1124,336" coordsize="9658,0" path="m1124,336l10782,336e" filled="false" stroked="true" strokeweight="1.5pt" strokecolor="#000000">
              <v:path arrowok="t"/>
            </v:shape>
            <w10:wrap type="none"/>
          </v:group>
        </w:pict>
      </w:r>
      <w:r>
        <w:rPr/>
        <w:pict>
          <v:group style="position:absolute;margin-left:56.220001pt;margin-top:34.441994pt;width:482.9pt;height:.1pt;mso-position-horizontal-relative:page;mso-position-vertical-relative:paragraph;z-index:-933856" coordorigin="1124,689" coordsize="9658,2">
            <v:shape style="position:absolute;left:1124;top:689;width:9658;height:2" coordorigin="1124,689" coordsize="9658,0" path="m1124,689l10782,689e" filled="false" stroked="true" strokeweight="1.5pt" strokecolor="#000000">
              <v:path arrowok="t"/>
            </v:shape>
            <w10:wrap type="none"/>
          </v:group>
        </w:pict>
      </w:r>
      <w:r>
        <w:rPr/>
        <w:pict>
          <v:group style="position:absolute;margin-left:56.220001pt;margin-top:52.021996pt;width:482.9pt;height:.1pt;mso-position-horizontal-relative:page;mso-position-vertical-relative:paragraph;z-index:-933832" coordorigin="1124,1040" coordsize="9658,2">
            <v:shape style="position:absolute;left:1124;top:1040;width:9658;height:2" coordorigin="1124,1040" coordsize="9658,0" path="m1124,1040l10782,1040e" filled="false" stroked="true" strokeweight="1.5pt" strokecolor="#000000">
              <v:path arrowok="t"/>
            </v:shape>
            <w10:wrap type="none"/>
          </v:group>
        </w:pict>
      </w:r>
      <w:r>
        <w:rPr/>
        <w:pict>
          <v:group style="position:absolute;margin-left:56.220001pt;margin-top:69.601997pt;width:482.9pt;height:.1pt;mso-position-horizontal-relative:page;mso-position-vertical-relative:paragraph;z-index:-933808" coordorigin="1124,1392" coordsize="9658,2">
            <v:shape style="position:absolute;left:1124;top:1392;width:9658;height:2" coordorigin="1124,1392" coordsize="9658,0" path="m1124,1392l10782,1392e" filled="false" stroked="true" strokeweight="1.5pt" strokecolor="#000000">
              <v:path arrowok="t"/>
            </v:shape>
            <w10:wrap type="none"/>
          </v:group>
        </w:pict>
      </w:r>
      <w:r>
        <w:rPr/>
        <w:pict>
          <v:group style="position:absolute;margin-left:56.220001pt;margin-top:87.241997pt;width:482.9pt;height:.1pt;mso-position-horizontal-relative:page;mso-position-vertical-relative:paragraph;z-index:-933784" coordorigin="1124,1745" coordsize="9658,2">
            <v:shape style="position:absolute;left:1124;top:1745;width:9658;height:2" coordorigin="1124,1745" coordsize="9658,0" path="m1124,1745l10782,1745e" filled="false" stroked="true" strokeweight="1.5pt" strokecolor="#000000">
              <v:path arrowok="t"/>
            </v:shape>
            <w10:wrap type="none"/>
          </v:group>
        </w:pict>
      </w:r>
      <w:r>
        <w:rPr/>
        <w:t>深圳市证通金信科技有限公司 深圳市证通佳明光电有限公司 深圳市证通普润电子有限公司 深圳市证通数码科技有限公司 定州市中标节能技术服务有限公司 证通国际投资有限公司</w:t>
      </w: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5.1pt;height:1.5pt;mso-position-horizontal-relative:char;mso-position-vertical-relative:line" coordorigin="0,0" coordsize="9702,30">
            <v:group style="position:absolute;left:15;top:15;width:9672;height:2" coordorigin="15,15" coordsize="9672,2">
              <v:shape style="position:absolute;left:15;top:15;width:9672;height:2" coordorigin="15,15" coordsize="9672,0" path="m15,15l9687,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10"/>
        <w:ind w:left="514" w:right="0"/>
        <w:jc w:val="left"/>
      </w:pPr>
      <w:r>
        <w:rPr/>
        <w:t>本年合并财务报表范围及其变化情况详见本附注“八、合并范围的变更”和“九、在其他主体中的权益”。</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1" w:firstLine="290"/>
        <w:jc w:val="both"/>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3"/>
        </w:rPr>
        <w:t> </w:t>
      </w:r>
      <w:r>
        <w:rPr>
          <w:spacing w:val="-43"/>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1" w:firstLine="290"/>
        <w:jc w:val="both"/>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w:t>
      </w:r>
      <w:r>
        <w:rPr/>
        <w:t> </w:t>
      </w:r>
      <w:r>
        <w:rPr>
          <w:spacing w:val="-2"/>
        </w:rPr>
        <w:t>计准则、企业会计准则本公司管理层对公司持续经营能力评估后认为公司</w:t>
      </w:r>
      <w:r>
        <w:rPr>
          <w:rFonts w:ascii="Times New Roman" w:hAnsi="Times New Roman" w:cs="Times New Roman" w:eastAsia="Times New Roman" w:hint="default"/>
          <w:spacing w:val="-2"/>
        </w:rPr>
        <w:t>12</w:t>
      </w:r>
      <w:r>
        <w:rPr>
          <w:spacing w:val="-2"/>
        </w:rPr>
        <w:t>个月内能持续经营，不存在可能导致持续经营产</w:t>
      </w:r>
      <w:r>
        <w:rPr>
          <w:spacing w:val="-62"/>
        </w:rPr>
        <w:t> </w:t>
      </w:r>
      <w:r>
        <w:rPr>
          <w:spacing w:val="-62"/>
        </w:rPr>
      </w:r>
      <w:r>
        <w:rPr/>
        <w:t>生重大疑虑的事项和情况，本公司财务报表是按照持续经营假设为基础编制的。</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070"/>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290"/>
        <w:jc w:val="both"/>
      </w:pPr>
      <w:r>
        <w:rPr>
          <w:spacing w:val="-1"/>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本公司营业周期为</w:t>
      </w:r>
      <w:r>
        <w:rPr>
          <w:rFonts w:ascii="Times New Roman" w:hAnsi="Times New Roman" w:cs="Times New Roman" w:eastAsia="Times New Roman" w:hint="default"/>
        </w:rPr>
        <w:t>12</w:t>
      </w:r>
      <w:r>
        <w:rPr/>
        <w:t>个月。</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line="506" w:lineRule="auto" w:before="35"/>
        <w:ind w:left="490" w:right="6324"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3"/>
        <w:spacing w:line="240" w:lineRule="auto" w:before="105"/>
        <w:ind w:right="10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290"/>
        <w:jc w:val="both"/>
      </w:pPr>
      <w:r>
        <w:rPr>
          <w:spacing w:val="-1"/>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6" w:lineRule="auto" w:before="19"/>
        <w:ind w:right="101" w:firstLine="290"/>
        <w:jc w:val="left"/>
      </w:pPr>
      <w:r>
        <w:rPr/>
        <w:t>非同一控制下企业合并：本公司在购买日对作为企业合并对价付出的资产、发生或承担的负债按照公允价值计量，公允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91" w:firstLine="290"/>
        <w:jc w:val="both"/>
      </w:pPr>
      <w:r>
        <w:rPr>
          <w:spacing w:val="-1"/>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01"/>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w:t>
      </w:r>
    </w:p>
    <w:p>
      <w:pPr>
        <w:pStyle w:val="BodyText"/>
        <w:spacing w:line="240" w:lineRule="auto" w:before="31"/>
        <w:ind w:left="153" w:right="101"/>
        <w:jc w:val="left"/>
      </w:pPr>
      <w:r>
        <w:rPr/>
        <w:t>合并财务报表。</w:t>
      </w:r>
    </w:p>
    <w:p>
      <w:pPr>
        <w:pStyle w:val="BodyText"/>
        <w:spacing w:line="300" w:lineRule="auto" w:before="76"/>
        <w:ind w:left="513" w:right="101"/>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316" w:lineRule="auto" w:before="31"/>
        <w:ind w:left="153" w:right="101"/>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left="153" w:right="101"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left="153" w:right="19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并利润表中净利润项目下和综合收益总额项目下单独列示。子公司少数股东分担的当期亏损超过了少数股东在该子公司年初</w:t>
      </w:r>
      <w:r>
        <w:rPr>
          <w:spacing w:val="-64"/>
        </w:rPr>
        <w:t> </w:t>
      </w:r>
      <w:r>
        <w:rPr>
          <w:spacing w:val="-64"/>
        </w:rPr>
      </w:r>
      <w:r>
        <w:rPr/>
        <w:t>所有者权益中所享有份额而形成的余额，冲减少数股东权益。</w:t>
      </w:r>
    </w:p>
    <w:p>
      <w:pPr>
        <w:pStyle w:val="BodyText"/>
        <w:spacing w:line="316" w:lineRule="auto" w:before="19"/>
        <w:ind w:left="513" w:right="101"/>
        <w:jc w:val="left"/>
      </w:pPr>
      <w:r>
        <w:rPr/>
        <w:t>①增加子公司或业务 </w:t>
      </w:r>
      <w:r>
        <w:rPr>
          <w:spacing w:val="-2"/>
        </w:rPr>
        <w:t>在报告期内，若因同一控制下企业合并增加子公司或业务的，则调整合并资产负债表的年初数；将子公司或业务合并当</w:t>
      </w:r>
    </w:p>
    <w:p>
      <w:pPr>
        <w:pStyle w:val="BodyText"/>
        <w:spacing w:line="316" w:lineRule="auto" w:before="19"/>
        <w:ind w:left="153" w:right="101"/>
        <w:jc w:val="left"/>
      </w:pPr>
      <w:r>
        <w:rPr>
          <w:spacing w:val="-2"/>
        </w:rPr>
        <w:t>期年初至报告年末的收入、费用、利润纳入合并利润表；将子公司或业务合并当期年初至报告年末的现金流量纳入合并现金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left="153" w:right="19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日孰晚日起至合并日之间已确认有关损益、其他综合收益以及其他净资产变动，分别冲减比较报表期间的年初留存收益或当</w:t>
      </w:r>
      <w:r>
        <w:rPr>
          <w:spacing w:val="-64"/>
        </w:rPr>
        <w:t> </w:t>
      </w:r>
      <w:r>
        <w:rPr>
          <w:spacing w:val="-64"/>
        </w:rPr>
      </w:r>
      <w:r>
        <w:rPr/>
        <w:t>期损益。</w:t>
      </w:r>
    </w:p>
    <w:p>
      <w:pPr>
        <w:pStyle w:val="BodyText"/>
        <w:spacing w:line="316" w:lineRule="auto" w:before="19"/>
        <w:ind w:left="153" w:right="191" w:firstLine="360"/>
        <w:jc w:val="both"/>
      </w:pPr>
      <w:r>
        <w:rPr>
          <w:spacing w:val="-2"/>
        </w:rPr>
        <w:t>在报告期内，若因非同一控制下企业合并增加子公司或业务的，则不调整合并资产负债表年初数；将该子公司或业务自</w:t>
      </w:r>
      <w:r>
        <w:rPr/>
        <w:t> </w:t>
      </w:r>
      <w:r>
        <w:rPr>
          <w:spacing w:val="-2"/>
        </w:rPr>
        <w:t>购买日至报告年末的收入、费用、利润纳入合并利润表；该子公司或业务自购买日至报告年末的现金流量纳入合并现金流量</w:t>
      </w:r>
      <w:r>
        <w:rPr>
          <w:spacing w:val="-66"/>
        </w:rPr>
        <w:t> </w:t>
      </w:r>
      <w:r>
        <w:rPr>
          <w:spacing w:val="-66"/>
        </w:rPr>
      </w:r>
      <w:r>
        <w:rPr/>
        <w:t>表。</w:t>
      </w:r>
    </w:p>
    <w:p>
      <w:pPr>
        <w:pStyle w:val="BodyText"/>
        <w:spacing w:line="240" w:lineRule="auto" w:before="19"/>
        <w:ind w:left="513" w:right="0"/>
        <w:jc w:val="left"/>
      </w:pPr>
      <w:r>
        <w:rPr/>
        <w:t>因追加投资等原因能够对非同一控制下的被投资方实施控制的，对于购买日之前持有的被购买方的股权，本公司按照该</w:t>
      </w:r>
    </w:p>
    <w:p>
      <w:pPr>
        <w:spacing w:after="0" w:line="240" w:lineRule="auto"/>
        <w:jc w:val="left"/>
        <w:sectPr>
          <w:footerReference w:type="default" r:id="rId21"/>
          <w:pgSz w:w="11910" w:h="16840"/>
          <w:pgMar w:footer="982" w:header="877" w:top="1100" w:bottom="1180" w:left="980" w:right="940"/>
          <w:pgNumType w:start="87"/>
        </w:sectPr>
      </w:pPr>
    </w:p>
    <w:p>
      <w:pPr>
        <w:spacing w:line="240" w:lineRule="auto" w:before="12"/>
        <w:rPr>
          <w:rFonts w:ascii="宋体" w:hAnsi="宋体" w:cs="宋体" w:eastAsia="宋体" w:hint="default"/>
          <w:sz w:val="21"/>
          <w:szCs w:val="21"/>
        </w:rPr>
      </w:pPr>
    </w:p>
    <w:p>
      <w:pPr>
        <w:pStyle w:val="BodyText"/>
        <w:spacing w:line="316" w:lineRule="auto" w:before="44"/>
        <w:ind w:left="153" w:right="190"/>
        <w:jc w:val="both"/>
      </w:pP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316" w:lineRule="auto" w:before="19"/>
        <w:ind w:left="513" w:right="7831"/>
        <w:jc w:val="left"/>
      </w:pPr>
      <w:r>
        <w:rPr/>
        <w:t>②处置子公司或业务 一般处理方法</w:t>
      </w:r>
    </w:p>
    <w:p>
      <w:pPr>
        <w:pStyle w:val="BodyText"/>
        <w:spacing w:line="316" w:lineRule="auto" w:before="19"/>
        <w:ind w:left="153" w:right="101" w:firstLine="360"/>
        <w:jc w:val="left"/>
      </w:pPr>
      <w:r>
        <w:rPr>
          <w:spacing w:val="-2"/>
        </w:rPr>
        <w:t>在报告期内，本公司处置子公司或业务，则该子公司或业务年初至处置日的收入、费用、利润纳入合并利润表；该子公</w:t>
      </w:r>
      <w:r>
        <w:rPr/>
        <w:t> 司或业务年初至处置日的现金流量纳入合并现金流量表。</w:t>
      </w:r>
    </w:p>
    <w:p>
      <w:pPr>
        <w:pStyle w:val="BodyText"/>
        <w:spacing w:line="316" w:lineRule="auto" w:before="19"/>
        <w:ind w:left="153" w:right="91" w:firstLine="360"/>
        <w:jc w:val="left"/>
      </w:pPr>
      <w:r>
        <w:rPr>
          <w:spacing w:val="-2"/>
        </w:rPr>
        <w:t>因处置部分股权投资或其他原因丧失了对被投资方控制权时，对于处置后的剩余股权投资，本公司按照其在丧失控制权</w:t>
      </w:r>
      <w:r>
        <w:rPr/>
        <w:t> </w:t>
      </w: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16" w:lineRule="auto" w:before="19"/>
        <w:ind w:left="513" w:right="101"/>
        <w:jc w:val="left"/>
      </w:pPr>
      <w:r>
        <w:rPr/>
        <w:t>③分步处置子公司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3" w:right="2611"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left="153"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left="153" w:right="101"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3" w:right="101"/>
        <w:jc w:val="left"/>
      </w:pP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left="153" w:right="191"/>
        <w:jc w:val="both"/>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6" w:lineRule="auto" w:before="19"/>
        <w:ind w:left="513" w:right="271"/>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left="153" w:right="190"/>
        <w:jc w:val="both"/>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530"/>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4" w:right="101"/>
        <w:jc w:val="left"/>
      </w:pPr>
      <w:r>
        <w:rPr/>
        <w:t>（1）确认本公司单独所持有的资产，以及按本公司份额确认共同持有的资产；</w:t>
      </w:r>
    </w:p>
    <w:p>
      <w:pPr>
        <w:pStyle w:val="BodyText"/>
        <w:spacing w:line="240" w:lineRule="auto" w:before="76"/>
        <w:ind w:left="514" w:right="101"/>
        <w:jc w:val="left"/>
      </w:pPr>
      <w:r>
        <w:rPr/>
        <w:t>（2）确认本公司单独所承担的负债，以及按本公司份额确认共同承担的负债；</w:t>
      </w:r>
    </w:p>
    <w:p>
      <w:pPr>
        <w:pStyle w:val="BodyText"/>
        <w:spacing w:line="240" w:lineRule="auto" w:before="76"/>
        <w:ind w:left="514" w:right="101"/>
        <w:jc w:val="left"/>
      </w:pPr>
      <w:r>
        <w:rPr/>
        <w:t>（3）确认出售本公司享有的共同经营产出份额所产生的收入；</w:t>
      </w:r>
    </w:p>
    <w:p>
      <w:pPr>
        <w:pStyle w:val="BodyText"/>
        <w:spacing w:line="240" w:lineRule="auto" w:before="76"/>
        <w:ind w:left="514" w:right="101"/>
        <w:jc w:val="left"/>
      </w:pPr>
      <w:r>
        <w:rPr/>
        <w:t>（4）按本公司份额确认共同经营因出售产出所产生的收入；</w:t>
      </w:r>
    </w:p>
    <w:p>
      <w:pPr>
        <w:pStyle w:val="BodyText"/>
        <w:spacing w:line="240" w:lineRule="auto" w:before="76"/>
        <w:ind w:left="514" w:right="101"/>
        <w:jc w:val="left"/>
      </w:pPr>
      <w:r>
        <w:rPr/>
        <w:t>（5）确认单独所发生的费用，以及按本公司份额确认共同经营发生的费用。</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101"/>
        <w:jc w:val="left"/>
      </w:pPr>
      <w:r>
        <w:rPr/>
        <w:t>本公司对合营企业投资的会计政策见本附注“三、（十四）长期股权投资”。</w:t>
      </w:r>
    </w:p>
    <w:p>
      <w:pPr>
        <w:spacing w:line="240" w:lineRule="auto" w:before="12"/>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2970"/>
        <w:jc w:val="left"/>
      </w:pPr>
      <w:r>
        <w:rPr/>
        <w:t>⑴ 外币业务 外币业务采用交易发生日的即期汇率作为折算汇率将外币金额折合成人民币记账。</w:t>
      </w:r>
    </w:p>
    <w:p>
      <w:pPr>
        <w:pStyle w:val="BodyText"/>
        <w:spacing w:line="316" w:lineRule="auto" w:before="19"/>
        <w:ind w:right="190" w:firstLine="360"/>
        <w:jc w:val="both"/>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16" w:lineRule="auto" w:before="19"/>
        <w:ind w:left="514" w:right="101"/>
        <w:jc w:val="left"/>
      </w:pPr>
      <w:r>
        <w:rPr/>
        <w:t>⑵ 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19"/>
        <w:ind w:left="514" w:right="1170" w:hanging="360"/>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5670"/>
        <w:jc w:val="left"/>
      </w:pPr>
      <w:r>
        <w:rPr/>
        <w:t>金融工具包括金融资产、金融负债和权益工具。 1、金融工具的分类</w:t>
      </w:r>
    </w:p>
    <w:p>
      <w:pPr>
        <w:pStyle w:val="BodyText"/>
        <w:spacing w:line="316" w:lineRule="auto" w:before="19"/>
        <w:ind w:right="190" w:firstLine="360"/>
        <w:jc w:val="both"/>
      </w:pPr>
      <w:r>
        <w:rPr>
          <w:spacing w:val="-2"/>
        </w:rPr>
        <w:t>金融资产和金融负债于初始确认时分类为：以公允价值计量且其变动计入当期损益的金融资产或金融负债，包括交易性</w:t>
      </w:r>
      <w:r>
        <w:rPr/>
        <w:t> </w:t>
      </w: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514" w:right="101"/>
        <w:jc w:val="left"/>
      </w:pPr>
      <w:r>
        <w:rPr/>
        <w:t>2、金融工具的确认依据和计量方法</w:t>
      </w:r>
    </w:p>
    <w:p>
      <w:pPr>
        <w:pStyle w:val="BodyText"/>
        <w:spacing w:line="316" w:lineRule="auto" w:before="76"/>
        <w:ind w:left="514" w:right="101"/>
        <w:jc w:val="left"/>
      </w:pPr>
      <w:r>
        <w:rPr/>
        <w:t>（1）以公允价值计量且其变动计入当期损益的金融资产（金融负债）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4" w:right="1890" w:hanging="360"/>
        <w:jc w:val="left"/>
      </w:pPr>
      <w:r>
        <w:rPr/>
        <w:t>的交易费用计入当期损益。 持有期间将取得的利息或现金股利确认为投资收益，年末将公允价值变动计入当期损益。 处置时，其公允价值与初始入账金额之间的差额确认为投资收益，同时调整公允价值变动损益。</w:t>
      </w:r>
    </w:p>
    <w:p>
      <w:pPr>
        <w:pStyle w:val="BodyText"/>
        <w:spacing w:line="316" w:lineRule="auto" w:before="19"/>
        <w:ind w:left="514" w:right="101"/>
        <w:jc w:val="left"/>
      </w:pPr>
      <w:r>
        <w:rPr/>
        <w:t>（2）持有至到期投资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9"/>
        <w:ind w:left="514" w:right="4050" w:hanging="360"/>
        <w:jc w:val="left"/>
      </w:pPr>
      <w:r>
        <w:rPr/>
        <w:t>用的更短期间内保持不变。 处置时，将所取得价款与该投资账面价值之间的差额计入投资收益。</w:t>
      </w:r>
    </w:p>
    <w:p>
      <w:pPr>
        <w:pStyle w:val="BodyText"/>
        <w:spacing w:line="316" w:lineRule="auto" w:before="19"/>
        <w:ind w:left="514" w:right="101"/>
        <w:jc w:val="left"/>
      </w:pPr>
      <w:r>
        <w:rPr/>
        <w:t>（3）应收款项 </w:t>
      </w:r>
      <w:r>
        <w:rPr>
          <w:spacing w:val="-2"/>
        </w:rPr>
        <w:t>公司对外销售商品或提供劳务形成的应收债权，以及公司持有的其他企业的不包括在活跃市场上有报价的债务工具的债</w:t>
      </w:r>
    </w:p>
    <w:p>
      <w:pPr>
        <w:pStyle w:val="BodyText"/>
        <w:spacing w:line="316" w:lineRule="auto" w:before="19"/>
        <w:ind w:left="153" w:right="101"/>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513" w:right="101"/>
        <w:jc w:val="left"/>
      </w:pPr>
      <w:r>
        <w:rPr/>
        <w:t>收回或处置时，将取得的价款与该应收款项账面价值之间的差额计入当期损益。</w:t>
      </w:r>
    </w:p>
    <w:p>
      <w:pPr>
        <w:pStyle w:val="BodyText"/>
        <w:spacing w:line="316" w:lineRule="auto" w:before="76"/>
        <w:ind w:left="513" w:right="101"/>
        <w:jc w:val="left"/>
      </w:pPr>
      <w:r>
        <w:rPr/>
        <w:t>（4）可供出售金融资产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513" w:right="91" w:hanging="360"/>
        <w:jc w:val="left"/>
      </w:pPr>
      <w:r>
        <w:rPr/>
        <w:t>初始确认金额。 持有期间将取得的利息或现金股利确认为投资收益。年末以公允价值计量且将公允价值变动计入其他综合收益。但是，</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0"/>
        <w:jc w:val="both"/>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left="153" w:right="101"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2791"/>
        <w:jc w:val="left"/>
      </w:pPr>
      <w:r>
        <w:rPr/>
        <w:t>（5）其他金融负债 按其公允价值和相关交易费用之和作为初始确认金额。采用摊余成本进行后续计量。 3、金融资产转移的确认依据和计量方法</w:t>
      </w:r>
    </w:p>
    <w:p>
      <w:pPr>
        <w:pStyle w:val="BodyText"/>
        <w:spacing w:line="316" w:lineRule="auto" w:before="19"/>
        <w:ind w:left="153" w:right="101"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left="153" w:right="101"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101"/>
        <w:jc w:val="left"/>
      </w:pPr>
      <w:r>
        <w:rPr/>
        <w:t>（1）所转移金融资产的账面价值；</w:t>
      </w:r>
    </w:p>
    <w:p>
      <w:pPr>
        <w:pStyle w:val="BodyText"/>
        <w:spacing w:line="316" w:lineRule="auto" w:before="76"/>
        <w:ind w:left="153" w:right="181" w:firstLine="360"/>
        <w:jc w:val="left"/>
      </w:pPr>
      <w:r>
        <w:rPr/>
        <w:t>（2）因转移而收到的对价，与原直接计入所有者权益的公允价值变动累计额（涉及转移的金融资产为可供出售金融资 产的情形）之和。</w:t>
      </w:r>
    </w:p>
    <w:p>
      <w:pPr>
        <w:pStyle w:val="BodyText"/>
        <w:spacing w:line="316" w:lineRule="auto" w:before="19"/>
        <w:ind w:left="153" w:right="91"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101"/>
        <w:jc w:val="left"/>
      </w:pPr>
      <w:r>
        <w:rPr/>
        <w:t>（1）终止确认部分的账面价值；</w:t>
      </w:r>
    </w:p>
    <w:p>
      <w:pPr>
        <w:pStyle w:val="BodyText"/>
        <w:spacing w:line="316" w:lineRule="auto" w:before="76"/>
        <w:ind w:left="153" w:right="181" w:firstLine="360"/>
        <w:jc w:val="left"/>
      </w:pPr>
      <w:r>
        <w:rPr/>
        <w:t>（2）终止确认部分的对价，与原直接计入所有者权益的公允价值变动累计额中对应终止确认部分的金额（涉及转移的 金融资产为可供出售金融资产的情形）之和。</w:t>
      </w:r>
    </w:p>
    <w:p>
      <w:pPr>
        <w:pStyle w:val="BodyText"/>
        <w:spacing w:line="316" w:lineRule="auto" w:before="19"/>
        <w:ind w:left="513" w:right="101"/>
        <w:jc w:val="left"/>
      </w:pPr>
      <w:r>
        <w:rPr/>
        <w:t>金融资产转移不满足终止确认条件的，继续确认该金融资产，所收到的对价确认为一项金融负债。 4、金融负债终止确认条件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19"/>
        <w:ind w:left="153" w:right="191"/>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left="153" w:right="101"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left="153" w:right="101"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53" w:right="91"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16" w:lineRule="auto" w:before="19"/>
        <w:ind w:left="513" w:right="101"/>
        <w:jc w:val="left"/>
      </w:pPr>
      <w:r>
        <w:rPr/>
        <w:t>5、金融资产和金融负债的公允价值的确定方法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19"/>
        <w:ind w:left="153" w:right="190"/>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16" w:lineRule="auto" w:before="19"/>
        <w:ind w:left="513" w:right="101"/>
        <w:jc w:val="left"/>
      </w:pPr>
      <w:r>
        <w:rPr/>
        <w:t>6、金融资产（不含应收款项）减值的测试方法及会计处理方法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19"/>
        <w:ind w:left="153" w:right="0"/>
        <w:jc w:val="both"/>
      </w:pPr>
      <w:r>
        <w:rPr/>
        <w:t>有客观证据表明某项金融资产发生减值的，计提减值准备。</w:t>
      </w:r>
    </w:p>
    <w:p>
      <w:pPr>
        <w:pStyle w:val="BodyText"/>
        <w:spacing w:line="316" w:lineRule="auto" w:before="76"/>
        <w:ind w:left="513" w:right="101"/>
        <w:jc w:val="left"/>
      </w:pPr>
      <w:r>
        <w:rPr/>
        <w:t>（1）可供出售金融资产的减值准备 </w:t>
      </w:r>
      <w:r>
        <w:rPr>
          <w:spacing w:val="-2"/>
        </w:rPr>
        <w:t>年末如果可供出售金融资产的公允价值发生严重下降，或在综合考虑各种相关因素后，预期这种下降趋势属于非暂时性</w:t>
      </w:r>
    </w:p>
    <w:p>
      <w:pPr>
        <w:pStyle w:val="BodyText"/>
        <w:spacing w:line="316" w:lineRule="auto" w:before="19"/>
        <w:ind w:left="513" w:right="101"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240" w:lineRule="auto" w:before="19"/>
        <w:ind w:left="153" w:right="0"/>
        <w:jc w:val="both"/>
      </w:pPr>
      <w:r>
        <w:rPr/>
        <w:t>事项有关的，原确认的减值损失予以转回，计入当期损益。</w:t>
      </w:r>
    </w:p>
    <w:p>
      <w:pPr>
        <w:spacing w:after="0" w:line="24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可供出售权益工具投资发生的减值损失，不通过损益转回。</w:t>
      </w:r>
    </w:p>
    <w:p>
      <w:pPr>
        <w:pStyle w:val="BodyText"/>
        <w:spacing w:line="316" w:lineRule="auto" w:before="76"/>
        <w:ind w:left="513" w:right="3831"/>
        <w:jc w:val="left"/>
      </w:pPr>
      <w:r>
        <w:rPr/>
        <w:t>（2）持有至到期投资的减值准备 持有至到期投资减值损失的计量比照应收款项减值损失计量方法处理。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单项金额重大的应收账款指单笔金额为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万元以上的客户</w:t>
            </w:r>
          </w:p>
          <w:p>
            <w:pPr>
              <w:pStyle w:val="TableParagraph"/>
              <w:spacing w:line="302"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应收账款，单项金额重大的其他应收款指单笔金额为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以上的其他应收款。</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对于单项金额重大的应收款项，单独进行减值测试，如有客 观证据表明其发生了减值的，根据其未来现金流量现值低于 其账面价值的差额，确认减值损失，计提坏账准备。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（以账龄特征划分为若干应收款项组合）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（应收合并范围内关联方款项）</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有客观证据表明可能发生减值，如债务人出现撤销、破产或死亡，以其破产财产或遗产清偿 后仍不能收回，现金流量严重不足等情况的。</w:t>
            </w:r>
          </w:p>
        </w:tc>
      </w:tr>
      <w:tr>
        <w:trPr>
          <w:trHeight w:val="67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单项金额虽不重大但单项计提坏账准备的应收账款，是指单笔金额为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万元以下、账龄超</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年的应收款项。单项金额不重大但单项计提坏账准备的其他应收账款，是指单笔金额为</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b/>
          <w:bCs/>
          <w:sz w:val="24"/>
          <w:szCs w:val="24"/>
        </w:rPr>
      </w:pPr>
    </w:p>
    <w:p>
      <w:pPr>
        <w:spacing w:line="1317" w:lineRule="exact"/>
        <w:ind w:left="14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9.35pt;height:65.9pt;mso-position-horizontal-relative:char;mso-position-vertical-relative:line" coordorigin="0,0" coordsize="9587,1318">
            <v:group style="position:absolute;left:14;top:14;width:2259;height:1289" coordorigin="14,14" coordsize="2259,1289">
              <v:shape style="position:absolute;left:14;top:14;width:2259;height:1289" coordorigin="14,14" coordsize="2259,1289" path="m14,1303l2273,1303,2273,14,14,14,14,130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1308" coordorigin="10,5" coordsize="2,1308">
              <v:shape style="position:absolute;left:10;top:5;width:2;height:1308" coordorigin="10,5" coordsize="0,1308" path="m10,5l10,1313e" filled="false" stroked="true" strokeweight=".48001pt" strokecolor="#000000">
                <v:path arrowok="t"/>
              </v:shape>
            </v:group>
            <v:group style="position:absolute;left:5;top:1308;width:2268;height:2" coordorigin="5,1308" coordsize="2268,2">
              <v:shape style="position:absolute;left:5;top:1308;width:2268;height:2" coordorigin="5,1308" coordsize="2268,0" path="m5,1308l2273,1308e" filled="false" stroked="true" strokeweight=".47998pt" strokecolor="#000000">
                <v:path arrowok="t"/>
              </v:shape>
            </v:group>
            <v:group style="position:absolute;left:2278;top:14;width:2;height:1299" coordorigin="2278,14" coordsize="2,1299">
              <v:shape style="position:absolute;left:2278;top:14;width:2;height:1299" coordorigin="2278,14" coordsize="0,1299" path="m2278,14l2278,1313e" filled="false" stroked="true" strokeweight=".48001pt" strokecolor="#000000">
                <v:path arrowok="t"/>
              </v:shape>
            </v:group>
            <v:group style="position:absolute;left:2282;top:1308;width:7290;height:2" coordorigin="2282,1308" coordsize="7290,2">
              <v:shape style="position:absolute;left:2282;top:1308;width:7290;height:2" coordorigin="2282,1308" coordsize="7290,0" path="m2282,1308l9572,1308e" filled="false" stroked="true" strokeweight=".47998pt" strokecolor="#000000">
                <v:path arrowok="t"/>
              </v:shape>
            </v:group>
            <v:group style="position:absolute;left:9577;top:5;width:2;height:1308" coordorigin="9577,5" coordsize="2,1308">
              <v:shape style="position:absolute;left:9577;top:5;width:2;height:1308" coordorigin="9577,5" coordsize="0,1308" path="m9577,5l9577,1313e" filled="false" stroked="true" strokeweight=".47998pt" strokecolor="#000000">
                <v:path arrowok="t"/>
              </v:shape>
              <v:shape style="position:absolute;left:2278;top:10;width:7300;height:1299" type="#_x0000_t202" filled="false" stroked="false">
                <v:textbox inset="0,0,0,0">
                  <w:txbxContent>
                    <w:p>
                      <w:pPr>
                        <w:spacing w:line="312" w:lineRule="auto" w:before="15"/>
                        <w:ind w:left="27" w:right="2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年的应收款项。对有客观证据表明可能发生了减值的应收款项，将 其从相关组合中分离出来，单独进行减值测试，根据其未来现金流量现值低于其账面价值的 差额，确认减值损失，计提坏账准备。单独测试未发生减值的应收款项，将其归入相应组合 计提坏账准备。</w:t>
                      </w:r>
                    </w:p>
                  </w:txbxContent>
                </v:textbox>
                <w10:wrap type="none"/>
              </v:shape>
            </v:group>
          </v:group>
        </w:pict>
      </w:r>
      <w:r>
        <w:rPr>
          <w:rFonts w:ascii="宋体" w:hAnsi="宋体" w:cs="宋体" w:eastAsia="宋体" w:hint="default"/>
          <w:position w:val="-25"/>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tabs>
          <w:tab w:pos="993" w:val="left" w:leader="none"/>
        </w:tabs>
        <w:spacing w:line="316" w:lineRule="auto"/>
        <w:ind w:left="514" w:right="1688"/>
        <w:jc w:val="left"/>
      </w:pPr>
      <w:r>
        <w:rPr/>
        <w:t>1、</w:t>
        <w:tab/>
        <w:t>存货的分类 存货分类为：原材料、包装物、、库存商品、在产品、低值易耗品、发出商品、委托加工物资等。 2、</w:t>
        <w:tab/>
        <w:t>发出存货的计价方法</w:t>
      </w:r>
    </w:p>
    <w:p>
      <w:pPr>
        <w:pStyle w:val="BodyText"/>
        <w:spacing w:line="240" w:lineRule="auto" w:before="19"/>
        <w:ind w:left="514" w:right="0"/>
        <w:jc w:val="left"/>
      </w:pPr>
      <w:r>
        <w:rPr/>
        <w:t>存货发出时按加权平均法计价。</w:t>
      </w:r>
    </w:p>
    <w:p>
      <w:pPr>
        <w:pStyle w:val="BodyText"/>
        <w:tabs>
          <w:tab w:pos="993" w:val="left" w:leader="none"/>
        </w:tabs>
        <w:spacing w:line="316" w:lineRule="auto" w:before="76"/>
        <w:ind w:left="514" w:right="151"/>
        <w:jc w:val="left"/>
      </w:pPr>
      <w:r>
        <w:rPr/>
        <w:t>3、</w:t>
        <w:tab/>
        <w:t>不同类别存货可变现净值的确定依据 年末对存货进行全面清查后，按存货的成本与可变现净值孰低提取或调整存货跌价准备。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19"/>
        <w:ind w:right="149"/>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right="149"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right="0" w:firstLine="360"/>
        <w:jc w:val="left"/>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before="19"/>
        <w:ind w:left="514" w:right="590"/>
        <w:jc w:val="left"/>
      </w:pPr>
      <w:r>
        <w:rPr/>
        <w:t>除有明确证据表明资产负债表日市场价格异常外，存货项目的可变现净值以资产负债表日市场价格为基础确定。 资产负债表日市场价格异常的判断依据为： 本年年末存货项目的可变现净值以资产负债表日市场价格为基础确定。</w:t>
      </w:r>
    </w:p>
    <w:p>
      <w:pPr>
        <w:pStyle w:val="BodyText"/>
        <w:tabs>
          <w:tab w:pos="993" w:val="left" w:leader="none"/>
        </w:tabs>
        <w:spacing w:line="316" w:lineRule="auto" w:before="19"/>
        <w:ind w:left="514" w:right="7688"/>
        <w:jc w:val="left"/>
      </w:pPr>
      <w:r>
        <w:rPr/>
        <w:t>4、</w:t>
        <w:tab/>
        <w:t>存货的盘存制度 采用永续盘存制</w:t>
      </w:r>
    </w:p>
    <w:p>
      <w:pPr>
        <w:pStyle w:val="BodyText"/>
        <w:tabs>
          <w:tab w:pos="993" w:val="left" w:leader="none"/>
        </w:tabs>
        <w:spacing w:line="240" w:lineRule="auto" w:before="19"/>
        <w:ind w:left="514" w:right="0"/>
        <w:jc w:val="left"/>
      </w:pPr>
      <w:r>
        <w:rPr/>
        <w:t>5、</w:t>
        <w:tab/>
        <w:t>低值易耗品和包装物的摊销方法</w:t>
      </w:r>
    </w:p>
    <w:p>
      <w:pPr>
        <w:pStyle w:val="BodyText"/>
        <w:spacing w:line="240" w:lineRule="auto" w:before="76"/>
        <w:ind w:left="514" w:right="0"/>
        <w:jc w:val="left"/>
      </w:pPr>
      <w:r>
        <w:rPr/>
        <w:t>（1）低值易耗品采用一次转销法。</w:t>
      </w:r>
    </w:p>
    <w:p>
      <w:pPr>
        <w:pStyle w:val="BodyText"/>
        <w:spacing w:line="240" w:lineRule="auto" w:before="76"/>
        <w:ind w:left="514" w:right="0"/>
        <w:jc w:val="left"/>
      </w:pPr>
      <w:r>
        <w:rPr/>
        <w:t>（2）包装物采用一次转销法。</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本公司将同时满足下列条件的组成部分（或非流动资产）确认为持有待售：</w:t>
      </w:r>
    </w:p>
    <w:p>
      <w:pPr>
        <w:pStyle w:val="BodyText"/>
        <w:spacing w:line="240" w:lineRule="auto" w:before="76"/>
        <w:ind w:left="514" w:right="0"/>
        <w:jc w:val="left"/>
      </w:pPr>
      <w:r>
        <w:rPr/>
        <w:t>（1）该组成部分必须在其当前状况下仅根据出售此类组成部分的惯常条款即可立即出售；</w:t>
      </w:r>
    </w:p>
    <w:p>
      <w:pPr>
        <w:pStyle w:val="BodyText"/>
        <w:spacing w:line="316" w:lineRule="auto" w:before="76"/>
        <w:ind w:right="140" w:firstLine="360"/>
        <w:jc w:val="left"/>
      </w:pPr>
      <w:r>
        <w:rPr/>
        <w:t>（2）公司已经就处置该组成部分（或非流动资产）作出决议，如按规定需得到股东批准的，已经取得股东大会或相应 权力机构的批准；</w:t>
      </w:r>
    </w:p>
    <w:p>
      <w:pPr>
        <w:pStyle w:val="BodyText"/>
        <w:spacing w:line="240" w:lineRule="auto" w:before="19"/>
        <w:ind w:left="514" w:right="0"/>
        <w:jc w:val="left"/>
      </w:pPr>
      <w:r>
        <w:rPr/>
        <w:t>（3）公司已与受让方签订了不可撤销的转让协议；</w:t>
      </w:r>
    </w:p>
    <w:p>
      <w:pPr>
        <w:pStyle w:val="BodyText"/>
        <w:spacing w:line="240" w:lineRule="auto" w:before="76"/>
        <w:ind w:left="514" w:right="0"/>
        <w:jc w:val="left"/>
      </w:pPr>
      <w:r>
        <w:rPr/>
        <w:t>（4）该项转让将在一年内完成。</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tabs>
          <w:tab w:pos="993" w:val="left" w:leader="none"/>
        </w:tabs>
        <w:spacing w:line="240" w:lineRule="auto"/>
        <w:ind w:left="514" w:right="0"/>
        <w:jc w:val="left"/>
      </w:pPr>
      <w:r>
        <w:rPr/>
        <w:t>1、</w:t>
        <w:tab/>
        <w:t>共同控制、重大影响的判断标准</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190" w:firstLine="360"/>
        <w:jc w:val="both"/>
      </w:pPr>
      <w:r>
        <w:rPr>
          <w:spacing w:val="-2"/>
        </w:rPr>
        <w:t>共同控制，是指按照相关约定对某项安排所共有的控制，并且该安排的相关活动必须经过分享控制权的参与方一致同意</w:t>
      </w:r>
      <w:r>
        <w:rPr/>
        <w:t> </w:t>
      </w: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left="153" w:right="190"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tabs>
          <w:tab w:pos="993" w:val="left" w:leader="none"/>
        </w:tabs>
        <w:spacing w:line="240" w:lineRule="auto" w:before="19"/>
        <w:ind w:left="513" w:right="101"/>
        <w:jc w:val="left"/>
      </w:pPr>
      <w:r>
        <w:rPr/>
        <w:t>2、</w:t>
        <w:tab/>
        <w:t>初始投资成本的确定</w:t>
      </w:r>
    </w:p>
    <w:p>
      <w:pPr>
        <w:pStyle w:val="BodyText"/>
        <w:spacing w:line="316" w:lineRule="auto" w:before="76"/>
        <w:ind w:left="513" w:right="101"/>
        <w:jc w:val="left"/>
      </w:pPr>
      <w:r>
        <w:rPr/>
        <w:t>（1）企业合并形成的长期股权投资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left="153" w:right="101"/>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left="153" w:right="190"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3" w:right="101"/>
        <w:jc w:val="left"/>
      </w:pPr>
      <w:r>
        <w:rPr/>
        <w:t>（2）其他方式取得的长期股权投资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left="153" w:right="190"/>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tabs>
          <w:tab w:pos="993" w:val="left" w:leader="none"/>
        </w:tabs>
        <w:spacing w:line="316" w:lineRule="auto" w:before="19"/>
        <w:ind w:left="513" w:right="3168"/>
        <w:jc w:val="left"/>
      </w:pPr>
      <w:r>
        <w:rPr/>
        <w:t>通过债务重组取得的长期股权投资，其初始投资成本按照公允价值为基础确定。 3、</w:t>
        <w:tab/>
        <w:t>后续计量及损益确认方法</w:t>
      </w:r>
    </w:p>
    <w:p>
      <w:pPr>
        <w:pStyle w:val="BodyText"/>
        <w:spacing w:line="316" w:lineRule="auto" w:before="19"/>
        <w:ind w:left="513" w:right="101"/>
        <w:jc w:val="left"/>
      </w:pPr>
      <w:r>
        <w:rPr/>
        <w:t>（1）成本法核算的长期股权投资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left="153" w:right="101"/>
        <w:jc w:val="left"/>
      </w:pPr>
      <w:r>
        <w:rPr/>
        <w:t>金股利或利润外，公司按照享有被投资单位宣告发放的现金股利或利润确认当期投资收益。</w:t>
      </w:r>
    </w:p>
    <w:p>
      <w:pPr>
        <w:pStyle w:val="BodyText"/>
        <w:spacing w:line="316" w:lineRule="auto" w:before="76"/>
        <w:ind w:left="513" w:right="101"/>
        <w:jc w:val="left"/>
      </w:pPr>
      <w:r>
        <w:rPr/>
        <w:t>（2）权益法核算的长期股权投资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left="153" w:right="101"/>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9"/>
        <w:ind w:left="153"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316" w:lineRule="auto" w:before="19"/>
        <w:ind w:left="153"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6" w:lineRule="auto" w:before="19"/>
        <w:ind w:left="153"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企业之间发生投出或出售资产的交易，该资产构成业务的，按照本附注“三、（五）同一控制下和非同一控制下企业合并的</w:t>
      </w:r>
      <w:r>
        <w:rPr>
          <w:spacing w:val="-68"/>
        </w:rPr>
        <w:t> </w:t>
      </w:r>
      <w:r>
        <w:rPr>
          <w:spacing w:val="-68"/>
        </w:rPr>
      </w:r>
      <w:r>
        <w:rPr/>
        <w:t>会计处理方法”和“三、（六）合并财务报表的编制方法”中披露的相关政策进行会计处理。</w:t>
      </w:r>
    </w:p>
    <w:p>
      <w:pPr>
        <w:pStyle w:val="BodyText"/>
        <w:spacing w:line="240" w:lineRule="auto" w:before="19"/>
        <w:ind w:left="513" w:right="0"/>
        <w:jc w:val="left"/>
      </w:pPr>
      <w:r>
        <w:rPr/>
        <w:t>在公司确认应分担被投资单位发生的亏损时，按照以下顺序进行处理：首先，冲减长期股权投资的账面价值。其次，长</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t>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513" w:right="3691"/>
        <w:jc w:val="left"/>
      </w:pPr>
      <w:r>
        <w:rPr/>
        <w:t>（3）长期股权投资的处置 处置长期股权投资，其账面价值与实际取得价款的差额，计入当期损益。</w:t>
      </w:r>
    </w:p>
    <w:p>
      <w:pPr>
        <w:pStyle w:val="BodyText"/>
        <w:spacing w:line="316" w:lineRule="auto" w:before="19"/>
        <w:ind w:left="153" w:right="190"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left="153" w:right="91"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left="153" w:right="190"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left="153" w:right="190"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7650"/>
        <w:jc w:val="left"/>
      </w:pPr>
      <w:r>
        <w:rPr/>
        <w:t>投资性房地产计量模式 成本法计量 折旧或摊销方法</w:t>
      </w:r>
    </w:p>
    <w:p>
      <w:pPr>
        <w:pStyle w:val="BodyText"/>
        <w:spacing w:line="316" w:lineRule="auto" w:before="19"/>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left="153" w:right="19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固定资产指为生产商品、提供劳务、出租或经营管理而持有，并且使用寿命超过一个会计年度的有形资产。固定资产在</w:t>
      </w:r>
      <w:r>
        <w:rPr/>
        <w:t> </w:t>
      </w:r>
      <w:r>
        <w:rPr>
          <w:spacing w:val="-2"/>
        </w:rPr>
        <w:t>同时满足下列条件时予以确认：（1）与该固定资产有关的经济利益很可能流入企业；（2）该固定资产的成本能够可靠地计</w:t>
      </w:r>
      <w:r>
        <w:rPr>
          <w:spacing w:val="-66"/>
        </w:rPr>
        <w:t> </w:t>
      </w:r>
      <w:r>
        <w:rPr>
          <w:spacing w:val="-66"/>
        </w:rPr>
      </w:r>
      <w:r>
        <w:rPr/>
        <w:t>量。</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10"/>
        <w:ind w:right="151"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50"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0"/>
        <w:jc w:val="both"/>
      </w:pPr>
      <w:r>
        <w:rPr/>
        <w:t>公司与租赁方所签订的租赁协议条款中规定了下列条件之一的，确认为融资租入资产：（1）租赁期满后租赁资产的所 </w:t>
      </w:r>
      <w:r>
        <w:rPr>
          <w:spacing w:val="-2"/>
        </w:rPr>
        <w:t>有权归属于本公司；（2）公司具有购买资产的选择权，购买价款远低于行使选择权时该资产的公允价值；（3）租赁期占所</w:t>
      </w:r>
      <w:r>
        <w:rPr>
          <w:spacing w:val="-62"/>
        </w:rPr>
        <w:t> </w:t>
      </w:r>
      <w:r>
        <w:rPr>
          <w:spacing w:val="-62"/>
        </w:rPr>
      </w:r>
      <w:r>
        <w:rPr/>
        <w:t>租赁资产使用寿命的大部分；（4）租赁开始日的最低租赁付款额现值，与该资产的公允价值不存在较大的差异。公司在承 </w:t>
      </w:r>
      <w:r>
        <w:rPr>
          <w:spacing w:val="-2"/>
        </w:rPr>
        <w:t>租开始日，将租赁资产公允价值与最低租赁付款额现值两者中较低者作为租入资产的入账价值，将最低租赁付款额作为长期</w:t>
      </w:r>
      <w:r>
        <w:rPr>
          <w:spacing w:val="-64"/>
        </w:rPr>
        <w:t> </w:t>
      </w:r>
      <w:r>
        <w:rPr>
          <w:spacing w:val="-64"/>
        </w:rPr>
      </w:r>
      <w:r>
        <w:rPr/>
        <w:t>应付款的入账价值，其差额作为未确认的融资费。</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tabs>
          <w:tab w:pos="993" w:val="left" w:leader="none"/>
        </w:tabs>
        <w:spacing w:line="316" w:lineRule="auto"/>
        <w:ind w:left="514" w:right="149"/>
        <w:jc w:val="left"/>
      </w:pPr>
      <w:r>
        <w:rPr/>
        <w:t>1、</w:t>
        <w:tab/>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19"/>
        <w:ind w:left="514" w:right="230"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4" w:right="5990" w:hanging="360"/>
        <w:jc w:val="left"/>
      </w:pPr>
      <w:r>
        <w:rPr/>
        <w:t>产、投资性房地产和存货等资产。 借款费用同时满足下列条件时开始资本化：</w:t>
      </w:r>
    </w:p>
    <w:p>
      <w:pPr>
        <w:pStyle w:val="BodyText"/>
        <w:spacing w:line="316" w:lineRule="auto" w:before="19"/>
        <w:ind w:right="158" w:firstLine="360"/>
        <w:jc w:val="both"/>
      </w:pPr>
      <w:r>
        <w:rPr/>
        <w:t>（1）资产支出已经发生，资产支出包括为购建或者生产符合资本化条件的资产而以支付现金、转移非现金资产或者承 担带息债务形式发生的支出；</w:t>
      </w:r>
    </w:p>
    <w:p>
      <w:pPr>
        <w:pStyle w:val="BodyText"/>
        <w:spacing w:line="240" w:lineRule="auto" w:before="17"/>
        <w:ind w:left="514" w:right="0"/>
        <w:jc w:val="left"/>
      </w:pPr>
      <w:r>
        <w:rPr/>
        <w:t>（2）借款费用已经发生；</w:t>
      </w:r>
    </w:p>
    <w:p>
      <w:pPr>
        <w:pStyle w:val="BodyText"/>
        <w:tabs>
          <w:tab w:pos="993" w:val="left" w:leader="none"/>
        </w:tabs>
        <w:spacing w:line="316" w:lineRule="auto" w:before="76"/>
        <w:ind w:left="514" w:right="2678"/>
        <w:jc w:val="left"/>
      </w:pPr>
      <w:r>
        <w:rPr/>
        <w:t>（3）为使资产达到预定可使用或者可销售状态所必要的购建或者生产活动已经开始。 2、</w:t>
        <w:tab/>
        <w:t>借款费用资本化期间</w:t>
      </w:r>
    </w:p>
    <w:p>
      <w:pPr>
        <w:pStyle w:val="BodyText"/>
        <w:spacing w:line="240" w:lineRule="auto" w:before="19"/>
        <w:ind w:left="514" w:right="0"/>
        <w:jc w:val="left"/>
      </w:pPr>
      <w:r>
        <w:rPr/>
        <w:t>资本化期间，指从借款费用开始资本化时点到停止资本化时点的期间，借款费用暂停资本化的期间不包括在内。</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513" w:right="101"/>
        <w:jc w:val="left"/>
      </w:pPr>
      <w:r>
        <w:rPr/>
        <w:t>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left="153" w:right="101"/>
        <w:jc w:val="left"/>
      </w:pPr>
      <w:r>
        <w:rPr/>
        <w:t>款费用资本化。</w:t>
      </w:r>
    </w:p>
    <w:p>
      <w:pPr>
        <w:pStyle w:val="BodyText"/>
        <w:tabs>
          <w:tab w:pos="993" w:val="left" w:leader="none"/>
        </w:tabs>
        <w:spacing w:line="316" w:lineRule="auto" w:before="76"/>
        <w:ind w:left="513" w:right="100"/>
        <w:jc w:val="left"/>
      </w:pPr>
      <w:r>
        <w:rPr/>
        <w:t>3、</w:t>
        <w:tab/>
        <w:t>暂停资本化期间 </w:t>
      </w:r>
      <w:r>
        <w:rPr>
          <w:spacing w:val="-2"/>
        </w:rPr>
        <w:t>符合资本化条件的资产在购建或生产过程中发生的非正常中断、且中断时间连续超过3个月的，则借款费用暂停资本化；</w:t>
      </w:r>
    </w:p>
    <w:p>
      <w:pPr>
        <w:pStyle w:val="BodyText"/>
        <w:spacing w:line="316" w:lineRule="auto" w:before="19"/>
        <w:ind w:left="153" w:right="101"/>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tabs>
          <w:tab w:pos="993" w:val="left" w:leader="none"/>
        </w:tabs>
        <w:spacing w:line="316" w:lineRule="auto" w:before="19"/>
        <w:ind w:left="513" w:right="190"/>
        <w:jc w:val="left"/>
      </w:pPr>
      <w:r>
        <w:rPr/>
        <w:t>4、</w:t>
        <w:tab/>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16" w:lineRule="auto" w:before="19"/>
        <w:ind w:left="513" w:right="101"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left="153" w:right="101"/>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1"/>
        <w:jc w:val="left"/>
      </w:pPr>
      <w:r>
        <w:rPr/>
        <w:t>（1）公司取得无形资产时按成本进行初始计量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19"/>
        <w:ind w:left="514" w:right="101"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4" w:right="101"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left="153" w:right="101"/>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left="513" w:right="6211"/>
        <w:jc w:val="left"/>
      </w:pPr>
      <w:r>
        <w:rPr/>
        <w:t>（2）后续计量 在取得无形资产时分析判断其使用寿命。</w:t>
      </w:r>
    </w:p>
    <w:p>
      <w:pPr>
        <w:pStyle w:val="BodyText"/>
        <w:spacing w:line="316" w:lineRule="auto" w:before="19"/>
        <w:ind w:left="153" w:right="101"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01"/>
        <w:jc w:val="left"/>
      </w:pPr>
      <w:r>
        <w:rPr/>
        <w:t>使用寿命有限的无形资产的使用寿命估计情况：</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743"/>
        <w:gridCol w:w="2066"/>
        <w:gridCol w:w="4848"/>
      </w:tblGrid>
      <w:tr>
        <w:trPr>
          <w:trHeight w:val="347"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6"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47"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center"/>
              <w:rPr>
                <w:rFonts w:ascii="宋体" w:hAnsi="宋体" w:cs="宋体" w:eastAsia="宋体" w:hint="default"/>
                <w:sz w:val="18"/>
                <w:szCs w:val="18"/>
              </w:rPr>
            </w:pPr>
            <w:r>
              <w:rPr>
                <w:rFonts w:ascii="宋体" w:hAnsi="宋体" w:cs="宋体" w:eastAsia="宋体" w:hint="default"/>
                <w:sz w:val="18"/>
                <w:szCs w:val="18"/>
              </w:rPr>
              <w:t>产权年限</w:t>
            </w:r>
          </w:p>
        </w:tc>
      </w:tr>
      <w:tr>
        <w:trPr>
          <w:trHeight w:val="348"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年</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77" w:right="0"/>
              <w:jc w:val="left"/>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47" w:hRule="exact"/>
        </w:trPr>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23" w:right="0"/>
              <w:jc w:val="left"/>
              <w:rPr>
                <w:rFonts w:ascii="宋体" w:hAnsi="宋体" w:cs="宋体" w:eastAsia="宋体" w:hint="default"/>
                <w:sz w:val="18"/>
                <w:szCs w:val="18"/>
              </w:rPr>
            </w:pPr>
            <w:r>
              <w:rPr>
                <w:rFonts w:ascii="宋体" w:hAnsi="宋体" w:cs="宋体" w:eastAsia="宋体" w:hint="default"/>
                <w:sz w:val="18"/>
                <w:szCs w:val="18"/>
              </w:rPr>
              <w:t>合同能源管理项目</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6" w:right="0"/>
              <w:jc w:val="left"/>
              <w:rPr>
                <w:rFonts w:ascii="宋体" w:hAnsi="宋体" w:cs="宋体" w:eastAsia="宋体" w:hint="default"/>
                <w:sz w:val="18"/>
                <w:szCs w:val="18"/>
              </w:rPr>
            </w:pPr>
            <w:r>
              <w:rPr>
                <w:rFonts w:ascii="宋体" w:hAnsi="宋体" w:cs="宋体" w:eastAsia="宋体" w:hint="default"/>
                <w:sz w:val="18"/>
                <w:szCs w:val="18"/>
              </w:rPr>
              <w:t>合同规定年限</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7" w:right="0"/>
              <w:jc w:val="center"/>
              <w:rPr>
                <w:rFonts w:ascii="宋体" w:hAnsi="宋体" w:cs="宋体" w:eastAsia="宋体" w:hint="default"/>
                <w:sz w:val="18"/>
                <w:szCs w:val="18"/>
              </w:rPr>
            </w:pPr>
            <w:r>
              <w:rPr>
                <w:rFonts w:ascii="宋体" w:hAnsi="宋体" w:cs="宋体" w:eastAsia="宋体" w:hint="default"/>
                <w:sz w:val="18"/>
                <w:szCs w:val="18"/>
              </w:rPr>
              <w:t>合同规定</w:t>
            </w:r>
          </w:p>
        </w:tc>
      </w:tr>
    </w:tbl>
    <w:p>
      <w:pPr>
        <w:pStyle w:val="BodyText"/>
        <w:spacing w:line="316" w:lineRule="auto" w:before="10"/>
        <w:ind w:right="101" w:firstLine="360"/>
        <w:jc w:val="left"/>
      </w:pPr>
      <w:r>
        <w:rPr>
          <w:spacing w:val="-2"/>
        </w:rPr>
        <w:t>每年度终了，对使用寿命有限的无形资产的使用寿命及摊销方法进行复核。经复核，本年年末无形资产的使用寿命及摊</w:t>
      </w:r>
      <w:r>
        <w:rPr/>
        <w:t> 销方法与以前估计未有不同。</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1"/>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513" w:right="3511" w:hanging="360"/>
        <w:jc w:val="left"/>
      </w:pPr>
      <w:r>
        <w:rPr/>
        <w:t>进的材料、装置、产品等活动的阶段。 内部研究开发项目开发阶段的支出，同时满足下列条件时确认为无形资产：</w:t>
      </w:r>
    </w:p>
    <w:p>
      <w:pPr>
        <w:pStyle w:val="BodyText"/>
        <w:spacing w:line="240" w:lineRule="auto" w:before="19"/>
        <w:ind w:left="513" w:right="101"/>
        <w:jc w:val="left"/>
      </w:pPr>
      <w:r>
        <w:rPr/>
        <w:t>（1）完成该无形资产以使其能够使用或出售在技术上具有可行性；</w:t>
      </w:r>
    </w:p>
    <w:p>
      <w:pPr>
        <w:pStyle w:val="BodyText"/>
        <w:spacing w:line="240" w:lineRule="auto" w:before="76"/>
        <w:ind w:left="513" w:right="101"/>
        <w:jc w:val="left"/>
      </w:pPr>
      <w:r>
        <w:rPr/>
        <w:t>（2）具有完成该无形资产并使用或出售的意图；</w:t>
      </w:r>
    </w:p>
    <w:p>
      <w:pPr>
        <w:pStyle w:val="BodyText"/>
        <w:spacing w:line="316" w:lineRule="auto" w:before="76"/>
        <w:ind w:left="153" w:right="181" w:firstLine="360"/>
        <w:jc w:val="left"/>
      </w:pPr>
      <w:r>
        <w:rPr/>
        <w:t>（3）无形资产产生经济利益的方式，包括能够证明运用该无形资产生产的产品存在市场或无形资产自身存在市场，无 形资产将在内部使用的，能够证明其有用性；</w:t>
      </w:r>
    </w:p>
    <w:p>
      <w:pPr>
        <w:pStyle w:val="BodyText"/>
        <w:spacing w:line="240" w:lineRule="auto" w:before="19"/>
        <w:ind w:left="513" w:right="101"/>
        <w:jc w:val="left"/>
      </w:pPr>
      <w:r>
        <w:rPr/>
        <w:t>（4）有足够的技术、财务资源和其他资源支持，以完成该无形资产的开发，并有能力使用或出售该无形资产；</w:t>
      </w:r>
    </w:p>
    <w:p>
      <w:pPr>
        <w:pStyle w:val="BodyText"/>
        <w:spacing w:line="316" w:lineRule="auto" w:before="76"/>
        <w:ind w:left="513" w:right="811"/>
        <w:jc w:val="left"/>
      </w:pPr>
      <w:r>
        <w:rPr/>
        <w:t>（5）归属于该无形资产开发阶段的支出能够可靠地计量。 开发阶段的支出，若不满足上列条件的，于发生时计入当期损益。研究阶段的支出，在发生时计入当期损益。</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514" w:right="90"/>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left="153" w:right="91"/>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left="153" w:right="91"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2430"/>
        <w:jc w:val="left"/>
      </w:pPr>
      <w:r>
        <w:rPr/>
        <w:t>长期待摊费用为已经发生但应由本年和以后各期负担的分摊期限在一年以上的各项费用。 长期待摊费用在受益期内平均摊销。</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1"/>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4" w:right="3690"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1"/>
        <w:jc w:val="left"/>
      </w:pPr>
      <w:r>
        <w:rPr/>
        <w:t>设定提存计划</w:t>
      </w:r>
    </w:p>
    <w:p>
      <w:pPr>
        <w:spacing w:after="0" w:line="240" w:lineRule="auto"/>
        <w:jc w:val="left"/>
        <w:sectPr>
          <w:footerReference w:type="default" r:id="rId22"/>
          <w:pgSz w:w="11910" w:h="16840"/>
          <w:pgMar w:footer="982" w:header="877" w:top="1100" w:bottom="1180" w:left="980" w:right="940"/>
          <w:pgNumType w:start="97"/>
        </w:sectPr>
      </w:pPr>
    </w:p>
    <w:p>
      <w:pPr>
        <w:spacing w:line="240" w:lineRule="auto" w:before="12"/>
        <w:rPr>
          <w:rFonts w:ascii="宋体" w:hAnsi="宋体" w:cs="宋体" w:eastAsia="宋体" w:hint="default"/>
          <w:sz w:val="21"/>
          <w:szCs w:val="21"/>
        </w:rPr>
      </w:pPr>
    </w:p>
    <w:p>
      <w:pPr>
        <w:pStyle w:val="BodyText"/>
        <w:spacing w:line="316" w:lineRule="auto" w:before="44"/>
        <w:ind w:left="153" w:right="101" w:firstLine="360"/>
        <w:jc w:val="left"/>
      </w:pPr>
      <w:r>
        <w:rPr>
          <w:spacing w:val="-2"/>
        </w:rPr>
        <w:t>本公司按当地政府的相关规定为职工缴纳基本养老保险和失业保险，在职工为本公司提供服务的会计期间，按以当地规</w:t>
      </w:r>
      <w:r>
        <w:rPr/>
        <w:t> 定的缴纳基数和比例计算应缴纳金额，确认为负债，并计入当期损益或相关资产成本。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1"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1"/>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tabs>
          <w:tab w:pos="993" w:val="left" w:leader="none"/>
        </w:tabs>
        <w:spacing w:line="316" w:lineRule="auto"/>
        <w:ind w:left="514" w:right="648"/>
        <w:jc w:val="left"/>
      </w:pPr>
      <w:r>
        <w:rPr/>
        <w:t>1、</w:t>
        <w:tab/>
        <w:t>预计负债的确认标准 与诉讼、债务担保、亏损合同、重组事项等或有事项相关的义务同时满足下列条件时，本公司确认为预计负债：</w:t>
      </w:r>
    </w:p>
    <w:p>
      <w:pPr>
        <w:pStyle w:val="BodyText"/>
        <w:spacing w:line="240" w:lineRule="auto" w:before="19"/>
        <w:ind w:left="514" w:right="101"/>
        <w:jc w:val="left"/>
      </w:pPr>
      <w:r>
        <w:rPr/>
        <w:t>（1）该义务是本公司承担的现时义务；</w:t>
      </w:r>
    </w:p>
    <w:p>
      <w:pPr>
        <w:pStyle w:val="BodyText"/>
        <w:spacing w:line="240" w:lineRule="auto" w:before="76"/>
        <w:ind w:left="514" w:right="101"/>
        <w:jc w:val="left"/>
      </w:pPr>
      <w:r>
        <w:rPr/>
        <w:t>（2）履行该义务很可能导致经济利益流出本公司；</w:t>
      </w:r>
    </w:p>
    <w:p>
      <w:pPr>
        <w:pStyle w:val="BodyText"/>
        <w:tabs>
          <w:tab w:pos="993" w:val="left" w:leader="none"/>
        </w:tabs>
        <w:spacing w:line="316" w:lineRule="auto" w:before="76"/>
        <w:ind w:left="514" w:right="6498"/>
        <w:jc w:val="left"/>
      </w:pPr>
      <w:r>
        <w:rPr/>
        <w:t>（3）该义务的金额能够可靠地计量。 2、</w:t>
        <w:tab/>
        <w:t>各类预计负债的计量方法</w:t>
      </w:r>
    </w:p>
    <w:p>
      <w:pPr>
        <w:pStyle w:val="BodyText"/>
        <w:spacing w:line="316" w:lineRule="auto" w:before="19"/>
        <w:ind w:left="514" w:right="101"/>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w:t>
      </w:r>
    </w:p>
    <w:p>
      <w:pPr>
        <w:pStyle w:val="BodyText"/>
        <w:spacing w:line="316" w:lineRule="auto" w:before="19"/>
        <w:ind w:left="514" w:right="4590" w:hanging="360"/>
        <w:jc w:val="left"/>
      </w:pPr>
      <w:r>
        <w:rPr/>
        <w:t>响重大的，通过对相关未来现金流出进行折现后确定最佳估计数。 最佳估计数分别以下情况处理：</w:t>
      </w:r>
    </w:p>
    <w:p>
      <w:pPr>
        <w:pStyle w:val="BodyText"/>
        <w:spacing w:line="316" w:lineRule="auto" w:before="19"/>
        <w:ind w:right="101" w:firstLine="360"/>
        <w:jc w:val="left"/>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9"/>
        <w:ind w:right="189"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90"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本公司的股份支付是为了获取职工[或其他方]提供服务而授予权益工具或者承担以权益工具为基础确定的负债的交易。 本公司的股份支付分为以权益结算的股份支付和以现金结算的股份支付。</w:t>
      </w:r>
    </w:p>
    <w:p>
      <w:pPr>
        <w:pStyle w:val="BodyText"/>
        <w:tabs>
          <w:tab w:pos="993" w:val="left" w:leader="none"/>
        </w:tabs>
        <w:spacing w:line="316" w:lineRule="auto" w:before="19"/>
        <w:ind w:left="514" w:right="190"/>
        <w:jc w:val="left"/>
      </w:pPr>
      <w:r>
        <w:rPr/>
        <w:t>1、</w:t>
        <w:tab/>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316" w:lineRule="auto" w:before="19"/>
        <w:ind w:right="191"/>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6"/>
        </w:rPr>
        <w:t> </w:t>
      </w:r>
      <w:r>
        <w:rPr>
          <w:spacing w:val="-66"/>
        </w:rPr>
      </w:r>
      <w:r>
        <w:rPr>
          <w:spacing w:val="-2"/>
        </w:rPr>
        <w:t>资本公积（股本溢价），同时就回购义务全额确认一项负债并确认库存股。在等待期内每个资产负债表日，本公司根据最新</w:t>
      </w:r>
      <w:r>
        <w:rPr>
          <w:spacing w:val="-66"/>
        </w:rPr>
        <w:t> </w:t>
      </w:r>
      <w:r>
        <w:rPr>
          <w:spacing w:val="-66"/>
        </w:rPr>
      </w:r>
      <w:r>
        <w:rPr>
          <w:spacing w:val="-2"/>
        </w:rPr>
        <w:t>取得的后续信息对可行权权益工具数量作出最佳估计，以此为基础，按照授予日的公允价值，将当期取得的服务计入相关成</w:t>
      </w:r>
      <w:r>
        <w:rPr>
          <w:spacing w:val="-66"/>
        </w:rPr>
        <w:t> </w:t>
      </w:r>
      <w:r>
        <w:rPr>
          <w:spacing w:val="-66"/>
        </w:rPr>
      </w:r>
      <w:r>
        <w:rPr>
          <w:spacing w:val="-2"/>
        </w:rPr>
        <w:t>本或费用，相应增加资本公积。在可行权日之后不再对已确认的相关成本或费用和所有者权益总额进行调整。但授予后立即</w:t>
      </w:r>
      <w:r>
        <w:rPr>
          <w:spacing w:val="-66"/>
        </w:rPr>
        <w:t> </w:t>
      </w:r>
      <w:r>
        <w:rPr>
          <w:spacing w:val="-66"/>
        </w:rPr>
      </w:r>
      <w:r>
        <w:rPr/>
        <w:t>可行权的，在授予日按照公允价值计入相关成本或费用，相应增加资本公积。</w:t>
      </w:r>
    </w:p>
    <w:p>
      <w:pPr>
        <w:pStyle w:val="BodyText"/>
        <w:spacing w:line="240" w:lineRule="auto" w:before="19"/>
        <w:ind w:left="514" w:right="0"/>
        <w:jc w:val="left"/>
      </w:pPr>
      <w:r>
        <w:rPr/>
        <w:t>对于最终未能行权的股份支付，不确认成本或费用，除非行权条件是市场条件或非可行权条件，此时无论是否满足市场</w:t>
      </w:r>
    </w:p>
    <w:p>
      <w:pPr>
        <w:spacing w:after="0" w:line="240" w:lineRule="auto"/>
        <w:jc w:val="left"/>
        <w:sectPr>
          <w:footerReference w:type="default" r:id="rId23"/>
          <w:pgSz w:w="11910" w:h="16840"/>
          <w:pgMar w:footer="982" w:header="877" w:top="1100" w:bottom="1180" w:left="980" w:right="940"/>
          <w:pgNumType w:start="98"/>
        </w:sectPr>
      </w:pPr>
    </w:p>
    <w:p>
      <w:pPr>
        <w:spacing w:line="240" w:lineRule="auto" w:before="12"/>
        <w:rPr>
          <w:rFonts w:ascii="宋体" w:hAnsi="宋体" w:cs="宋体" w:eastAsia="宋体" w:hint="default"/>
          <w:sz w:val="21"/>
          <w:szCs w:val="21"/>
        </w:rPr>
      </w:pPr>
    </w:p>
    <w:p>
      <w:pPr>
        <w:pStyle w:val="BodyText"/>
        <w:spacing w:line="316" w:lineRule="auto" w:before="44"/>
        <w:ind w:left="513" w:right="101" w:hanging="360"/>
        <w:jc w:val="left"/>
      </w:pPr>
      <w:r>
        <w:rPr/>
        <w:t>条件或非可行权条件，只要满足所有可行权条件中的非市场条件，即视为可行权。 </w:t>
      </w:r>
      <w:r>
        <w:rPr>
          <w:spacing w:val="-2"/>
        </w:rPr>
        <w:t>如果修改了以权益结算的股份支付的条款，至少按照未修改条款的情况确认取得的服务。此外，任何增加所授予权益工</w:t>
      </w:r>
    </w:p>
    <w:p>
      <w:pPr>
        <w:pStyle w:val="BodyText"/>
        <w:spacing w:line="316" w:lineRule="auto" w:before="19"/>
        <w:ind w:left="513" w:right="101" w:hanging="360"/>
        <w:jc w:val="left"/>
      </w:pPr>
      <w:r>
        <w:rPr/>
        <w:t>具公允价值的修改，或在修改日对职工有利的变更，均确认取得服务的增加。 </w:t>
      </w:r>
      <w:r>
        <w:rPr>
          <w:spacing w:val="-2"/>
        </w:rPr>
        <w:t>如果取消了以权益结算的股份支付，则于取消日作为加速行权处理，立即确认尚未确认的金额。职工或其他方能够选择</w:t>
      </w:r>
    </w:p>
    <w:p>
      <w:pPr>
        <w:pStyle w:val="BodyText"/>
        <w:spacing w:line="316" w:lineRule="auto" w:before="19"/>
        <w:ind w:left="153" w:right="101"/>
        <w:jc w:val="left"/>
      </w:pP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 式，对所授予的替代权益工具进行处理。</w:t>
      </w:r>
    </w:p>
    <w:p>
      <w:pPr>
        <w:pStyle w:val="BodyText"/>
        <w:tabs>
          <w:tab w:pos="993" w:val="left" w:leader="none"/>
        </w:tabs>
        <w:spacing w:line="316" w:lineRule="auto" w:before="19"/>
        <w:ind w:left="513" w:right="190"/>
        <w:jc w:val="left"/>
      </w:pPr>
      <w:r>
        <w:rPr/>
        <w:t>2、</w:t>
        <w:tab/>
        <w:t>以现金结算的股份支付及权益工具 </w:t>
      </w:r>
      <w:r>
        <w:rPr>
          <w:spacing w:val="-2"/>
        </w:rPr>
        <w:t>以现金结算的股份支付，按照本公司承担的以股份或其他权益工具为基础计算确定的负债的公允价值计量。初始按照授</w:t>
      </w:r>
    </w:p>
    <w:p>
      <w:pPr>
        <w:pStyle w:val="BodyText"/>
        <w:spacing w:line="316" w:lineRule="auto" w:before="19"/>
        <w:ind w:left="153" w:right="101"/>
        <w:jc w:val="left"/>
      </w:pPr>
      <w:r>
        <w:rPr>
          <w:spacing w:val="-2"/>
        </w:rPr>
        <w:t>予日的公允价值计量，并考虑授予权益工具的条款和条件，详见本附注“二十四、股份支付”。授予后立即可行权的，在授</w:t>
      </w:r>
      <w:r>
        <w:rPr>
          <w:spacing w:val="-65"/>
        </w:rPr>
        <w:t> </w:t>
      </w:r>
      <w:r>
        <w:rPr>
          <w:spacing w:val="-65"/>
        </w:rPr>
      </w:r>
      <w:r>
        <w:rPr>
          <w:spacing w:val="-2"/>
        </w:rPr>
        <w:t>予日以承担负债的公允价值计入成本或费用，相应增加负债；完成等待期内的服务或达到规定业绩条件才可行权的，在等待</w:t>
      </w:r>
      <w:r>
        <w:rPr>
          <w:spacing w:val="-66"/>
        </w:rPr>
        <w:t> </w:t>
      </w:r>
      <w:r>
        <w:rPr>
          <w:spacing w:val="-66"/>
        </w:rPr>
      </w:r>
      <w:r>
        <w:rPr>
          <w:spacing w:val="-4"/>
        </w:rPr>
        <w:t>期内以对可行权情况的最佳估计为基础，按照承担负债的公允价值，将当期取得的服务计入相关成本或费用，增加相应负债。</w:t>
      </w:r>
      <w:r>
        <w:rPr>
          <w:spacing w:val="-44"/>
        </w:rPr>
        <w:t> </w:t>
      </w:r>
      <w:r>
        <w:rPr>
          <w:spacing w:val="-44"/>
        </w:rPr>
      </w:r>
      <w:r>
        <w:rPr/>
        <w:t>在相关负债结算前的每个资产负债表日以及结算日，对负债的公允价值重新计量，其变动计入当期损益。</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01"/>
        <w:jc w:val="left"/>
      </w:pPr>
      <w:r>
        <w:rPr/>
        <w:t>1、销售商品收入的确认一般原则</w:t>
      </w:r>
    </w:p>
    <w:p>
      <w:pPr>
        <w:pStyle w:val="BodyText"/>
        <w:spacing w:line="240" w:lineRule="auto" w:before="76"/>
        <w:ind w:left="514" w:right="101"/>
        <w:jc w:val="left"/>
      </w:pPr>
      <w:r>
        <w:rPr/>
        <w:t>（1）本公司已将商品所有权上的主要风险和报酬转移给购货方；</w:t>
      </w:r>
    </w:p>
    <w:p>
      <w:pPr>
        <w:pStyle w:val="BodyText"/>
        <w:spacing w:line="240" w:lineRule="auto" w:before="76"/>
        <w:ind w:left="514" w:right="101"/>
        <w:jc w:val="left"/>
      </w:pPr>
      <w:r>
        <w:rPr/>
        <w:t>（2）本公司既没有保留通常与所有权相联系的继续管理权，也没有对已售出的商品实施有效控制；</w:t>
      </w:r>
    </w:p>
    <w:p>
      <w:pPr>
        <w:pStyle w:val="BodyText"/>
        <w:spacing w:line="240" w:lineRule="auto" w:before="76"/>
        <w:ind w:left="514" w:right="101"/>
        <w:jc w:val="left"/>
      </w:pPr>
      <w:r>
        <w:rPr/>
        <w:t>（3）收入的金额能够可靠地计量；</w:t>
      </w:r>
    </w:p>
    <w:p>
      <w:pPr>
        <w:pStyle w:val="BodyText"/>
        <w:spacing w:line="240" w:lineRule="auto" w:before="76"/>
        <w:ind w:left="514" w:right="101"/>
        <w:jc w:val="left"/>
      </w:pPr>
      <w:r>
        <w:rPr/>
        <w:t>（4）相关的经济利益很可能流入本公司；</w:t>
      </w:r>
    </w:p>
    <w:p>
      <w:pPr>
        <w:pStyle w:val="BodyText"/>
        <w:spacing w:line="316" w:lineRule="auto" w:before="76"/>
        <w:ind w:left="514" w:right="5040"/>
        <w:jc w:val="left"/>
      </w:pPr>
      <w:r>
        <w:rPr/>
        <w:t>（5）相关的、已发生或将发生的成本能够可靠地计量。 2、具体原则</w:t>
      </w:r>
    </w:p>
    <w:p>
      <w:pPr>
        <w:pStyle w:val="BodyText"/>
        <w:spacing w:line="316" w:lineRule="auto" w:before="19"/>
        <w:ind w:left="514" w:right="1080"/>
        <w:jc w:val="left"/>
      </w:pPr>
      <w:r>
        <w:rPr/>
        <w:t>（1）本公司国内销售收入确认的依据和方法 金融电子设备和LED照明电子按照合同约定，以产品移交或安装调试验收合格的签收单作为收入确认标准； EMC项目收入按照合同约定的收费方法和时间分期确认为收入； BT业务项目收入按照合同约定的收费方法计算现值确认为当期收入。</w:t>
      </w:r>
    </w:p>
    <w:p>
      <w:pPr>
        <w:pStyle w:val="BodyText"/>
        <w:spacing w:line="316" w:lineRule="auto" w:before="19"/>
        <w:ind w:left="514" w:right="4230"/>
        <w:jc w:val="left"/>
      </w:pPr>
      <w:r>
        <w:rPr/>
        <w:t>（2）公司出口货物收入确认的依据和方法 按照合同约定以货物发出离岸为界，按报关单作为收入确认标准。</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360"/>
        <w:jc w:val="left"/>
      </w:pPr>
      <w:r>
        <w:rPr>
          <w:spacing w:val="-2"/>
        </w:rPr>
        <w:t>政府补助，是本公司从政府无偿取得的货币性资产与非货币性资产。分为与资产相关的政府补助和与收益相关的政府补</w:t>
      </w:r>
      <w:r>
        <w:rPr/>
        <w:t> 助。</w:t>
      </w:r>
    </w:p>
    <w:p>
      <w:pPr>
        <w:pStyle w:val="BodyText"/>
        <w:spacing w:line="316" w:lineRule="auto" w:before="19"/>
        <w:ind w:right="101" w:firstLine="360"/>
        <w:jc w:val="left"/>
      </w:pPr>
      <w:r>
        <w:rPr>
          <w:spacing w:val="-2"/>
        </w:rPr>
        <w:t>与资产相关的政府补助，是指本公司取得的、用于购建或以其他方式形成长期资产的政府补助，包括购买固定资产或无</w:t>
      </w:r>
      <w:r>
        <w:rPr/>
        <w:t> 形资产的财政拨款、固定资产专门借款的财政贴息等。</w:t>
      </w:r>
    </w:p>
    <w:p>
      <w:pPr>
        <w:pStyle w:val="BodyText"/>
        <w:spacing w:line="316" w:lineRule="auto" w:before="19"/>
        <w:ind w:left="153" w:right="101" w:firstLine="360"/>
        <w:jc w:val="left"/>
      </w:pPr>
      <w:r>
        <w:rPr>
          <w:spacing w:val="-2"/>
        </w:rPr>
        <w:t>按照应收金额计量的政府补助，在年末有确凿证据表明能够符合财政扶持政策规定的相关条件且预计能够收到财政扶持</w:t>
      </w:r>
      <w:r>
        <w:rPr/>
        <w:t> 资金时予以确认。 除按照应收金额计量的政府补助外的其他政府补助，在实际收到补助款项时予以确认。</w:t>
      </w:r>
    </w:p>
    <w:p>
      <w:pPr>
        <w:pStyle w:val="BodyText"/>
        <w:spacing w:line="240" w:lineRule="auto" w:before="19"/>
        <w:ind w:left="513" w:right="101"/>
        <w:jc w:val="left"/>
      </w:pPr>
      <w:r>
        <w:rPr/>
        <w:t>与资产相关的政府补助，确认为递延收益，按照所建造或购买的资产使用年限分期计入营业外收入；</w:t>
      </w:r>
    </w:p>
    <w:p>
      <w:pPr>
        <w:spacing w:after="0" w:line="240"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01"/>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政府补助，是本公司从政府无偿取得的货币性资产与非货币性资产。分为与资产相关的政府补助和与收益相关的政府补</w:t>
      </w:r>
      <w:r>
        <w:rPr/>
        <w:t> 助。</w:t>
      </w:r>
    </w:p>
    <w:p>
      <w:pPr>
        <w:pStyle w:val="BodyText"/>
        <w:spacing w:line="316" w:lineRule="auto" w:before="19"/>
        <w:ind w:left="514" w:right="101"/>
        <w:jc w:val="left"/>
      </w:pPr>
      <w:r>
        <w:rPr/>
        <w:t>与收益相关的政府补助，是指除与资产相关的政府补助之外的政府补助。 </w:t>
      </w:r>
      <w:r>
        <w:rPr>
          <w:spacing w:val="-2"/>
        </w:rPr>
        <w:t>按照应收金额计量的政府补助，在年末有确凿证据表明能够符合财政扶持政策规定的相关条件且预计能够收到财政扶持</w:t>
      </w:r>
    </w:p>
    <w:p>
      <w:pPr>
        <w:pStyle w:val="BodyText"/>
        <w:spacing w:line="316" w:lineRule="auto" w:before="19"/>
        <w:ind w:left="513" w:right="101" w:hanging="360"/>
        <w:jc w:val="left"/>
      </w:pPr>
      <w:r>
        <w:rPr/>
        <w:t>资金时予以确认。 除按照应收金额计量的政府补助外的其他政府补助，在实际收到补助款项时予以确认。 </w:t>
      </w:r>
      <w:r>
        <w:rPr>
          <w:spacing w:val="-2"/>
        </w:rPr>
        <w:t>与收益相关的政府补助，用于补偿本公司以后期间的相关费用或损失的，取得时确认为递延收益，在确认相关费用的期</w:t>
      </w:r>
    </w:p>
    <w:p>
      <w:pPr>
        <w:pStyle w:val="BodyText"/>
        <w:spacing w:line="240" w:lineRule="auto" w:before="19"/>
        <w:ind w:left="153" w:right="101"/>
        <w:jc w:val="left"/>
      </w:pPr>
      <w:r>
        <w:rPr/>
        <w:t>间计入当期营业外收入；用于补偿本公司已发生的相关费用或损失的，取得时直接计入当期营业外收入。</w:t>
      </w:r>
    </w:p>
    <w:p>
      <w:pPr>
        <w:spacing w:line="240" w:lineRule="auto" w:before="12"/>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4" w:right="101"/>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4" w:right="101"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6" w:lineRule="auto" w:before="19"/>
        <w:ind w:left="514" w:right="101"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53" w:right="1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1"/>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6" w:lineRule="auto" w:before="19"/>
        <w:ind w:right="190"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9"/>
        <w:ind w:right="189"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6" w:lineRule="auto" w:before="19"/>
        <w:ind w:right="190"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240" w:lineRule="auto" w:before="19"/>
        <w:ind w:left="514" w:right="0"/>
        <w:jc w:val="left"/>
      </w:pPr>
      <w:r>
        <w:rPr/>
        <w:t>融资租出资产：公司在租赁开始日，将应收融资租赁款，未担保余值之和与其现值的差额确认为未实现融资收益，在将</w:t>
      </w:r>
    </w:p>
    <w:p>
      <w:pPr>
        <w:spacing w:after="0" w:line="240" w:lineRule="auto"/>
        <w:jc w:val="left"/>
        <w:sectPr>
          <w:footerReference w:type="default" r:id="rId24"/>
          <w:pgSz w:w="11910" w:h="16840"/>
          <w:pgMar w:footer="982" w:header="877"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t>来收到租金的各期间内确认为租赁收入。公司发生的与出租交易相关的初始直接费用，计入应收融资租赁款的初始计量中， 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1"/>
        <w:jc w:val="left"/>
      </w:pPr>
      <w:r>
        <w:rPr/>
        <w:t>终止经营 </w:t>
      </w:r>
      <w:r>
        <w:rPr>
          <w:spacing w:val="-2"/>
        </w:rPr>
        <w:t>终止经营是满足下列条件之一的已被本公司处置或被本公司划归为持有待售的、在经营和编制财务报表时能够单独区分</w:t>
      </w:r>
    </w:p>
    <w:p>
      <w:pPr>
        <w:pStyle w:val="BodyText"/>
        <w:spacing w:line="240" w:lineRule="auto" w:before="19"/>
        <w:ind w:left="153" w:right="101"/>
        <w:jc w:val="left"/>
      </w:pPr>
      <w:r>
        <w:rPr/>
        <w:t>的组成部分：</w:t>
      </w:r>
    </w:p>
    <w:p>
      <w:pPr>
        <w:pStyle w:val="BodyText"/>
        <w:spacing w:line="240" w:lineRule="auto" w:before="76"/>
        <w:ind w:left="513" w:right="101"/>
        <w:jc w:val="left"/>
      </w:pPr>
      <w:r>
        <w:rPr/>
        <w:t>（1）该组成部分代表一项独立的主要业务或一个主要经营地区；</w:t>
      </w:r>
    </w:p>
    <w:p>
      <w:pPr>
        <w:pStyle w:val="BodyText"/>
        <w:spacing w:line="240" w:lineRule="auto" w:before="76"/>
        <w:ind w:left="513" w:right="101"/>
        <w:jc w:val="left"/>
      </w:pPr>
      <w:r>
        <w:rPr/>
        <w:t>（2）该组成部分是拟对一项独立的主要业务或一个主要经营地区进行处置计划的一部分；</w:t>
      </w:r>
    </w:p>
    <w:p>
      <w:pPr>
        <w:pStyle w:val="BodyText"/>
        <w:spacing w:line="240" w:lineRule="auto" w:before="76"/>
        <w:ind w:left="513" w:right="101"/>
        <w:jc w:val="left"/>
      </w:pPr>
      <w:r>
        <w:rPr/>
        <w:t>（3）该组成部分是仅仅为了再出售而取得的子公司。</w:t>
      </w:r>
    </w:p>
    <w:p>
      <w:pPr>
        <w:spacing w:line="240" w:lineRule="auto" w:before="12"/>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3120"/>
        <w:gridCol w:w="1771"/>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5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年修订及新颁布的准则对相应会计政策 内容进行变更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经公司董事会三届二十一次董事会审议 通过。</w:t>
            </w:r>
          </w:p>
        </w:tc>
        <w:tc>
          <w:tcPr>
            <w:tcW w:w="17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514" w:right="3870"/>
        <w:jc w:val="left"/>
      </w:pPr>
      <w:r>
        <w:rPr/>
        <w:t>（1）执行财政部于2014年修订及新颁布的准则 本公司已执行财政部于2014年颁布的下列新的及修订的企业会计准则：</w:t>
      </w:r>
    </w:p>
    <w:p>
      <w:pPr>
        <w:pStyle w:val="BodyText"/>
        <w:spacing w:line="316" w:lineRule="auto" w:before="19"/>
        <w:ind w:left="153" w:right="190" w:firstLine="360"/>
        <w:jc w:val="both"/>
      </w:pPr>
      <w:r>
        <w:rPr>
          <w:spacing w:val="-5"/>
        </w:rPr>
        <w:t>《企业会计准则—基本准则》（修订）、《企业会计准则第2号——长期股权投资》（修订）、《企业会计准则第9号——</w:t>
      </w:r>
      <w:r>
        <w:rPr/>
        <w:t> </w:t>
      </w:r>
      <w:r>
        <w:rPr>
          <w:spacing w:val="-5"/>
        </w:rPr>
        <w:t>职工薪酬》（修订）、《企业会计准则第30号——财务报表列报》（修订）、《企业会计准则第33号——合并财务报表》（修</w:t>
      </w:r>
      <w:r>
        <w:rPr>
          <w:spacing w:val="-72"/>
        </w:rPr>
        <w:t> </w:t>
      </w:r>
      <w:r>
        <w:rPr>
          <w:spacing w:val="-72"/>
        </w:rPr>
      </w:r>
      <w:r>
        <w:rPr>
          <w:spacing w:val="-2"/>
        </w:rPr>
        <w:t>订）、《企业会计准则第37号——金融工具列报》（修订）、《企业会计准则第39号——公允价值计量》、《企业会计准则</w:t>
      </w:r>
      <w:r>
        <w:rPr>
          <w:spacing w:val="-68"/>
        </w:rPr>
        <w:t> </w:t>
      </w:r>
      <w:r>
        <w:rPr>
          <w:spacing w:val="-68"/>
        </w:rPr>
      </w:r>
      <w:r>
        <w:rPr/>
        <w:t>第40号——合营安排》、《企业会计准则第41号——在其他主体中权益的披露》。</w:t>
      </w:r>
    </w:p>
    <w:p>
      <w:pPr>
        <w:pStyle w:val="BodyText"/>
        <w:spacing w:line="240" w:lineRule="auto" w:before="19"/>
        <w:ind w:left="513" w:right="101"/>
        <w:jc w:val="left"/>
      </w:pPr>
      <w:r>
        <w:rPr/>
        <w:t>本公司执行上述企业会计准则的主要影响如下：</w:t>
      </w:r>
    </w:p>
    <w:p>
      <w:pPr>
        <w:pStyle w:val="BodyText"/>
        <w:spacing w:line="316" w:lineRule="auto" w:before="76"/>
        <w:ind w:left="513" w:right="181"/>
        <w:jc w:val="left"/>
      </w:pPr>
      <w:r>
        <w:rPr/>
        <w:t>①执行《企业会计准则第2号——长期股权投资》（修订）、《企业会计准则第37号——金融工具列报》（修订） 本公司根据《企业会计准则第2号——长期股权投资》（修订）、《企业会计准则第37号——金融工具列报》（修订）</w:t>
      </w:r>
    </w:p>
    <w:p>
      <w:pPr>
        <w:pStyle w:val="BodyText"/>
        <w:spacing w:line="316" w:lineRule="auto" w:before="19"/>
        <w:ind w:left="153" w:right="101"/>
        <w:jc w:val="left"/>
      </w:pPr>
      <w:r>
        <w:rPr>
          <w:spacing w:val="-2"/>
        </w:rPr>
        <w:t>将本公司对被投资单位不具有共同控制或重大影响，并且在活跃市场中没有报价、公允价值不能可靠计量的投资从长期股权</w:t>
      </w:r>
      <w:r>
        <w:rPr>
          <w:spacing w:val="-64"/>
        </w:rPr>
        <w:t> </w:t>
      </w:r>
      <w:r>
        <w:rPr>
          <w:spacing w:val="-64"/>
        </w:rPr>
      </w:r>
      <w:r>
        <w:rPr/>
        <w:t>投资中分类至可供出售金融资产核算，并进行了追溯调整，影响情况如下：</w:t>
      </w:r>
    </w:p>
    <w:tbl>
      <w:tblPr>
        <w:tblW w:w="0" w:type="auto"/>
        <w:jc w:val="left"/>
        <w:tblInd w:w="139" w:type="dxa"/>
        <w:tblLayout w:type="fixed"/>
        <w:tblCellMar>
          <w:top w:w="0" w:type="dxa"/>
          <w:left w:w="0" w:type="dxa"/>
          <w:bottom w:w="0" w:type="dxa"/>
          <w:right w:w="0" w:type="dxa"/>
        </w:tblCellMar>
        <w:tblLook w:val="01E0"/>
      </w:tblPr>
      <w:tblGrid>
        <w:gridCol w:w="2378"/>
        <w:gridCol w:w="2428"/>
        <w:gridCol w:w="2425"/>
        <w:gridCol w:w="2426"/>
      </w:tblGrid>
      <w:tr>
        <w:trPr>
          <w:trHeight w:val="34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报表科目</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影响金额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影响金额</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影响金额</w:t>
            </w:r>
          </w:p>
        </w:tc>
      </w:tr>
      <w:tr>
        <w:trPr>
          <w:trHeight w:val="34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35,000,000.00</w:t>
            </w:r>
            <w:r>
              <w:rPr>
                <w:rFonts w:ascii="Times New Roman"/>
                <w:sz w:val="20"/>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19,963,258.86</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19,963,258.86</w:t>
            </w:r>
            <w:r>
              <w:rPr>
                <w:rFonts w:ascii="Times New Roman"/>
                <w:sz w:val="20"/>
              </w:rPr>
            </w:r>
          </w:p>
        </w:tc>
      </w:tr>
      <w:tr>
        <w:trPr>
          <w:trHeight w:val="34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35,000,000.00</w:t>
            </w:r>
            <w:r>
              <w:rPr>
                <w:rFonts w:ascii="Times New Roman"/>
                <w:sz w:val="20"/>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19,963,258.86</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19,963,258.86</w:t>
            </w:r>
            <w:r>
              <w:rPr>
                <w:rFonts w:ascii="Times New Roman"/>
                <w:sz w:val="20"/>
              </w:rPr>
            </w:r>
          </w:p>
        </w:tc>
      </w:tr>
    </w:tbl>
    <w:p>
      <w:pPr>
        <w:pStyle w:val="BodyText"/>
        <w:spacing w:line="316" w:lineRule="auto" w:before="19"/>
        <w:ind w:left="514" w:right="180"/>
        <w:jc w:val="left"/>
      </w:pPr>
      <w:r>
        <w:rPr/>
        <w:t>②执行《企业会计准则第9号——职工薪酬》（修订） 本公司根据《企业会计准则第9号——职工薪酬》（修订）将本公司应付职工薪酬分为短期职工薪酬与设定提存计划，</w:t>
      </w:r>
    </w:p>
    <w:p>
      <w:pPr>
        <w:pStyle w:val="BodyText"/>
        <w:spacing w:line="240" w:lineRule="auto" w:before="19"/>
        <w:ind w:right="101"/>
        <w:jc w:val="left"/>
      </w:pPr>
      <w:r>
        <w:rPr/>
        <w:t>并进行了追溯调整，该调整主要影响财务报表附注披露。</w:t>
      </w:r>
    </w:p>
    <w:p>
      <w:pPr>
        <w:pStyle w:val="BodyText"/>
        <w:spacing w:line="316" w:lineRule="auto" w:before="76"/>
        <w:ind w:left="514" w:right="101"/>
        <w:jc w:val="left"/>
      </w:pPr>
      <w:r>
        <w:rPr/>
        <w:t>③执行《企业会计准则第30号——财务报表列报》（修订） </w:t>
      </w:r>
      <w:r>
        <w:rPr>
          <w:spacing w:val="-2"/>
        </w:rPr>
        <w:t>本公司根据《企业会计准则第30号——财务报表列报》（修订）将属于政府补助的其他非流动负债重分类至递延收益科</w:t>
      </w:r>
    </w:p>
    <w:p>
      <w:pPr>
        <w:pStyle w:val="BodyText"/>
        <w:spacing w:line="240" w:lineRule="auto" w:before="19"/>
        <w:ind w:right="101"/>
        <w:jc w:val="left"/>
      </w:pPr>
      <w:r>
        <w:rPr/>
        <w:t>目，并进行了追溯调整，影响情况如下：</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378"/>
        <w:gridCol w:w="2428"/>
        <w:gridCol w:w="2425"/>
        <w:gridCol w:w="2426"/>
      </w:tblGrid>
      <w:tr>
        <w:trPr>
          <w:trHeight w:val="34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报表科目</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影响金额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影响金额</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影响金额</w:t>
            </w:r>
          </w:p>
        </w:tc>
      </w:tr>
      <w:tr>
        <w:trPr>
          <w:trHeight w:val="34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24,300,000.00</w:t>
            </w:r>
            <w:r>
              <w:rPr>
                <w:rFonts w:ascii="Times New Roman"/>
                <w:sz w:val="20"/>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16,500,000.00</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3,250,000.00</w:t>
            </w:r>
            <w:r>
              <w:rPr>
                <w:rFonts w:ascii="Times New Roman"/>
                <w:sz w:val="20"/>
              </w:rPr>
            </w:r>
          </w:p>
        </w:tc>
      </w:tr>
      <w:tr>
        <w:trPr>
          <w:trHeight w:val="34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24,300,000.00</w:t>
            </w:r>
            <w:r>
              <w:rPr>
                <w:rFonts w:ascii="Times New Roman"/>
                <w:sz w:val="20"/>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16,500,000.00</w:t>
            </w:r>
            <w:r>
              <w:rPr>
                <w:rFonts w:ascii="Times New Roman"/>
                <w:sz w:val="20"/>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3,250,000.00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5"/>
          <w:pgSz w:w="11910" w:h="16840"/>
          <w:pgMar w:footer="982" w:header="877" w:top="1100" w:bottom="1180" w:left="980" w:right="940"/>
          <w:pgNumType w:start="101"/>
        </w:sectPr>
      </w:pPr>
    </w:p>
    <w:p>
      <w:pPr>
        <w:spacing w:line="240" w:lineRule="auto" w:before="12"/>
        <w:rPr>
          <w:rFonts w:ascii="宋体" w:hAnsi="宋体" w:cs="宋体" w:eastAsia="宋体" w:hint="default"/>
          <w:sz w:val="21"/>
          <w:szCs w:val="21"/>
        </w:rPr>
      </w:pPr>
    </w:p>
    <w:p>
      <w:pPr>
        <w:pStyle w:val="BodyText"/>
        <w:spacing w:line="240" w:lineRule="auto" w:before="44"/>
        <w:ind w:left="513" w:right="101"/>
        <w:jc w:val="left"/>
      </w:pPr>
      <w:r>
        <w:rPr/>
        <w:t>其他会计政策修订对本公司不造成影响。</w:t>
      </w:r>
    </w:p>
    <w:p>
      <w:pPr>
        <w:pStyle w:val="BodyText"/>
        <w:spacing w:line="316" w:lineRule="auto" w:before="76"/>
        <w:ind w:left="513" w:right="6931"/>
        <w:jc w:val="left"/>
      </w:pPr>
      <w:r>
        <w:rPr/>
        <w:t>（2）其他重要会计政策变更 本报告期无其他会计政策变更。</w:t>
      </w:r>
    </w:p>
    <w:p>
      <w:pPr>
        <w:spacing w:line="240" w:lineRule="auto" w:before="7"/>
        <w:rPr>
          <w:rFonts w:ascii="宋体" w:hAnsi="宋体" w:cs="宋体" w:eastAsia="宋体" w:hint="default"/>
          <w:sz w:val="22"/>
          <w:szCs w:val="22"/>
        </w:rPr>
      </w:pPr>
    </w:p>
    <w:p>
      <w:pPr>
        <w:pStyle w:val="Heading3"/>
        <w:spacing w:line="240" w:lineRule="auto"/>
        <w:ind w:right="101"/>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1"/>
        <w:jc w:val="left"/>
        <w:rPr>
          <w:b w:val="0"/>
          <w:bCs w:val="0"/>
        </w:rPr>
      </w:pP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1"/>
        <w:jc w:val="left"/>
      </w:pPr>
      <w:r>
        <w:rPr/>
        <w:t>无。</w:t>
      </w:r>
    </w:p>
    <w:p>
      <w:pPr>
        <w:spacing w:line="240" w:lineRule="auto" w:before="2"/>
        <w:rPr>
          <w:rFonts w:ascii="宋体" w:hAnsi="宋体" w:cs="宋体" w:eastAsia="宋体" w:hint="default"/>
          <w:sz w:val="25"/>
          <w:szCs w:val="25"/>
        </w:rPr>
      </w:pPr>
    </w:p>
    <w:p>
      <w:pPr>
        <w:pStyle w:val="Heading2"/>
        <w:spacing w:line="240" w:lineRule="auto"/>
        <w:ind w:right="101"/>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8"/>
        <w:gridCol w:w="5102"/>
        <w:gridCol w:w="2339"/>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 额，在扣除当期允许抵扣的进项税额后，差额部分为应交增值税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教育费附加（含地方）</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101"/>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101"/>
        <w:jc w:val="left"/>
        <w:rPr>
          <w:b w:val="0"/>
          <w:bCs w:val="0"/>
        </w:rPr>
      </w:pPr>
      <w:r>
        <w:rPr>
          <w:rFonts w:ascii="Times New Roman" w:hAnsi="Times New Roman" w:cs="Times New Roman" w:eastAsia="Times New Roman" w:hint="default"/>
        </w:rPr>
        <w:t>2</w:t>
      </w:r>
      <w:r>
        <w:rPr/>
        <w:t>、税收优惠本公司的税收优惠及批文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91" w:firstLine="360"/>
        <w:jc w:val="left"/>
      </w:pPr>
      <w:r>
        <w:rPr/>
        <w:t>（1）根据科技部、财政部、国家税务总局《高新技术企业认定办法》及指引，</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日高新技术企业复审通过， </w:t>
      </w:r>
      <w:r>
        <w:rPr>
          <w:spacing w:val="-2"/>
        </w:rPr>
        <w:t>获得深圳市科技工贸和信息化委员会、深圳市财政委员会、深圳市国家税务局、深圳市地方税务局联合颁发的《高新技术企</w:t>
      </w:r>
      <w:r>
        <w:rPr>
          <w:spacing w:val="-66"/>
        </w:rPr>
        <w:t> </w:t>
      </w:r>
      <w:r>
        <w:rPr>
          <w:spacing w:val="-66"/>
        </w:rPr>
      </w:r>
      <w:r>
        <w:rPr/>
        <w:t>业证书》（证书编号：</w:t>
      </w:r>
      <w:r>
        <w:rPr>
          <w:rFonts w:ascii="Times New Roman" w:hAnsi="Times New Roman" w:cs="Times New Roman" w:eastAsia="Times New Roman" w:hint="default"/>
        </w:rPr>
        <w:t>GR201444200814</w:t>
      </w:r>
      <w:r>
        <w:rPr/>
        <w:t>），认定有效期为（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年）。根据《中华人民共和国企业所得税法》的 第二十八条第二款规定：国家需要重点扶持的高新技术企业，减按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240" w:lineRule="auto" w:before="7"/>
        <w:ind w:left="513" w:right="101"/>
        <w:jc w:val="left"/>
      </w:pPr>
      <w:r>
        <w:rPr/>
        <w:t>（</w:t>
      </w:r>
      <w:r>
        <w:rPr>
          <w:rFonts w:ascii="Times New Roman" w:hAnsi="Times New Roman" w:cs="Times New Roman" w:eastAsia="Times New Roman" w:hint="default"/>
        </w:rPr>
        <w:t>2</w:t>
      </w:r>
      <w:r>
        <w:rPr/>
        <w:t>）本公司子公司深圳市证通金信科技有限公司的税收优惠及批文</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7" w:lineRule="auto" w:before="44"/>
        <w:ind w:left="153" w:right="151" w:firstLine="360"/>
        <w:jc w:val="both"/>
      </w:pPr>
      <w:r>
        <w:rPr/>
        <w:t>根据科技部、财政部、国家税务总局《高新技术企业认定办法》及指引，</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日高新技术企业复审通过，获得 </w:t>
      </w:r>
      <w:r>
        <w:rPr>
          <w:spacing w:val="-2"/>
        </w:rPr>
        <w:t>深圳市科技工贸和信息化委员会、深圳市财政委员会、深圳市国家税务局、深圳市地方税务局联合颁发的《高新技术企业证</w:t>
      </w:r>
      <w:r>
        <w:rPr>
          <w:spacing w:val="-66"/>
        </w:rPr>
        <w:t> </w:t>
      </w:r>
      <w:r>
        <w:rPr>
          <w:spacing w:val="-66"/>
        </w:rPr>
      </w:r>
      <w:r>
        <w:rPr/>
        <w:t>书》（证书编号：</w:t>
      </w:r>
      <w:r>
        <w:rPr>
          <w:rFonts w:ascii="Times New Roman" w:hAnsi="Times New Roman" w:cs="Times New Roman" w:eastAsia="Times New Roman" w:hint="default"/>
        </w:rPr>
        <w:t>GR201144201621</w:t>
      </w:r>
      <w:r>
        <w:rPr/>
        <w:t>），认定有效期（</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年）。根据《中华人民共和国企业所得税法》的第二十 八条第二款规定：国家需要重点扶持的高新技术企业，减按</w:t>
      </w:r>
      <w:r>
        <w:rPr>
          <w:rFonts w:ascii="Times New Roman" w:hAnsi="Times New Roman" w:cs="Times New Roman" w:eastAsia="Times New Roman" w:hint="default"/>
        </w:rPr>
        <w:t>15</w:t>
      </w:r>
      <w:r>
        <w:rPr/>
        <w:t>％的税率征收企业所得税。</w:t>
      </w:r>
    </w:p>
    <w:p>
      <w:pPr>
        <w:spacing w:line="240" w:lineRule="auto" w:before="8"/>
        <w:rPr>
          <w:rFonts w:ascii="宋体" w:hAnsi="宋体" w:cs="宋体" w:eastAsia="宋体" w:hint="default"/>
          <w:sz w:val="21"/>
          <w:szCs w:val="21"/>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70,494.21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357,097.36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376,500,055.63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299,671,155.67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74,135,863.27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1,788,887.40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450,706,413.11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301,817,140.43</w:t>
            </w:r>
          </w:p>
        </w:tc>
      </w:tr>
    </w:tbl>
    <w:p>
      <w:pPr>
        <w:pStyle w:val="BodyText"/>
        <w:spacing w:line="357" w:lineRule="auto" w:before="51"/>
        <w:ind w:right="7070"/>
        <w:jc w:val="left"/>
      </w:pPr>
      <w:r>
        <w:rPr/>
        <w:pict>
          <v:shape style="position:absolute;margin-left:55.98pt;margin-top:35.201996pt;width:483.6pt;height:68.9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8"/>
                    <w:gridCol w:w="3220"/>
                    <w:gridCol w:w="3220"/>
                  </w:tblGrid>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2"/>
                          <w:jc w:val="right"/>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*1</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2,341,650.20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1,788,887.40</w:t>
                        </w: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汇票保证金</w:t>
                        </w:r>
                        <w:r>
                          <w:rPr>
                            <w:rFonts w:ascii="Times New Roman" w:hAnsi="Times New Roman" w:cs="Times New Roman" w:eastAsia="Times New Roman" w:hint="default"/>
                            <w:sz w:val="18"/>
                            <w:szCs w:val="18"/>
                          </w:rPr>
                          <w:t>*2</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71,794,213.07</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22"/>
                          <w:jc w:val="right"/>
                          <w:rPr>
                            <w:rFonts w:ascii="宋体" w:hAnsi="宋体" w:cs="宋体" w:eastAsia="宋体" w:hint="default"/>
                            <w:sz w:val="18"/>
                            <w:szCs w:val="18"/>
                          </w:rPr>
                        </w:pPr>
                        <w:r>
                          <w:rPr>
                            <w:rFonts w:ascii="宋体" w:hAnsi="宋体" w:cs="宋体" w:eastAsia="宋体" w:hint="default"/>
                            <w:sz w:val="18"/>
                            <w:szCs w:val="18"/>
                          </w:rPr>
                          <w:t>合计</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74,135,863.27</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1,788,887.40</w:t>
                        </w:r>
                      </w:p>
                    </w:tc>
                  </w:tr>
                </w:tbl>
                <w:p>
                  <w:pPr/>
                </w:p>
              </w:txbxContent>
            </v:textbox>
            <w10:wrap type="none"/>
          </v:shape>
        </w:pict>
      </w:r>
      <w:r>
        <w:rPr/>
        <w:t>其他说明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300" w:lineRule="auto" w:before="44"/>
        <w:ind w:left="153" w:right="204" w:firstLine="360"/>
        <w:jc w:val="both"/>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2,341,650.20</w:t>
      </w:r>
      <w:r>
        <w:rPr/>
        <w:t>元为本公司向银行申请开具无条件、不可撤销的投标保 函所存入的保证金存款，其中人民币</w:t>
      </w:r>
      <w:r>
        <w:rPr>
          <w:rFonts w:ascii="Times New Roman" w:hAnsi="Times New Roman" w:cs="Times New Roman" w:eastAsia="Times New Roman" w:hint="default"/>
        </w:rPr>
        <w:t>816,500.00</w:t>
      </w:r>
      <w:r>
        <w:rPr/>
        <w:t>元（含利息</w:t>
      </w:r>
      <w:r>
        <w:rPr>
          <w:rFonts w:ascii="Times New Roman" w:hAnsi="Times New Roman" w:cs="Times New Roman" w:eastAsia="Times New Roman" w:hint="default"/>
        </w:rPr>
        <w:t>106,500.00</w:t>
      </w:r>
      <w:r>
        <w:rPr/>
        <w:t>元）元质押于上海浦东发展银行福强支行。</w:t>
      </w:r>
    </w:p>
    <w:p>
      <w:pPr>
        <w:pStyle w:val="BodyText"/>
        <w:spacing w:line="300" w:lineRule="auto" w:before="13"/>
        <w:ind w:left="153" w:right="150" w:firstLine="360"/>
        <w:jc w:val="both"/>
      </w:pPr>
      <w:r>
        <w:rPr>
          <w:rFonts w:ascii="Times New Roman" w:hAnsi="Times New Roman" w:cs="Times New Roman" w:eastAsia="Times New Roman" w:hint="default"/>
          <w:spacing w:val="-1"/>
        </w:rPr>
        <w:t>*2</w:t>
      </w: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日，其他货币资金中人民币</w:t>
      </w:r>
      <w:r>
        <w:rPr>
          <w:rFonts w:ascii="Times New Roman" w:hAnsi="Times New Roman" w:cs="Times New Roman" w:eastAsia="Times New Roman" w:hint="default"/>
          <w:spacing w:val="-1"/>
        </w:rPr>
        <w:t>71,794,213.07</w:t>
      </w:r>
      <w:r>
        <w:rPr>
          <w:spacing w:val="-1"/>
        </w:rPr>
        <w:t>元，为本公司向招商银行股份有限公司深圳深南中路支</w:t>
      </w:r>
      <w:r>
        <w:rPr/>
        <w:t> 行为开立银行承兑汇票（</w:t>
      </w:r>
      <w:r>
        <w:rPr>
          <w:rFonts w:ascii="Times New Roman" w:hAnsi="Times New Roman" w:cs="Times New Roman" w:eastAsia="Times New Roman" w:hint="default"/>
        </w:rPr>
        <w:t>11170</w:t>
      </w:r>
      <w:r>
        <w:rPr/>
        <w:t>万元）质押一年的结构性存款</w:t>
      </w:r>
      <w:r>
        <w:rPr>
          <w:rFonts w:ascii="Times New Roman" w:hAnsi="Times New Roman" w:cs="Times New Roman" w:eastAsia="Times New Roman" w:hint="default"/>
        </w:rPr>
        <w:t>5000</w:t>
      </w:r>
      <w:r>
        <w:rPr/>
        <w:t>万元；为本公司向中信银行股份有限公司深圳罗湖口岸支 </w:t>
      </w:r>
      <w:r>
        <w:rPr>
          <w:spacing w:val="-2"/>
        </w:rPr>
        <w:t>行为开立银行承兑汇票（</w:t>
      </w:r>
      <w:r>
        <w:rPr>
          <w:rFonts w:ascii="Times New Roman" w:hAnsi="Times New Roman" w:cs="Times New Roman" w:eastAsia="Times New Roman" w:hint="default"/>
          <w:spacing w:val="-2"/>
        </w:rPr>
        <w:t>3500</w:t>
      </w:r>
      <w:r>
        <w:rPr>
          <w:spacing w:val="-2"/>
        </w:rPr>
        <w:t>万元）质押一年的存款</w:t>
      </w:r>
      <w:r>
        <w:rPr>
          <w:rFonts w:ascii="Times New Roman" w:hAnsi="Times New Roman" w:cs="Times New Roman" w:eastAsia="Times New Roman" w:hint="default"/>
          <w:spacing w:val="-2"/>
        </w:rPr>
        <w:t>1800</w:t>
      </w:r>
      <w:r>
        <w:rPr>
          <w:spacing w:val="-2"/>
        </w:rPr>
        <w:t>万元；为本公司向中国银行深圳高新区支行营业部开立银行承兑汇</w:t>
      </w:r>
      <w:r>
        <w:rPr>
          <w:spacing w:val="-58"/>
        </w:rPr>
        <w:t> </w:t>
      </w:r>
      <w:r>
        <w:rPr>
          <w:spacing w:val="-58"/>
        </w:rPr>
      </w:r>
      <w:r>
        <w:rPr/>
        <w:t>票（</w:t>
      </w:r>
      <w:r>
        <w:rPr>
          <w:rFonts w:ascii="Times New Roman" w:hAnsi="Times New Roman" w:cs="Times New Roman" w:eastAsia="Times New Roman" w:hint="default"/>
        </w:rPr>
        <w:t>1896</w:t>
      </w:r>
      <w:r>
        <w:rPr/>
        <w:t>万元）所存入的</w:t>
      </w:r>
      <w:r>
        <w:rPr>
          <w:rFonts w:ascii="Times New Roman" w:hAnsi="Times New Roman" w:cs="Times New Roman" w:eastAsia="Times New Roman" w:hint="default"/>
        </w:rPr>
        <w:t>20%</w:t>
      </w:r>
      <w:r>
        <w:rPr/>
        <w:t>保证金</w:t>
      </w:r>
      <w:r>
        <w:rPr>
          <w:rFonts w:ascii="Times New Roman" w:hAnsi="Times New Roman" w:cs="Times New Roman" w:eastAsia="Times New Roman" w:hint="default"/>
        </w:rPr>
        <w:t>379</w:t>
      </w:r>
      <w:r>
        <w:rPr/>
        <w:t>万元。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25,245,000.00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145,948,921.66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169,550,000.00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145,954,771.66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194,795,000.00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94,896,330.00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94,896,330.00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471,454,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46,700,3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424,754,6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365,499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,823.94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29,689,67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335,810,15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1.05</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471,454,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46,700,3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424,754,6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13.54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365,499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,823.94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29,689,67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335,810,15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1.05</w:t>
            </w:r>
          </w:p>
        </w:tc>
      </w:tr>
    </w:tbl>
    <w:p>
      <w:pPr>
        <w:pStyle w:val="BodyText"/>
        <w:spacing w:line="240" w:lineRule="auto" w:before="51"/>
        <w:ind w:right="0"/>
        <w:jc w:val="left"/>
      </w:pPr>
      <w:r>
        <w:rPr/>
        <w:t>期末单项金额重大并单项计提坏账准备的应收账款：</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BodyText"/>
        <w:spacing w:line="240" w:lineRule="auto" w:before="44"/>
        <w:ind w:left="153" w:right="-19"/>
        <w:jc w:val="left"/>
      </w:pPr>
      <w:r>
        <w:rPr/>
        <w:t>组合中，按账龄分析法计提坏账准备的应收账款：</w:t>
      </w:r>
    </w:p>
    <w:p>
      <w:pPr>
        <w:pStyle w:val="BodyText"/>
        <w:spacing w:line="240"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4" w:space="471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332,613,561.53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16,625,956.23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69,043,541.09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6,904,354.11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49,600,332.08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9,920,066.42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20,197,488.85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13,249,933.25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13,440,562.56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6,720,281.29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1,136,371.65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909,097.32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5,620,554.64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5,620,554.64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471,454,923.55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46,700,310.01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r>
    </w:tbl>
    <w:p>
      <w:pPr>
        <w:pStyle w:val="BodyText"/>
        <w:spacing w:line="360" w:lineRule="auto" w:before="51"/>
        <w:ind w:left="153" w:right="5451"/>
        <w:jc w:val="left"/>
      </w:pPr>
      <w:r>
        <w:rPr/>
        <w:t>确定该组合依据的说明： 以账龄特征划分为若干应收款项组合 组合中，采用余额百分比法计提坏账准备的应收账款：</w:t>
      </w:r>
    </w:p>
    <w:p>
      <w:pPr>
        <w:pStyle w:val="BodyText"/>
        <w:spacing w:line="338" w:lineRule="auto" w:before="2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right="0" w:firstLine="360"/>
        <w:jc w:val="left"/>
      </w:pPr>
      <w:r>
        <w:rPr>
          <w:spacing w:val="-1"/>
        </w:rPr>
        <w:t>本期计提坏账准备金额</w:t>
      </w:r>
      <w:r>
        <w:rPr>
          <w:rFonts w:ascii="Times New Roman" w:hAnsi="Times New Roman" w:cs="Times New Roman" w:eastAsia="Times New Roman" w:hint="default"/>
          <w:spacing w:val="-1"/>
        </w:rPr>
        <w:t>17,010,637.12</w:t>
      </w:r>
      <w:r>
        <w:rPr>
          <w:spacing w:val="-1"/>
        </w:rPr>
        <w:t>元；本期收回或转回坏账准备金额</w:t>
      </w:r>
      <w:r>
        <w:rPr>
          <w:rFonts w:ascii="Times New Roman" w:hAnsi="Times New Roman" w:cs="Times New Roman" w:eastAsia="Times New Roman" w:hint="default"/>
          <w:spacing w:val="-1"/>
        </w:rPr>
        <w:t>0.00</w:t>
      </w:r>
      <w:r>
        <w:rPr>
          <w:spacing w:val="-1"/>
        </w:rPr>
        <w:t>元。</w:t>
      </w:r>
      <w:r>
        <w:rPr/>
        <w:t>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6723" w:space="2105"/>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513" w:right="7071" w:hanging="360"/>
        <w:jc w:val="left"/>
      </w:pPr>
      <w:r>
        <w:rPr/>
        <w:t>应收账款核销说明： 本年无实际核销的应收账款。</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3" w:firstLine="360"/>
        <w:jc w:val="left"/>
      </w:pPr>
      <w:r>
        <w:rPr>
          <w:spacing w:val="-1"/>
        </w:rPr>
        <w:t>按欠款方归集的年末余额前五名应收账款汇总金额</w:t>
      </w:r>
      <w:r>
        <w:rPr>
          <w:rFonts w:ascii="Times New Roman" w:hAnsi="Times New Roman" w:cs="Times New Roman" w:eastAsia="Times New Roman" w:hint="default"/>
          <w:spacing w:val="-1"/>
        </w:rPr>
        <w:t>69,635,231.83</w:t>
      </w:r>
      <w:r>
        <w:rPr>
          <w:spacing w:val="-1"/>
        </w:rPr>
        <w:t>元，占应收账款年末余额合计数的比例</w:t>
      </w:r>
      <w:r>
        <w:rPr>
          <w:rFonts w:ascii="Times New Roman" w:hAnsi="Times New Roman" w:cs="Times New Roman" w:eastAsia="Times New Roman" w:hint="default"/>
          <w:spacing w:val="-1"/>
        </w:rPr>
        <w:t>14.77%</w:t>
      </w:r>
      <w:r>
        <w:rPr>
          <w:spacing w:val="-1"/>
        </w:rPr>
        <w:t>，相应计</w:t>
      </w:r>
      <w:r>
        <w:rPr/>
        <w:t> 提的坏账准备年末余额汇总金额</w:t>
      </w:r>
      <w:r>
        <w:rPr>
          <w:rFonts w:ascii="Times New Roman" w:hAnsi="Times New Roman" w:cs="Times New Roman" w:eastAsia="Times New Roman" w:hint="default"/>
        </w:rPr>
        <w:t>4,189,050.53</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3471"/>
        <w:jc w:val="left"/>
      </w:pPr>
      <w:r>
        <w:rPr/>
        <w:t>年末应收账款中无持本公司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 本年应收关联方的应收账款详见附注九、（五）</w:t>
      </w:r>
      <w:r>
        <w:rPr>
          <w:rFonts w:ascii="Times New Roman" w:hAnsi="Times New Roman" w:cs="Times New Roman" w:eastAsia="Times New Roman" w:hint="default"/>
        </w:rPr>
        <w:t>9</w:t>
      </w:r>
      <w:r>
        <w:rPr/>
        <w:t>。 本年无终止确认的应收款项。</w:t>
      </w:r>
    </w:p>
    <w:p>
      <w:pPr>
        <w:pStyle w:val="BodyText"/>
        <w:spacing w:line="240" w:lineRule="auto" w:before="31"/>
        <w:ind w:left="513" w:right="0"/>
        <w:jc w:val="left"/>
      </w:pPr>
      <w:r>
        <w:rPr/>
        <w:t>本年无以应收账款为标的进行证券化的情况。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18,083,074.33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45,611,006.25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8,584,589.49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790,019.54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99,868.00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47,427.28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26,821,751.52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46,548,321.07</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10"/>
        <w:ind w:left="514" w:right="140"/>
        <w:jc w:val="left"/>
      </w:pPr>
      <w:r>
        <w:rPr/>
        <w:t>账龄超过1年且金额重要的预付款项未及时结算原因的说明： 账龄超过一年且金额重大的预付款项为752万元，主要为预付能源合同项目款项，因为项目尚未完工原因，该款项尚未</w:t>
      </w:r>
    </w:p>
    <w:p>
      <w:pPr>
        <w:pStyle w:val="BodyText"/>
        <w:spacing w:line="240" w:lineRule="auto" w:before="19"/>
        <w:ind w:right="0"/>
        <w:jc w:val="left"/>
      </w:pPr>
      <w:r>
        <w:rPr/>
        <w:t>结算。</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按预付对象集中度归集的年末余额前五名预付款项汇总金额</w:t>
      </w:r>
      <w:r>
        <w:rPr>
          <w:rFonts w:ascii="Times New Roman" w:hAnsi="Times New Roman" w:cs="Times New Roman" w:eastAsia="Times New Roman" w:hint="default"/>
        </w:rPr>
        <w:t>10,587,829.20</w:t>
      </w:r>
      <w:r>
        <w:rPr/>
        <w:t>元，占预付款项年末余额合计数的比例</w:t>
      </w:r>
    </w:p>
    <w:p>
      <w:pPr>
        <w:pStyle w:val="BodyText"/>
        <w:spacing w:line="240" w:lineRule="auto" w:before="63"/>
        <w:ind w:right="0"/>
        <w:jc w:val="left"/>
      </w:pPr>
      <w:r>
        <w:rPr>
          <w:rFonts w:ascii="Times New Roman" w:hAnsi="Times New Roman" w:cs="Times New Roman" w:eastAsia="Times New Roman" w:hint="default"/>
        </w:rPr>
        <w:t>39.47%</w:t>
      </w:r>
      <w:r>
        <w:rPr/>
        <w:t>。</w:t>
      </w:r>
    </w:p>
    <w:p>
      <w:pPr>
        <w:pStyle w:val="BodyText"/>
        <w:spacing w:line="240" w:lineRule="auto" w:before="103"/>
        <w:ind w:left="514"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年末预付款项中无持本公司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21,727,4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51.92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4,269,19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19.65%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17,458,25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18,656,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692.52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3,465,562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15,191,129.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25,600.00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21,753,0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51.92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4,294,79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19.74%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17,458,25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18,682,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3,491,162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15,191,129.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13,370,777.76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668,538.90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3,106,837.25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310,683.72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2,201,049.84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440,149.97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3,048,787.07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2,849,819.77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311,796.90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155,898.45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215,344.21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172,275.36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2,521,645.96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2,521,645.96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21,727,451.92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4,269,192.36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w:t>
            </w:r>
          </w:p>
        </w:tc>
      </w:tr>
    </w:tbl>
    <w:p>
      <w:pPr>
        <w:pStyle w:val="BodyText"/>
        <w:spacing w:line="338" w:lineRule="auto" w:before="51"/>
        <w:ind w:left="153" w:right="5271"/>
        <w:jc w:val="left"/>
      </w:pPr>
      <w:r>
        <w:rPr/>
        <w:t>确定该组合依据的说明： 以账龄特征划分为若干应收款项组合。 年末单项金额虽不重大但单项计提坏账准备的其他应收款</w:t>
      </w:r>
    </w:p>
    <w:p>
      <w:pPr>
        <w:spacing w:after="0" w:line="338" w:lineRule="auto"/>
        <w:jc w:val="lef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309"/>
        <w:gridCol w:w="1876"/>
        <w:gridCol w:w="1720"/>
        <w:gridCol w:w="1565"/>
        <w:gridCol w:w="2189"/>
      </w:tblGrid>
      <w:tr>
        <w:trPr>
          <w:trHeight w:val="34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宝安嘉诺盟有限公司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25,600.00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25,600.00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久欠款预计无法收回</w:t>
            </w:r>
          </w:p>
        </w:tc>
      </w:tr>
      <w:tr>
        <w:trPr>
          <w:trHeight w:val="342"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25,600.00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25,600.00</w:t>
            </w:r>
          </w:p>
        </w:tc>
        <w:tc>
          <w:tcPr>
            <w:tcW w:w="1565"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组合中，采用余额百分比法计提坏账准备的其他应收款：</w:t>
      </w:r>
    </w:p>
    <w:p>
      <w:pPr>
        <w:pStyle w:val="BodyText"/>
        <w:spacing w:line="338" w:lineRule="auto" w:before="117"/>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803,629.63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2;top:16;width:23;height:392" coordorigin="4762,16" coordsize="23,392">
              <v:shape style="position:absolute;left:4762;top:16;width:23;height:392" coordorigin="4762,16" coordsize="23,392" path="m4762,407l4784,407,4784,16,4762,16,476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5;height:392" coordorigin="37,16" coordsize="4725,392">
              <v:shape style="position:absolute;left:37;top:16;width:4725;height:392" coordorigin="37,16" coordsize="4725,392" path="m37,407l4762,407,4762,16,37,16,37,407xe" filled="true" fillcolor="#d3d3d3" stroked="false">
                <v:path arrowok="t"/>
                <v:fill type="solid"/>
              </v:shape>
            </v:group>
            <v:group style="position:absolute;left:4794;top:16;width:24;height:392" coordorigin="4794,16" coordsize="24,392">
              <v:shape style="position:absolute;left:4794;top:16;width:24;height:392" coordorigin="4794,16" coordsize="24,392" path="m4794,407l4818,407,4818,16,4794,16,4794,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18;top:16;width:4732;height:392" coordorigin="4818,16" coordsize="4732,392">
              <v:shape style="position:absolute;left:4818;top:16;width:4732;height:392" coordorigin="4818,16" coordsize="4732,392" path="m4818,407l9550,407,9550,16,4818,16,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0;height:2" coordorigin="5,413" coordsize="4780,2">
              <v:shape style="position:absolute;left:5;top:413;width:4780;height:2" coordorigin="5,413" coordsize="4780,0" path="m5,413l4784,413e" filled="false" stroked="true" strokeweight=".48001pt" strokecolor="#000000">
                <v:path arrowok="t"/>
              </v:shape>
            </v:group>
            <v:group style="position:absolute;left:4789;top:14;width:2;height:404" coordorigin="4789,14" coordsize="2,404">
              <v:shape style="position:absolute;left:4789;top:14;width:2;height:404" coordorigin="4789,14" coordsize="0,404" path="m4789,14l4789,418e" filled="false" stroked="true" strokeweight=".48001pt" strokecolor="#000000">
                <v:path arrowok="t"/>
              </v:shape>
            </v:group>
            <v:group style="position:absolute;left:4794;top:413;width:4779;height:2" coordorigin="4794,413" coordsize="4779,2">
              <v:shape style="position:absolute;left:4794;top:413;width:4779;height:2" coordorigin="4794,413" coordsize="4779,0" path="m4794,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1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其中重要的其他应收款核销情况：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3" w:right="7791"/>
        <w:jc w:val="left"/>
      </w:pPr>
      <w:r>
        <w:rPr/>
        <w:t>其他应收款核销说明： 本年无核销其他应收款。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10,416,253.51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9,275,274.11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6,281,405.38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2,721,662.50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4,484,067.84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6,093,818.08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459,414.39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561,537.83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111,910.80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21,753,051.92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18,682,292.52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深圳智拓联科技有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海南省农村信用社 联合社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天宇交通建设投资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906,380.00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181,276.00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深圳市鹏运通货运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693,013.19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34,650.66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624,627.00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31,231.35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5,274,020.19</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432,158.01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0"/>
        <w:ind w:right="0"/>
        <w:jc w:val="left"/>
      </w:pPr>
      <w:r>
        <w:rPr/>
        <w:t>本年无涉及政府补助的其他应收款项。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本年无因金融资产转移而终止确认的其他应收款。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4911"/>
        <w:jc w:val="left"/>
      </w:pPr>
      <w:r>
        <w:rPr/>
        <w:t>本年无转移其他应收款且继续涉入形成的资产、负债的金额。 其他说明：</w:t>
      </w:r>
    </w:p>
    <w:p>
      <w:pPr>
        <w:pStyle w:val="BodyText"/>
        <w:spacing w:line="300" w:lineRule="auto" w:before="25"/>
        <w:ind w:left="153" w:right="3651"/>
        <w:jc w:val="left"/>
      </w:pPr>
      <w:r>
        <w:rPr/>
        <w:t>年末其他应收款中无持本公司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 本年应收关联方的其他应收款详见附注九、（五）、</w:t>
      </w:r>
      <w:r>
        <w:rPr>
          <w:rFonts w:ascii="Times New Roman" w:hAnsi="Times New Roman" w:cs="Times New Roman" w:eastAsia="Times New Roman" w:hint="default"/>
        </w:rPr>
        <w:t>9</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89,470,537.81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1,067,455.37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88,403,082.44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83,878,224.33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1,028,877.49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82,849,346.84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15,156,253.00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15,156,253.00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10,738,190.81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10,738,190.81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69,497,738.90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660,078.61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68,837,660.29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72,709,524.04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546,470.06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72,163,053.98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43,179,093.41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43,179,093.41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26,590,188.15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26,590,188.15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545,874.73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545,874.73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489,569.49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489,569.49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50,738,432.31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50,711,437.86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106,601,358.05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106,601,358.05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268,587,930.16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1,754,528.43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266,833,401.73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301,007,054.87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1,575,347.55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299,431,707.32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1,028,877.49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38,577.88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1,067,455.37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546,470.06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123,206.36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660,078.61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26,994.45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26,994.45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1,575,347.55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188,778.69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1,754,528.43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存货年末余额无含有借款费用资本化的金额。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49,964,673.82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28,260,683.45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49,964,673.82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28,260,683.45</w:t>
            </w:r>
          </w:p>
        </w:tc>
      </w:tr>
    </w:tbl>
    <w:p>
      <w:pPr>
        <w:pStyle w:val="BodyText"/>
        <w:spacing w:line="357" w:lineRule="auto" w:before="51"/>
        <w:ind w:right="2090"/>
        <w:jc w:val="left"/>
      </w:pPr>
      <w:r>
        <w:rPr/>
        <w:t>其他说明： 一年内到期的非流动资产全部由一年内到期的长期应收款构成，长期应收款详见本附注五、</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2,218,325.70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5,078,369.29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4,400,065.04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1,587,949.98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6,618,390.74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6,666,319.27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9" w:lineRule="auto" w:before="44"/>
        <w:ind w:left="153" w:right="141"/>
        <w:jc w:val="left"/>
      </w:pPr>
      <w:r>
        <w:rPr/>
        <w:t>其他说明： 金信科技本年银行承兑汇票贴现费用</w:t>
      </w:r>
      <w:r>
        <w:rPr>
          <w:rFonts w:ascii="Times New Roman" w:hAnsi="Times New Roman" w:cs="Times New Roman" w:eastAsia="Times New Roman" w:hint="default"/>
        </w:rPr>
        <w:t>8,530,666.58</w:t>
      </w:r>
      <w:r>
        <w:rPr/>
        <w:t>元、佳明光电银行承兑汇票贴现费用</w:t>
      </w:r>
      <w:r>
        <w:rPr>
          <w:rFonts w:ascii="Times New Roman" w:hAnsi="Times New Roman" w:cs="Times New Roman" w:eastAsia="Times New Roman" w:hint="default"/>
        </w:rPr>
        <w:t>2,064,562.50</w:t>
      </w:r>
      <w:r>
        <w:rPr/>
        <w:t>元，按票据期限</w:t>
      </w:r>
      <w:r>
        <w:rPr>
          <w:rFonts w:ascii="Times New Roman" w:hAnsi="Times New Roman" w:cs="Times New Roman" w:eastAsia="Times New Roman" w:hint="default"/>
        </w:rPr>
        <w:t>12</w:t>
      </w:r>
      <w:r>
        <w:rPr/>
        <w:t>个月摊 销。</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35,000,000.00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35,000,000.00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19,963,258.86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35,000,000.00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35,000,000.00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19,963,258.86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35,000,000.00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35,000,000.00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19,963,258.86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中科恒源 科技股份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深圳市兵</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港科技有</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138,258.86</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sz w:val="18"/>
              </w:rPr>
              <w:t>138,258.86</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15.00%</w:t>
            </w:r>
          </w:p>
        </w:tc>
        <w:tc>
          <w:tcPr>
            <w:tcW w:w="870" w:type="dxa"/>
            <w:vMerge/>
            <w:tcBorders>
              <w:left w:val="single" w:sz="4" w:space="0" w:color="000000"/>
              <w:right w:val="single" w:sz="4" w:space="0" w:color="000000"/>
            </w:tcBorders>
          </w:tcPr>
          <w:p>
            <w:pPr/>
          </w:p>
        </w:tc>
      </w:tr>
      <w:tr>
        <w:trPr>
          <w:trHeight w:val="351"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鼎创盈金 融信息服 务股份有</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3.79%</w:t>
            </w: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1"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产业创业 投资基金 合伙企业</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5.52%</w:t>
            </w:r>
          </w:p>
        </w:tc>
        <w:tc>
          <w:tcPr>
            <w:tcW w:w="870" w:type="dxa"/>
            <w:vMerge/>
            <w:tcBorders>
              <w:left w:val="single" w:sz="4" w:space="0" w:color="000000"/>
              <w:right w:val="single" w:sz="4" w:space="0" w:color="000000"/>
            </w:tcBorders>
          </w:tcPr>
          <w:p>
            <w:pPr/>
          </w:p>
        </w:tc>
      </w:tr>
      <w:tr>
        <w:trPr>
          <w:trHeight w:val="313"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19,963,258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19,963,258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178,926,429.4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178,926,429.4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92,327,682.85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92,327,682.85</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减：未实现融资 收益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-51,531,417.69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-51,531,417.69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-15,307,851.45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-15,307,851.45</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127,395,011.7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127,395,011.7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77,019,831.40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77,019,831.40</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深圳市通</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新源物业</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23,715,00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-230,825.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23,484,17</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4.72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8.94</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广州佩博</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利思电子</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1,400,000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-192,588.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1,207,411</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42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.58</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23,715,00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-423,414.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24,691,59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23,715,00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-423,414.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24,691,59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5"/>
        <w:ind w:right="134" w:firstLine="360"/>
        <w:jc w:val="left"/>
      </w:pPr>
      <w:r>
        <w:rPr>
          <w:rFonts w:ascii="Times New Roman" w:hAnsi="Times New Roman" w:cs="Times New Roman" w:eastAsia="Times New Roman" w:hint="default"/>
        </w:rPr>
        <w:t>* 2014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日，根据投资协议，证通电子以自有资金向广州佩博利思电子科技有限公司出资人民币</w:t>
      </w:r>
      <w:r>
        <w:rPr>
          <w:rFonts w:ascii="Times New Roman" w:hAnsi="Times New Roman" w:cs="Times New Roman" w:eastAsia="Times New Roman" w:hint="default"/>
        </w:rPr>
        <w:t>140</w:t>
      </w:r>
      <w:r>
        <w:rPr/>
        <w:t>万元，占出 资后的总股本</w:t>
      </w:r>
      <w:r>
        <w:rPr>
          <w:rFonts w:ascii="Times New Roman" w:hAnsi="Times New Roman" w:cs="Times New Roman" w:eastAsia="Times New Roman" w:hint="default"/>
        </w:rPr>
        <w:t>28%</w:t>
      </w:r>
      <w:r>
        <w:rPr/>
        <w:t>。</w:t>
      </w:r>
    </w:p>
    <w:p>
      <w:pPr>
        <w:spacing w:after="0" w:line="30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6,299,788.71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6,299,788.71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1,208,355.26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1,208,355.26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1,208,355.26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1,208,355.26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7,508,143.97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7,508,143.97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48,094,133.63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48,094,133.63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49,302,488.89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49,302,488.89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2552"/>
        <w:gridCol w:w="3473"/>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光明证通产业园厂房四层部分，五至七层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5" w:right="0"/>
              <w:jc w:val="left"/>
              <w:rPr>
                <w:rFonts w:ascii="Times New Roman" w:hAnsi="Times New Roman" w:cs="Times New Roman" w:eastAsia="Times New Roman" w:hint="default"/>
                <w:sz w:val="18"/>
                <w:szCs w:val="18"/>
              </w:rPr>
            </w:pPr>
            <w:r>
              <w:rPr>
                <w:rFonts w:ascii="Times New Roman"/>
                <w:sz w:val="18"/>
              </w:rPr>
              <w:t>42,496,180.88</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申请办理中（预计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年办结产权证书）</w:t>
            </w:r>
          </w:p>
        </w:tc>
      </w:tr>
    </w:tbl>
    <w:p>
      <w:pPr>
        <w:pStyle w:val="BodyText"/>
        <w:spacing w:line="240" w:lineRule="auto" w:before="51"/>
        <w:ind w:right="0"/>
        <w:jc w:val="left"/>
      </w:pPr>
      <w:r>
        <w:rPr/>
        <w:t>其他说明</w:t>
      </w:r>
    </w:p>
    <w:p>
      <w:pPr>
        <w:pStyle w:val="BodyText"/>
        <w:spacing w:line="240" w:lineRule="auto" w:before="116"/>
        <w:ind w:left="514" w:right="0"/>
        <w:jc w:val="left"/>
      </w:pPr>
      <w:r>
        <w:rPr/>
        <w:t>年末用于抵押的投资性房地产价值为</w:t>
      </w:r>
      <w:r>
        <w:rPr>
          <w:rFonts w:ascii="Times New Roman" w:hAnsi="Times New Roman" w:cs="Times New Roman" w:eastAsia="Times New Roman" w:hint="default"/>
        </w:rPr>
        <w:t>3,255,330.02</w:t>
      </w:r>
      <w:r>
        <w:rPr>
          <w:rFonts w:ascii="Times New Roman" w:hAnsi="Times New Roman" w:cs="Times New Roman" w:eastAsia="Times New Roman" w:hint="default"/>
          <w:spacing w:val="26"/>
        </w:rPr>
        <w:t> </w:t>
      </w:r>
      <w:r>
        <w:rPr/>
        <w:t>元，详见附注五、（四十八）。</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139,448,688.40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37,125,239.07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13,304,838.00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5,730,146.04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18,892,393.21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214,501,304.72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1,734,737.70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1,438,055.35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2,077,385.39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474,918.64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2,533,306.55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8,258,403.63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1,734,737.70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1,438,055.35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2,077,385.39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474,918.64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2,533,306.55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8,258,403.63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20,427.53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503,041.00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554,729.22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20,427.53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503,041.00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31,260.69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554,729.22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141,183,426.10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38,563,294.42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15,361,795.86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5,702,023.68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21,394,439.07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222,204,979.13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13,528,765.96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16,663,206.95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7,333,133.90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4,793,348.00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10,372,034.39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52,690,489.20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2,607,183.26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3,699,490.74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1,992,945.77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327,635.25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3,096,780.72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11,724,035.74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2,607,183.26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3,699,490.74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1,992,945.77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327,635.25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3,096,780.72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11,724,035.74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477,888.95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28,177.85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516,364.95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477,888.95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28,177.85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516,364.95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16,135,949.22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20,362,697.69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9,315,781.52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4,643,094.30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13,440,637.26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63,898,159.99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125,047,476.88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18,200,596.73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6,046,014.34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1,058,929.38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7,953,801.81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158,306,819.14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125,919,922.44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20,462,032.12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5,971,704.10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936,798.04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8,520,358.82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161,810,815.52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538"/>
        <w:gridCol w:w="1538"/>
        <w:gridCol w:w="2617"/>
      </w:tblGrid>
      <w:tr>
        <w:trPr>
          <w:trHeight w:val="402" w:hRule="exact"/>
        </w:trPr>
        <w:tc>
          <w:tcPr>
            <w:tcW w:w="5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3"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光明证通产业园厂房一至四层（部分</w:t>
            </w:r>
            <w:r>
              <w:rPr>
                <w:rFonts w:ascii="宋体" w:hAnsi="宋体" w:cs="宋体" w:eastAsia="宋体" w:hint="default"/>
                <w:spacing w:val="-90"/>
                <w:sz w:val="18"/>
                <w:szCs w:val="18"/>
              </w:rPr>
              <w:t>）</w:t>
            </w:r>
            <w:r>
              <w:rPr>
                <w:rFonts w:ascii="宋体" w:hAnsi="宋体" w:cs="宋体" w:eastAsia="宋体" w:hint="default"/>
                <w:sz w:val="18"/>
                <w:szCs w:val="18"/>
              </w:rPr>
              <w:t>、八至九层</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73,848,031.70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02" w:hRule="exact"/>
        </w:trPr>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光明证通产业园宿舍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31,221,920.36</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02" w:hRule="exact"/>
        </w:trPr>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太原房产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1,190,602.85</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5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新疆房产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813,955.24</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51"/>
        <w:ind w:right="0"/>
        <w:jc w:val="left"/>
      </w:pPr>
      <w:r>
        <w:rPr/>
        <w:t>其他说明</w:t>
      </w:r>
    </w:p>
    <w:p>
      <w:pPr>
        <w:pStyle w:val="BodyText"/>
        <w:spacing w:line="307" w:lineRule="auto" w:before="116"/>
        <w:ind w:left="513" w:right="3491"/>
        <w:jc w:val="left"/>
      </w:pPr>
      <w:r>
        <w:rPr/>
        <w:t>年末用于抵押的固定资产价值为</w:t>
      </w:r>
      <w:r>
        <w:rPr>
          <w:rFonts w:ascii="Times New Roman" w:hAnsi="Times New Roman" w:cs="Times New Roman" w:eastAsia="Times New Roman" w:hint="default"/>
        </w:rPr>
        <w:t>960,183.61</w:t>
      </w:r>
      <w:r>
        <w:rPr>
          <w:rFonts w:ascii="Times New Roman" w:hAnsi="Times New Roman" w:cs="Times New Roman" w:eastAsia="Times New Roman" w:hint="default"/>
          <w:spacing w:val="25"/>
        </w:rPr>
        <w:t> </w:t>
      </w:r>
      <w:r>
        <w:rPr/>
        <w:t>元，详见附注五、（四十八）。 本年折旧额</w:t>
      </w:r>
      <w:r>
        <w:rPr>
          <w:rFonts w:ascii="Times New Roman" w:hAnsi="Times New Roman" w:cs="Times New Roman" w:eastAsia="Times New Roman" w:hint="default"/>
        </w:rPr>
        <w:t>11,724,035.74</w:t>
      </w:r>
      <w:r>
        <w:rPr/>
        <w:t>元，本年不存在由在建工程转入的固定资产。 年末无持有待售的固定资产情况。 本年不存在以明显高于账面价值的价格出售固定资产的情况。</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万套太阳能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1,495,308.00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1,495,308.00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终端项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805,239.04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805,239.04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金融支付信息安 全产品产业化基 地（二期）项目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580,188.00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580,188.00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研发中心扩建项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4,277,234.57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4,277,234.57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自助服务终端产 能建设项目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18,408,840.15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18,408,840.15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623,931.65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623,931.65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巴中二期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7,434,289.12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7,434,289.12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厚街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1,140,001.97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1,140,001.97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始兴县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2,963,902.05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2,963,902.05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湛江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7,637,677.70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7,637,677.70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于洪区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516,224.12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516,224.12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肇庆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537,159.47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537,159.47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48,076,062.22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48,076,062.22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1,763,933.62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1,763,933.62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63"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万套</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太阳能</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8" w:right="0"/>
              <w:jc w:val="center"/>
              <w:rPr>
                <w:rFonts w:ascii="Times New Roman" w:hAnsi="Times New Roman" w:cs="Times New Roman" w:eastAsia="Times New Roman" w:hint="default"/>
                <w:sz w:val="18"/>
                <w:szCs w:val="18"/>
              </w:rPr>
            </w:pPr>
            <w:r>
              <w:rPr>
                <w:rFonts w:ascii="Times New Roman"/>
                <w:sz w:val="18"/>
              </w:rPr>
              <w:t>119,890,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1,495,30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1,495,30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1.25%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灯</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端项目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101,240,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0.84%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金融支</w:t>
            </w: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付信息</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安全产 品产业 化基地</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7" w:right="0"/>
              <w:jc w:val="center"/>
              <w:rPr>
                <w:rFonts w:ascii="Times New Roman" w:hAnsi="Times New Roman" w:cs="Times New Roman" w:eastAsia="Times New Roman" w:hint="default"/>
                <w:sz w:val="18"/>
                <w:szCs w:val="18"/>
              </w:rPr>
            </w:pPr>
            <w:r>
              <w:rPr>
                <w:rFonts w:ascii="Times New Roman"/>
                <w:sz w:val="18"/>
              </w:rPr>
              <w:t>0.76%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sz w:val="18"/>
              </w:rPr>
              <w:t>0.76%</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（二期）</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both"/>
              <w:rPr>
                <w:rFonts w:ascii="宋体" w:hAnsi="宋体" w:cs="宋体" w:eastAsia="宋体" w:hint="default"/>
                <w:sz w:val="18"/>
                <w:szCs w:val="18"/>
              </w:rPr>
            </w:pPr>
            <w:r>
              <w:rPr>
                <w:rFonts w:ascii="宋体" w:hAnsi="宋体" w:cs="宋体" w:eastAsia="宋体" w:hint="default"/>
                <w:sz w:val="18"/>
                <w:szCs w:val="18"/>
              </w:rPr>
              <w:t>研发中 心扩建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75,160,0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4,277,23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4,277,23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25.86%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37.18%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自助服</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务终端 产能建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71,190,0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623,931.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17,784,9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08.50</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18,408,8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40.15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5.69%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45.71%</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巴中二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7,434,28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7,434,28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厚街</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1,140,00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2,239,54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3,379,54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始兴县</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2,963,90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2,963,90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湛江</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7,637,67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7,637,67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江海区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6,307,23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6,307,23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坪山坑 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9,191,84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9,191,84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于洪区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肇庆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3,420,00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3,420,00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黄果树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2,910,43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2,910,43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9.32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黔西南 义龙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1,313,21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1,313,21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367,480,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1,763,93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69,414,4</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23,102,2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82.61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48,076,0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62.22</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39,792,452.00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53,111,646.80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92,970,098.80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10,697,299.48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10,697,299.48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）在建工程转让</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10,697,299.48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10,697,299.48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39,792,452.00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63,808,946.28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103,667,398.28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5,048,804.82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5,989.30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5,780,075.92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10,834,870.04</w:t>
            </w: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929,466.70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4,190.40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6,486,136.92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7,419,794.02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929,466.70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4,190.40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6,486,136.92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7,419,794.02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5,978,271.52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10,179.70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12,266,212.84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18,254,664.06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33,814,180.48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55,820.30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51,542,733.44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85,412,734.22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34,743,647.18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60,010.70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47,331,570.88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82,135,228.76</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基于云计算的</w:t>
            </w: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安全支付平台</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6,976,905.84</w:t>
            </w: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6,976,905.84</w:t>
            </w:r>
          </w:p>
        </w:tc>
      </w:tr>
      <w:tr>
        <w:trPr>
          <w:trHeight w:val="352" w:hRule="exact"/>
        </w:trPr>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6,976,905.84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6,976,905.84</w:t>
            </w:r>
          </w:p>
        </w:tc>
      </w:tr>
    </w:tbl>
    <w:p>
      <w:pPr>
        <w:pStyle w:val="BodyText"/>
        <w:spacing w:line="357" w:lineRule="auto" w:before="51"/>
        <w:ind w:right="2210"/>
        <w:jc w:val="left"/>
      </w:pPr>
      <w:r>
        <w:rPr/>
        <w:t>其他说明 公司此项目运用政府补助资金及自筹资金建设一个云计算安全支付平台，目前还处于开发阶段。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78,274.45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203,691.13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277,083.32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267,751.68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267,751.68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346,026.13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471,442.81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277,083.32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7,973,122.95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5,247,503.95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872,083.13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770,391.37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1,214,722.51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1,104,720.00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13,524,928.59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7,122,615.32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3,469,534.70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3,469,534.70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13,524,928.59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7,122,615.32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3,469,534.70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27,727,422.90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1,259,072.15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28,986,495.05</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0"/>
        <w:jc w:val="left"/>
      </w:pPr>
      <w:r>
        <w:rPr/>
        <w:t>其他说明：</w:t>
      </w:r>
    </w:p>
    <w:p>
      <w:pPr>
        <w:pStyle w:val="Heading3"/>
        <w:spacing w:line="240" w:lineRule="auto" w:before="90"/>
        <w:ind w:left="333" w:right="0"/>
        <w:jc w:val="left"/>
        <w:rPr>
          <w:b w:val="0"/>
          <w:bCs w:val="0"/>
        </w:rPr>
      </w:pPr>
      <w:r>
        <w:rPr/>
        <w:t>应纳税差异和可抵扣差异项目明细</w:t>
      </w:r>
      <w:r>
        <w:rPr>
          <w:b w:val="0"/>
          <w:bCs w:val="0"/>
        </w:rPr>
      </w:r>
    </w:p>
    <w:p>
      <w:pPr>
        <w:spacing w:line="240" w:lineRule="auto" w:before="13"/>
        <w:rPr>
          <w:rFonts w:ascii="宋体" w:hAnsi="宋体" w:cs="宋体" w:eastAsia="宋体" w:hint="default"/>
          <w:b/>
          <w:bCs/>
          <w:sz w:val="3"/>
          <w:szCs w:val="3"/>
        </w:rPr>
      </w:pPr>
    </w:p>
    <w:tbl>
      <w:tblPr>
        <w:tblW w:w="0" w:type="auto"/>
        <w:jc w:val="left"/>
        <w:tblInd w:w="139" w:type="dxa"/>
        <w:tblLayout w:type="fixed"/>
        <w:tblCellMar>
          <w:top w:w="0" w:type="dxa"/>
          <w:left w:w="0" w:type="dxa"/>
          <w:bottom w:w="0" w:type="dxa"/>
          <w:right w:w="0" w:type="dxa"/>
        </w:tblCellMar>
        <w:tblLook w:val="01E0"/>
      </w:tblPr>
      <w:tblGrid>
        <w:gridCol w:w="4829"/>
        <w:gridCol w:w="4829"/>
      </w:tblGrid>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28"/>
              <w:jc w:val="right"/>
              <w:rPr>
                <w:rFonts w:ascii="宋体" w:hAnsi="宋体" w:cs="宋体" w:eastAsia="宋体" w:hint="default"/>
                <w:sz w:val="18"/>
                <w:szCs w:val="18"/>
              </w:rPr>
            </w:pPr>
            <w:r>
              <w:rPr>
                <w:rFonts w:ascii="宋体" w:hAnsi="宋体" w:cs="宋体" w:eastAsia="宋体" w:hint="default"/>
                <w:sz w:val="18"/>
                <w:szCs w:val="18"/>
              </w:rPr>
              <w:t>项目</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c>
          <w:tcPr>
            <w:tcW w:w="48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分期收款发出商品</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52,994,766.53</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28"/>
              <w:jc w:val="right"/>
              <w:rPr>
                <w:rFonts w:ascii="宋体" w:hAnsi="宋体" w:cs="宋体" w:eastAsia="宋体" w:hint="default"/>
                <w:sz w:val="18"/>
                <w:szCs w:val="18"/>
              </w:rPr>
            </w:pPr>
            <w:r>
              <w:rPr>
                <w:rFonts w:ascii="宋体" w:hAnsi="宋体" w:cs="宋体" w:eastAsia="宋体" w:hint="default"/>
                <w:sz w:val="18"/>
                <w:szCs w:val="18"/>
              </w:rPr>
              <w:t>合计</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52,994,766.53</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8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51,490,558.65</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48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23,100,000.00</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5,813,887.52</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8,098,150.00</w:t>
            </w:r>
          </w:p>
        </w:tc>
      </w:tr>
      <w:tr>
        <w:trPr>
          <w:trHeight w:val="342" w:hRule="exact"/>
        </w:trPr>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28"/>
              <w:jc w:val="right"/>
              <w:rPr>
                <w:rFonts w:ascii="宋体" w:hAnsi="宋体" w:cs="宋体" w:eastAsia="宋体" w:hint="default"/>
                <w:sz w:val="18"/>
                <w:szCs w:val="18"/>
              </w:rPr>
            </w:pPr>
            <w:r>
              <w:rPr>
                <w:rFonts w:ascii="宋体" w:hAnsi="宋体" w:cs="宋体" w:eastAsia="宋体" w:hint="default"/>
                <w:sz w:val="18"/>
                <w:szCs w:val="18"/>
              </w:rPr>
              <w:t>合计</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88,502,596.17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218,800,000.00</w:t>
            </w:r>
          </w:p>
        </w:tc>
      </w:tr>
    </w:tbl>
    <w:p>
      <w:pPr>
        <w:pStyle w:val="BodyText"/>
        <w:spacing w:line="240" w:lineRule="auto" w:before="51"/>
        <w:ind w:right="0"/>
        <w:jc w:val="left"/>
      </w:pPr>
      <w:r>
        <w:rPr/>
        <w:t>短期借款分类的说明：</w:t>
      </w:r>
    </w:p>
    <w:p>
      <w:pPr>
        <w:pStyle w:val="BodyText"/>
        <w:spacing w:line="240" w:lineRule="auto" w:before="116"/>
        <w:ind w:left="513" w:right="0"/>
        <w:jc w:val="left"/>
      </w:pPr>
      <w:r>
        <w:rPr>
          <w:rFonts w:ascii="Times New Roman" w:hAnsi="Times New Roman" w:cs="Times New Roman" w:eastAsia="Times New Roman" w:hint="default"/>
        </w:rPr>
        <w:t>1</w:t>
      </w:r>
      <w:r>
        <w:rPr/>
        <w:t>、以</w:t>
      </w:r>
      <w:r>
        <w:rPr>
          <w:rFonts w:ascii="Times New Roman" w:hAnsi="Times New Roman" w:cs="Times New Roman" w:eastAsia="Times New Roman" w:hint="default"/>
        </w:rPr>
        <w:t>5000</w:t>
      </w:r>
      <w:r>
        <w:rPr/>
        <w:t>万元结构性存款做为质押，取得</w:t>
      </w:r>
      <w:r>
        <w:rPr>
          <w:rFonts w:ascii="Times New Roman" w:hAnsi="Times New Roman" w:cs="Times New Roman" w:eastAsia="Times New Roman" w:hint="default"/>
        </w:rPr>
        <w:t>6980</w:t>
      </w:r>
      <w:r>
        <w:rPr/>
        <w:t>万元质押借款为电子商票贴现。</w:t>
      </w:r>
    </w:p>
    <w:p>
      <w:pPr>
        <w:pStyle w:val="BodyText"/>
        <w:spacing w:line="300" w:lineRule="auto" w:before="63"/>
        <w:ind w:left="153" w:right="151"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日与招商银行深南中路支行签订编号为</w:t>
      </w:r>
      <w:r>
        <w:rPr>
          <w:rFonts w:ascii="Times New Roman" w:hAnsi="Times New Roman" w:cs="Times New Roman" w:eastAsia="Times New Roman" w:hint="default"/>
          <w:spacing w:val="-2"/>
        </w:rPr>
        <w:t>2013</w:t>
      </w:r>
      <w:r>
        <w:rPr>
          <w:spacing w:val="-2"/>
        </w:rPr>
        <w:t>年侨字第</w:t>
      </w:r>
      <w:r>
        <w:rPr>
          <w:rFonts w:ascii="Times New Roman" w:hAnsi="Times New Roman" w:cs="Times New Roman" w:eastAsia="Times New Roman" w:hint="default"/>
          <w:spacing w:val="-2"/>
        </w:rPr>
        <w:t>001327203701</w:t>
      </w:r>
      <w:r>
        <w:rPr>
          <w:spacing w:val="-2"/>
        </w:rPr>
        <w:t>号综合授信合同，获得折合人</w:t>
      </w:r>
      <w:r>
        <w:rPr/>
        <w:t> </w:t>
      </w:r>
      <w:r>
        <w:rPr>
          <w:spacing w:val="-2"/>
        </w:rPr>
        <w:t>民币</w:t>
      </w:r>
      <w:r>
        <w:rPr>
          <w:rFonts w:ascii="Times New Roman" w:hAnsi="Times New Roman" w:cs="Times New Roman" w:eastAsia="Times New Roman" w:hint="default"/>
          <w:spacing w:val="-2"/>
        </w:rPr>
        <w:t>2</w:t>
      </w:r>
      <w:r>
        <w:rPr>
          <w:spacing w:val="-2"/>
        </w:rPr>
        <w:t>亿元的授信额度，本年取得</w:t>
      </w:r>
      <w:r>
        <w:rPr>
          <w:rFonts w:ascii="Times New Roman" w:hAnsi="Times New Roman" w:cs="Times New Roman" w:eastAsia="Times New Roman" w:hint="default"/>
          <w:spacing w:val="-2"/>
        </w:rPr>
        <w:t>5000</w:t>
      </w:r>
      <w:r>
        <w:rPr>
          <w:spacing w:val="-2"/>
        </w:rPr>
        <w:t>万元质押借款，签订的借款合同为：</w:t>
      </w:r>
      <w:r>
        <w:rPr>
          <w:rFonts w:ascii="Times New Roman" w:hAnsi="Times New Roman" w:cs="Times New Roman" w:eastAsia="Times New Roman" w:hint="default"/>
          <w:spacing w:val="-2"/>
        </w:rPr>
        <w:t>2014</w:t>
      </w:r>
      <w:r>
        <w:rPr>
          <w:spacing w:val="-2"/>
        </w:rPr>
        <w:t>年侨字第</w:t>
      </w:r>
      <w:r>
        <w:rPr>
          <w:rFonts w:ascii="Times New Roman" w:hAnsi="Times New Roman" w:cs="Times New Roman" w:eastAsia="Times New Roman" w:hint="default"/>
          <w:spacing w:val="-2"/>
        </w:rPr>
        <w:t>1014272018</w:t>
      </w:r>
      <w:r>
        <w:rPr>
          <w:spacing w:val="-2"/>
        </w:rPr>
        <w:t>号，另外</w:t>
      </w:r>
      <w:r>
        <w:rPr>
          <w:rFonts w:ascii="Times New Roman" w:hAnsi="Times New Roman" w:cs="Times New Roman" w:eastAsia="Times New Roman" w:hint="default"/>
          <w:spacing w:val="-2"/>
        </w:rPr>
        <w:t>11170</w:t>
      </w:r>
      <w:r>
        <w:rPr>
          <w:spacing w:val="-2"/>
        </w:rPr>
        <w:t>万元为两</w:t>
      </w:r>
      <w:r>
        <w:rPr>
          <w:spacing w:val="-42"/>
        </w:rPr>
        <w:t> </w:t>
      </w:r>
      <w:r>
        <w:rPr/>
        <w:t>笔电子商票贴现，金额为</w:t>
      </w:r>
      <w:r>
        <w:rPr>
          <w:rFonts w:ascii="Times New Roman" w:hAnsi="Times New Roman" w:cs="Times New Roman" w:eastAsia="Times New Roman" w:hint="default"/>
        </w:rPr>
        <w:t>3500</w:t>
      </w:r>
      <w:r>
        <w:rPr/>
        <w:t>万元和</w:t>
      </w:r>
      <w:r>
        <w:rPr>
          <w:rFonts w:ascii="Times New Roman" w:hAnsi="Times New Roman" w:cs="Times New Roman" w:eastAsia="Times New Roman" w:hint="default"/>
        </w:rPr>
        <w:t>7670</w:t>
      </w:r>
      <w:r>
        <w:rPr/>
        <w:t>万元；</w:t>
      </w:r>
      <w:r>
        <w:rPr>
          <w:spacing w:val="-19"/>
        </w:rPr>
        <w:t> </w:t>
      </w:r>
      <w:r>
        <w:rPr>
          <w:rFonts w:ascii="Times New Roman" w:hAnsi="Times New Roman" w:cs="Times New Roman" w:eastAsia="Times New Roman" w:hint="default"/>
        </w:rPr>
        <w:t>2013</w:t>
      </w:r>
      <w:r>
        <w:rPr/>
        <w:t>年签订抵押担保合同编号为</w:t>
      </w:r>
      <w:r>
        <w:rPr>
          <w:rFonts w:ascii="Times New Roman" w:hAnsi="Times New Roman" w:cs="Times New Roman" w:eastAsia="Times New Roman" w:hint="default"/>
        </w:rPr>
        <w:t>2013</w:t>
      </w:r>
      <w:r>
        <w:rPr/>
        <w:t>年侨字第</w:t>
      </w:r>
      <w:r>
        <w:rPr>
          <w:rFonts w:ascii="Times New Roman" w:hAnsi="Times New Roman" w:cs="Times New Roman" w:eastAsia="Times New Roman" w:hint="default"/>
        </w:rPr>
        <w:t>0013272037</w:t>
      </w:r>
      <w:r>
        <w:rPr/>
        <w:t>号，以公司股东 曾胜强、许忠桂、曾胜辉为本公司担保，另以本公司房屋建筑物作为抵押，抵押物原值为</w:t>
      </w:r>
      <w:r>
        <w:rPr>
          <w:rFonts w:ascii="Times New Roman" w:hAnsi="Times New Roman" w:cs="Times New Roman" w:eastAsia="Times New Roman" w:hint="default"/>
        </w:rPr>
        <w:t>8,812,484.19</w:t>
      </w:r>
      <w:r>
        <w:rPr/>
        <w:t>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日，抵押物净值为</w:t>
      </w:r>
      <w:r>
        <w:rPr>
          <w:rFonts w:ascii="Times New Roman" w:hAnsi="Times New Roman" w:cs="Times New Roman" w:eastAsia="Times New Roman" w:hint="default"/>
        </w:rPr>
        <w:t>4,215,513.63</w:t>
      </w:r>
      <w:r>
        <w:rPr/>
        <w:t>元。</w:t>
      </w:r>
    </w:p>
    <w:p>
      <w:pPr>
        <w:spacing w:after="0" w:line="300"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153" w:right="150" w:firstLine="360"/>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日与中信银行深圳分行签订编号为（</w:t>
      </w:r>
      <w:r>
        <w:rPr>
          <w:rFonts w:ascii="Times New Roman" w:hAnsi="Times New Roman" w:cs="Times New Roman" w:eastAsia="Times New Roman" w:hint="default"/>
        </w:rPr>
        <w:t>2014</w:t>
      </w:r>
      <w:r>
        <w:rPr/>
        <w:t>）深银口岸综字第</w:t>
      </w:r>
      <w:r>
        <w:rPr>
          <w:rFonts w:ascii="Times New Roman" w:hAnsi="Times New Roman" w:cs="Times New Roman" w:eastAsia="Times New Roman" w:hint="default"/>
        </w:rPr>
        <w:t>0006</w:t>
      </w:r>
      <w:r>
        <w:rPr/>
        <w:t>号的综合授信合同，获得折合 人民币</w:t>
      </w:r>
      <w:r>
        <w:rPr>
          <w:rFonts w:ascii="Times New Roman" w:hAnsi="Times New Roman" w:cs="Times New Roman" w:eastAsia="Times New Roman" w:hint="default"/>
        </w:rPr>
        <w:t>1.2</w:t>
      </w:r>
      <w:r>
        <w:rPr/>
        <w:t>亿元的授信额度，本年获得人民币</w:t>
      </w:r>
      <w:r>
        <w:rPr>
          <w:rFonts w:ascii="Times New Roman" w:hAnsi="Times New Roman" w:cs="Times New Roman" w:eastAsia="Times New Roman" w:hint="default"/>
        </w:rPr>
        <w:t>6000</w:t>
      </w:r>
      <w:r>
        <w:rPr/>
        <w:t>万元短期借款，签订的借款合同为：（</w:t>
      </w:r>
      <w:r>
        <w:rPr>
          <w:rFonts w:ascii="Times New Roman" w:hAnsi="Times New Roman" w:cs="Times New Roman" w:eastAsia="Times New Roman" w:hint="default"/>
        </w:rPr>
        <w:t>2014</w:t>
      </w:r>
      <w:r>
        <w:rPr/>
        <w:t>）深银口岸贷字第</w:t>
      </w:r>
      <w:r>
        <w:rPr>
          <w:rFonts w:ascii="Times New Roman" w:hAnsi="Times New Roman" w:cs="Times New Roman" w:eastAsia="Times New Roman" w:hint="default"/>
        </w:rPr>
        <w:t>0029</w:t>
      </w:r>
      <w:r>
        <w:rPr/>
        <w:t>号，另 </w:t>
      </w:r>
      <w:r>
        <w:rPr>
          <w:spacing w:val="-2"/>
        </w:rPr>
        <w:t>外</w:t>
      </w:r>
      <w:r>
        <w:rPr>
          <w:rFonts w:ascii="Times New Roman" w:hAnsi="Times New Roman" w:cs="Times New Roman" w:eastAsia="Times New Roman" w:hint="default"/>
          <w:spacing w:val="-2"/>
        </w:rPr>
        <w:t>3800</w:t>
      </w:r>
      <w:r>
        <w:rPr>
          <w:spacing w:val="-2"/>
        </w:rPr>
        <w:t>万元短期借款为电子商票贴现，公司股东曾胜强、许忠桂与中信银行深圳分行签订编号为（</w:t>
      </w:r>
      <w:r>
        <w:rPr>
          <w:rFonts w:ascii="Times New Roman" w:hAnsi="Times New Roman" w:cs="Times New Roman" w:eastAsia="Times New Roman" w:hint="default"/>
          <w:spacing w:val="-2"/>
        </w:rPr>
        <w:t>2013</w:t>
      </w:r>
      <w:r>
        <w:rPr>
          <w:spacing w:val="-2"/>
        </w:rPr>
        <w:t>）深银口岸额保字第</w:t>
      </w:r>
      <w:r>
        <w:rPr>
          <w:spacing w:val="-58"/>
        </w:rPr>
        <w:t> </w:t>
      </w:r>
      <w:r>
        <w:rPr>
          <w:spacing w:val="-58"/>
        </w:rPr>
      </w:r>
      <w:r>
        <w:rPr>
          <w:rFonts w:ascii="Times New Roman" w:hAnsi="Times New Roman" w:cs="Times New Roman" w:eastAsia="Times New Roman" w:hint="default"/>
        </w:rPr>
        <w:t>021</w:t>
      </w:r>
      <w:r>
        <w:rPr/>
        <w:t>号最高额保证合同为本公司担保。</w:t>
      </w:r>
    </w:p>
    <w:p>
      <w:pPr>
        <w:pStyle w:val="BodyText"/>
        <w:spacing w:line="300" w:lineRule="auto" w:before="13"/>
        <w:ind w:left="153" w:right="150" w:firstLine="360"/>
        <w:jc w:val="both"/>
      </w:pP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日与珠海华润深圳分行签订编号为华银（</w:t>
      </w:r>
      <w:r>
        <w:rPr>
          <w:rFonts w:ascii="Times New Roman" w:hAnsi="Times New Roman" w:cs="Times New Roman" w:eastAsia="Times New Roman" w:hint="default"/>
          <w:spacing w:val="-2"/>
        </w:rPr>
        <w:t>2013</w:t>
      </w:r>
      <w:r>
        <w:rPr>
          <w:spacing w:val="-2"/>
        </w:rPr>
        <w:t>）深综字（公司五）第</w:t>
      </w:r>
      <w:r>
        <w:rPr>
          <w:rFonts w:ascii="Times New Roman" w:hAnsi="Times New Roman" w:cs="Times New Roman" w:eastAsia="Times New Roman" w:hint="default"/>
          <w:spacing w:val="-2"/>
        </w:rPr>
        <w:t>001</w:t>
      </w:r>
      <w:r>
        <w:rPr>
          <w:spacing w:val="-2"/>
        </w:rPr>
        <w:t>号的授信额度协议，获得折</w:t>
      </w:r>
      <w:r>
        <w:rPr/>
        <w:t> 合人民币</w:t>
      </w:r>
      <w:r>
        <w:rPr>
          <w:rFonts w:ascii="Times New Roman" w:hAnsi="Times New Roman" w:cs="Times New Roman" w:eastAsia="Times New Roman" w:hint="default"/>
        </w:rPr>
        <w:t>3500</w:t>
      </w:r>
      <w:r>
        <w:rPr/>
        <w:t>万元的授信额度；</w:t>
      </w:r>
      <w:r>
        <w:rPr>
          <w:rFonts w:ascii="Times New Roman" w:hAnsi="Times New Roman" w:cs="Times New Roman" w:eastAsia="Times New Roman" w:hint="default"/>
        </w:rPr>
        <w:t>2014</w:t>
      </w:r>
      <w:r>
        <w:rPr/>
        <w:t>年签订编号为华银</w:t>
      </w:r>
      <w:r>
        <w:rPr>
          <w:rFonts w:ascii="Times New Roman" w:hAnsi="Times New Roman" w:cs="Times New Roman" w:eastAsia="Times New Roman" w:hint="default"/>
        </w:rPr>
        <w:t>2014</w:t>
      </w:r>
      <w:r>
        <w:rPr/>
        <w:t>深流贷字招展五第</w:t>
      </w:r>
      <w:r>
        <w:rPr>
          <w:rFonts w:ascii="Times New Roman" w:hAnsi="Times New Roman" w:cs="Times New Roman" w:eastAsia="Times New Roman" w:hint="default"/>
        </w:rPr>
        <w:t>002</w:t>
      </w:r>
      <w:r>
        <w:rPr/>
        <w:t>号借款合同，获得人民币</w:t>
      </w:r>
      <w:r>
        <w:rPr>
          <w:rFonts w:ascii="Times New Roman" w:hAnsi="Times New Roman" w:cs="Times New Roman" w:eastAsia="Times New Roman" w:hint="default"/>
        </w:rPr>
        <w:t>3500</w:t>
      </w:r>
      <w:r>
        <w:rPr/>
        <w:t>万元短期借 款，公司股东曾胜强、许忠桂与珠海华润深圳分行签订了编号为华银（</w:t>
      </w:r>
      <w:r>
        <w:rPr>
          <w:rFonts w:ascii="Times New Roman" w:hAnsi="Times New Roman" w:cs="Times New Roman" w:eastAsia="Times New Roman" w:hint="default"/>
        </w:rPr>
        <w:t>2013</w:t>
      </w:r>
      <w:r>
        <w:rPr/>
        <w:t>）深综字（公司五）第</w:t>
      </w:r>
      <w:r>
        <w:rPr>
          <w:rFonts w:ascii="Times New Roman" w:hAnsi="Times New Roman" w:cs="Times New Roman" w:eastAsia="Times New Roman" w:hint="default"/>
        </w:rPr>
        <w:t>001</w:t>
      </w:r>
      <w:r>
        <w:rPr/>
        <w:t>号的最高额保证合同 为本公司担保。</w:t>
      </w:r>
    </w:p>
    <w:p>
      <w:pPr>
        <w:pStyle w:val="BodyText"/>
        <w:spacing w:line="300" w:lineRule="auto" w:before="31"/>
        <w:ind w:left="153" w:right="151" w:firstLine="360"/>
        <w:jc w:val="both"/>
      </w:pPr>
      <w:r>
        <w:rPr/>
        <w:t>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日与北京银行签订编号为</w:t>
      </w:r>
      <w:r>
        <w:rPr>
          <w:rFonts w:ascii="Times New Roman" w:hAnsi="Times New Roman" w:cs="Times New Roman" w:eastAsia="Times New Roman" w:hint="default"/>
        </w:rPr>
        <w:t>0248980</w:t>
      </w:r>
      <w:r>
        <w:rPr/>
        <w:t>号的综合授信合同，获得折合人民币</w:t>
      </w:r>
      <w:r>
        <w:rPr>
          <w:rFonts w:ascii="Times New Roman" w:hAnsi="Times New Roman" w:cs="Times New Roman" w:eastAsia="Times New Roman" w:hint="default"/>
        </w:rPr>
        <w:t>1</w:t>
      </w:r>
      <w:r>
        <w:rPr/>
        <w:t>亿元的授信额度，本年签订编 </w:t>
      </w:r>
      <w:r>
        <w:rPr>
          <w:spacing w:val="-2"/>
        </w:rPr>
        <w:t>号为</w:t>
      </w:r>
      <w:r>
        <w:rPr>
          <w:rFonts w:ascii="Times New Roman" w:hAnsi="Times New Roman" w:cs="Times New Roman" w:eastAsia="Times New Roman" w:hint="default"/>
          <w:spacing w:val="-2"/>
        </w:rPr>
        <w:t>249144</w:t>
      </w:r>
      <w:r>
        <w:rPr>
          <w:spacing w:val="-2"/>
        </w:rPr>
        <w:t>号，获得人民币</w:t>
      </w:r>
      <w:r>
        <w:rPr>
          <w:rFonts w:ascii="Times New Roman" w:hAnsi="Times New Roman" w:cs="Times New Roman" w:eastAsia="Times New Roman" w:hint="default"/>
          <w:spacing w:val="-2"/>
        </w:rPr>
        <w:t>2000</w:t>
      </w:r>
      <w:r>
        <w:rPr>
          <w:spacing w:val="-2"/>
        </w:rPr>
        <w:t>万元短期借款，公司股东曾胜强、许忠桂与子公司深圳市证通金信科技有限公司与北京银行</w:t>
      </w:r>
      <w:r>
        <w:rPr>
          <w:spacing w:val="-56"/>
        </w:rPr>
        <w:t> </w:t>
      </w:r>
      <w:r>
        <w:rPr>
          <w:spacing w:val="-56"/>
        </w:rPr>
      </w:r>
      <w:r>
        <w:rPr/>
        <w:t>签订了编号为</w:t>
      </w:r>
      <w:r>
        <w:rPr>
          <w:rFonts w:ascii="Times New Roman" w:hAnsi="Times New Roman" w:cs="Times New Roman" w:eastAsia="Times New Roman" w:hint="default"/>
        </w:rPr>
        <w:t>0248980-001</w:t>
      </w:r>
      <w:r>
        <w:rPr/>
        <w:t>、</w:t>
      </w:r>
      <w:r>
        <w:rPr>
          <w:rFonts w:ascii="Times New Roman" w:hAnsi="Times New Roman" w:cs="Times New Roman" w:eastAsia="Times New Roman" w:hint="default"/>
        </w:rPr>
        <w:t>002</w:t>
      </w:r>
      <w:r>
        <w:rPr/>
        <w:t>、</w:t>
      </w:r>
      <w:r>
        <w:rPr>
          <w:rFonts w:ascii="Times New Roman" w:hAnsi="Times New Roman" w:cs="Times New Roman" w:eastAsia="Times New Roman" w:hint="default"/>
        </w:rPr>
        <w:t>003</w:t>
      </w:r>
      <w:r>
        <w:rPr/>
        <w:t>号的最高额保证合同为本公司担保。</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22,214,827.37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24,800,393.76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18,961,324.11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56,000,624.10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41,176,151.48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80,801,017.86</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41,176,151.48</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162,636,898.72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127,719,918.01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3,027,343.77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14,788,535.57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2,638,146.79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1,676,298.00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1,547,689.00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276,583.32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276,583.32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170,126,661.60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144,461,334.90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深圳市智华照明科技有限公司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3,683,923.21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材料余款</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3,683,923.21</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w:t>
      </w:r>
    </w:p>
    <w:p>
      <w:pPr>
        <w:pStyle w:val="BodyText"/>
        <w:spacing w:line="300" w:lineRule="auto" w:before="115"/>
        <w:ind w:left="153" w:right="4011"/>
        <w:jc w:val="left"/>
      </w:pPr>
      <w:r>
        <w:rPr/>
        <w:t>年末余额中无欠持本公司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 年末余额中无欠关联方情况。</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30,796,625.72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39,870,214.88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8,232,592.23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8,727,684.99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4,767,379.53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8,512.71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85,840.14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89,727.25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43,882,437.62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48,696,139.83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北京金盛国瑞商贸有限公司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1,332,000.00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pStyle w:val="BodyText"/>
        <w:spacing w:line="300" w:lineRule="auto" w:before="115"/>
        <w:ind w:left="153" w:right="3831"/>
        <w:jc w:val="left"/>
      </w:pPr>
      <w:r>
        <w:rPr/>
        <w:t>年末余额中无预收持本公司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 年末余额中预收关联方款项详见附注九、（五）</w:t>
      </w:r>
      <w:r>
        <w:rPr>
          <w:rFonts w:ascii="Times New Roman" w:hAnsi="Times New Roman" w:cs="Times New Roman" w:eastAsia="Times New Roman" w:hint="default"/>
        </w:rPr>
        <w:t>9</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448"/>
        <w:gridCol w:w="1524"/>
        <w:gridCol w:w="1658"/>
        <w:gridCol w:w="1531"/>
        <w:gridCol w:w="1532"/>
      </w:tblGrid>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14,018,211.56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95,330,101.10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92,816,512.90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16,531,799.76</w:t>
            </w: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4,153,572.04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4,153,572.04</w:t>
            </w:r>
          </w:p>
        </w:tc>
        <w:tc>
          <w:tcPr>
            <w:tcW w:w="15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448"/>
        <w:gridCol w:w="1524"/>
        <w:gridCol w:w="1658"/>
        <w:gridCol w:w="1531"/>
        <w:gridCol w:w="1532"/>
      </w:tblGrid>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554,716.40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554,716.40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14,018,211.56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100,038,389.54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97,524,801.34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16,531,799.76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354"/>
        <w:gridCol w:w="1578"/>
        <w:gridCol w:w="1588"/>
        <w:gridCol w:w="1588"/>
        <w:gridCol w:w="1586"/>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14,018,211.56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93,136,313.51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90,622,725.31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16,531,799.76</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919,461.79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919,461.79</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592,674.00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592,674.00</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238,455.81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238,455.81</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88,331.98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88,331.98</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1,274,325.80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1,274,325.80</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14,018,211.56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95,330,101.10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92,816,512.90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16,531,799.76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3,734,681.51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3,734,681.51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418,890.53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418,890.53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4,153,572.04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4,153,572.04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170"/>
        <w:jc w:val="left"/>
      </w:pPr>
      <w:r>
        <w:rPr/>
        <w:t>其他说明： 年末应付职工薪酬中无属于拖欠性质的金额。</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23,590,037.92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13,405,828.11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180,721.40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195,929.94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6,275,851.81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4,167,076.06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177,025.57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198,746.28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2,060,446.98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1,002,407.46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1,607,329.93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744,876.58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75,041.06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75,041.00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957,427.47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946,351.34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356,925.76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356,925.76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22,358.76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21,933.40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54,390.61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63,635.09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35,357,977.27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21,179,171.02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330,183.33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172,077.78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330,183.33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172,077.78</w:t>
            </w:r>
          </w:p>
        </w:tc>
      </w:tr>
    </w:tbl>
    <w:p>
      <w:pPr>
        <w:pStyle w:val="BodyText"/>
        <w:spacing w:line="240" w:lineRule="auto" w:before="51"/>
        <w:ind w:right="0"/>
        <w:jc w:val="left"/>
      </w:pPr>
      <w:r>
        <w:rPr/>
        <w:t>重要的已逾期未支付的利息情况：</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3,322,572.45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1,513,981.03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99,749.61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2,007,078.62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1,693,061.58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848,428.63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837,525.10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635,629.79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5,952,908.74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5,005,118.07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7790"/>
        <w:jc w:val="left"/>
      </w:pPr>
      <w:r>
        <w:rPr/>
        <w:pict>
          <v:shape style="position:absolute;margin-left:55.98pt;margin-top:35.14201pt;width:483.6pt;height:17.650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20"/>
                    <w:gridCol w:w="3220"/>
                    <w:gridCol w:w="3218"/>
                  </w:tblGrid>
                  <w:tr>
                    <w:trPr>
                      <w:trHeight w:val="34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bl>
                <w:p>
                  <w:pPr/>
                </w:p>
              </w:txbxContent>
            </v:textbox>
            <w10:wrap type="none"/>
          </v:shape>
        </w:pict>
      </w:r>
      <w:r>
        <w:rPr/>
        <w:t>其他说明 金额较大的其他应付款：</w:t>
      </w:r>
    </w:p>
    <w:p>
      <w:pPr>
        <w:spacing w:after="0" w:line="357"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220"/>
        <w:gridCol w:w="3220"/>
        <w:gridCol w:w="3218"/>
      </w:tblGrid>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辽宁弘晖设备安装工程有限公司</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487,940.03</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深圳市南江电气实业有限公司</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400,225.00</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34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888,165.03</w:t>
            </w:r>
          </w:p>
        </w:tc>
        <w:tc>
          <w:tcPr>
            <w:tcW w:w="32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left="153" w:right="4011"/>
        <w:jc w:val="left"/>
      </w:pPr>
      <w:r>
        <w:rPr/>
        <w:t>年末余额中无欠持本公司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 年末余额中无欠关联方款项。</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附回购义务的限制性股票收到的款项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16,679,910.00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16,679,910.00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0"/>
        <w:gridCol w:w="1561"/>
        <w:gridCol w:w="1559"/>
        <w:gridCol w:w="5413"/>
      </w:tblGrid>
      <w:tr>
        <w:trPr>
          <w:trHeight w:val="402" w:hRule="exact"/>
        </w:trPr>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6" w:hRule="exact"/>
        </w:trPr>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3,329,150.00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3,740,800.00</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公司向客户销售产品时，约定一定期间内对自助产品进行质量保证， 由此未来期间将产生质量保证费用。截止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日，确认</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3,329,150.00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4,769,000.00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3,624,000.00</w:t>
            </w:r>
          </w:p>
        </w:tc>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公司针对投入的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项目，约定对投入的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pacing w:val="-4"/>
                <w:sz w:val="18"/>
                <w:szCs w:val="18"/>
              </w:rPr>
              <w:t>路灯进行维修，由此</w:t>
            </w:r>
            <w:r>
              <w:rPr>
                <w:rFonts w:ascii="宋体" w:hAnsi="宋体" w:cs="宋体" w:eastAsia="宋体" w:hint="default"/>
                <w:sz w:val="18"/>
                <w:szCs w:val="18"/>
              </w:rPr>
              <w:t> 未来期间需承担维修费用，截止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日，确认预计负债</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4,769,000.00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8,098,150.00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7,364,800.00</w:t>
            </w:r>
          </w:p>
        </w:tc>
        <w:tc>
          <w:tcPr>
            <w:tcW w:w="5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49"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9"/>
              <w:jc w:val="center"/>
              <w:rPr>
                <w:rFonts w:ascii="宋体" w:hAnsi="宋体" w:cs="宋体" w:eastAsia="宋体" w:hint="default"/>
                <w:sz w:val="18"/>
                <w:szCs w:val="18"/>
              </w:rPr>
            </w:pPr>
            <w:r>
              <w:rPr>
                <w:rFonts w:ascii="宋体" w:hAnsi="宋体" w:cs="宋体" w:eastAsia="宋体" w:hint="default"/>
                <w:sz w:val="18"/>
                <w:szCs w:val="18"/>
              </w:rPr>
              <w:t>金融支付信息安</w:t>
            </w:r>
          </w:p>
        </w:tc>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21"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49"/>
              <w:jc w:val="center"/>
              <w:rPr>
                <w:rFonts w:ascii="宋体" w:hAnsi="宋体" w:cs="宋体" w:eastAsia="宋体" w:hint="default"/>
                <w:sz w:val="18"/>
                <w:szCs w:val="18"/>
              </w:rPr>
            </w:pPr>
            <w:r>
              <w:rPr>
                <w:rFonts w:ascii="宋体" w:hAnsi="宋体" w:cs="宋体" w:eastAsia="宋体" w:hint="default"/>
                <w:sz w:val="18"/>
                <w:szCs w:val="18"/>
              </w:rPr>
              <w:t>全产品技术改造</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391" w:right="0"/>
              <w:jc w:val="left"/>
              <w:rPr>
                <w:rFonts w:ascii="Times New Roman" w:hAnsi="Times New Roman" w:cs="Times New Roman" w:eastAsia="Times New Roman" w:hint="default"/>
                <w:sz w:val="18"/>
                <w:szCs w:val="18"/>
              </w:rPr>
            </w:pPr>
            <w:r>
              <w:rPr>
                <w:rFonts w:ascii="Times New Roman"/>
                <w:sz w:val="18"/>
              </w:rPr>
              <w:t>1,850,000.00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24" w:right="0"/>
              <w:jc w:val="left"/>
              <w:rPr>
                <w:rFonts w:ascii="Times New Roman" w:hAnsi="Times New Roman" w:cs="Times New Roman" w:eastAsia="Times New Roman" w:hint="default"/>
                <w:sz w:val="18"/>
                <w:szCs w:val="18"/>
              </w:rPr>
            </w:pPr>
            <w:r>
              <w:rPr>
                <w:rFonts w:ascii="Times New Roman"/>
                <w:sz w:val="18"/>
              </w:rPr>
              <w:t>600,000.00</w:t>
            </w: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389" w:right="0"/>
              <w:jc w:val="left"/>
              <w:rPr>
                <w:rFonts w:ascii="Times New Roman" w:hAnsi="Times New Roman" w:cs="Times New Roman" w:eastAsia="Times New Roman" w:hint="default"/>
                <w:sz w:val="18"/>
                <w:szCs w:val="18"/>
              </w:rPr>
            </w:pPr>
            <w:r>
              <w:rPr>
                <w:rFonts w:ascii="Times New Roman"/>
                <w:sz w:val="18"/>
              </w:rPr>
              <w:t>1,250,000.00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9"/>
              <w:jc w:val="center"/>
              <w:rPr>
                <w:rFonts w:ascii="宋体" w:hAnsi="宋体" w:cs="宋体" w:eastAsia="宋体" w:hint="default"/>
                <w:sz w:val="18"/>
                <w:szCs w:val="18"/>
              </w:rPr>
            </w:pPr>
            <w:r>
              <w:rPr>
                <w:rFonts w:ascii="宋体" w:hAnsi="宋体" w:cs="宋体" w:eastAsia="宋体" w:hint="default"/>
                <w:sz w:val="18"/>
                <w:szCs w:val="18"/>
              </w:rPr>
              <w:t>产业化（中央预</w:t>
            </w:r>
          </w:p>
        </w:tc>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算内投资）</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深圳市生物、互 联网、新能源产 业发展专项紫金 香基于云计算的 安全支付平台关 键技术研究</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高性能嵌入式金 融安全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设计</w:t>
            </w:r>
            <w:r>
              <w:rPr>
                <w:rFonts w:ascii="宋体" w:hAnsi="宋体" w:cs="宋体" w:eastAsia="宋体" w:hint="default"/>
                <w:spacing w:val="1"/>
                <w:sz w:val="18"/>
                <w:szCs w:val="18"/>
              </w:rPr>
              <w:t> </w:t>
            </w:r>
            <w:r>
              <w:rPr>
                <w:rFonts w:ascii="宋体" w:hAnsi="宋体" w:cs="宋体" w:eastAsia="宋体" w:hint="default"/>
                <w:sz w:val="18"/>
                <w:szCs w:val="18"/>
              </w:rPr>
              <w:t>及产业化（广东</w:t>
            </w:r>
            <w:r>
              <w:rPr>
                <w:rFonts w:ascii="宋体" w:hAnsi="宋体" w:cs="宋体" w:eastAsia="宋体" w:hint="default"/>
                <w:sz w:val="18"/>
                <w:szCs w:val="18"/>
              </w:rPr>
              <w:t> 产学研资助项 目）</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基于云计算平台 的金融电子透明 支付关键技术研 发与应用示范</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基于超级计算的 金融安全云支付 平台研发与产业 化</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关于年产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套太阳能</w:t>
            </w:r>
            <w:r>
              <w:rPr>
                <w:rFonts w:ascii="Times New Roman" w:hAnsi="Times New Roman" w:cs="Times New Roman" w:eastAsia="Times New Roman" w:hint="default"/>
                <w:sz w:val="18"/>
                <w:szCs w:val="18"/>
              </w:rPr>
              <w:t>-LED </w:t>
            </w:r>
            <w:r>
              <w:rPr>
                <w:rFonts w:ascii="宋体" w:hAnsi="宋体" w:cs="宋体" w:eastAsia="宋体" w:hint="default"/>
                <w:sz w:val="18"/>
                <w:szCs w:val="18"/>
              </w:rPr>
              <w:t>路灯产业化项目</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深圳市科技计划 坪山新区大功率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路灯改造示 范项目</w:t>
            </w:r>
            <w:r>
              <w:rPr>
                <w:rFonts w:ascii="Times New Roman" w:hAnsi="Times New Roman" w:cs="Times New Roman" w:eastAsia="Times New Roman" w:hint="default"/>
                <w:sz w:val="18"/>
                <w:szCs w:val="18"/>
              </w:rPr>
              <w:t>*7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深圳市科技研发 技术创新资金</w:t>
            </w:r>
            <w:r>
              <w:rPr>
                <w:rFonts w:ascii="Times New Roman" w:hAnsi="Times New Roman" w:cs="Times New Roman" w:eastAsia="Times New Roman" w:hint="default"/>
                <w:sz w:val="18"/>
                <w:szCs w:val="18"/>
              </w:rPr>
              <w:t>*8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基于国密算法的 高安全性移动智 能支付终端产品 产业化项目资金</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面向金融领域的 密码安全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芯 片产业化项目资 金</w:t>
            </w:r>
            <w:r>
              <w:rPr>
                <w:rFonts w:ascii="Times New Roman" w:hAnsi="Times New Roman" w:cs="Times New Roman" w:eastAsia="Times New Roman" w:hint="default"/>
                <w:sz w:val="18"/>
                <w:szCs w:val="18"/>
              </w:rPr>
              <w:t>*10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153" w:right="150" w:firstLine="3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月深圳市发展和改革委员会、深圳市科技贸易和信息化委员会深发改</w:t>
      </w:r>
      <w:r>
        <w:rPr>
          <w:rFonts w:ascii="Times New Roman" w:hAnsi="Times New Roman" w:cs="Times New Roman" w:eastAsia="Times New Roman" w:hint="default"/>
          <w:spacing w:val="-1"/>
        </w:rPr>
        <w:t>[2010]2246</w:t>
      </w:r>
      <w:r>
        <w:rPr>
          <w:spacing w:val="-1"/>
        </w:rPr>
        <w:t>号文转发国家发改委、工</w:t>
      </w:r>
      <w:r>
        <w:rPr/>
        <w:t> </w:t>
      </w:r>
      <w:r>
        <w:rPr>
          <w:spacing w:val="-2"/>
        </w:rPr>
        <w:t>业和信息化部下达电子信息产业振兴和技术改造项目</w:t>
      </w:r>
      <w:r>
        <w:rPr>
          <w:rFonts w:ascii="Times New Roman" w:hAnsi="Times New Roman" w:cs="Times New Roman" w:eastAsia="Times New Roman" w:hint="default"/>
          <w:spacing w:val="-2"/>
        </w:rPr>
        <w:t>2010</w:t>
      </w:r>
      <w:r>
        <w:rPr>
          <w:spacing w:val="-2"/>
        </w:rPr>
        <w:t>年第一批中央预算内投资计划</w:t>
      </w:r>
      <w:r>
        <w:rPr>
          <w:rFonts w:ascii="Times New Roman" w:hAnsi="Times New Roman" w:cs="Times New Roman" w:eastAsia="Times New Roman" w:hint="default"/>
          <w:spacing w:val="-2"/>
        </w:rPr>
        <w:t>400</w:t>
      </w:r>
      <w:r>
        <w:rPr>
          <w:spacing w:val="-2"/>
        </w:rPr>
        <w:t>万元，</w:t>
      </w:r>
      <w:r>
        <w:rPr>
          <w:rFonts w:ascii="Times New Roman" w:hAnsi="Times New Roman" w:cs="Times New Roman" w:eastAsia="Times New Roman" w:hint="default"/>
          <w:spacing w:val="-2"/>
        </w:rPr>
        <w:t>2011</w:t>
      </w:r>
      <w:r>
        <w:rPr>
          <w:spacing w:val="-2"/>
        </w:rPr>
        <w:t>年收到</w:t>
      </w:r>
      <w:r>
        <w:rPr>
          <w:rFonts w:ascii="Times New Roman" w:hAnsi="Times New Roman" w:cs="Times New Roman" w:eastAsia="Times New Roman" w:hint="default"/>
          <w:spacing w:val="-2"/>
        </w:rPr>
        <w:t>300</w:t>
      </w:r>
      <w:r>
        <w:rPr>
          <w:spacing w:val="-2"/>
        </w:rPr>
        <w:t>万元用于设</w:t>
      </w:r>
      <w:r>
        <w:rPr>
          <w:spacing w:val="-50"/>
        </w:rPr>
        <w:t> </w:t>
      </w:r>
      <w:r>
        <w:rPr/>
        <w:t>备购置，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月设备购置使用并申请验收，平均分摊计入本年补助收入</w:t>
      </w:r>
      <w:r>
        <w:rPr>
          <w:rFonts w:ascii="Times New Roman" w:hAnsi="Times New Roman" w:cs="Times New Roman" w:eastAsia="Times New Roman" w:hint="default"/>
        </w:rPr>
        <w:t>60</w:t>
      </w:r>
      <w:r>
        <w:rPr/>
        <w:t>万元。</w:t>
      </w:r>
    </w:p>
    <w:p>
      <w:pPr>
        <w:pStyle w:val="BodyText"/>
        <w:spacing w:line="300" w:lineRule="auto" w:before="13"/>
        <w:ind w:left="153" w:right="158"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月收到深圳市生物、互联网、新能源产业发展专项紫金香基于云计算的安全支付平台关键技术研究专项资 金</w:t>
      </w:r>
      <w:r>
        <w:rPr>
          <w:rFonts w:ascii="Times New Roman" w:hAnsi="Times New Roman" w:cs="Times New Roman" w:eastAsia="Times New Roman" w:hint="default"/>
        </w:rPr>
        <w:t>480</w:t>
      </w:r>
      <w:r>
        <w:rPr/>
        <w:t>万元，项目资助资金须在科技研究管理办法规定范围内使用，项目尚未完工验收。</w:t>
      </w:r>
    </w:p>
    <w:p>
      <w:pPr>
        <w:pStyle w:val="BodyText"/>
        <w:spacing w:line="300" w:lineRule="auto" w:before="13"/>
        <w:ind w:left="153" w:right="262" w:firstLine="360"/>
        <w:jc w:val="left"/>
      </w:pPr>
      <w:r>
        <w:rPr>
          <w:rFonts w:ascii="Times New Roman" w:hAnsi="Times New Roman" w:cs="Times New Roman" w:eastAsia="Times New Roman" w:hint="default"/>
        </w:rPr>
        <w:t>*3</w:t>
      </w:r>
      <w:r>
        <w:rPr/>
        <w:t>、</w:t>
      </w:r>
      <w:r>
        <w:rPr>
          <w:spacing w:val="-21"/>
        </w:rPr>
        <w:t> </w:t>
      </w:r>
      <w:r>
        <w:rPr/>
        <w:t>高性能嵌入式金融安全</w:t>
      </w:r>
      <w:r>
        <w:rPr>
          <w:rFonts w:ascii="Times New Roman" w:hAnsi="Times New Roman" w:cs="Times New Roman" w:eastAsia="Times New Roman" w:hint="default"/>
        </w:rPr>
        <w:t>CPU</w:t>
      </w:r>
      <w:r>
        <w:rPr/>
        <w:t>设计及产业化（广东产学研资助项目）（粤财教（</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438</w:t>
      </w:r>
      <w:r>
        <w:rPr/>
        <w:t>号）系合作项目，</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3</w:t>
      </w:r>
      <w:r>
        <w:rPr/>
        <w:t>月收到资助款</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月支付合作项目款</w:t>
      </w:r>
      <w:r>
        <w:rPr>
          <w:rFonts w:ascii="Times New Roman" w:hAnsi="Times New Roman" w:cs="Times New Roman" w:eastAsia="Times New Roman" w:hint="default"/>
        </w:rPr>
        <w:t>10</w:t>
      </w:r>
      <w:r>
        <w:rPr/>
        <w:t>万元，项目进行中。</w:t>
      </w:r>
    </w:p>
    <w:p>
      <w:pPr>
        <w:pStyle w:val="BodyText"/>
        <w:spacing w:line="300" w:lineRule="auto" w:before="13"/>
        <w:ind w:left="153" w:right="188"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月收到</w:t>
      </w:r>
      <w:r>
        <w:rPr>
          <w:rFonts w:ascii="Times New Roman" w:hAnsi="Times New Roman" w:cs="Times New Roman" w:eastAsia="Times New Roman" w:hint="default"/>
        </w:rPr>
        <w:t>2012</w:t>
      </w:r>
      <w:r>
        <w:rPr/>
        <w:t>年深圳市战略性新兴产业发展专项资金技术创新资助</w:t>
      </w:r>
      <w:r>
        <w:rPr>
          <w:rFonts w:ascii="Times New Roman" w:hAnsi="Times New Roman" w:cs="Times New Roman" w:eastAsia="Times New Roman" w:hint="default"/>
        </w:rPr>
        <w:t>-</w:t>
      </w:r>
      <w:r>
        <w:rPr/>
        <w:t>基于云计算平台的金融电子透明支付关 键技术研发与应用示范专项资助</w:t>
      </w:r>
      <w:r>
        <w:rPr>
          <w:rFonts w:ascii="Times New Roman" w:hAnsi="Times New Roman" w:cs="Times New Roman" w:eastAsia="Times New Roman" w:hint="default"/>
        </w:rPr>
        <w:t>150</w:t>
      </w:r>
      <w:r>
        <w:rPr/>
        <w:t>万元，项目尚在进行中。</w:t>
      </w:r>
    </w:p>
    <w:p>
      <w:pPr>
        <w:pStyle w:val="BodyText"/>
        <w:spacing w:line="300" w:lineRule="auto" w:before="13"/>
        <w:ind w:left="153" w:right="188"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月收到市科技研发产学研结合项目</w:t>
      </w:r>
      <w:r>
        <w:rPr>
          <w:rFonts w:ascii="Times New Roman" w:hAnsi="Times New Roman" w:cs="Times New Roman" w:eastAsia="Times New Roman" w:hint="default"/>
        </w:rPr>
        <w:t>-</w:t>
      </w:r>
      <w:r>
        <w:rPr/>
        <w:t>基于超级计算的金融安全云支付平台研发与产业化</w:t>
      </w:r>
      <w:r>
        <w:rPr>
          <w:rFonts w:ascii="Times New Roman" w:hAnsi="Times New Roman" w:cs="Times New Roman" w:eastAsia="Times New Roman" w:hint="default"/>
        </w:rPr>
        <w:t>75</w:t>
      </w:r>
      <w:r>
        <w:rPr/>
        <w:t>万元，项目正在 进行中。</w:t>
      </w:r>
    </w:p>
    <w:p>
      <w:pPr>
        <w:pStyle w:val="BodyText"/>
        <w:spacing w:line="300" w:lineRule="auto" w:before="31"/>
        <w:ind w:left="153" w:right="151"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月收到深圳市战略性新兴产业发展专项资金</w:t>
      </w:r>
      <w:r>
        <w:rPr>
          <w:rFonts w:ascii="Times New Roman" w:hAnsi="Times New Roman" w:cs="Times New Roman" w:eastAsia="Times New Roman" w:hint="default"/>
          <w:spacing w:val="-2"/>
        </w:rPr>
        <w:t>2012</w:t>
      </w:r>
      <w:r>
        <w:rPr>
          <w:spacing w:val="-2"/>
        </w:rPr>
        <w:t>年第五批扶持计划关于年产</w:t>
      </w:r>
      <w:r>
        <w:rPr>
          <w:rFonts w:ascii="Times New Roman" w:hAnsi="Times New Roman" w:cs="Times New Roman" w:eastAsia="Times New Roman" w:hint="default"/>
          <w:spacing w:val="-2"/>
        </w:rPr>
        <w:t>3O</w:t>
      </w:r>
      <w:r>
        <w:rPr>
          <w:spacing w:val="-2"/>
        </w:rPr>
        <w:t>万套太阳能</w:t>
      </w:r>
      <w:r>
        <w:rPr>
          <w:rFonts w:ascii="Times New Roman" w:hAnsi="Times New Roman" w:cs="Times New Roman" w:eastAsia="Times New Roman" w:hint="default"/>
          <w:spacing w:val="-2"/>
        </w:rPr>
        <w:t>-LED</w:t>
      </w:r>
      <w:r>
        <w:rPr>
          <w:spacing w:val="-2"/>
        </w:rPr>
        <w:t>路灯产业化</w:t>
      </w:r>
      <w:r>
        <w:rPr/>
        <w:t> 项目补助</w:t>
      </w:r>
      <w:r>
        <w:rPr>
          <w:rFonts w:ascii="Times New Roman" w:hAnsi="Times New Roman" w:cs="Times New Roman" w:eastAsia="Times New Roman" w:hint="default"/>
        </w:rPr>
        <w:t>500</w:t>
      </w:r>
      <w:r>
        <w:rPr/>
        <w:t>万元，项目正在进行中。</w:t>
      </w:r>
    </w:p>
    <w:p>
      <w:pPr>
        <w:pStyle w:val="BodyText"/>
        <w:spacing w:line="300" w:lineRule="auto" w:before="13"/>
        <w:ind w:right="229" w:firstLine="360"/>
        <w:jc w:val="both"/>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月收到深科技创新</w:t>
      </w:r>
      <w:r>
        <w:rPr>
          <w:rFonts w:ascii="Times New Roman" w:hAnsi="Times New Roman" w:cs="Times New Roman" w:eastAsia="Times New Roman" w:hint="default"/>
        </w:rPr>
        <w:t>[2013]314</w:t>
      </w:r>
      <w:r>
        <w:rPr/>
        <w:t>号文件下达的深圳市科技计划坪山新区大功率</w:t>
      </w:r>
      <w:r>
        <w:rPr>
          <w:rFonts w:ascii="Times New Roman" w:hAnsi="Times New Roman" w:cs="Times New Roman" w:eastAsia="Times New Roman" w:hint="default"/>
        </w:rPr>
        <w:t>LED</w:t>
      </w:r>
      <w:r>
        <w:rPr/>
        <w:t>路灯改造示范项目无偿资 助给本公司的深圳市科技研发资金</w:t>
      </w:r>
      <w:r>
        <w:rPr>
          <w:rFonts w:ascii="Times New Roman" w:hAnsi="Times New Roman" w:cs="Times New Roman" w:eastAsia="Times New Roman" w:hint="default"/>
        </w:rPr>
        <w:t>150</w:t>
      </w:r>
      <w:r>
        <w:rPr/>
        <w:t>万元，项目正在进行中。</w:t>
      </w:r>
    </w:p>
    <w:p>
      <w:pPr>
        <w:pStyle w:val="BodyText"/>
        <w:spacing w:line="300" w:lineRule="auto" w:before="13"/>
        <w:ind w:right="149" w:firstLine="360"/>
        <w:jc w:val="both"/>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月收到深科技创新</w:t>
      </w:r>
      <w:r>
        <w:rPr>
          <w:rFonts w:ascii="Times New Roman" w:hAnsi="Times New Roman" w:cs="Times New Roman" w:eastAsia="Times New Roman" w:hint="default"/>
          <w:spacing w:val="-1"/>
        </w:rPr>
        <w:t>[2013]3294</w:t>
      </w:r>
      <w:r>
        <w:rPr>
          <w:spacing w:val="-1"/>
        </w:rPr>
        <w:t>号文件下达的深圳市科技研发资金技术创新计划家用金融多媒体云支付终端</w:t>
      </w:r>
      <w:r>
        <w:rPr/>
        <w:t> 项目</w:t>
      </w:r>
      <w:r>
        <w:rPr>
          <w:rFonts w:ascii="Times New Roman" w:hAnsi="Times New Roman" w:cs="Times New Roman" w:eastAsia="Times New Roman" w:hint="default"/>
        </w:rPr>
        <w:t>100</w:t>
      </w:r>
      <w:r>
        <w:rPr/>
        <w:t>万元，项目正在进行中。</w:t>
      </w:r>
    </w:p>
    <w:p>
      <w:pPr>
        <w:pStyle w:val="BodyText"/>
        <w:spacing w:line="300" w:lineRule="auto" w:before="13"/>
        <w:ind w:right="158" w:firstLine="36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月收到深圳市财政委员下达深圳战略性产业资金</w:t>
      </w:r>
      <w:r>
        <w:rPr>
          <w:rFonts w:ascii="Times New Roman" w:hAnsi="Times New Roman" w:cs="Times New Roman" w:eastAsia="Times New Roman" w:hint="default"/>
        </w:rPr>
        <w:t>13</w:t>
      </w:r>
      <w:r>
        <w:rPr/>
        <w:t>年第五批深发改基于国密算法的高安全性移动智能支付 终端产品产业化项目资金</w:t>
      </w:r>
      <w:r>
        <w:rPr>
          <w:rFonts w:ascii="Times New Roman" w:hAnsi="Times New Roman" w:cs="Times New Roman" w:eastAsia="Times New Roman" w:hint="default"/>
        </w:rPr>
        <w:t>450</w:t>
      </w:r>
      <w:r>
        <w:rPr/>
        <w:t>万，项目正在进行中。</w:t>
      </w:r>
    </w:p>
    <w:p>
      <w:pPr>
        <w:pStyle w:val="BodyText"/>
        <w:spacing w:line="300" w:lineRule="auto" w:before="13"/>
        <w:ind w:right="149" w:firstLine="360"/>
        <w:jc w:val="both"/>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月收到深圳市财政委员下达深圳战略性产业资金</w:t>
      </w:r>
      <w:r>
        <w:rPr>
          <w:rFonts w:ascii="Times New Roman" w:hAnsi="Times New Roman" w:cs="Times New Roman" w:eastAsia="Times New Roman" w:hint="default"/>
          <w:spacing w:val="-2"/>
        </w:rPr>
        <w:t>13</w:t>
      </w:r>
      <w:r>
        <w:rPr>
          <w:spacing w:val="-2"/>
        </w:rPr>
        <w:t>年第五批深发改面向金融领域的密码安全</w:t>
      </w:r>
      <w:r>
        <w:rPr>
          <w:rFonts w:ascii="Times New Roman" w:hAnsi="Times New Roman" w:cs="Times New Roman" w:eastAsia="Times New Roman" w:hint="default"/>
          <w:spacing w:val="-2"/>
        </w:rPr>
        <w:t>SOC</w:t>
      </w:r>
      <w:r>
        <w:rPr>
          <w:spacing w:val="-2"/>
        </w:rPr>
        <w:t>芯片产业</w:t>
      </w:r>
      <w:r>
        <w:rPr/>
        <w:t> 化项目资金</w:t>
      </w:r>
      <w:r>
        <w:rPr>
          <w:rFonts w:ascii="Times New Roman" w:hAnsi="Times New Roman" w:cs="Times New Roman" w:eastAsia="Times New Roman" w:hint="default"/>
        </w:rPr>
        <w:t>420</w:t>
      </w:r>
      <w:r>
        <w:rPr/>
        <w:t>万，项目正在进行中。</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分期收款销售商品待确认销项税额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17,620,275.12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17,773,645.42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附回购义务的限制性股票收到的款项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33,359,820.00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50,980,095.12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17,773,645.42</w:t>
            </w:r>
          </w:p>
        </w:tc>
      </w:tr>
    </w:tbl>
    <w:p>
      <w:pPr>
        <w:pStyle w:val="BodyText"/>
        <w:spacing w:line="240" w:lineRule="auto" w:before="51"/>
        <w:ind w:right="0"/>
        <w:jc w:val="left"/>
      </w:pPr>
      <w:r>
        <w:rPr/>
        <w:t>其他说明：</w:t>
      </w:r>
    </w:p>
    <w:p>
      <w:pPr>
        <w:pStyle w:val="BodyText"/>
        <w:spacing w:line="309" w:lineRule="auto" w:before="115"/>
        <w:ind w:left="153" w:right="151" w:firstLine="360"/>
        <w:jc w:val="both"/>
      </w:pPr>
      <w:r>
        <w:rPr>
          <w:spacing w:val="-2"/>
        </w:rPr>
        <w:t>本公司本年实施限制性股票激励计划，激励对象认购限制性股票支付了相应的款项；本公司在取得该款项时，按照取得</w:t>
      </w:r>
      <w:r>
        <w:rPr/>
        <w:t> 的认股款确认股本和资本公积</w:t>
      </w:r>
      <w:r>
        <w:rPr>
          <w:rFonts w:ascii="Times New Roman" w:hAnsi="Times New Roman" w:cs="Times New Roman" w:eastAsia="Times New Roman" w:hint="default"/>
        </w:rPr>
        <w:t>-</w:t>
      </w:r>
      <w:r>
        <w:rPr/>
        <w:t>股本溢价，同时就回购义务全额确认一项负债并确认库存股，同时将一年到期的负债调整至 一年内到期的非流动负债金额为</w:t>
      </w:r>
      <w:r>
        <w:rPr>
          <w:rFonts w:ascii="Times New Roman" w:hAnsi="Times New Roman" w:cs="Times New Roman" w:eastAsia="Times New Roman" w:hint="default"/>
        </w:rPr>
        <w:t>16,679,910.00</w:t>
      </w:r>
      <w:r>
        <w:rPr/>
        <w:t>元。</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261,194,745.00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6,753,000.00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6,753,000.00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267,947,745.00</w:t>
            </w:r>
          </w:p>
        </w:tc>
      </w:tr>
    </w:tbl>
    <w:p>
      <w:pPr>
        <w:pStyle w:val="BodyText"/>
        <w:spacing w:line="316" w:lineRule="auto" w:before="10"/>
        <w:ind w:left="514" w:right="275"/>
        <w:jc w:val="left"/>
      </w:pPr>
      <w:r>
        <w:rPr/>
        <w:t>其他说明： 本公司本年实施限制性股票激励计划，发行限制性股票各激励对象以货币资金出资</w:t>
      </w:r>
      <w:r>
        <w:rPr>
          <w:rFonts w:ascii="Times New Roman" w:hAnsi="Times New Roman" w:cs="Times New Roman" w:eastAsia="Times New Roman" w:hint="default"/>
        </w:rPr>
        <w:t>50,039,730.00</w:t>
      </w:r>
      <w:r>
        <w:rPr/>
        <w:t>元，其中：增加股本</w:t>
      </w:r>
    </w:p>
    <w:p>
      <w:pPr>
        <w:spacing w:after="0" w:line="316"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101"/>
        <w:jc w:val="left"/>
      </w:pPr>
      <w:r>
        <w:rPr>
          <w:rFonts w:ascii="Times New Roman" w:hAnsi="Times New Roman" w:cs="Times New Roman" w:eastAsia="Times New Roman" w:hint="default"/>
        </w:rPr>
        <w:t>6,753,000.00</w:t>
      </w:r>
      <w:r>
        <w:rPr/>
        <w:t>元，增加资本公积</w:t>
      </w:r>
      <w:r>
        <w:rPr>
          <w:rFonts w:ascii="Times New Roman" w:hAnsi="Times New Roman" w:cs="Times New Roman" w:eastAsia="Times New Roman" w:hint="default"/>
        </w:rPr>
        <w:t>43,286,730.00</w:t>
      </w:r>
      <w:r>
        <w:rPr/>
        <w:t>元。增加注册资本人民币</w:t>
      </w:r>
      <w:r>
        <w:rPr>
          <w:rFonts w:ascii="Times New Roman" w:hAnsi="Times New Roman" w:cs="Times New Roman" w:eastAsia="Times New Roman" w:hint="default"/>
        </w:rPr>
        <w:t>6,753,000.00</w:t>
      </w:r>
      <w:r>
        <w:rPr/>
        <w:t>元，变更后的注册资本（股本）为人民币</w:t>
      </w:r>
    </w:p>
    <w:p>
      <w:pPr>
        <w:pStyle w:val="BodyText"/>
        <w:spacing w:line="300" w:lineRule="auto" w:before="63"/>
        <w:ind w:left="153" w:right="101"/>
        <w:jc w:val="left"/>
      </w:pPr>
      <w:r>
        <w:rPr>
          <w:rFonts w:ascii="Times New Roman" w:hAnsi="Times New Roman" w:cs="Times New Roman" w:eastAsia="Times New Roman" w:hint="default"/>
          <w:spacing w:val="-4"/>
        </w:rPr>
        <w:t>267,947,745.00</w:t>
      </w:r>
      <w:r>
        <w:rPr>
          <w:spacing w:val="-4"/>
        </w:rPr>
        <w:t>万元。该次变更业经立信会计师事务所（特殊普通合伙）审验，并于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19</w:t>
      </w:r>
      <w:r>
        <w:rPr>
          <w:spacing w:val="-4"/>
        </w:rPr>
        <w:t>日出具了信会师报字【</w:t>
      </w:r>
      <w:r>
        <w:rPr>
          <w:rFonts w:ascii="Times New Roman" w:hAnsi="Times New Roman" w:cs="Times New Roman" w:eastAsia="Times New Roman" w:hint="default"/>
          <w:spacing w:val="-4"/>
        </w:rPr>
        <w:t>2014</w:t>
      </w:r>
      <w:r>
        <w:rPr>
          <w:spacing w:val="-4"/>
        </w:rPr>
        <w:t>】</w:t>
      </w:r>
      <w:r>
        <w:rPr>
          <w:spacing w:val="-38"/>
        </w:rPr>
        <w:t> </w:t>
      </w:r>
      <w:r>
        <w:rPr/>
        <w:t>第</w:t>
      </w:r>
      <w:r>
        <w:rPr>
          <w:rFonts w:ascii="Times New Roman" w:hAnsi="Times New Roman" w:cs="Times New Roman" w:eastAsia="Times New Roman" w:hint="default"/>
        </w:rPr>
        <w:t>310666</w:t>
      </w:r>
      <w:r>
        <w:rPr/>
        <w:t>号《验资报告》。</w:t>
      </w:r>
    </w:p>
    <w:p>
      <w:pPr>
        <w:spacing w:line="240" w:lineRule="auto" w:before="1"/>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43,286,730.00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576,093,250.91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715,100.00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532,806,520.91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44,001,830.00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576,808,350.91</w:t>
            </w:r>
          </w:p>
        </w:tc>
      </w:tr>
    </w:tbl>
    <w:p>
      <w:pPr>
        <w:pStyle w:val="BodyText"/>
        <w:spacing w:line="240" w:lineRule="auto" w:before="51"/>
        <w:ind w:right="101"/>
        <w:jc w:val="left"/>
      </w:pPr>
      <w:r>
        <w:rPr/>
        <w:t>其他说明，包括本期增减变动情况、变动原因说明：</w:t>
      </w:r>
    </w:p>
    <w:p>
      <w:pPr>
        <w:pStyle w:val="BodyText"/>
        <w:spacing w:line="240" w:lineRule="auto" w:before="115"/>
        <w:ind w:left="513" w:right="101"/>
        <w:jc w:val="left"/>
      </w:pPr>
      <w:r>
        <w:rPr/>
        <w:t>（</w:t>
      </w:r>
      <w:r>
        <w:rPr>
          <w:rFonts w:ascii="Times New Roman" w:hAnsi="Times New Roman" w:cs="Times New Roman" w:eastAsia="Times New Roman" w:hint="default"/>
        </w:rPr>
        <w:t>1</w:t>
      </w:r>
      <w:r>
        <w:rPr/>
        <w:t>）资本溢价系本年增加本公司本年实施限制性股票激励计划，激励对象认购限制性股票支付的资本溢价。</w:t>
      </w:r>
    </w:p>
    <w:p>
      <w:pPr>
        <w:pStyle w:val="BodyText"/>
        <w:spacing w:line="300" w:lineRule="auto" w:before="63"/>
        <w:ind w:left="153" w:right="170" w:firstLine="360"/>
        <w:jc w:val="left"/>
      </w:pPr>
      <w:r>
        <w:rPr>
          <w:spacing w:val="-5"/>
        </w:rPr>
        <w:t>（</w:t>
      </w:r>
      <w:r>
        <w:rPr>
          <w:rFonts w:ascii="Times New Roman" w:hAnsi="Times New Roman" w:cs="Times New Roman" w:eastAsia="Times New Roman" w:hint="default"/>
          <w:spacing w:val="-5"/>
        </w:rPr>
        <w:t>2</w:t>
      </w:r>
      <w:r>
        <w:rPr>
          <w:spacing w:val="-5"/>
        </w:rPr>
        <w:t>）其他资本公积</w:t>
      </w:r>
      <w:r>
        <w:rPr>
          <w:spacing w:val="-34"/>
        </w:rPr>
        <w:t> </w:t>
      </w:r>
      <w:r>
        <w:rPr/>
        <w:t>权益工具的授予系本公司实施限制性股票激励计划，以权益结算的股份支付本年确认的费用计入其</w:t>
      </w:r>
      <w:r>
        <w:rPr/>
        <w:t> 他资本公积的金额为</w:t>
      </w:r>
      <w:r>
        <w:rPr>
          <w:rFonts w:ascii="Times New Roman" w:hAnsi="Times New Roman" w:cs="Times New Roman" w:eastAsia="Times New Roman" w:hint="default"/>
        </w:rPr>
        <w:t>715,100.00</w:t>
      </w:r>
      <w:r>
        <w:rPr/>
        <w:t>元。</w:t>
      </w:r>
    </w:p>
    <w:p>
      <w:pPr>
        <w:spacing w:line="240" w:lineRule="auto" w:before="1"/>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477"/>
        <w:gridCol w:w="1085"/>
        <w:gridCol w:w="1524"/>
        <w:gridCol w:w="1084"/>
        <w:gridCol w:w="1524"/>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附有回购义务的限制性股票收到的款项</w:t>
            </w:r>
            <w:r>
              <w:rPr>
                <w:rFonts w:ascii="Times New Roman" w:hAnsi="Times New Roman" w:cs="Times New Roman" w:eastAsia="Times New Roman" w:hint="default"/>
                <w:sz w:val="18"/>
                <w:szCs w:val="18"/>
              </w:rPr>
              <w:t>*</w:t>
            </w:r>
          </w:p>
        </w:tc>
        <w:tc>
          <w:tcPr>
            <w:tcW w:w="108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r>
    </w:tbl>
    <w:p>
      <w:pPr>
        <w:pStyle w:val="BodyText"/>
        <w:spacing w:line="357" w:lineRule="auto" w:before="51"/>
        <w:ind w:left="153" w:right="4411"/>
        <w:jc w:val="left"/>
      </w:pPr>
      <w:r>
        <w:rPr/>
        <w:t>其他说明，包括本期增减变动情况、变动原因说明： 附有回购义务的限制性股票收到的款项说明详见附注五、（三十）。</w:t>
      </w:r>
    </w:p>
    <w:p>
      <w:pPr>
        <w:spacing w:line="240" w:lineRule="auto" w:before="2"/>
        <w:rPr>
          <w:rFonts w:ascii="宋体" w:hAnsi="宋体" w:cs="宋体" w:eastAsia="宋体" w:hint="default"/>
          <w:sz w:val="20"/>
          <w:szCs w:val="20"/>
        </w:rPr>
      </w:pPr>
    </w:p>
    <w:p>
      <w:pPr>
        <w:pStyle w:val="Heading3"/>
        <w:spacing w:line="240" w:lineRule="auto"/>
        <w:ind w:right="101"/>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17,762,453.96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20,134,166.60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17,762,453.96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20,134,166.60</w:t>
            </w:r>
          </w:p>
        </w:tc>
      </w:tr>
    </w:tbl>
    <w:p>
      <w:pPr>
        <w:pStyle w:val="BodyText"/>
        <w:spacing w:line="240" w:lineRule="auto" w:before="51"/>
        <w:ind w:right="101"/>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101"/>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270,779,720.38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230,357,450.10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270,779,720.38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230,357,450.10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62,675,976.22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55,111,938.27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2,371,712.64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4,198,067.99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16,977,658.43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10,491,600.00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314,106,325.53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270,779,720.38</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966,325,765.95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685,390,367.77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790,266,731.54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534,914,328.45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95,413.49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162,513.62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966,421,179.44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685,390,367.77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790,429,245.16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534,914,328.45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214,477.54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388,973.26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3,679,661.02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2,258,053.67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2,736,277.84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1,613,647.65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13,450.26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10,816.47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6,643,866.66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4,271,491.05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36,926,873.49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29,961,918.25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运输及车辆使用费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7,113,855.05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10,813,301.29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3,229,665.02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4,256,079.15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9,403,495.92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12,490,434.03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3,689,388.51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3,974,934.84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7,218,739.38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3,576,381.80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3,068,901.34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1,568,465.77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3,221,972.18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1,379,856.43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1,358,645.87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1,048,047.94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1,090,414.21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368,884.80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366,529.70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1,019,185.37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1,144,906.59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912,383.46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497,366.16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10,942,708.99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10,754,731.28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88,413,507.68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85,076,081.12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24,295,933.89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17,706,609.85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6,316,584.87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5,321,107.70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1,329,474.24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4,769,380.86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1,401,190.49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4,190,702.94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1,000,468.34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1,136,565.40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1,460,359.49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2,120,258.02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1,411,915.19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1,039,741.47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38,041,676.76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31,976,195.15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2,112,588.82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1,086,025.40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13,591,165.36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11,065,250.93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90,961,357.45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80,411,837.72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19,470,944.67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23,920,018.83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5,791,497.13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3,374,450.64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-192,633.41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1,406,481.17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1,362,102.06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758,734.42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14,848,916.19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22,710,783.78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17,814,266.75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8,058,611.97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188,778.69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-953,795.67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18,003,045.44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7,104,816.30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42</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-423,414.20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5,959,241.14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5,535,826.94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bl>
    <w:p>
      <w:pPr>
        <w:pStyle w:val="BodyText"/>
        <w:spacing w:line="357" w:lineRule="auto" w:before="51"/>
        <w:ind w:right="7070"/>
        <w:jc w:val="left"/>
      </w:pPr>
      <w:r>
        <w:rPr/>
        <w:pict>
          <v:shape style="position:absolute;margin-left:55.98pt;margin-top:35.202003pt;width:483.6pt;height:51.8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0"/>
                    <w:gridCol w:w="1279"/>
                    <w:gridCol w:w="1702"/>
                    <w:gridCol w:w="3127"/>
                  </w:tblGrid>
                  <w:tr>
                    <w:trPr>
                      <w:trHeight w:val="342"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19"/>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6"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8" w:right="0"/>
                          <w:jc w:val="left"/>
                          <w:rPr>
                            <w:rFonts w:ascii="宋体" w:hAnsi="宋体" w:cs="宋体" w:eastAsia="宋体" w:hint="default"/>
                            <w:sz w:val="18"/>
                            <w:szCs w:val="18"/>
                          </w:rPr>
                        </w:pPr>
                        <w:r>
                          <w:rPr>
                            <w:rFonts w:ascii="宋体" w:hAnsi="宋体" w:cs="宋体" w:eastAsia="宋体" w:hint="default"/>
                            <w:sz w:val="18"/>
                            <w:szCs w:val="18"/>
                          </w:rPr>
                          <w:t>本年比上年增减变动的原因</w:t>
                        </w:r>
                      </w:p>
                    </w:tc>
                  </w:tr>
                  <w:tr>
                    <w:trPr>
                      <w:trHeight w:val="342"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73"/>
                          <w:jc w:val="righ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127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277,550.00</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股东大会决议分配</w:t>
                        </w:r>
                      </w:p>
                    </w:tc>
                  </w:tr>
                  <w:tr>
                    <w:trPr>
                      <w:trHeight w:val="342"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277,550.00</w:t>
                        </w:r>
                      </w:p>
                    </w:tc>
                    <w:tc>
                      <w:tcPr>
                        <w:tcW w:w="312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其他说明： 按成本法核算的长期股权投资收益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44"/>
        <w:ind w:right="0"/>
        <w:jc w:val="left"/>
      </w:pPr>
      <w:r>
        <w:rPr/>
        <w:t>按权益法核算的长期股权投资收益：</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553"/>
        <w:gridCol w:w="1278"/>
        <w:gridCol w:w="1658"/>
        <w:gridCol w:w="3168"/>
      </w:tblGrid>
      <w:tr>
        <w:trPr>
          <w:trHeight w:val="342"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7" w:right="0"/>
              <w:jc w:val="left"/>
              <w:rPr>
                <w:rFonts w:ascii="宋体" w:hAnsi="宋体" w:cs="宋体" w:eastAsia="宋体" w:hint="default"/>
                <w:sz w:val="18"/>
                <w:szCs w:val="18"/>
              </w:rPr>
            </w:pPr>
            <w:r>
              <w:rPr>
                <w:rFonts w:ascii="宋体" w:hAnsi="宋体" w:cs="宋体" w:eastAsia="宋体" w:hint="default"/>
                <w:sz w:val="18"/>
                <w:szCs w:val="18"/>
              </w:rPr>
              <w:t>本年比上年增减变动的原因</w:t>
            </w:r>
          </w:p>
        </w:tc>
      </w:tr>
      <w:tr>
        <w:trPr>
          <w:trHeight w:val="342"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-230,825.78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-594,803.56</w:t>
            </w:r>
          </w:p>
        </w:tc>
        <w:tc>
          <w:tcPr>
            <w:tcW w:w="316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广州佩博利思电子科技有限公司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-192,588.42</w:t>
            </w:r>
          </w:p>
        </w:tc>
        <w:tc>
          <w:tcPr>
            <w:tcW w:w="1658"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-423,414.20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-594,803.56</w:t>
            </w:r>
          </w:p>
        </w:tc>
        <w:tc>
          <w:tcPr>
            <w:tcW w:w="31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6,222.20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6,871,129.76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7,164,133.17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6,871,129.76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454,659.05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770,326.91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454,659.05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7,325,788.81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7,940,682.28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7,325,788.81</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深圳市企业技术中心资助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证通金融支付信息安全产品 产业化项目资金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5,103,647.76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5,664,195.17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both"/>
              <w:rPr>
                <w:rFonts w:ascii="宋体" w:hAnsi="宋体" w:cs="宋体" w:eastAsia="宋体" w:hint="default"/>
                <w:sz w:val="18"/>
                <w:szCs w:val="18"/>
              </w:rPr>
            </w:pPr>
            <w:r>
              <w:rPr>
                <w:rFonts w:ascii="宋体" w:hAnsi="宋体" w:cs="宋体" w:eastAsia="宋体" w:hint="default"/>
                <w:sz w:val="18"/>
                <w:szCs w:val="18"/>
              </w:rPr>
              <w:t>金融支付信息安全产品技术 改造产业化（中央预算内投 资）</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年度中小企业国际市场 开拓资金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年科技研发资金国家和 省配套项目</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深圳市支持骨干企业财政奖 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深圳市科技研发技术创新资 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both"/>
              <w:rPr>
                <w:rFonts w:ascii="宋体" w:hAnsi="宋体" w:cs="宋体" w:eastAsia="宋体" w:hint="default"/>
                <w:sz w:val="18"/>
                <w:szCs w:val="18"/>
              </w:rPr>
            </w:pPr>
            <w:r>
              <w:rPr>
                <w:rFonts w:ascii="宋体" w:hAnsi="宋体" w:cs="宋体" w:eastAsia="宋体" w:hint="default"/>
                <w:sz w:val="18"/>
                <w:szCs w:val="18"/>
              </w:rPr>
              <w:t>深圳市中小企业国际市场开 拓资金境外展会项目政府补 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95,872.00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年企业信息化建设项目 资助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著作权登记补贴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6,871,129.76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7,164,133.17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75,686.68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26,144.89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75,686.68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26,144.89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80,703.22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156,389.90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26,144.89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10,389,118.97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7,165,371.15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1,972,955.30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916,387.39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12,362,074.27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8,081,758.54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74,995,589.11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11,249,338.37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3,256,326.13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-2,143,590.23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12,362,074.27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46</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454,659.05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770,326.91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867,482.00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1,099,938.00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5,791,497.13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3,374,450.64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其他往来收到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59,970,579.91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142,298,379.42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67,084,218.09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147,543,094.97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49,193,432.09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50,162,551.84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25,586,257.67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29,056,088.81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1,362,102.06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2,165,215.59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32,389,321.09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99,854,254.27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108,531,112.91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181,238,110.51</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14,778,248.00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15,478,781.96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23,478,248.00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21,978,781.96</w:t>
            </w: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增发新股发行费用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28,768,931.87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12,732,984.64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4,664,455.00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13,539,298.00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1,078,887.40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26,272,282.64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34,512,274.27</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264.480011pt;width:185.55pt;height:19.650pt;mso-position-horizontal-relative:page;mso-position-vertical-relative:page;z-index:-933568"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90.140594pt;margin-top:284.579987pt;width:185.55pt;height:19.650pt;mso-position-horizontal-relative:page;mso-position-vertical-relative:page;z-index:-933544"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62,633,514.84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55,047,637.02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18,003,045.44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7,104,816.30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12,932,391.00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15,570,224.37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7,419,794.02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6,067,679.72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471,442.81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1,398,243.44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26,144.89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69,464.48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14,262,727.20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23,920,018.83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-5,535,826.94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-6,402,313.27</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-1,465,410.43</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8,375,268.57</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2,381,797.82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32,598,305.59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-96,760,497.89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-22,644,794.37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-225,320,644.47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-34,070,158.50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67,112,892.96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88,069,541.28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-144,278,974.29</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163,361,486.25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76,542,296.81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136,666,766.78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70,494.21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357,097.36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376,500,055.63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299,671,155.67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376,570,549.84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300,028,253.03</w:t>
            </w:r>
          </w:p>
        </w:tc>
      </w:tr>
    </w:tbl>
    <w:p>
      <w:pPr>
        <w:pStyle w:val="BodyText"/>
        <w:spacing w:line="357" w:lineRule="auto" w:before="51"/>
        <w:ind w:right="3470"/>
        <w:jc w:val="left"/>
      </w:pPr>
      <w:r>
        <w:rPr/>
        <w:t>其他说明： 现金和现金等价物不含母公司或集团内子公司使用受限制的现金和现金等价物。</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74,135,863.27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960,183.61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3,255,330.02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78,351,376.90</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415,417.21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2,541,937.91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4,799,467.55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29,367,941.94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58,529.61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436,373.36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231,864.18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182,917.65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2,371.54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220,580.46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1,349,731.83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1,682,167.58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10,293,183.42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71,210.38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530,916.11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138,352.33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109,146.15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316"/>
        <w:gridCol w:w="1678"/>
        <w:gridCol w:w="1676"/>
        <w:gridCol w:w="2988"/>
      </w:tblGrid>
      <w:tr>
        <w:trPr>
          <w:trHeight w:val="34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记账本位币选择依据</w:t>
            </w:r>
          </w:p>
        </w:tc>
      </w:tr>
      <w:tr>
        <w:trPr>
          <w:trHeight w:val="34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063"/>
        <w:gridCol w:w="1063"/>
        <w:gridCol w:w="1064"/>
        <w:gridCol w:w="1064"/>
        <w:gridCol w:w="1063"/>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定州市中标 节能技术服 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协议及工商 变更日期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81,775,452.2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28,372,739.4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6"/>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6142"/>
        <w:gridCol w:w="3516"/>
      </w:tblGrid>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100,000.00</w:t>
            </w: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100,000.00</w:t>
            </w: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51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5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6142"/>
        <w:gridCol w:w="3516"/>
      </w:tblGrid>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3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100,000.00</w:t>
            </w: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100,000.00</w:t>
            </w:r>
          </w:p>
        </w:tc>
      </w:tr>
      <w:tr>
        <w:trPr>
          <w:trHeight w:val="342" w:hRule="exact"/>
        </w:trPr>
        <w:tc>
          <w:tcPr>
            <w:tcW w:w="6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5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3" w:right="0"/>
        <w:jc w:val="left"/>
      </w:pPr>
      <w:r>
        <w:rPr/>
        <w:t>其他说明：</w:t>
      </w:r>
    </w:p>
    <w:p>
      <w:pPr>
        <w:pStyle w:val="BodyText"/>
        <w:spacing w:line="300" w:lineRule="auto" w:before="116"/>
        <w:ind w:left="153" w:right="231" w:firstLine="360"/>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日以自有资金人民币</w:t>
      </w:r>
      <w:r>
        <w:rPr>
          <w:rFonts w:ascii="Times New Roman" w:hAnsi="Times New Roman" w:cs="Times New Roman" w:eastAsia="Times New Roman" w:hint="default"/>
        </w:rPr>
        <w:t>10</w:t>
      </w:r>
      <w:r>
        <w:rPr/>
        <w:t>万元收购北京中标光电科技有限公司的全资子公司定州市中标节能技术服务 有限公司</w:t>
      </w:r>
      <w:r>
        <w:rPr>
          <w:rFonts w:ascii="Times New Roman" w:hAnsi="Times New Roman" w:cs="Times New Roman" w:eastAsia="Times New Roman" w:hint="default"/>
        </w:rPr>
        <w:t>100%</w:t>
      </w:r>
      <w:r>
        <w:rPr/>
        <w:t>的股权和其全部资产和业务，并于同日完成了工商变更信息备案，转让款于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日付清。</w:t>
      </w:r>
    </w:p>
    <w:p>
      <w:pPr>
        <w:pStyle w:val="BodyText"/>
        <w:spacing w:line="316" w:lineRule="auto" w:before="13"/>
        <w:ind w:left="513" w:right="5811"/>
        <w:jc w:val="left"/>
      </w:pPr>
      <w:r>
        <w:rPr/>
        <w:t>股权取得成本与购买日被购买方净资产一致。 合并成本及商誉：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t>（</w:t>
      </w:r>
      <w:r>
        <w:rPr>
          <w:rFonts w:ascii="Times New Roman" w:hAnsi="Times New Roman" w:cs="Times New Roman" w:eastAsia="Times New Roman" w:hint="default"/>
        </w:rPr>
        <w:t>2</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372"/>
        <w:gridCol w:w="3143"/>
        <w:gridCol w:w="3143"/>
      </w:tblGrid>
      <w:tr>
        <w:trPr>
          <w:trHeight w:val="347" w:hRule="exact"/>
        </w:trPr>
        <w:tc>
          <w:tcPr>
            <w:tcW w:w="3372" w:type="dxa"/>
            <w:vMerge w:val="restart"/>
            <w:tcBorders>
              <w:top w:val="single" w:sz="6" w:space="0" w:color="000000"/>
              <w:left w:val="single" w:sz="6" w:space="0" w:color="000000"/>
              <w:right w:val="single" w:sz="6" w:space="0" w:color="000000"/>
            </w:tcBorders>
          </w:tcPr>
          <w:p>
            <w:pPr/>
          </w:p>
        </w:tc>
        <w:tc>
          <w:tcPr>
            <w:tcW w:w="62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85"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347" w:hRule="exact"/>
        </w:trPr>
        <w:tc>
          <w:tcPr>
            <w:tcW w:w="3372" w:type="dxa"/>
            <w:vMerge/>
            <w:tcBorders>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8"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43"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100,000.00</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100,000.00</w:t>
            </w: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43"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43"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43" w:type="dxa"/>
            <w:tcBorders>
              <w:top w:val="single" w:sz="6" w:space="0" w:color="000000"/>
              <w:left w:val="single" w:sz="6" w:space="0" w:color="000000"/>
              <w:bottom w:val="single" w:sz="6" w:space="0" w:color="000000"/>
              <w:right w:val="single" w:sz="6" w:space="0" w:color="000000"/>
            </w:tcBorders>
          </w:tcPr>
          <w:p>
            <w:pPr/>
          </w:p>
        </w:tc>
        <w:tc>
          <w:tcPr>
            <w:tcW w:w="31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5"/>
        <w:rPr>
          <w:rFonts w:ascii="宋体" w:hAnsi="宋体" w:cs="宋体" w:eastAsia="宋体" w:hint="default"/>
          <w:b/>
          <w:bCs/>
          <w:sz w:val="24"/>
          <w:szCs w:val="24"/>
        </w:rPr>
      </w:pPr>
    </w:p>
    <w:p>
      <w:pPr>
        <w:pStyle w:val="BodyText"/>
        <w:spacing w:line="357" w:lineRule="auto" w:before="44"/>
        <w:ind w:left="153" w:right="6351"/>
        <w:jc w:val="left"/>
      </w:pPr>
      <w:r>
        <w:rPr/>
        <w:t>企业合并中承担的被购买方的或有负债： 企业合并中无承担的被购买方的或有负债。</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76" w:right="74"/>
              <w:jc w:val="both"/>
              <w:rPr>
                <w:rFonts w:ascii="宋体" w:hAnsi="宋体" w:cs="宋体" w:eastAsia="宋体" w:hint="default"/>
                <w:sz w:val="18"/>
                <w:szCs w:val="18"/>
              </w:rPr>
            </w:pPr>
            <w:r>
              <w:rPr>
                <w:rFonts w:ascii="宋体" w:hAnsi="宋体" w:cs="宋体" w:eastAsia="宋体" w:hint="default"/>
                <w:sz w:val="18"/>
                <w:szCs w:val="18"/>
              </w:rPr>
              <w:t>合并当期期 初至合并日 被合并方的</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76" w:right="77"/>
              <w:jc w:val="both"/>
              <w:rPr>
                <w:rFonts w:ascii="宋体" w:hAnsi="宋体" w:cs="宋体" w:eastAsia="宋体" w:hint="default"/>
                <w:sz w:val="18"/>
                <w:szCs w:val="18"/>
              </w:rPr>
            </w:pPr>
            <w:r>
              <w:rPr>
                <w:rFonts w:ascii="宋体" w:hAnsi="宋体" w:cs="宋体" w:eastAsia="宋体" w:hint="default"/>
                <w:sz w:val="18"/>
                <w:szCs w:val="18"/>
              </w:rPr>
              <w:t>合并当期期 初至合并日 被合并方的</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after="0" w:line="319"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1"/>
        <w:ind w:right="6890"/>
        <w:jc w:val="left"/>
      </w:pPr>
      <w:r>
        <w:rPr/>
        <w:t>其他说明： 本年未发生的同一控制下企业合并。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5"/>
        <w:ind w:left="153" w:right="0"/>
        <w:jc w:val="left"/>
      </w:pPr>
      <w:r>
        <w:rPr/>
        <w:t>本年未发生反向购买。</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0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2931"/>
        <w:jc w:val="left"/>
      </w:pPr>
      <w:r>
        <w:rPr/>
        <w:t>说明其他原因导致的合并范围变动（如，新设子公司、清算子公司等）及其相关情况： 证通国际投资有限公司为本年在香港新设成立子公司。</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本年未发生吸收合并。</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316"/>
        <w:gridCol w:w="1150"/>
        <w:gridCol w:w="718"/>
        <w:gridCol w:w="935"/>
        <w:gridCol w:w="844"/>
        <w:gridCol w:w="499"/>
        <w:gridCol w:w="2233"/>
      </w:tblGrid>
      <w:tr>
        <w:trPr>
          <w:trHeight w:val="402" w:hRule="exact"/>
        </w:trPr>
        <w:tc>
          <w:tcPr>
            <w:tcW w:w="3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2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316" w:type="dxa"/>
            <w:vMerge/>
            <w:tcBorders>
              <w:left w:val="single" w:sz="4" w:space="0" w:color="000000"/>
              <w:bottom w:val="single" w:sz="4" w:space="0" w:color="000000"/>
              <w:right w:val="single" w:sz="4" w:space="0" w:color="000000"/>
            </w:tcBorders>
            <w:shd w:val="clear" w:color="auto" w:fill="D3D3D3"/>
          </w:tcPr>
          <w:p>
            <w:pPr/>
          </w:p>
        </w:tc>
        <w:tc>
          <w:tcPr>
            <w:tcW w:w="1150" w:type="dxa"/>
            <w:vMerge/>
            <w:tcBorders>
              <w:left w:val="single" w:sz="4" w:space="0" w:color="000000"/>
              <w:bottom w:val="single" w:sz="4" w:space="0" w:color="000000"/>
              <w:right w:val="single" w:sz="4" w:space="0" w:color="000000"/>
            </w:tcBorders>
            <w:shd w:val="clear" w:color="auto" w:fill="D3D3D3"/>
          </w:tcPr>
          <w:p>
            <w:pPr/>
          </w:p>
        </w:tc>
        <w:tc>
          <w:tcPr>
            <w:tcW w:w="718"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23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定州市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定州市</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653"/>
        <w:gridCol w:w="985"/>
        <w:gridCol w:w="616"/>
        <w:gridCol w:w="799"/>
        <w:gridCol w:w="630"/>
        <w:gridCol w:w="427"/>
        <w:gridCol w:w="3583"/>
      </w:tblGrid>
      <w:tr>
        <w:trPr>
          <w:trHeight w:val="402" w:hRule="exact"/>
        </w:trPr>
        <w:tc>
          <w:tcPr>
            <w:tcW w:w="2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6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对合营企业或联营企业投资的会计处理方法</w:t>
            </w:r>
          </w:p>
        </w:tc>
      </w:tr>
      <w:tr>
        <w:trPr>
          <w:trHeight w:val="402" w:hRule="exact"/>
        </w:trPr>
        <w:tc>
          <w:tcPr>
            <w:tcW w:w="2653" w:type="dxa"/>
            <w:vMerge/>
            <w:tcBorders>
              <w:left w:val="single" w:sz="4" w:space="0" w:color="000000"/>
              <w:bottom w:val="single" w:sz="4" w:space="0" w:color="000000"/>
              <w:right w:val="single" w:sz="4" w:space="0" w:color="000000"/>
            </w:tcBorders>
            <w:shd w:val="clear" w:color="auto" w:fill="D3D3D3"/>
          </w:tcPr>
          <w:p>
            <w:pPr/>
          </w:p>
        </w:tc>
        <w:tc>
          <w:tcPr>
            <w:tcW w:w="985" w:type="dxa"/>
            <w:vMerge/>
            <w:tcBorders>
              <w:left w:val="single" w:sz="4" w:space="0" w:color="000000"/>
              <w:bottom w:val="single" w:sz="4" w:space="0" w:color="000000"/>
              <w:right w:val="single" w:sz="4" w:space="0" w:color="000000"/>
            </w:tcBorders>
            <w:shd w:val="clear" w:color="auto" w:fill="D3D3D3"/>
          </w:tcPr>
          <w:p>
            <w:pPr/>
          </w:p>
        </w:tc>
        <w:tc>
          <w:tcPr>
            <w:tcW w:w="616"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58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深圳市</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30.77%</w:t>
            </w:r>
          </w:p>
        </w:tc>
        <w:tc>
          <w:tcPr>
            <w:tcW w:w="427" w:type="dxa"/>
            <w:tcBorders>
              <w:top w:val="single" w:sz="4" w:space="0" w:color="000000"/>
              <w:left w:val="single" w:sz="4" w:space="0" w:color="000000"/>
              <w:bottom w:val="single" w:sz="4" w:space="0" w:color="000000"/>
              <w:right w:val="single" w:sz="4" w:space="0" w:color="000000"/>
            </w:tcBorders>
          </w:tcPr>
          <w:p>
            <w:pP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广州佩博利思电子科技有限公司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广州市</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28.00%</w:t>
            </w:r>
          </w:p>
        </w:tc>
        <w:tc>
          <w:tcPr>
            <w:tcW w:w="427" w:type="dxa"/>
            <w:tcBorders>
              <w:top w:val="single" w:sz="4" w:space="0" w:color="000000"/>
              <w:left w:val="single" w:sz="4" w:space="0" w:color="000000"/>
              <w:bottom w:val="single" w:sz="4" w:space="0" w:color="000000"/>
              <w:right w:val="single" w:sz="4" w:space="0" w:color="000000"/>
            </w:tcBorders>
          </w:tcPr>
          <w:p>
            <w:pP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252"/>
        <w:gridCol w:w="1945"/>
        <w:gridCol w:w="1910"/>
        <w:gridCol w:w="1945"/>
        <w:gridCol w:w="1604"/>
      </w:tblGrid>
      <w:tr>
        <w:trPr>
          <w:trHeight w:val="342" w:hRule="exact"/>
        </w:trPr>
        <w:tc>
          <w:tcPr>
            <w:tcW w:w="2252" w:type="dxa"/>
            <w:vMerge w:val="restart"/>
            <w:tcBorders>
              <w:top w:val="single" w:sz="4" w:space="0" w:color="000000"/>
              <w:left w:val="single" w:sz="4" w:space="0" w:color="000000"/>
              <w:right w:val="single" w:sz="4" w:space="0" w:color="000000"/>
            </w:tcBorders>
          </w:tcPr>
          <w:p>
            <w:pPr/>
          </w:p>
        </w:tc>
        <w:tc>
          <w:tcPr>
            <w:tcW w:w="3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1"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本年发生额</w:t>
            </w:r>
          </w:p>
        </w:tc>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98"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上年发生额</w:t>
            </w:r>
          </w:p>
        </w:tc>
      </w:tr>
      <w:tr>
        <w:trPr>
          <w:trHeight w:val="654" w:hRule="exact"/>
        </w:trPr>
        <w:tc>
          <w:tcPr>
            <w:tcW w:w="2252" w:type="dxa"/>
            <w:vMerge/>
            <w:tcBorders>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7" w:right="66" w:hanging="540"/>
              <w:jc w:val="left"/>
              <w:rPr>
                <w:rFonts w:ascii="宋体" w:hAnsi="宋体" w:cs="宋体" w:eastAsia="宋体" w:hint="default"/>
                <w:sz w:val="18"/>
                <w:szCs w:val="18"/>
              </w:rPr>
            </w:pPr>
            <w:r>
              <w:rPr>
                <w:rFonts w:ascii="宋体" w:hAnsi="宋体" w:cs="宋体" w:eastAsia="宋体" w:hint="default"/>
                <w:sz w:val="18"/>
                <w:szCs w:val="18"/>
              </w:rPr>
              <w:t>深圳市通新源物业管理 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89" w:right="49" w:hanging="540"/>
              <w:jc w:val="left"/>
              <w:rPr>
                <w:rFonts w:ascii="宋体" w:hAnsi="宋体" w:cs="宋体" w:eastAsia="宋体" w:hint="default"/>
                <w:sz w:val="18"/>
                <w:szCs w:val="18"/>
              </w:rPr>
            </w:pPr>
            <w:r>
              <w:rPr>
                <w:rFonts w:ascii="宋体" w:hAnsi="宋体" w:cs="宋体" w:eastAsia="宋体" w:hint="default"/>
                <w:sz w:val="18"/>
                <w:szCs w:val="18"/>
              </w:rPr>
              <w:t>广州佩博利思电子科技 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7" w:right="66" w:hanging="540"/>
              <w:jc w:val="left"/>
              <w:rPr>
                <w:rFonts w:ascii="宋体" w:hAnsi="宋体" w:cs="宋体" w:eastAsia="宋体" w:hint="default"/>
                <w:sz w:val="18"/>
                <w:szCs w:val="18"/>
              </w:rPr>
            </w:pPr>
            <w:r>
              <w:rPr>
                <w:rFonts w:ascii="宋体" w:hAnsi="宋体" w:cs="宋体" w:eastAsia="宋体" w:hint="default"/>
                <w:sz w:val="18"/>
                <w:szCs w:val="18"/>
              </w:rPr>
              <w:t>深圳市通新源物业管理 有限公司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56" w:right="77" w:hanging="180"/>
              <w:jc w:val="left"/>
              <w:rPr>
                <w:rFonts w:ascii="宋体" w:hAnsi="宋体" w:cs="宋体" w:eastAsia="宋体" w:hint="default"/>
                <w:sz w:val="18"/>
                <w:szCs w:val="18"/>
              </w:rPr>
            </w:pPr>
            <w:r>
              <w:rPr>
                <w:rFonts w:ascii="宋体" w:hAnsi="宋体" w:cs="宋体" w:eastAsia="宋体" w:hint="default"/>
                <w:sz w:val="18"/>
                <w:szCs w:val="18"/>
              </w:rPr>
              <w:t>广州佩博利思电子 科技有限公司</w:t>
            </w: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330,300.24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4,313,187.98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12,371,874.21</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83,211,875.44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526,951.66</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64,948,480.00</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83,542,175.68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4,840,139.64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77,320,354.21</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7,220,502.16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527,955.41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248,515.66</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7,220,502.16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527,955.41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248,515.66</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76,321,673.52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4,312,184.23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77,071,838.55</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sz w:val="18"/>
                <w:szCs w:val="18"/>
              </w:rPr>
              <w:t>按持股比例计算的净资产份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23,484,178.94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1,207,411.58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23,715,004.72</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sz w:val="18"/>
                <w:szCs w:val="18"/>
              </w:rPr>
              <w:t>对联营企业权益投资的账面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价值</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23,484,178.94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1,207,411.58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23,715,004.72</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sz w:val="18"/>
                <w:szCs w:val="18"/>
              </w:rPr>
              <w:t>存在公开报价的联营企业权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益投资的公允价值</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-750,165.03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-192,588.42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-1,698,969.47</w:t>
            </w: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-750,165.03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-192,588.42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-1,698,969.47</w:t>
            </w: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2252"/>
        <w:gridCol w:w="1945"/>
        <w:gridCol w:w="1910"/>
        <w:gridCol w:w="1945"/>
        <w:gridCol w:w="1604"/>
      </w:tblGrid>
      <w:tr>
        <w:trPr>
          <w:trHeight w:val="342" w:hRule="exact"/>
        </w:trPr>
        <w:tc>
          <w:tcPr>
            <w:tcW w:w="2252"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6"/>
                <w:sz w:val="18"/>
                <w:szCs w:val="18"/>
              </w:rPr>
              <w:t>本年度收到的来自联营企业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的股利</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both"/>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的确定，并对风险管理目标和政策承担最终责任，但是董事会已授权本公司内审部门设计和实施能确保风险管理目标和政策</w:t>
      </w:r>
      <w:r>
        <w:rPr>
          <w:spacing w:val="-64"/>
        </w:rPr>
        <w:t> </w:t>
      </w:r>
      <w:r>
        <w:rPr>
          <w:spacing w:val="-64"/>
        </w:rPr>
      </w:r>
      <w:r>
        <w:rPr>
          <w:spacing w:val="-2"/>
        </w:rPr>
        <w:t>得以有效执行的程序。董事会通过内审部门主管递交的月度报告来审查已执行程序的有效性以及风险管理目标和政策的合理</w:t>
      </w:r>
      <w:r>
        <w:rPr>
          <w:spacing w:val="-64"/>
        </w:rPr>
        <w:t> </w:t>
      </w:r>
      <w:r>
        <w:rPr>
          <w:spacing w:val="-64"/>
        </w:rPr>
      </w:r>
      <w:r>
        <w:rPr/>
        <w:t>性。本公司的内部审计师也会审计风险管理的政策和程序，并且将有关发现汇报给审计委员会。</w:t>
      </w:r>
    </w:p>
    <w:p>
      <w:pPr>
        <w:pStyle w:val="BodyText"/>
        <w:spacing w:line="240" w:lineRule="auto" w:before="19"/>
        <w:ind w:left="513" w:right="101"/>
        <w:jc w:val="left"/>
      </w:pPr>
      <w:r>
        <w:rPr/>
        <w:t>本公司风险管理的总体目标是在不过度影响公司竞争力和应变力的情况下，制定尽可能降低风险的风险管理政策。</w:t>
      </w:r>
    </w:p>
    <w:p>
      <w:pPr>
        <w:pStyle w:val="BodyText"/>
        <w:spacing w:line="300" w:lineRule="auto" w:before="76"/>
        <w:ind w:left="513" w:right="10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信用风险 </w:t>
      </w:r>
      <w:r>
        <w:rPr>
          <w:spacing w:val="-4"/>
        </w:rPr>
        <w:t>信用风险是指金融工具的一方不履行义务，造成另一方发生财务损失的风险。本公司主要面临赊销导致的客户信用风险。</w:t>
      </w:r>
    </w:p>
    <w:p>
      <w:pPr>
        <w:pStyle w:val="BodyText"/>
        <w:spacing w:line="316" w:lineRule="auto" w:before="31"/>
        <w:ind w:left="153" w:right="101"/>
        <w:jc w:val="left"/>
      </w:pPr>
      <w:r>
        <w:rPr>
          <w:spacing w:val="-2"/>
        </w:rPr>
        <w:t>在签订新合同之前，本公司会对新客户的信用风险进行评估，包括外部信用评级和在某些情况下的银行资信证明（当此信息</w:t>
      </w:r>
      <w:r>
        <w:rPr>
          <w:spacing w:val="-66"/>
        </w:rPr>
        <w:t> </w:t>
      </w:r>
      <w:r>
        <w:rPr>
          <w:spacing w:val="-66"/>
        </w:rPr>
      </w:r>
      <w:r>
        <w:rPr/>
        <w:t>可获取时）。公司对每一客户均设置了赊销限额，该限额为无需获得额外批准的最大额度。</w:t>
      </w:r>
    </w:p>
    <w:p>
      <w:pPr>
        <w:pStyle w:val="BodyText"/>
        <w:spacing w:line="309" w:lineRule="auto" w:before="19"/>
        <w:ind w:left="153" w:right="101"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300" w:lineRule="auto" w:before="24"/>
        <w:ind w:left="513" w:right="10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市场风险 </w:t>
      </w:r>
      <w:r>
        <w:rPr>
          <w:spacing w:val="-2"/>
        </w:rPr>
        <w:t>金融工具的市场风险，是指金融工具的公允价值或未来现金流量因市场价格变动而发生波动的风险，包括汇率风险、利</w:t>
      </w:r>
    </w:p>
    <w:p>
      <w:pPr>
        <w:pStyle w:val="BodyText"/>
        <w:spacing w:line="240" w:lineRule="auto" w:before="31"/>
        <w:ind w:left="153" w:right="0"/>
        <w:jc w:val="both"/>
      </w:pPr>
      <w:r>
        <w:rPr/>
        <w:t>率风险和其他价格风险。</w:t>
      </w:r>
    </w:p>
    <w:p>
      <w:pPr>
        <w:pStyle w:val="BodyText"/>
        <w:spacing w:line="300" w:lineRule="auto" w:before="76"/>
        <w:ind w:left="513" w:right="101"/>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left="513" w:right="181" w:hanging="360"/>
        <w:jc w:val="left"/>
      </w:pPr>
      <w:r>
        <w:rPr/>
        <w:t>源于银行借款。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100</w:t>
      </w:r>
      <w:r>
        <w:rPr/>
        <w:t>个基点，则本公司</w:t>
      </w:r>
    </w:p>
    <w:p>
      <w:pPr>
        <w:pStyle w:val="BodyText"/>
        <w:spacing w:line="248" w:lineRule="exact"/>
        <w:ind w:left="153" w:right="0"/>
        <w:jc w:val="both"/>
      </w:pPr>
      <w:r>
        <w:rPr/>
        <w:t>的净利润将减少或增加</w:t>
      </w:r>
      <w:r>
        <w:rPr>
          <w:rFonts w:ascii="Times New Roman" w:hAnsi="Times New Roman" w:cs="Times New Roman" w:eastAsia="Times New Roman" w:hint="default"/>
        </w:rPr>
        <w:t>1,877,358.90</w:t>
      </w:r>
      <w:r>
        <w:rPr/>
        <w:t>元。管理层认为</w:t>
      </w:r>
      <w:r>
        <w:rPr>
          <w:rFonts w:ascii="Times New Roman" w:hAnsi="Times New Roman" w:cs="Times New Roman" w:eastAsia="Times New Roman" w:hint="default"/>
        </w:rPr>
        <w:t>100</w:t>
      </w:r>
      <w:r>
        <w:rPr/>
        <w:t>个基点合理反映了下一年度利率可能发生变动的合理范围。</w:t>
      </w:r>
    </w:p>
    <w:p>
      <w:pPr>
        <w:pStyle w:val="BodyText"/>
        <w:spacing w:line="300" w:lineRule="auto" w:before="63"/>
        <w:ind w:left="513" w:right="101"/>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31"/>
        <w:ind w:left="153" w:right="191"/>
        <w:jc w:val="both"/>
      </w:pPr>
      <w:r>
        <w:rPr>
          <w:spacing w:val="-2"/>
        </w:rPr>
        <w:t>币支出相匹配以降低汇率风险。境内公司以外币计价的金融资产金额很小，无以外币计价的金融负债。本公司面临的汇率风</w:t>
      </w:r>
      <w:r>
        <w:rPr>
          <w:spacing w:val="-66"/>
        </w:rPr>
        <w:t> </w:t>
      </w:r>
      <w:r>
        <w:rPr>
          <w:spacing w:val="-66"/>
        </w:rPr>
      </w:r>
      <w:r>
        <w:rPr>
          <w:spacing w:val="-2"/>
        </w:rPr>
        <w:t>险主要来源于境外公司以美元、欧元、港币计价的金融资产和金融负债。整个集团公司外币金融资产和外币金融负债折算成</w:t>
      </w:r>
      <w:r>
        <w:rPr>
          <w:spacing w:val="-66"/>
        </w:rPr>
        <w:t> </w:t>
      </w:r>
      <w:r>
        <w:rPr>
          <w:spacing w:val="-66"/>
        </w:rPr>
      </w:r>
      <w:r>
        <w:rPr/>
        <w:t>人民币的金额列示如下：</w:t>
      </w:r>
    </w:p>
    <w:tbl>
      <w:tblPr>
        <w:tblW w:w="0" w:type="auto"/>
        <w:jc w:val="left"/>
        <w:tblInd w:w="139" w:type="dxa"/>
        <w:tblLayout w:type="fixed"/>
        <w:tblCellMar>
          <w:top w:w="0" w:type="dxa"/>
          <w:left w:w="0" w:type="dxa"/>
          <w:bottom w:w="0" w:type="dxa"/>
          <w:right w:w="0" w:type="dxa"/>
        </w:tblCellMar>
        <w:tblLook w:val="01E0"/>
      </w:tblPr>
      <w:tblGrid>
        <w:gridCol w:w="1830"/>
        <w:gridCol w:w="2134"/>
        <w:gridCol w:w="1780"/>
        <w:gridCol w:w="1778"/>
        <w:gridCol w:w="2136"/>
      </w:tblGrid>
      <w:tr>
        <w:trPr>
          <w:trHeight w:val="342" w:hRule="exact"/>
        </w:trPr>
        <w:tc>
          <w:tcPr>
            <w:tcW w:w="1830"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1830" w:type="dxa"/>
            <w:vMerge/>
            <w:tcBorders>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134"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3"/>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2,541,937.91</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0.15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788.90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2,542,726.96</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29,367,941.94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436,373.36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182,917.65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29,987,232.95</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3"/>
              <w:jc w:val="right"/>
              <w:rPr>
                <w:rFonts w:ascii="宋体" w:hAnsi="宋体" w:cs="宋体" w:eastAsia="宋体" w:hint="default"/>
                <w:sz w:val="18"/>
                <w:szCs w:val="18"/>
              </w:rPr>
            </w:pPr>
            <w:r>
              <w:rPr>
                <w:rFonts w:ascii="宋体" w:hAnsi="宋体" w:cs="宋体" w:eastAsia="宋体" w:hint="default"/>
                <w:sz w:val="18"/>
                <w:szCs w:val="18"/>
              </w:rPr>
              <w:t>预付账款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2,371.54</w:t>
            </w: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2,371.54</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28"/>
              <w:jc w:val="right"/>
              <w:rPr>
                <w:rFonts w:ascii="宋体" w:hAnsi="宋体" w:cs="宋体" w:eastAsia="宋体" w:hint="default"/>
                <w:sz w:val="18"/>
                <w:szCs w:val="18"/>
              </w:rPr>
            </w:pPr>
            <w:r>
              <w:rPr>
                <w:rFonts w:ascii="宋体" w:hAnsi="宋体" w:cs="宋体" w:eastAsia="宋体" w:hint="default"/>
                <w:sz w:val="18"/>
                <w:szCs w:val="18"/>
              </w:rPr>
              <w:t>小计</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31,912,251.39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436,373.51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183,706.55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32,532,331.45</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134"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3"/>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1,349,731.83</w:t>
            </w: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1,349,731.83</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33"/>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10,293,183.42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530,916.11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109,146.15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10,933,245.68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1830"/>
        <w:gridCol w:w="2134"/>
        <w:gridCol w:w="1780"/>
        <w:gridCol w:w="1778"/>
        <w:gridCol w:w="2136"/>
      </w:tblGrid>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8"/>
              <w:jc w:val="right"/>
              <w:rPr>
                <w:rFonts w:ascii="宋体" w:hAnsi="宋体" w:cs="宋体" w:eastAsia="宋体" w:hint="default"/>
                <w:sz w:val="18"/>
                <w:szCs w:val="18"/>
              </w:rPr>
            </w:pPr>
            <w:r>
              <w:rPr>
                <w:rFonts w:ascii="宋体" w:hAnsi="宋体" w:cs="宋体" w:eastAsia="宋体" w:hint="default"/>
                <w:sz w:val="18"/>
                <w:szCs w:val="18"/>
              </w:rPr>
              <w:t>小计</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11,642,915.25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530,916.11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109,146.15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12,282,977.51</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8"/>
              <w:jc w:val="right"/>
              <w:rPr>
                <w:rFonts w:ascii="宋体" w:hAnsi="宋体" w:cs="宋体" w:eastAsia="宋体" w:hint="default"/>
                <w:sz w:val="18"/>
                <w:szCs w:val="18"/>
              </w:rPr>
            </w:pPr>
            <w:r>
              <w:rPr>
                <w:rFonts w:ascii="宋体" w:hAnsi="宋体" w:cs="宋体" w:eastAsia="宋体" w:hint="default"/>
                <w:sz w:val="18"/>
                <w:szCs w:val="18"/>
              </w:rPr>
              <w:t>净额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20,269,336.14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-94,542.60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74,560.40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20,249,353.94</w:t>
            </w:r>
          </w:p>
        </w:tc>
      </w:tr>
      <w:tr>
        <w:trPr>
          <w:trHeight w:val="342" w:hRule="exact"/>
        </w:trPr>
        <w:tc>
          <w:tcPr>
            <w:tcW w:w="1830"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830" w:type="dxa"/>
            <w:vMerge/>
            <w:tcBorders>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134"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33"/>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1,223,076.13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1,052.70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786.23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1,224,915.06</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3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27,393,194.64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352,535.51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182,291.62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27,928,021.77</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33"/>
              <w:jc w:val="right"/>
              <w:rPr>
                <w:rFonts w:ascii="宋体" w:hAnsi="宋体" w:cs="宋体" w:eastAsia="宋体" w:hint="default"/>
                <w:sz w:val="18"/>
                <w:szCs w:val="18"/>
              </w:rPr>
            </w:pPr>
            <w:r>
              <w:rPr>
                <w:rFonts w:ascii="宋体" w:hAnsi="宋体" w:cs="宋体" w:eastAsia="宋体" w:hint="default"/>
                <w:sz w:val="18"/>
                <w:szCs w:val="18"/>
              </w:rPr>
              <w:t>预付账款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2,371.55</w:t>
            </w: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2,371.55</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8"/>
              <w:jc w:val="right"/>
              <w:rPr>
                <w:rFonts w:ascii="宋体" w:hAnsi="宋体" w:cs="宋体" w:eastAsia="宋体" w:hint="default"/>
                <w:sz w:val="18"/>
                <w:szCs w:val="18"/>
              </w:rPr>
            </w:pPr>
            <w:r>
              <w:rPr>
                <w:rFonts w:ascii="宋体" w:hAnsi="宋体" w:cs="宋体" w:eastAsia="宋体" w:hint="default"/>
                <w:sz w:val="18"/>
                <w:szCs w:val="18"/>
              </w:rPr>
              <w:t>小计</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28,618,642.32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353,588.21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183,077.85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29,155,308.38</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134"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33"/>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1,349,731.82</w:t>
            </w:r>
          </w:p>
        </w:tc>
        <w:tc>
          <w:tcPr>
            <w:tcW w:w="1780"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1,349,731.82</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33"/>
              <w:jc w:val="right"/>
              <w:rPr>
                <w:rFonts w:ascii="宋体" w:hAnsi="宋体" w:cs="宋体" w:eastAsia="宋体" w:hint="default"/>
                <w:sz w:val="18"/>
                <w:szCs w:val="18"/>
              </w:rPr>
            </w:pPr>
            <w:r>
              <w:rPr>
                <w:rFonts w:ascii="宋体" w:hAnsi="宋体" w:cs="宋体" w:eastAsia="宋体" w:hint="default"/>
                <w:sz w:val="18"/>
                <w:szCs w:val="18"/>
              </w:rPr>
              <w:t>预收账款</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8,577,141.08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522,330.95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108,780.89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9,208,252.92</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8"/>
              <w:jc w:val="right"/>
              <w:rPr>
                <w:rFonts w:ascii="宋体" w:hAnsi="宋体" w:cs="宋体" w:eastAsia="宋体" w:hint="default"/>
                <w:sz w:val="18"/>
                <w:szCs w:val="18"/>
              </w:rPr>
            </w:pPr>
            <w:r>
              <w:rPr>
                <w:rFonts w:ascii="宋体" w:hAnsi="宋体" w:cs="宋体" w:eastAsia="宋体" w:hint="default"/>
                <w:sz w:val="18"/>
                <w:szCs w:val="18"/>
              </w:rPr>
              <w:t>小计</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9,926,872.90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522,330.95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108,780.89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10,557,984.74</w:t>
            </w:r>
          </w:p>
        </w:tc>
      </w:tr>
      <w:tr>
        <w:trPr>
          <w:trHeight w:val="342" w:hRule="exact"/>
        </w:trPr>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728"/>
              <w:jc w:val="right"/>
              <w:rPr>
                <w:rFonts w:ascii="宋体" w:hAnsi="宋体" w:cs="宋体" w:eastAsia="宋体" w:hint="default"/>
                <w:sz w:val="18"/>
                <w:szCs w:val="18"/>
              </w:rPr>
            </w:pPr>
            <w:r>
              <w:rPr>
                <w:rFonts w:ascii="宋体" w:hAnsi="宋体" w:cs="宋体" w:eastAsia="宋体" w:hint="default"/>
                <w:sz w:val="18"/>
                <w:szCs w:val="18"/>
              </w:rPr>
              <w:t>净额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18,691,769.42</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-168,742.74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74,296.96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18,597,323.64</w:t>
            </w:r>
          </w:p>
        </w:tc>
      </w:tr>
    </w:tbl>
    <w:p>
      <w:pPr>
        <w:pStyle w:val="BodyText"/>
        <w:spacing w:line="300" w:lineRule="auto" w:before="10"/>
        <w:ind w:left="153" w:right="171" w:firstLine="360"/>
        <w:jc w:val="left"/>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日，在所有其他变量保持不变的情况下，如果人民币对美元、欧元、港币升值或贬值</w:t>
      </w:r>
      <w:r>
        <w:rPr>
          <w:rFonts w:ascii="Times New Roman" w:hAnsi="Times New Roman" w:cs="Times New Roman" w:eastAsia="Times New Roman" w:hint="default"/>
        </w:rPr>
        <w:t>2%</w:t>
      </w:r>
      <w:r>
        <w:rPr/>
        <w:t>，则公司将增 加或减少净利润</w:t>
      </w:r>
      <w:r>
        <w:rPr>
          <w:rFonts w:ascii="Times New Roman" w:hAnsi="Times New Roman" w:cs="Times New Roman" w:eastAsia="Times New Roman" w:hint="default"/>
        </w:rPr>
        <w:t>344,239.02</w:t>
      </w:r>
      <w:r>
        <w:rPr/>
        <w:t>元。管理层认为</w:t>
      </w:r>
      <w:r>
        <w:rPr>
          <w:rFonts w:ascii="Times New Roman" w:hAnsi="Times New Roman" w:cs="Times New Roman" w:eastAsia="Times New Roman" w:hint="default"/>
        </w:rPr>
        <w:t>2%</w:t>
      </w:r>
      <w:r>
        <w:rPr/>
        <w:t>合理反映了下一年度人民币对美元可能发生变动的合理范围。</w:t>
      </w:r>
    </w:p>
    <w:p>
      <w:pPr>
        <w:pStyle w:val="BodyText"/>
        <w:spacing w:line="240" w:lineRule="auto" w:before="13"/>
        <w:ind w:left="513" w:right="0"/>
        <w:jc w:val="left"/>
      </w:pPr>
      <w:r>
        <w:rPr/>
        <w:t>（</w:t>
      </w:r>
      <w:r>
        <w:rPr>
          <w:rFonts w:ascii="Times New Roman" w:hAnsi="Times New Roman" w:cs="Times New Roman" w:eastAsia="Times New Roman" w:hint="default"/>
        </w:rPr>
        <w:t>3</w:t>
      </w:r>
      <w:r>
        <w:rPr/>
        <w:t>）其他价格风险：本公司未持有其他上市公司的权益投资。</w:t>
      </w:r>
    </w:p>
    <w:p>
      <w:pPr>
        <w:pStyle w:val="BodyText"/>
        <w:spacing w:line="300" w:lineRule="auto" w:before="63"/>
        <w:ind w:left="51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流动性风险 </w:t>
      </w:r>
      <w:r>
        <w:rPr>
          <w:spacing w:val="-2"/>
        </w:rPr>
        <w:t>流动风险，是指企业在履行以交付现金或其他金融资产的方式结算的义务时发生资金短缺的风险。本公司的政策是确保</w:t>
      </w:r>
    </w:p>
    <w:p>
      <w:pPr>
        <w:pStyle w:val="BodyText"/>
        <w:spacing w:line="316" w:lineRule="auto" w:before="31"/>
        <w:ind w:left="153" w:right="0"/>
        <w:jc w:val="left"/>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35" w:lineRule="exact"/>
        <w:ind w:left="513" w:right="0"/>
        <w:jc w:val="left"/>
      </w:pPr>
      <w:r>
        <w:rPr/>
        <w:t>本公司各项金融负债以未折现的合同现金流量按到期日列示如下：</w:t>
      </w:r>
    </w:p>
    <w:p>
      <w:pPr>
        <w:spacing w:line="240" w:lineRule="auto" w:before="1"/>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006"/>
        <w:gridCol w:w="1960"/>
        <w:gridCol w:w="2134"/>
        <w:gridCol w:w="1600"/>
        <w:gridCol w:w="1958"/>
      </w:tblGrid>
      <w:tr>
        <w:trPr>
          <w:trHeight w:val="342" w:hRule="exact"/>
        </w:trPr>
        <w:tc>
          <w:tcPr>
            <w:tcW w:w="200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006" w:type="dxa"/>
            <w:vMerge/>
            <w:tcBorders>
              <w:left w:val="single" w:sz="4" w:space="0" w:color="000000"/>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174,800,000.00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60,000,000.00</w:t>
            </w:r>
          </w:p>
        </w:tc>
        <w:tc>
          <w:tcPr>
            <w:tcW w:w="1600"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234,800,000.00</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190,876,151.48</w:t>
            </w:r>
          </w:p>
        </w:tc>
        <w:tc>
          <w:tcPr>
            <w:tcW w:w="213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190,876,151.48</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77,459,362.95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95,741,740.79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7,489,762.88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180,690,866.62</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330,183.33</w:t>
            </w:r>
          </w:p>
        </w:tc>
        <w:tc>
          <w:tcPr>
            <w:tcW w:w="213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330,183.33</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2,976,747.12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345,825.33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2,630,336.29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5,952,908.74</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16"/>
              <w:jc w:val="right"/>
              <w:rPr>
                <w:rFonts w:ascii="宋体" w:hAnsi="宋体" w:cs="宋体" w:eastAsia="宋体" w:hint="default"/>
                <w:sz w:val="18"/>
                <w:szCs w:val="18"/>
              </w:rPr>
            </w:pPr>
            <w:r>
              <w:rPr>
                <w:rFonts w:ascii="宋体" w:hAnsi="宋体" w:cs="宋体" w:eastAsia="宋体" w:hint="default"/>
                <w:sz w:val="18"/>
                <w:szCs w:val="18"/>
              </w:rPr>
              <w:t>合计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446,442,444.88</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156,087,566.12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10,120,099.17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612,650,110.17</w:t>
            </w:r>
          </w:p>
        </w:tc>
      </w:tr>
      <w:tr>
        <w:trPr>
          <w:trHeight w:val="342" w:hRule="exact"/>
        </w:trPr>
        <w:tc>
          <w:tcPr>
            <w:tcW w:w="200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006" w:type="dxa"/>
            <w:vMerge/>
            <w:tcBorders>
              <w:left w:val="single" w:sz="4" w:space="0" w:color="000000"/>
              <w:bottom w:val="single" w:sz="4" w:space="0" w:color="000000"/>
              <w:right w:val="single" w:sz="4" w:space="0" w:color="000000"/>
            </w:tcBorders>
          </w:tcPr>
          <w:p>
            <w:pP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208,800,000.00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600"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218,800,000.00</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80,801,017.86</w:t>
            </w:r>
          </w:p>
        </w:tc>
        <w:tc>
          <w:tcPr>
            <w:tcW w:w="213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80,801,017.86</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56,514,995.35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71,204,922.66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16,741,416.89</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144,461,334.90</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172,077.78</w:t>
            </w:r>
          </w:p>
        </w:tc>
        <w:tc>
          <w:tcPr>
            <w:tcW w:w="213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172,077.78</w:t>
            </w:r>
          </w:p>
        </w:tc>
      </w:tr>
      <w:tr>
        <w:trPr>
          <w:trHeight w:val="34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376,313.63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1,137,667.40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3,491,137.04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5,005,118.07</w:t>
            </w:r>
          </w:p>
        </w:tc>
      </w:tr>
      <w:tr>
        <w:trPr>
          <w:trHeight w:val="34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16"/>
              <w:jc w:val="right"/>
              <w:rPr>
                <w:rFonts w:ascii="宋体" w:hAnsi="宋体" w:cs="宋体" w:eastAsia="宋体" w:hint="default"/>
                <w:sz w:val="18"/>
                <w:szCs w:val="18"/>
              </w:rPr>
            </w:pPr>
            <w:r>
              <w:rPr>
                <w:rFonts w:ascii="宋体" w:hAnsi="宋体" w:cs="宋体" w:eastAsia="宋体" w:hint="default"/>
                <w:sz w:val="18"/>
                <w:szCs w:val="18"/>
              </w:rPr>
              <w:t>合计</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346,664,404.62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82,342,590.06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20,232,553.93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449,239,548.61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153" w:right="6711"/>
        <w:jc w:val="left"/>
      </w:pPr>
      <w:r>
        <w:rPr/>
        <w:t>本企业的母公司情况的说明 本企业最终控制方是曾胜强、许忠桂。 其他说明： 本公司实际控制人为曾胜强、许忠桂。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544" w:lineRule="auto" w:before="0"/>
        <w:ind w:left="154" w:right="30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在其他主体中的权益</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1310"/>
        <w:jc w:val="left"/>
      </w:pPr>
      <w:r>
        <w:rPr/>
        <w:t>本企业重要的合营或联营企业详见附注九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1"/>
        <w:rPr>
          <w:rFonts w:ascii="宋体" w:hAnsi="宋体" w:cs="宋体" w:eastAsia="宋体" w:hint="default"/>
          <w:sz w:val="2"/>
          <w:szCs w:val="2"/>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3;height:393" coordorigin="4764,14" coordsize="23,393">
              <v:shape style="position:absolute;left:4764;top:14;width:23;height:393" coordorigin="4764,14" coordsize="23,393" path="m4764,407l4787,407,4787,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6;top:14;width:23;height:393" coordorigin="4796,14" coordsize="23,393">
              <v:shape style="position:absolute;left:4796;top:14;width:23;height:393" coordorigin="4796,14" coordsize="23,393" path="m4796,407l4819,407,4819,14,4796,14,4796,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9;top:14;width:4731;height:393" coordorigin="4819,14" coordsize="4731,393">
              <v:shape style="position:absolute;left:4819;top:14;width:4731;height:393" coordorigin="4819,14" coordsize="4731,393" path="m4819,407l9550,407,9550,14,4819,14,4819,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2;height:2" coordorigin="5,412" coordsize="4782,2">
              <v:shape style="position:absolute;left:5;top:412;width:4782;height:2" coordorigin="5,412" coordsize="4782,0" path="m5,412l4787,412e" filled="false" stroked="true" strokeweight=".48001pt" strokecolor="#000000">
                <v:path arrowok="t"/>
              </v:shape>
            </v:group>
            <v:group style="position:absolute;left:4792;top:14;width:2;height:402" coordorigin="4792,14" coordsize="2,402">
              <v:shape style="position:absolute;left:4792;top:14;width:2;height:402" coordorigin="4792,14" coordsize="0,402" path="m4792,14l4792,416e" filled="false" stroked="true" strokeweight=".48001pt" strokecolor="#000000">
                <v:path arrowok="t"/>
              </v:shape>
            </v:group>
            <v:group style="position:absolute;left:4796;top:412;width:4776;height:2" coordorigin="4796,412" coordsize="4776,2">
              <v:shape style="position:absolute;left:4796;top:412;width:4776;height:2" coordorigin="4796,412" coordsize="4776,0" path="m4796,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right="905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董事、副总、董秘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林楚彬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刘小清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李连和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程燕娟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郭友文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张伟松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邢俊芳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股份</w:t>
            </w:r>
            <w:r>
              <w:rPr>
                <w:rFonts w:ascii="Times New Roman" w:hAnsi="Times New Roman" w:cs="Times New Roman" w:eastAsia="Times New Roman" w:hint="default"/>
                <w:sz w:val="18"/>
                <w:szCs w:val="18"/>
              </w:rPr>
              <w:t>*1</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中科恒源（益阳）新能源科技有限公司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怀化中科恒源能源科技有限公司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云南中科恒源新能源科技有限公司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武汉中科凌云新能源科技有限责任公司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新疆中科恒源新能源科技有限公司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内蒙古中科恒源能源科技有限公司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深圳市兵港科技有限公司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股份</w:t>
            </w:r>
            <w:r>
              <w:rPr>
                <w:rFonts w:ascii="Times New Roman" w:hAnsi="Times New Roman" w:cs="Times New Roman" w:eastAsia="Times New Roman" w:hint="default"/>
                <w:sz w:val="18"/>
                <w:szCs w:val="18"/>
              </w:rPr>
              <w:t>*2</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原公司董事为该行原独立董事</w:t>
            </w:r>
          </w:p>
        </w:tc>
      </w:tr>
    </w:tbl>
    <w:p>
      <w:pPr>
        <w:pStyle w:val="BodyText"/>
        <w:spacing w:line="240" w:lineRule="auto" w:before="51"/>
        <w:ind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1</w:t>
      </w:r>
      <w:r>
        <w:rPr/>
        <w:t>、公司持有中科恒源科技股份有限公司</w:t>
      </w:r>
      <w:r>
        <w:rPr>
          <w:rFonts w:ascii="Times New Roman" w:hAnsi="Times New Roman" w:cs="Times New Roman" w:eastAsia="Times New Roman" w:hint="default"/>
        </w:rPr>
        <w:t>3.3%</w:t>
      </w:r>
      <w:r>
        <w:rPr/>
        <w:t>股权在</w:t>
      </w:r>
      <w:r>
        <w:rPr>
          <w:rFonts w:ascii="Times New Roman" w:hAnsi="Times New Roman" w:cs="Times New Roman" w:eastAsia="Times New Roman" w:hint="default"/>
        </w:rPr>
        <w:t>2014</w:t>
      </w:r>
      <w:r>
        <w:rPr/>
        <w:t>年已转让。</w:t>
      </w:r>
    </w:p>
    <w:p>
      <w:pPr>
        <w:pStyle w:val="BodyText"/>
        <w:spacing w:line="240" w:lineRule="auto" w:before="63"/>
        <w:ind w:left="153" w:right="0"/>
        <w:jc w:val="left"/>
      </w:pPr>
      <w:r>
        <w:rPr>
          <w:rFonts w:ascii="Times New Roman" w:hAnsi="Times New Roman" w:cs="Times New Roman" w:eastAsia="Times New Roman" w:hint="default"/>
        </w:rPr>
        <w:t>2</w:t>
      </w:r>
      <w:r>
        <w:rPr/>
        <w:t>、公司持有深圳市兵港科技有限公司</w:t>
      </w:r>
      <w:r>
        <w:rPr>
          <w:rFonts w:ascii="Times New Roman" w:hAnsi="Times New Roman" w:cs="Times New Roman" w:eastAsia="Times New Roman" w:hint="default"/>
        </w:rPr>
        <w:t>15%</w:t>
      </w:r>
      <w:r>
        <w:rPr/>
        <w:t>股权在</w:t>
      </w:r>
      <w:r>
        <w:rPr>
          <w:rFonts w:ascii="Times New Roman" w:hAnsi="Times New Roman" w:cs="Times New Roman" w:eastAsia="Times New Roman" w:hint="default"/>
        </w:rPr>
        <w:t>2014</w:t>
      </w:r>
      <w:r>
        <w:rPr/>
        <w:t>年已转让。</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158,414,539.39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147,041,194.01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平安银行股份有限公司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663,744.12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5,798,147.92</w:t>
            </w:r>
          </w:p>
        </w:tc>
      </w:tr>
    </w:tbl>
    <w:p>
      <w:pPr>
        <w:pStyle w:val="BodyText"/>
        <w:spacing w:line="357" w:lineRule="auto" w:before="51"/>
        <w:ind w:left="153" w:right="6351"/>
        <w:jc w:val="left"/>
      </w:pPr>
      <w:r>
        <w:rPr/>
        <w:t>购销商品、提供和接受劳务的关联交易说明 本年无采购商品</w:t>
      </w:r>
      <w:r>
        <w:rPr>
          <w:rFonts w:ascii="Times New Roman" w:hAnsi="Times New Roman" w:cs="Times New Roman" w:eastAsia="Times New Roman" w:hint="default"/>
        </w:rPr>
        <w:t>/</w:t>
      </w:r>
      <w:r>
        <w:rPr/>
        <w:t>接受劳务情况。</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877" w:footer="982" w:top="1100" w:bottom="1180" w:left="980" w:right="980"/>
        </w:sectPr>
      </w:pPr>
    </w:p>
    <w:p>
      <w:pPr>
        <w:pStyle w:val="BodyText"/>
        <w:spacing w:line="338" w:lineRule="auto" w:before="51"/>
        <w:ind w:right="-20"/>
        <w:jc w:val="left"/>
      </w:pPr>
      <w:r>
        <w:rPr/>
        <w:t>关联托管</w:t>
      </w:r>
      <w:r>
        <w:rPr>
          <w:rFonts w:ascii="Times New Roman" w:hAnsi="Times New Roman" w:cs="Times New Roman" w:eastAsia="Times New Roman" w:hint="default"/>
        </w:rPr>
        <w:t>/</w:t>
      </w:r>
      <w:r>
        <w:rPr/>
        <w:t>承包情况说明 本年无关联托管</w:t>
      </w:r>
      <w:r>
        <w:rPr>
          <w:rFonts w:ascii="Times New Roman" w:hAnsi="Times New Roman" w:cs="Times New Roman" w:eastAsia="Times New Roman" w:hint="default"/>
        </w:rPr>
        <w:t>/</w:t>
      </w:r>
      <w:r>
        <w:rPr/>
        <w:t>承包情况。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545" w:space="628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right="0"/>
        <w:jc w:val="left"/>
      </w:pPr>
      <w:r>
        <w:rPr/>
        <w:t>本公司作为承租方：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57" w:lineRule="auto" w:before="51"/>
        <w:ind w:left="153" w:right="8331"/>
        <w:jc w:val="left"/>
      </w:pPr>
      <w:r>
        <w:rPr/>
        <w:t>关联租赁情况说明 关联租赁情况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本公司作为被担保方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447"/>
        <w:gridCol w:w="1310"/>
        <w:gridCol w:w="1853"/>
        <w:gridCol w:w="1852"/>
        <w:gridCol w:w="2232"/>
      </w:tblGrid>
      <w:tr>
        <w:trPr>
          <w:trHeight w:val="402" w:hRule="exact"/>
        </w:trPr>
        <w:tc>
          <w:tcPr>
            <w:tcW w:w="2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69,800,000.00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20,000,000.00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15,000,000.00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69,000,000.00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18,500,000.00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50,000,000.00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35,000,000.00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76,700,000.00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447"/>
        <w:gridCol w:w="1310"/>
        <w:gridCol w:w="1853"/>
        <w:gridCol w:w="1852"/>
        <w:gridCol w:w="2232"/>
      </w:tblGrid>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曾胜强、许忠桂、曾胜辉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曾胜强、许忠桂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before="51"/>
        <w:ind w:left="153" w:right="1071"/>
        <w:jc w:val="left"/>
      </w:pPr>
      <w:r>
        <w:rPr/>
        <w:t>关联担保情况说明 关联担保情况说明：本公司实际控制人曾胜强、许忠桂及</w:t>
      </w:r>
      <w:r>
        <w:rPr>
          <w:rFonts w:ascii="Times New Roman" w:hAnsi="Times New Roman" w:cs="Times New Roman" w:eastAsia="Times New Roman" w:hint="default"/>
        </w:rPr>
        <w:t>5%</w:t>
      </w:r>
      <w:r>
        <w:rPr/>
        <w:t>以上股东曾胜辉为本公司融资借款提供个人担保。</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2,516,500.00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2,725,400.00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86"/>
        <w:gridCol w:w="3870"/>
        <w:gridCol w:w="1355"/>
        <w:gridCol w:w="965"/>
        <w:gridCol w:w="1355"/>
        <w:gridCol w:w="964"/>
      </w:tblGrid>
      <w:tr>
        <w:trPr>
          <w:trHeight w:val="401" w:hRule="exact"/>
        </w:trPr>
        <w:tc>
          <w:tcPr>
            <w:tcW w:w="11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86" w:type="dxa"/>
            <w:vMerge/>
            <w:tcBorders>
              <w:left w:val="single" w:sz="4" w:space="0" w:color="000000"/>
              <w:bottom w:val="single" w:sz="4" w:space="0" w:color="000000"/>
              <w:right w:val="single" w:sz="4" w:space="0" w:color="000000"/>
            </w:tcBorders>
            <w:shd w:val="clear" w:color="auto" w:fill="D3D3D3"/>
          </w:tcPr>
          <w:p>
            <w:pPr/>
          </w:p>
        </w:tc>
        <w:tc>
          <w:tcPr>
            <w:tcW w:w="3870" w:type="dxa"/>
            <w:vMerge/>
            <w:tcBorders>
              <w:left w:val="single" w:sz="4" w:space="0" w:color="000000"/>
              <w:bottom w:val="single" w:sz="4" w:space="0" w:color="000000"/>
              <w:right w:val="single" w:sz="4" w:space="0" w:color="000000"/>
            </w:tcBorders>
            <w:shd w:val="clear" w:color="auto" w:fill="D3D3D3"/>
          </w:tcPr>
          <w:p>
            <w:pP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87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10,400,000.00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云南中科恒源新能源科技有限公司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94,650,000.00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中科恒源（益阳）新能源有限公司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61,000,000.00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7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8,648,531.56</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湖南中科恒源风电产业科技有限公司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3,220,578.63</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内蒙古中科恒源能源科技有限公司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1,541,547.73</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新疆中科恒源新能源科技有限公司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1,472,499.00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云南中科恒源新能源科技有限公司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954,949.00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武汉中科凌云新能源科技有限责任公司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632,808.00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632,808.00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平安银行股份有限公司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737,361.50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464,548.02</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7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中科恒源（益阳）新能源科技有限公司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7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中科恒源科技股份有限公司</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2,794,993.26</w:t>
            </w:r>
          </w:p>
        </w:tc>
        <w:tc>
          <w:tcPr>
            <w:tcW w:w="9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平安银行股份有限公司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31,225.00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10,425.00</w:t>
            </w:r>
          </w:p>
        </w:tc>
        <w:tc>
          <w:tcPr>
            <w:tcW w:w="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报告期内无关联方承诺。</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01"/>
        <w:jc w:val="left"/>
        <w:rPr>
          <w:b w:val="0"/>
          <w:bCs w:val="0"/>
        </w:rPr>
      </w:pP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9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1"/>
        <w:jc w:val="left"/>
      </w:pPr>
      <w:r>
        <w:rPr/>
        <w:t>其他说明</w:t>
      </w:r>
    </w:p>
    <w:p>
      <w:pPr>
        <w:pStyle w:val="BodyText"/>
        <w:spacing w:line="300" w:lineRule="auto" w:before="116"/>
        <w:ind w:left="153" w:right="191"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日召开的第三届董事会第十三次（临时）会议审议通过了《深圳市证通电子股份有限公司首期限制 </w:t>
      </w:r>
      <w:r>
        <w:rPr>
          <w:spacing w:val="-2"/>
        </w:rPr>
        <w:t>性股票激励计划（草案）》等股权激励计划相关议案，并向中国证券监督管理委员会（以下简称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）上报了申请</w:t>
      </w:r>
      <w:r>
        <w:rPr>
          <w:spacing w:val="-45"/>
        </w:rPr>
        <w:t> </w:t>
      </w:r>
      <w:r>
        <w:rPr>
          <w:spacing w:val="-45"/>
        </w:rPr>
      </w:r>
      <w:r>
        <w:rPr/>
        <w:t>备案材料。</w:t>
      </w:r>
    </w:p>
    <w:p>
      <w:pPr>
        <w:pStyle w:val="BodyText"/>
        <w:spacing w:line="300" w:lineRule="auto" w:before="31"/>
        <w:ind w:left="514" w:right="247"/>
        <w:jc w:val="left"/>
        <w:rPr>
          <w:rFonts w:ascii="Times New Roman" w:hAnsi="Times New Roman" w:cs="Times New Roman" w:eastAsia="Times New Roman" w:hint="default"/>
        </w:rPr>
      </w:pPr>
      <w:r>
        <w:rPr/>
        <w:t>中国证监会于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日已对公司报送的首期限制性股票股权激励计划备案无异议。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2014</w:t>
      </w:r>
      <w:r>
        <w:rPr/>
        <w:t>年第五次临时股东大会审议通过了《关于</w:t>
      </w:r>
      <w:r>
        <w:rPr>
          <w:rFonts w:ascii="Times New Roman" w:hAnsi="Times New Roman" w:cs="Times New Roman" w:eastAsia="Times New Roman" w:hint="default"/>
        </w:rPr>
        <w:t>&lt;</w:t>
      </w:r>
      <w:r>
        <w:rPr/>
        <w:t>公司首期限制性股票激励计划（草案）</w:t>
      </w:r>
      <w:r>
        <w:rPr>
          <w:rFonts w:ascii="Times New Roman" w:hAnsi="Times New Roman" w:cs="Times New Roman" w:eastAsia="Times New Roman" w:hint="default"/>
        </w:rPr>
        <w:t>&gt;</w:t>
      </w:r>
    </w:p>
    <w:p>
      <w:pPr>
        <w:pStyle w:val="BodyText"/>
        <w:spacing w:line="300" w:lineRule="auto" w:before="13"/>
        <w:ind w:right="247"/>
        <w:jc w:val="left"/>
      </w:pPr>
      <w:r>
        <w:rPr/>
        <w:t>及其摘要的议案》、《关于</w:t>
      </w:r>
      <w:r>
        <w:rPr>
          <w:rFonts w:ascii="Times New Roman" w:hAnsi="Times New Roman" w:cs="Times New Roman" w:eastAsia="Times New Roman" w:hint="default"/>
        </w:rPr>
        <w:t>&lt;</w:t>
      </w:r>
      <w:r>
        <w:rPr/>
        <w:t>公司首期限制性股票激励计划实施考核管理办法</w:t>
      </w:r>
      <w:r>
        <w:rPr>
          <w:rFonts w:ascii="Times New Roman" w:hAnsi="Times New Roman" w:cs="Times New Roman" w:eastAsia="Times New Roman" w:hint="default"/>
        </w:rPr>
        <w:t>&gt;</w:t>
      </w:r>
      <w:r>
        <w:rPr/>
        <w:t>的议案》、《关于提请股东大会授权董事会 办理公司限制性股票股权激励计划相关事宜的议案》。</w:t>
      </w:r>
    </w:p>
    <w:p>
      <w:pPr>
        <w:pStyle w:val="BodyText"/>
        <w:spacing w:line="300" w:lineRule="auto" w:before="31"/>
        <w:ind w:right="198" w:firstLine="36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日召开的第三届董事会第十七次（临时）会议审议通过了《关于调整公司股权激励计划首次授予对 象及授予数量的议案》、《关于向激励对象授予限制性股票的议案》。</w:t>
      </w:r>
    </w:p>
    <w:p>
      <w:pPr>
        <w:pStyle w:val="BodyText"/>
        <w:spacing w:line="300" w:lineRule="auto" w:before="31"/>
        <w:ind w:right="101" w:firstLine="360"/>
        <w:jc w:val="both"/>
      </w:pPr>
      <w:r>
        <w:rPr/>
        <w:t>本次首次授予限制性股票的总股数为</w:t>
      </w:r>
      <w:r>
        <w:rPr>
          <w:rFonts w:ascii="Times New Roman" w:hAnsi="Times New Roman" w:cs="Times New Roman" w:eastAsia="Times New Roman" w:hint="default"/>
        </w:rPr>
        <w:t>675.30</w:t>
      </w:r>
      <w:r>
        <w:rPr/>
        <w:t>万股，</w:t>
      </w:r>
      <w:r>
        <w:rPr>
          <w:spacing w:val="-40"/>
        </w:rPr>
        <w:t> </w:t>
      </w:r>
      <w:r>
        <w:rPr>
          <w:spacing w:val="-3"/>
        </w:rPr>
        <w:t>首次授予的激励对象人数：</w:t>
      </w:r>
      <w:r>
        <w:rPr>
          <w:rFonts w:ascii="Times New Roman" w:hAnsi="Times New Roman" w:cs="Times New Roman" w:eastAsia="Times New Roman" w:hint="default"/>
          <w:spacing w:val="-3"/>
        </w:rPr>
        <w:t>189</w:t>
      </w:r>
      <w:r>
        <w:rPr>
          <w:spacing w:val="-3"/>
        </w:rPr>
        <w:t>人，首次授予限制性股票的授予价格：</w:t>
      </w:r>
      <w:r>
        <w:rPr/>
        <w:t> 每股</w:t>
      </w:r>
      <w:r>
        <w:rPr>
          <w:rFonts w:ascii="Times New Roman" w:hAnsi="Times New Roman" w:cs="Times New Roman" w:eastAsia="Times New Roman" w:hint="default"/>
        </w:rPr>
        <w:t>7.41</w:t>
      </w:r>
      <w:r>
        <w:rPr/>
        <w:t>元。</w:t>
      </w:r>
    </w:p>
    <w:p>
      <w:pPr>
        <w:spacing w:line="240" w:lineRule="auto" w:before="1"/>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9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5032"/>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w:t>
            </w:r>
          </w:p>
        </w:tc>
      </w:tr>
      <w:tr>
        <w:trPr>
          <w:trHeight w:val="1026"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授予期权的职工均为公司中层管理人员以上，本公司估计该部分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职工在等待期内离职的可能性较小；根据是否达到规定业绩条 件，本公司对可行权权益工具数量做出最佳估计。</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715,100.00</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715,100.00</w:t>
            </w:r>
          </w:p>
        </w:tc>
      </w:tr>
    </w:tbl>
    <w:p>
      <w:pPr>
        <w:pStyle w:val="BodyText"/>
        <w:spacing w:line="240" w:lineRule="auto" w:before="51"/>
        <w:ind w:right="101"/>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01"/>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406" w:hanging="360"/>
        <w:jc w:val="left"/>
      </w:pPr>
      <w:r>
        <w:rPr/>
        <w:t>资产负债表日存在的重要承诺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日，本公司招投标出具投标及履约保函，投标及履约保函金额为</w:t>
      </w:r>
      <w:r>
        <w:rPr>
          <w:rFonts w:ascii="Times New Roman" w:hAnsi="Times New Roman" w:cs="Times New Roman" w:eastAsia="Times New Roman" w:hint="default"/>
        </w:rPr>
        <w:t>2,235,150.20</w:t>
      </w:r>
      <w:r>
        <w:rPr/>
        <w:t>元，存入保证金金额</w:t>
      </w:r>
    </w:p>
    <w:p>
      <w:pPr>
        <w:spacing w:after="0" w:line="357"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rFonts w:ascii="Times New Roman" w:hAnsi="Times New Roman" w:cs="Times New Roman" w:eastAsia="Times New Roman" w:hint="default"/>
        </w:rPr>
        <w:t>2,341,650.20</w:t>
      </w:r>
      <w:r>
        <w:rPr/>
        <w:t>元，列示如下：</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427"/>
        <w:gridCol w:w="1355"/>
        <w:gridCol w:w="1219"/>
        <w:gridCol w:w="1194"/>
        <w:gridCol w:w="2462"/>
      </w:tblGrid>
      <w:tr>
        <w:trPr>
          <w:trHeight w:val="654"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0"/>
              <w:jc w:val="right"/>
              <w:rPr>
                <w:rFonts w:ascii="宋体" w:hAnsi="宋体" w:cs="宋体" w:eastAsia="宋体" w:hint="default"/>
                <w:sz w:val="18"/>
                <w:szCs w:val="18"/>
              </w:rPr>
            </w:pPr>
            <w:r>
              <w:rPr>
                <w:rFonts w:ascii="宋体" w:hAnsi="宋体" w:cs="宋体" w:eastAsia="宋体" w:hint="default"/>
                <w:sz w:val="18"/>
                <w:szCs w:val="18"/>
              </w:rPr>
              <w:t>担保金额（元）</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3" w:right="0"/>
              <w:jc w:val="left"/>
              <w:rPr>
                <w:rFonts w:ascii="宋体" w:hAnsi="宋体" w:cs="宋体" w:eastAsia="宋体" w:hint="default"/>
                <w:sz w:val="18"/>
                <w:szCs w:val="18"/>
              </w:rPr>
            </w:pPr>
            <w:r>
              <w:rPr>
                <w:rFonts w:ascii="宋体" w:hAnsi="宋体" w:cs="宋体" w:eastAsia="宋体" w:hint="default"/>
                <w:sz w:val="18"/>
                <w:szCs w:val="18"/>
              </w:rPr>
              <w:t>保证金</w:t>
            </w:r>
          </w:p>
          <w:p>
            <w:pPr>
              <w:pStyle w:val="TableParagraph"/>
              <w:spacing w:line="240" w:lineRule="auto" w:before="76"/>
              <w:ind w:left="33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中国移动通信有限公司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800,000.00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800,000.00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2014.12.30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11,952.00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11,952.00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2015.03.28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710,000.00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816,500.00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2015.06.15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48,448.00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48,448.00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2015.07.10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59,897.60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59,897.60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2015.12.10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中国联合网络通信有限公司重庆市分公司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43,825.60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43,825.60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2016.05.10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中国银行股份有限公司上海市分行</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21,647.00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21,647.00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2016.10.30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531,187.20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531,187.20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2015.12.22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中国联合网络通信有限公司广东省分公司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8,192.80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8,192.80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2016.12.03</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上海浦东发展银行深圳分行</w:t>
            </w:r>
          </w:p>
        </w:tc>
      </w:tr>
      <w:tr>
        <w:trPr>
          <w:trHeight w:val="342" w:hRule="exact"/>
        </w:trPr>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2,235,150.20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2,341,650.20</w:t>
            </w:r>
          </w:p>
        </w:tc>
        <w:tc>
          <w:tcPr>
            <w:tcW w:w="1194"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本报告期本公司无需要披露的或有事项。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16,076,865.00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16,076,865.00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204"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日公司第三届董事会第十九次会议审议通过拟以人民币</w:t>
      </w:r>
      <w:r>
        <w:rPr>
          <w:rFonts w:ascii="Times New Roman" w:hAnsi="Times New Roman" w:cs="Times New Roman" w:eastAsia="Times New Roman" w:hint="default"/>
        </w:rPr>
        <w:t>4,540</w:t>
      </w:r>
      <w:r>
        <w:rPr/>
        <w:t>万元现金收购自然人冯彪持有的广州云 硕科技发展有限公司</w:t>
      </w:r>
      <w:r>
        <w:rPr>
          <w:rFonts w:ascii="Times New Roman" w:hAnsi="Times New Roman" w:cs="Times New Roman" w:eastAsia="Times New Roman" w:hint="default"/>
        </w:rPr>
        <w:t>50%</w:t>
      </w:r>
      <w:r>
        <w:rPr/>
        <w:t>的股权，以人民币</w:t>
      </w:r>
      <w:r>
        <w:rPr>
          <w:rFonts w:ascii="Times New Roman" w:hAnsi="Times New Roman" w:cs="Times New Roman" w:eastAsia="Times New Roman" w:hint="default"/>
        </w:rPr>
        <w:t>1,816</w:t>
      </w:r>
      <w:r>
        <w:rPr/>
        <w:t>万元现金收购自然人张涛持有的广州云硕科技发展有限公司</w:t>
      </w:r>
      <w:r>
        <w:rPr>
          <w:rFonts w:ascii="Times New Roman" w:hAnsi="Times New Roman" w:cs="Times New Roman" w:eastAsia="Times New Roman" w:hint="default"/>
        </w:rPr>
        <w:t>20%</w:t>
      </w:r>
      <w:r>
        <w:rPr/>
        <w:t>的股权。</w:t>
      </w:r>
    </w:p>
    <w:p>
      <w:pPr>
        <w:pStyle w:val="BodyText"/>
        <w:spacing w:line="307" w:lineRule="auto" w:before="13"/>
        <w:ind w:left="153" w:right="15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日召开第三届董事会第十九次会议，根据佩博利思的实际变化情况，审议通过《关于重新审议公司向</w:t>
      </w:r>
      <w:r>
        <w:rPr/>
        <w:t> </w:t>
      </w:r>
      <w:r>
        <w:rPr>
          <w:spacing w:val="-2"/>
        </w:rPr>
        <w:t>参股公司广州佩博利思电子科技有限公司增资的议案》。转让完成后，本公司与傅德亮拟共同对佩博利思增资，其中本公司</w:t>
      </w:r>
      <w:r>
        <w:rPr>
          <w:spacing w:val="-66"/>
        </w:rPr>
        <w:t> </w:t>
      </w:r>
      <w:r>
        <w:rPr>
          <w:spacing w:val="-66"/>
        </w:rPr>
      </w:r>
      <w:r>
        <w:rPr>
          <w:spacing w:val="-1"/>
        </w:rPr>
        <w:t>增资</w:t>
      </w:r>
      <w:r>
        <w:rPr>
          <w:rFonts w:ascii="Times New Roman" w:hAnsi="Times New Roman" w:cs="Times New Roman" w:eastAsia="Times New Roman" w:hint="default"/>
          <w:spacing w:val="-1"/>
        </w:rPr>
        <w:t>350</w:t>
      </w:r>
      <w:r>
        <w:rPr>
          <w:spacing w:val="-1"/>
        </w:rPr>
        <w:t>万元，增资后本公司共计出资</w:t>
      </w:r>
      <w:r>
        <w:rPr>
          <w:rFonts w:ascii="Times New Roman" w:hAnsi="Times New Roman" w:cs="Times New Roman" w:eastAsia="Times New Roman" w:hint="default"/>
          <w:spacing w:val="-1"/>
        </w:rPr>
        <w:t>490</w:t>
      </w:r>
      <w:r>
        <w:rPr>
          <w:spacing w:val="-1"/>
        </w:rPr>
        <w:t>万元，出资比例为</w:t>
      </w:r>
      <w:r>
        <w:rPr>
          <w:rFonts w:ascii="Times New Roman" w:hAnsi="Times New Roman" w:cs="Times New Roman" w:eastAsia="Times New Roman" w:hint="default"/>
          <w:spacing w:val="-1"/>
        </w:rPr>
        <w:t>49%</w:t>
      </w:r>
      <w:r>
        <w:rPr>
          <w:spacing w:val="-1"/>
        </w:rPr>
        <w:t>；傅德亮增资</w:t>
      </w:r>
      <w:r>
        <w:rPr>
          <w:rFonts w:ascii="Times New Roman" w:hAnsi="Times New Roman" w:cs="Times New Roman" w:eastAsia="Times New Roman" w:hint="default"/>
          <w:spacing w:val="-1"/>
        </w:rPr>
        <w:t>150</w:t>
      </w:r>
      <w:r>
        <w:rPr>
          <w:spacing w:val="-1"/>
        </w:rPr>
        <w:t>万，增资后共计出资</w:t>
      </w:r>
      <w:r>
        <w:rPr>
          <w:rFonts w:ascii="Times New Roman" w:hAnsi="Times New Roman" w:cs="Times New Roman" w:eastAsia="Times New Roman" w:hint="default"/>
          <w:spacing w:val="-1"/>
        </w:rPr>
        <w:t>510</w:t>
      </w:r>
      <w:r>
        <w:rPr>
          <w:spacing w:val="-1"/>
        </w:rPr>
        <w:t>万元，出资比例为</w:t>
      </w:r>
      <w:r>
        <w:rPr>
          <w:spacing w:val="-83"/>
        </w:rPr>
        <w:t> </w:t>
      </w:r>
      <w:r>
        <w:rPr>
          <w:spacing w:val="-83"/>
        </w:rPr>
      </w:r>
      <w:r>
        <w:rPr>
          <w:rFonts w:ascii="Times New Roman" w:hAnsi="Times New Roman" w:cs="Times New Roman" w:eastAsia="Times New Roman" w:hint="default"/>
        </w:rPr>
        <w:t>51%</w:t>
      </w:r>
      <w:r>
        <w:rPr/>
        <w:t>。</w:t>
      </w:r>
    </w:p>
    <w:p>
      <w:pPr>
        <w:pStyle w:val="BodyText"/>
        <w:spacing w:line="240" w:lineRule="auto" w:before="7"/>
        <w:ind w:left="513" w:right="0"/>
        <w:jc w:val="left"/>
      </w:pPr>
      <w:r>
        <w:rPr/>
        <w:t>（</w:t>
      </w:r>
      <w:r>
        <w:rPr>
          <w:rFonts w:ascii="Times New Roman" w:hAnsi="Times New Roman" w:cs="Times New Roman" w:eastAsia="Times New Roman" w:hint="default"/>
        </w:rPr>
        <w:t>3</w:t>
      </w:r>
      <w:r>
        <w:rPr/>
        <w:t>）资产负债表日后利润分配情况说明</w:t>
      </w:r>
    </w:p>
    <w:p>
      <w:pPr>
        <w:pStyle w:val="BodyText"/>
        <w:spacing w:line="300" w:lineRule="auto" w:before="63"/>
        <w:ind w:left="153" w:right="15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日，公司第三届董事会第二十一次会议审议通过了</w:t>
      </w:r>
      <w:r>
        <w:rPr>
          <w:rFonts w:ascii="Times New Roman" w:hAnsi="Times New Roman" w:cs="Times New Roman" w:eastAsia="Times New Roman" w:hint="default"/>
        </w:rPr>
        <w:t>2014</w:t>
      </w:r>
      <w:r>
        <w:rPr/>
        <w:t>年利润分配预案：按母公司净利润的</w:t>
      </w:r>
      <w:r>
        <w:rPr>
          <w:rFonts w:ascii="Times New Roman" w:hAnsi="Times New Roman" w:cs="Times New Roman" w:eastAsia="Times New Roman" w:hint="default"/>
        </w:rPr>
        <w:t>10%</w:t>
      </w:r>
      <w:r>
        <w:rPr/>
        <w:t>提取法定 </w:t>
      </w:r>
      <w:r>
        <w:rPr>
          <w:spacing w:val="-1"/>
        </w:rPr>
        <w:t>盈余公积金，以未来实施分配方案时股权登记日的公司总股本为基数，利润分配预案为每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0.60</w:t>
      </w:r>
      <w:r>
        <w:rPr>
          <w:spacing w:val="-1"/>
        </w:rPr>
        <w:t>元，同时以资本公</w:t>
      </w:r>
    </w:p>
    <w:p>
      <w:pPr>
        <w:spacing w:after="0" w:line="300"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股，上述分配预案须经股东大会审议通过。</w:t>
      </w:r>
    </w:p>
    <w:p>
      <w:pPr>
        <w:pStyle w:val="BodyText"/>
        <w:tabs>
          <w:tab w:pos="993" w:val="left" w:leader="none"/>
        </w:tabs>
        <w:spacing w:line="300" w:lineRule="auto" w:before="63"/>
        <w:ind w:left="513" w:right="150"/>
        <w:jc w:val="left"/>
      </w:pPr>
      <w:r>
        <w:rPr>
          <w:rFonts w:ascii="Times New Roman" w:hAnsi="Times New Roman" w:cs="Times New Roman" w:eastAsia="Times New Roman" w:hint="default"/>
        </w:rPr>
        <w:t>(4)</w:t>
        <w:tab/>
      </w:r>
      <w:r>
        <w:rPr/>
        <w:t>本公司需要披露的其他日后事项 </w:t>
      </w:r>
      <w:r>
        <w:rPr>
          <w:spacing w:val="-2"/>
        </w:rPr>
        <w:t>公司注册资本变更相关工商登记手续已于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日在深圳市市场监督管理局办理完毕，本次变更登记完成后，公司</w:t>
      </w:r>
    </w:p>
    <w:p>
      <w:pPr>
        <w:pStyle w:val="BodyText"/>
        <w:spacing w:line="240" w:lineRule="auto" w:before="13"/>
        <w:ind w:left="153" w:right="0"/>
        <w:jc w:val="left"/>
      </w:pPr>
      <w:r>
        <w:rPr/>
        <w:t>注册资本以及实收资本由人民币 </w:t>
      </w:r>
      <w:r>
        <w:rPr>
          <w:rFonts w:ascii="Times New Roman" w:hAnsi="Times New Roman" w:cs="Times New Roman" w:eastAsia="Times New Roman" w:hint="default"/>
        </w:rPr>
        <w:t>261,194,745.00</w:t>
      </w:r>
      <w:r>
        <w:rPr/>
        <w:t>元变更为人民币</w:t>
      </w:r>
      <w:r>
        <w:rPr>
          <w:spacing w:val="-44"/>
        </w:rPr>
        <w:t> </w:t>
      </w:r>
      <w:r>
        <w:rPr>
          <w:rFonts w:ascii="Times New Roman" w:hAnsi="Times New Roman" w:cs="Times New Roman" w:eastAsia="Times New Roman" w:hint="default"/>
        </w:rPr>
        <w:t>267,947,745.00</w:t>
      </w:r>
      <w:r>
        <w:rPr/>
        <w:t>元，其他登记事项不变。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459,224,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091.13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37,926,1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421,297,9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353,794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23,712,30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330,082,03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7.62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459,224,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091.13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37,926,1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421,297,9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353,794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23,712,30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330,082,03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7.62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327,698,320.31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16,380,194.17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66,132,518.87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6,613,251.89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42,427,995.05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8,485,599.01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10,619,030.88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6,447,103.96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60.71%</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8,188,563.59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4,094,281.80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388,225.65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310,580.52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2,042,241.64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2,042,241.64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446,877,865.11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37,926,149.03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r>
    </w:tbl>
    <w:p>
      <w:pPr>
        <w:pStyle w:val="BodyText"/>
        <w:spacing w:line="240" w:lineRule="auto" w:before="51"/>
        <w:ind w:right="0"/>
        <w:jc w:val="left"/>
      </w:pPr>
      <w:r>
        <w:rPr/>
        <w:t>确定该组合依据的说明：</w:t>
      </w:r>
    </w:p>
    <w:p>
      <w:pPr>
        <w:spacing w:after="0" w:line="240" w:lineRule="auto"/>
        <w:jc w:val="left"/>
        <w:sectPr>
          <w:type w:val="continuous"/>
          <w:pgSz w:w="11910" w:h="16840"/>
          <w:pgMar w:top="1060" w:bottom="1180" w:left="980" w:right="980"/>
        </w:sectPr>
      </w:pPr>
    </w:p>
    <w:p>
      <w:pPr>
        <w:spacing w:line="240" w:lineRule="auto" w:before="12"/>
        <w:rPr>
          <w:rFonts w:ascii="宋体" w:hAnsi="宋体" w:cs="宋体" w:eastAsia="宋体" w:hint="default"/>
          <w:sz w:val="21"/>
          <w:szCs w:val="21"/>
        </w:rPr>
      </w:pPr>
    </w:p>
    <w:p>
      <w:pPr>
        <w:pStyle w:val="BodyText"/>
        <w:spacing w:line="360" w:lineRule="auto" w:before="44"/>
        <w:ind w:left="153" w:right="5451"/>
        <w:jc w:val="left"/>
      </w:pPr>
      <w:r>
        <w:rPr/>
        <w:t>以账龄特征划分为若干应收款项组合。 组合中，采用余额百分比法计提坏账准备的应收账款：</w:t>
      </w:r>
    </w:p>
    <w:p>
      <w:pPr>
        <w:pStyle w:val="BodyText"/>
        <w:spacing w:line="338" w:lineRule="auto" w:before="2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4"/>
        <w:jc w:val="left"/>
      </w:pPr>
      <w:r>
        <w:rPr/>
        <w:t>本期计提坏账准备金额</w:t>
      </w:r>
      <w:r>
        <w:rPr>
          <w:spacing w:val="-47"/>
        </w:rPr>
        <w:t> </w:t>
      </w:r>
      <w:r>
        <w:rPr>
          <w:rFonts w:ascii="Times New Roman" w:hAnsi="Times New Roman" w:cs="Times New Roman" w:eastAsia="Times New Roman" w:hint="default"/>
        </w:rPr>
        <w:t>14,213,846.35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543" w:space="2285"/>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3" w:right="7431"/>
        <w:jc w:val="left"/>
      </w:pPr>
      <w:r>
        <w:rPr/>
        <w:t>应收账款核销说明： 本年无实际核销的应收账款。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3" w:firstLine="360"/>
        <w:jc w:val="left"/>
      </w:pPr>
      <w:r>
        <w:rPr>
          <w:spacing w:val="-1"/>
        </w:rPr>
        <w:t>按欠款方归集的年末余额前五名应收账款汇总金额</w:t>
      </w:r>
      <w:r>
        <w:rPr>
          <w:rFonts w:ascii="Times New Roman" w:hAnsi="Times New Roman" w:cs="Times New Roman" w:eastAsia="Times New Roman" w:hint="default"/>
          <w:spacing w:val="-1"/>
        </w:rPr>
        <w:t>69,635,231.83</w:t>
      </w:r>
      <w:r>
        <w:rPr>
          <w:spacing w:val="-1"/>
        </w:rPr>
        <w:t>元，占应收账款年末余额合计数的比例</w:t>
      </w:r>
      <w:r>
        <w:rPr>
          <w:rFonts w:ascii="Times New Roman" w:hAnsi="Times New Roman" w:cs="Times New Roman" w:eastAsia="Times New Roman" w:hint="default"/>
          <w:spacing w:val="-1"/>
        </w:rPr>
        <w:t>15.16%</w:t>
      </w:r>
      <w:r>
        <w:rPr>
          <w:spacing w:val="-1"/>
        </w:rPr>
        <w:t>，相应计</w:t>
      </w:r>
      <w:r>
        <w:rPr/>
        <w:t> 提的坏账准备年末余额汇总金额</w:t>
      </w:r>
      <w:r>
        <w:rPr>
          <w:rFonts w:ascii="Times New Roman" w:hAnsi="Times New Roman" w:cs="Times New Roman" w:eastAsia="Times New Roman" w:hint="default"/>
        </w:rPr>
        <w:t>8,378,101.07</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910" w:firstLine="360"/>
        <w:jc w:val="left"/>
      </w:pPr>
      <w:r>
        <w:rPr/>
        <w:t>本年无转移应收账款且继续涉入形成的资产、负债金额。 其他说明：</w:t>
      </w:r>
    </w:p>
    <w:p>
      <w:pPr>
        <w:pStyle w:val="Heading3"/>
        <w:spacing w:line="516" w:lineRule="auto"/>
        <w:ind w:left="153" w:right="2815"/>
        <w:jc w:val="left"/>
        <w:rPr>
          <w:b w:val="0"/>
          <w:bCs w:val="0"/>
        </w:rPr>
      </w:pPr>
      <w:r>
        <w:rPr/>
        <w:pict>
          <v:shape style="position:absolute;margin-left:56.099998pt;margin-top:47.543987pt;width:483.25pt;height:67.650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9"/>
                    <w:gridCol w:w="1630"/>
                    <w:gridCol w:w="1430"/>
                    <w:gridCol w:w="3098"/>
                  </w:tblGrid>
                  <w:tr>
                    <w:trPr>
                      <w:trHeight w:val="337" w:hRule="exact"/>
                    </w:trPr>
                    <w:tc>
                      <w:tcPr>
                        <w:tcW w:w="3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37" w:hRule="exact"/>
                    </w:trPr>
                    <w:tc>
                      <w:tcPr>
                        <w:tcW w:w="3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深圳市证通普润有限公司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7,822,288.68</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1.70</w:t>
                        </w:r>
                      </w:p>
                    </w:tc>
                  </w:tr>
                  <w:tr>
                    <w:trPr>
                      <w:trHeight w:val="336" w:hRule="exact"/>
                    </w:trPr>
                    <w:tc>
                      <w:tcPr>
                        <w:tcW w:w="3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4,266,508.10</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0.93</w:t>
                        </w:r>
                      </w:p>
                    </w:tc>
                  </w:tr>
                  <w:tr>
                    <w:trPr>
                      <w:trHeight w:val="337" w:hRule="exact"/>
                    </w:trPr>
                    <w:tc>
                      <w:tcPr>
                        <w:tcW w:w="3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257,429.24</w:t>
                        </w:r>
                      </w:p>
                    </w:tc>
                    <w:tc>
                      <w:tcPr>
                        <w:tcW w:w="3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0.06</w:t>
                        </w:r>
                      </w:p>
                    </w:tc>
                  </w:tr>
                </w:tbl>
                <w:p>
                  <w:pPr/>
                </w:p>
              </w:txbxContent>
            </v:textbox>
            <w10:wrap type="none"/>
          </v:shape>
        </w:pict>
      </w:r>
      <w:r>
        <w:rPr/>
        <w:t>年末应收账款中无持本公司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r>
        <w:rPr>
          <w:w w:val="99"/>
        </w:rPr>
        <w:t> </w:t>
      </w:r>
      <w:r>
        <w:rPr/>
        <w:t>本年应收关联方情况：</w:t>
      </w:r>
      <w:r>
        <w:rPr>
          <w:b w:val="0"/>
          <w:bCs w:val="0"/>
        </w:rPr>
      </w:r>
    </w:p>
    <w:p>
      <w:pPr>
        <w:spacing w:after="0" w:line="516" w:lineRule="auto"/>
        <w:jc w:val="left"/>
        <w:sectPr>
          <w:type w:val="continuous"/>
          <w:pgSz w:w="11910" w:h="16840"/>
          <w:pgMar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43,256,2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3,918,70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39,337,58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17,125,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377.77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3,279,040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13,846,337.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43,256,2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3,918,70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39,337,58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17,125,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377.77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3,279,040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13,846,337.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12,250,034.55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612,501.73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2,933,895.85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293,389.58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1,110,469.84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222,093.97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2,961,891.36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2,790,717.82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94.22%</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257,081.52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128,540.76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213,163.88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170,531.10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2,491,645.96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2,491,645.96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19,256,291.60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3,918,703.10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20.35%</w:t>
            </w:r>
          </w:p>
        </w:tc>
      </w:tr>
    </w:tbl>
    <w:p>
      <w:pPr>
        <w:pStyle w:val="BodyText"/>
        <w:spacing w:line="360" w:lineRule="auto" w:before="51"/>
        <w:ind w:left="153" w:right="5271"/>
        <w:jc w:val="left"/>
      </w:pPr>
      <w:r>
        <w:rPr/>
        <w:t>确定该组合依据的说明： 以账龄特征划分为若干应收款项组合。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639,662.71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其中重要的其他应收款核销情况：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7251"/>
        <w:jc w:val="left"/>
      </w:pPr>
      <w:r>
        <w:rPr/>
        <w:t>其他应收款核销说明： 本年无实际核销的其他应收款。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43,256,291.60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17,125,377.77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43,256,291.60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17,125,377.77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50"/>
        <w:gridCol w:w="1489"/>
        <w:gridCol w:w="1134"/>
        <w:gridCol w:w="1276"/>
        <w:gridCol w:w="1673"/>
        <w:gridCol w:w="1472"/>
      </w:tblGrid>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1" w:right="10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41" w:right="9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 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55.48%</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深圳智拓联科技有限责任公司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海南省农村信用社联合社</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85,000.00</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深圳市鹏运通货运有限公司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693,013.19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34,650.66</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624,627.00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31,231.35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650"/>
        <w:gridCol w:w="1489"/>
        <w:gridCol w:w="1134"/>
        <w:gridCol w:w="1276"/>
        <w:gridCol w:w="1673"/>
        <w:gridCol w:w="1472"/>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28,367,640.19</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5" w:right="0"/>
              <w:jc w:val="left"/>
              <w:rPr>
                <w:rFonts w:ascii="Times New Roman" w:hAnsi="Times New Roman" w:cs="Times New Roman" w:eastAsia="Times New Roman" w:hint="default"/>
                <w:sz w:val="18"/>
                <w:szCs w:val="18"/>
              </w:rPr>
            </w:pPr>
            <w:r>
              <w:rPr>
                <w:rFonts w:ascii="Times New Roman"/>
                <w:sz w:val="18"/>
              </w:rPr>
              <w:t>65.58%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9" w:right="0"/>
              <w:jc w:val="left"/>
              <w:rPr>
                <w:rFonts w:ascii="Times New Roman" w:hAnsi="Times New Roman" w:cs="Times New Roman" w:eastAsia="Times New Roman" w:hint="default"/>
                <w:sz w:val="18"/>
                <w:szCs w:val="18"/>
              </w:rPr>
            </w:pPr>
            <w:r>
              <w:rPr>
                <w:rFonts w:ascii="Times New Roman"/>
                <w:sz w:val="18"/>
              </w:rPr>
              <w:t>250,882.01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00" w:lineRule="auto" w:before="116"/>
        <w:ind w:left="153" w:right="3291" w:firstLine="360"/>
        <w:jc w:val="left"/>
      </w:pPr>
      <w:r>
        <w:rPr/>
        <w:t>年末其他应收款中无持本公司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 应收关联方账款情况：</w:t>
      </w:r>
    </w:p>
    <w:tbl>
      <w:tblPr>
        <w:tblW w:w="0" w:type="auto"/>
        <w:jc w:val="left"/>
        <w:tblInd w:w="141" w:type="dxa"/>
        <w:tblLayout w:type="fixed"/>
        <w:tblCellMar>
          <w:top w:w="0" w:type="dxa"/>
          <w:left w:w="0" w:type="dxa"/>
          <w:bottom w:w="0" w:type="dxa"/>
          <w:right w:w="0" w:type="dxa"/>
        </w:tblCellMar>
        <w:tblLook w:val="01E0"/>
      </w:tblPr>
      <w:tblGrid>
        <w:gridCol w:w="3676"/>
        <w:gridCol w:w="1487"/>
        <w:gridCol w:w="1427"/>
        <w:gridCol w:w="3068"/>
      </w:tblGrid>
      <w:tr>
        <w:trPr>
          <w:trHeight w:val="337" w:hRule="exact"/>
        </w:trPr>
        <w:tc>
          <w:tcPr>
            <w:tcW w:w="3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37" w:hRule="exact"/>
        </w:trPr>
        <w:tc>
          <w:tcPr>
            <w:tcW w:w="3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379" w:right="0"/>
              <w:jc w:val="left"/>
              <w:rPr>
                <w:rFonts w:ascii="Times New Roman" w:hAnsi="Times New Roman" w:cs="Times New Roman" w:eastAsia="Times New Roman" w:hint="default"/>
                <w:sz w:val="18"/>
                <w:szCs w:val="18"/>
              </w:rPr>
            </w:pPr>
            <w:r>
              <w:rPr>
                <w:rFonts w:ascii="Times New Roman"/>
                <w:sz w:val="18"/>
              </w:rPr>
              <w:t>24,000,000.00</w:t>
            </w:r>
          </w:p>
        </w:tc>
        <w:tc>
          <w:tcPr>
            <w:tcW w:w="30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55.48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58,406,384.29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51,431,919.17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58,306,384.29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51,331,919.17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24,691,590.52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24,691,590.52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23,715,004.72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23,715,004.72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83,097,974.81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76,123,509.69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82,021,389.01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6,974,465.12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75,046,923.89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92"/>
        <w:gridCol w:w="1106"/>
        <w:gridCol w:w="877"/>
        <w:gridCol w:w="785"/>
        <w:gridCol w:w="1105"/>
        <w:gridCol w:w="1513"/>
        <w:gridCol w:w="1514"/>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4,727,471.37</w:t>
            </w:r>
          </w:p>
        </w:tc>
        <w:tc>
          <w:tcPr>
            <w:tcW w:w="87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4,727,471.37</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4,727,471.37</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2,246,993.75</w:t>
            </w:r>
          </w:p>
        </w:tc>
        <w:tc>
          <w:tcPr>
            <w:tcW w:w="87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2,246,993.75</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2,246,993.75</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31,331,919.17</w:t>
            </w:r>
          </w:p>
        </w:tc>
        <w:tc>
          <w:tcPr>
            <w:tcW w:w="87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31,331,919.17</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110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10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58,306,384.29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58,406,384.29</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6,974,465.12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新源物业</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23,715,00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-230,825.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23,484,17</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4.72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8.94</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广州佩博</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利思电子</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1,400,000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-192,588.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1,207,411</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42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.58</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23,715,00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24,691,59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23,715,00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24,691,59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856,096,409.56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664,648,794.44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776,163,015.34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565,367,003.41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856,096,409.56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664,648,794.44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776,163,015.34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565,367,003.41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-423,414.20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-594,803.56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5,959,241.14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5,535,826.94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-594,803.56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62"/>
        <w:gridCol w:w="2410"/>
        <w:gridCol w:w="21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-26,144.89</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24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1,767,482.00</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W w:w="24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5,959,241.14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454,659.05</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1,224,662.59</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6,930,574.71</w:t>
            </w:r>
          </w:p>
        </w:tc>
        <w:tc>
          <w:tcPr>
            <w:tcW w:w="2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514"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w:t>
      </w:r>
    </w:p>
    <w:p>
      <w:pPr>
        <w:pStyle w:val="BodyText"/>
        <w:spacing w:line="240" w:lineRule="auto" w:before="64"/>
        <w:ind w:right="0"/>
        <w:jc w:val="left"/>
      </w:pPr>
      <w:r>
        <w:rPr/>
        <w:t>较财务报表进行了追溯重述，重述后的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49"/>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179,550,268.21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301,817,140.43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450,706,413.11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61,510,799.99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194,795,000.00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145,954,771.66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283,480,718.03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335,810,151.05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424,754,613.54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18,130,828.42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46,548,321.07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26,821,751.52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11"/>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12,934,733.66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15,191,129.79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17,458,259.56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202,671,209.43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299,431,707.32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266,833,401.73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28,260,683.45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49,964,673.82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6,666,319.27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6,618,390.74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758,278,557.74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1,228,520,452.38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1,389,112,275.68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19,963,258.86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19,963,258.86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35,022,999.92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77,019,831.40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127,395,011.74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11,457,808.28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23,715,004.72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24,691,590.52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48,257,764.16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49,302,488.89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48,094,133.63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172,883,366.49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161,810,815.52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158,306,819.14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16,235,093.44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1,763,933.62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48,076,062.22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60,448,561.13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82,135,228.76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85,412,734.22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4,537,823.95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6,976,905.84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6,976,905.84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1,337,036.56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346,026.13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277,083.32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5,657,204.89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7,122,615.32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13,524,928.59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375,800,917.68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430,156,109.06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547,755,269.22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1,134,079,475.42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1,658,676,561.44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1,936,867,544.90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16,849,068.60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80,801,017.86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41,176,151.48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130,989,225.01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144,461,334.90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170,126,661.60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22,157,284.41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48,696,139.83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43,882,437.62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11,484,136.02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14,018,211.56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16,531,799.76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14,536,930.20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21,179,171.02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35,357,977.27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521,688.45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172,077.78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330,183.33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3,861,799.70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5,005,118.07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5,952,908.74</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16,679,910.00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575,400,132.39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533,133,071.02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714,538,029.80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7,364,800.00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8,098,150.00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1,087,736.88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3,469,534.70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11,844,803.27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17,773,645.42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50,980,095.12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17,930,936.88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45,107,980.12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95,523,048.39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593,331,069.27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578,241,051.14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810,061,078.19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261,194,745.00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267,947,745.00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89,038,198.78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532,806,520.91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576,808,350.91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50,039,730.00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13,564,385.97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17,762,453.96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20,134,166.60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230,357,450.10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270,779,720.38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314,106,325.53</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542,792,034.85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1,082,543,440.25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1,128,956,858.04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-2,043,628.70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-2,107,929.95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-2,150,391.33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540,748,406.15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1,080,435,510.30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1,126,806,466.71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1,134,079,475.42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1,658,676,561.44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1,936,867,544.90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8"/>
        <w:rPr>
          <w:rFonts w:ascii="宋体" w:hAnsi="宋体" w:cs="宋体" w:eastAsia="宋体" w:hint="default"/>
          <w:b/>
          <w:bCs/>
          <w:sz w:val="42"/>
          <w:szCs w:val="42"/>
        </w:rPr>
      </w:pPr>
    </w:p>
    <w:p>
      <w:pPr>
        <w:pStyle w:val="BodyText"/>
        <w:spacing w:line="352" w:lineRule="auto"/>
        <w:ind w:left="513" w:right="0"/>
        <w:jc w:val="left"/>
      </w:pPr>
      <w:r>
        <w:rPr/>
        <w:t>一、载有董事长签名的</w:t>
      </w:r>
      <w:r>
        <w:rPr>
          <w:spacing w:val="-46"/>
        </w:rPr>
        <w:t> </w:t>
      </w:r>
      <w:r>
        <w:rPr>
          <w:rFonts w:ascii="Times New Roman" w:hAnsi="Times New Roman" w:cs="Times New Roman" w:eastAsia="Times New Roman" w:hint="default"/>
        </w:rPr>
        <w:t>2014 </w:t>
      </w:r>
      <w:r>
        <w:rPr/>
        <w:t>年年度报告全文； 二、载有公司负责人、主管会计工作负责人、会计机构负责人（会计主管人员）签名并盖章的财务报表； 三、载有会计师事务所盖章、注册会计师签名并盖章的审计报告原件； </w:t>
      </w:r>
      <w:r>
        <w:rPr>
          <w:spacing w:val="-1"/>
        </w:rPr>
        <w:t>四、报告期内，公司在《证券时报》和巨潮资讯网（</w:t>
      </w:r>
      <w:hyperlink r:id="rId13">
        <w:r>
          <w:rPr>
            <w:rFonts w:ascii="Times New Roman" w:hAnsi="Times New Roman" w:cs="Times New Roman" w:eastAsia="Times New Roman" w:hint="default"/>
            <w:spacing w:val="-1"/>
          </w:rPr>
          <w:t>http://www.cninfo.com.cn</w:t>
        </w:r>
      </w:hyperlink>
      <w:r>
        <w:rPr>
          <w:spacing w:val="-1"/>
        </w:rPr>
        <w:t>）上公开披露过的所有公司文件的正本及</w:t>
      </w:r>
    </w:p>
    <w:p>
      <w:pPr>
        <w:pStyle w:val="BodyText"/>
        <w:spacing w:line="206" w:lineRule="exact"/>
        <w:ind w:right="0"/>
        <w:jc w:val="left"/>
      </w:pPr>
      <w:r>
        <w:rPr/>
        <w:t>公告的原稿。</w:t>
      </w:r>
    </w:p>
    <w:p>
      <w:pPr>
        <w:pStyle w:val="BodyText"/>
        <w:spacing w:line="240" w:lineRule="auto" w:before="117"/>
        <w:ind w:left="514" w:right="0"/>
        <w:jc w:val="left"/>
      </w:pPr>
      <w:r>
        <w:rPr/>
        <w:t>上述文件备置于公司董事会办公室备查。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8686" w:val="left" w:leader="none"/>
        </w:tabs>
        <w:spacing w:line="636" w:lineRule="auto"/>
        <w:ind w:left="5644" w:right="1238" w:firstLine="90"/>
        <w:jc w:val="left"/>
        <w:rPr>
          <w:rFonts w:ascii="Times New Roman" w:hAnsi="Times New Roman" w:cs="Times New Roman" w:eastAsia="Times New Roman" w:hint="default"/>
        </w:rPr>
      </w:pPr>
      <w:r>
        <w:rPr/>
        <w:t>深圳市证通电子股份有限公司 董事长（曾胜强）：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7"/>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BodyText"/>
        <w:spacing w:line="240" w:lineRule="auto" w:before="91"/>
        <w:ind w:left="6094" w:right="0"/>
        <w:jc w:val="left"/>
      </w:pPr>
      <w:r>
        <w:rPr/>
        <w:t>二○一五年四月二十二日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34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4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34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4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4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4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4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34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34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934960"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934888"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3484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934816" type="#_x0000_t202" filled="false" stroked="false">
          <v:textbox inset="0,0,0,0">
            <w:txbxContent>
              <w:p>
                <w:pPr>
                  <w:pStyle w:val="BodyText"/>
                  <w:spacing w:line="214" w:lineRule="exact"/>
                  <w:ind w:left="20" w:right="0"/>
                  <w:jc w:val="left"/>
                </w:pPr>
                <w:r>
                  <w:rPr/>
                  <w:t>深圳市证通电子股份有限公司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zt.com.cn/" TargetMode="External"/><Relationship Id="rId10" Type="http://schemas.openxmlformats.org/officeDocument/2006/relationships/hyperlink" Target="mailto:IR@szzt.com.cn" TargetMode="External"/><Relationship Id="rId11" Type="http://schemas.openxmlformats.org/officeDocument/2006/relationships/hyperlink" Target="mailto:zcxu@szzt.com.cn" TargetMode="External"/><Relationship Id="rId12" Type="http://schemas.openxmlformats.org/officeDocument/2006/relationships/hyperlink" Target="mailto:caojun@szzt.com.cn"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&lt;4D6963726F736F667420576F7264202D20323031352D30323020C9EEDBDACAD0D6A4CDA8B5E7D7D3B9C9B7DDD3D0CFDEB9ABCBBE32303134C4EAC4EAB6C8B1A8B8E6C8ABCEC4&gt;</dc:title>
  <dcterms:created xsi:type="dcterms:W3CDTF">2020-05-06T16:18:45Z</dcterms:created>
  <dcterms:modified xsi:type="dcterms:W3CDTF">2020-05-06T16:18:45Z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PScript5.dll Version 5.2</vt:lpwstr>
  </property>
  <property fmtid="{D5CDD505-2E9C-101B-9397-08002B2CF9AE}" pid="4" name="LastSaved">
    <vt:filetime>2020-05-06T00:00:00Z</vt:filetime>
  </property>
</Properties>
</file>